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before="240" w:after="80"/>
            <w:rPr/>
          </w:pPr>
          <w:bookmarkStart w:id="0" w:name="_GoBack"/>
          <w:bookmarkEnd w:id="0"/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1" w:name="personal-finance-investment-tracker"/>
      <w:bookmarkEnd w:id="1"/>
      <w:r>
        <w:rPr/>
        <w:t>Personal Finance &amp; Investment Tracker</w:t>
      </w:r>
    </w:p>
    <w:p>
      <w:pPr>
        <w:pStyle w:val="Heading3"/>
        <w:rPr/>
      </w:pPr>
      <w:r>
        <w:rPr/>
        <w:t>A Multi-User Database System for Income, Expense, Budget, Goal &amp; Portfolio Management</w:t>
      </w:r>
    </w:p>
    <w:p>
      <w:pPr>
        <w:pStyle w:val="Normal"/>
        <w:rPr/>
      </w:pPr>
      <w:bookmarkStart w:id="2" w:name="Xd5934fccb124afc4b164f1287f08f6c43c9b16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>Table of Contents</w:t>
      </w:r>
    </w:p>
    <w:p>
      <w:pPr>
        <w:pStyle w:val="Compact"/>
        <w:numPr>
          <w:ilvl w:val="0"/>
          <w:numId w:val="51"/>
        </w:numPr>
        <w:rPr/>
      </w:pPr>
      <w:hyperlink w:anchor="X335f888cfd57c7802e99b6d6c56c9dcfa508bb2">
        <w:r>
          <w:rPr>
            <w:rStyle w:val="InternetLink"/>
          </w:rPr>
          <w:t>Project Objectives and Scope</w:t>
        </w:r>
      </w:hyperlink>
    </w:p>
    <w:p>
      <w:pPr>
        <w:pStyle w:val="Compact"/>
        <w:numPr>
          <w:ilvl w:val="0"/>
          <w:numId w:val="52"/>
        </w:numPr>
        <w:rPr/>
      </w:pPr>
      <w:hyperlink w:anchor="X76b78bb1bedbc4de72cada8bfb7fbe60f7ff0db">
        <w:r>
          <w:rPr>
            <w:rStyle w:val="InternetLink"/>
          </w:rPr>
          <w:t>Stakeholder Analysis (WP6)</w:t>
        </w:r>
      </w:hyperlink>
    </w:p>
    <w:p>
      <w:pPr>
        <w:pStyle w:val="Compact"/>
        <w:numPr>
          <w:ilvl w:val="0"/>
          <w:numId w:val="53"/>
        </w:numPr>
        <w:rPr/>
      </w:pPr>
      <w:hyperlink w:anchor="X14a490b898c2e8418aabf6a92684fdadd558b48">
        <w:r>
          <w:rPr>
            <w:rStyle w:val="InternetLink"/>
          </w:rPr>
          <w:t>Functional &amp; Non-Functional Requirements</w:t>
        </w:r>
      </w:hyperlink>
    </w:p>
    <w:p>
      <w:pPr>
        <w:pStyle w:val="Compact"/>
        <w:numPr>
          <w:ilvl w:val="0"/>
          <w:numId w:val="54"/>
        </w:numPr>
        <w:rPr/>
      </w:pPr>
      <w:hyperlink w:anchor="X0cfebbae44f45e48af6a57e08994da409dff16d">
        <w:r>
          <w:rPr>
            <w:rStyle w:val="InternetLink"/>
          </w:rPr>
          <w:t>System Modules and Architecture</w:t>
        </w:r>
      </w:hyperlink>
    </w:p>
    <w:p>
      <w:pPr>
        <w:pStyle w:val="Compact"/>
        <w:numPr>
          <w:ilvl w:val="0"/>
          <w:numId w:val="55"/>
        </w:numPr>
        <w:rPr/>
      </w:pPr>
      <w:hyperlink w:anchor="X3254accddef1425d39e1c15cc0952f08d50ec6c">
        <w:r>
          <w:rPr>
            <w:rStyle w:val="InternetLink"/>
          </w:rPr>
          <w:t>Choice of DBMS — SQL vs NoSQL Justification (WP3)</w:t>
        </w:r>
      </w:hyperlink>
    </w:p>
    <w:p>
      <w:pPr>
        <w:pStyle w:val="Compact"/>
        <w:numPr>
          <w:ilvl w:val="0"/>
          <w:numId w:val="56"/>
        </w:numPr>
        <w:rPr/>
      </w:pPr>
      <w:hyperlink w:anchor="Xff4e90d7edfb4272d7bad4a2692b82298e631d8">
        <w:r>
          <w:rPr>
            <w:rStyle w:val="InternetLink"/>
          </w:rPr>
          <w:t>Entity-Relationship Diagram (ERD)</w:t>
        </w:r>
      </w:hyperlink>
    </w:p>
    <w:p>
      <w:pPr>
        <w:pStyle w:val="Compact"/>
        <w:numPr>
          <w:ilvl w:val="0"/>
          <w:numId w:val="57"/>
        </w:numPr>
        <w:rPr/>
      </w:pPr>
      <w:hyperlink w:anchor="X60e7bbffb06055e6fff0e124b100337934d90ba">
        <w:r>
          <w:rPr>
            <w:rStyle w:val="InternetLink"/>
          </w:rPr>
          <w:t>Database Design Justification</w:t>
        </w:r>
      </w:hyperlink>
    </w:p>
    <w:p>
      <w:pPr>
        <w:pStyle w:val="Compact"/>
        <w:numPr>
          <w:ilvl w:val="0"/>
          <w:numId w:val="58"/>
        </w:numPr>
        <w:rPr/>
      </w:pPr>
      <w:hyperlink w:anchor="X857f2531ba86d3cfc3fa383ee6194554fd3ea6d">
        <w:r>
          <w:rPr>
            <w:rStyle w:val="InternetLink"/>
          </w:rPr>
          <w:t>Normalization (1NF → 3NF/BCNF)</w:t>
        </w:r>
      </w:hyperlink>
    </w:p>
    <w:p>
      <w:pPr>
        <w:pStyle w:val="Compact"/>
        <w:numPr>
          <w:ilvl w:val="0"/>
          <w:numId w:val="59"/>
        </w:numPr>
        <w:rPr/>
      </w:pPr>
      <w:hyperlink w:anchor="Xa20bd79fafa8a7d0cedad95314155f25fa7abb5">
        <w:r>
          <w:rPr>
            <w:rStyle w:val="InternetLink"/>
          </w:rPr>
          <w:t>Constraints, Indexes, Triggers, Views &amp; Procedures</w:t>
        </w:r>
      </w:hyperlink>
    </w:p>
    <w:p>
      <w:pPr>
        <w:pStyle w:val="Compact"/>
        <w:numPr>
          <w:ilvl w:val="0"/>
          <w:numId w:val="60"/>
        </w:numPr>
        <w:rPr/>
      </w:pPr>
      <w:hyperlink w:anchor="Xc01f3309a6e086c62960a8e9a60eca08cebbd77">
        <w:r>
          <w:rPr>
            <w:rStyle w:val="InternetLink"/>
          </w:rPr>
          <w:t>Relational Algebra Expressions</w:t>
        </w:r>
      </w:hyperlink>
    </w:p>
    <w:p>
      <w:pPr>
        <w:pStyle w:val="Compact"/>
        <w:numPr>
          <w:ilvl w:val="0"/>
          <w:numId w:val="61"/>
        </w:numPr>
        <w:rPr/>
      </w:pPr>
      <w:hyperlink w:anchor="X16987be08c74b5453783092bd169116ff306ef5">
        <w:r>
          <w:rPr>
            <w:rStyle w:val="InternetLink"/>
          </w:rPr>
          <w:t>Key SQL Queries</w:t>
        </w:r>
      </w:hyperlink>
    </w:p>
    <w:p>
      <w:pPr>
        <w:pStyle w:val="Compact"/>
        <w:numPr>
          <w:ilvl w:val="0"/>
          <w:numId w:val="62"/>
        </w:numPr>
        <w:rPr/>
      </w:pPr>
      <w:hyperlink w:anchor="Xc2c04c0acba15c1591ad9087f6c7063c9f83399">
        <w:r>
          <w:rPr>
            <w:rStyle w:val="InternetLink"/>
          </w:rPr>
          <w:t>Analysis and Justification of Design Choices (CLO3)</w:t>
        </w:r>
      </w:hyperlink>
    </w:p>
    <w:p>
      <w:pPr>
        <w:pStyle w:val="Compact"/>
        <w:numPr>
          <w:ilvl w:val="0"/>
          <w:numId w:val="63"/>
        </w:numPr>
        <w:rPr/>
      </w:pPr>
      <w:hyperlink w:anchor="Xfeaa9497478547f19e1ffbe0779c5c3b6405cba">
        <w:r>
          <w:rPr>
            <w:rStyle w:val="InternetLink"/>
          </w:rPr>
          <w:t>Strengths, Limitations &amp; Future Work</w:t>
        </w:r>
      </w:hyperlink>
    </w:p>
    <w:p>
      <w:pPr>
        <w:pStyle w:val="Compact"/>
        <w:numPr>
          <w:ilvl w:val="0"/>
          <w:numId w:val="64"/>
        </w:numPr>
        <w:rPr/>
      </w:pPr>
      <w:hyperlink w:anchor="Xdc468310a94ac988092ac17b3584b68b33a1b13">
        <w:r>
          <w:rPr>
            <w:rStyle w:val="InternetLink"/>
          </w:rPr>
          <w:t>Group Collaboration &amp; Workflow</w:t>
        </w:r>
      </w:hyperlink>
    </w:p>
    <w:p>
      <w:pPr>
        <w:pStyle w:val="Compact"/>
        <w:numPr>
          <w:ilvl w:val="0"/>
          <w:numId w:val="65"/>
        </w:numPr>
        <w:rPr/>
      </w:pPr>
      <w:hyperlink w:anchor="X30aab8741c7263c7340b5155b2ef23213889909">
        <w:r>
          <w:rPr>
            <w:rStyle w:val="InternetLink"/>
          </w:rPr>
          <w:t>Mapping to Complex Computing Problem Attributes (WP1, WP3, WP6)</w:t>
        </w:r>
      </w:hyperlink>
    </w:p>
    <w:p>
      <w:pPr>
        <w:pStyle w:val="Heading2"/>
        <w:numPr>
          <w:ilvl w:val="0"/>
          <w:numId w:val="66"/>
        </w:numPr>
        <w:rPr/>
      </w:pPr>
      <w:r>
        <w:rPr>
          <w:rStyle w:val="InternetLink"/>
          <w:sz w:val="24"/>
          <w:szCs w:val="24"/>
        </w:rPr>
        <w:t>Application Layer — JDBC TUI Client</w:t>
      </w:r>
    </w:p>
    <w:p>
      <w:pPr>
        <w:pStyle w:val="Compact"/>
        <w:numPr>
          <w:ilvl w:val="0"/>
          <w:numId w:val="67"/>
        </w:numPr>
        <w:rPr/>
      </w:pPr>
      <w:hyperlink w:anchor="X889b9958f332ca0c10ea50f5f3d0ad0af180f54">
        <w:r>
          <w:rPr>
            <w:rStyle w:val="InternetLink"/>
          </w:rPr>
          <w:t>Conclusion</w:t>
        </w:r>
      </w:hyperlink>
    </w:p>
    <w:p>
      <w:pPr>
        <w:pStyle w:val="Normal"/>
        <w:rPr/>
      </w:pPr>
      <w:bookmarkStart w:id="3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r>
        <w:rPr/>
        <w:t>1. Project Objectives and Scope</w:t>
      </w:r>
    </w:p>
    <w:p>
      <w:pPr>
        <w:pStyle w:val="Heading3"/>
        <w:rPr/>
      </w:pPr>
      <w:bookmarkStart w:id="4" w:name="the-real-world-problem"/>
      <w:r>
        <w:rPr/>
        <w:t>1.1 The Real-World Problem</w:t>
      </w:r>
    </w:p>
    <w:p>
      <w:pPr>
        <w:pStyle w:val="FirstParagraph"/>
        <w:rPr/>
      </w:pPr>
      <w:r>
        <w:rPr/>
        <w:t xml:space="preserve">Pakistani households increasingly hold money across </w:t>
      </w:r>
      <w:r>
        <w:rPr>
          <w:b/>
          <w:bCs/>
        </w:rPr>
        <w:t>mobile wallets (JazzCash, EasyPaisa), conventional banks, cash-in-hand, crypto exchanges (Binance), and brokerage accounts.</w:t>
      </w:r>
      <w:r>
        <w:rPr/>
        <w:t xml:space="preserve"> A typical young earner has 4–6 of these simultaneously, often denominated in different currencies. The result is that </w:t>
      </w:r>
      <w:r>
        <w:rPr>
          <w:b/>
          <w:bCs/>
        </w:rPr>
        <w:t>nobody knows their actual net worth</w:t>
      </w:r>
      <w:r>
        <w:rPr/>
        <w:t xml:space="preserve"> at any given moment, </w:t>
      </w:r>
      <w:r>
        <w:rPr>
          <w:b/>
          <w:bCs/>
        </w:rPr>
        <w:t>budgeting is done from memory</w:t>
      </w:r>
      <w:r>
        <w:rPr/>
        <w:t xml:space="preserve">, and </w:t>
      </w:r>
      <w:r>
        <w:rPr>
          <w:b/>
          <w:bCs/>
        </w:rPr>
        <w:t>savings goals slip silently</w:t>
      </w:r>
      <w:r>
        <w:rPr/>
        <w:t xml:space="preserve"> because there is no system tying contributions to a target. Existing apps (Mint, YNAB, Meezan Digital) either do not work in Pakistan, or are single-bank, or do not handle crypto and gold together with cash.</w:t>
      </w:r>
      <w:bookmarkEnd w:id="4"/>
    </w:p>
    <w:p>
      <w:pPr>
        <w:pStyle w:val="Heading3"/>
        <w:rPr/>
      </w:pPr>
      <w:r>
        <w:rPr/>
        <w:t>1.2 Project Goal</w:t>
      </w:r>
    </w:p>
    <w:p>
      <w:pPr>
        <w:pStyle w:val="FirstParagraph"/>
        <w:rPr/>
      </w:pPr>
      <w:r>
        <w:rPr/>
        <w:t xml:space="preserve">Design and implement a </w:t>
      </w:r>
      <w:r>
        <w:rPr>
          <w:b/>
          <w:bCs/>
        </w:rPr>
        <w:t>fully normalised, multi-user, multi-currency, SQL-based information management system</w:t>
      </w:r>
      <w:r>
        <w:rPr/>
        <w:t xml:space="preserve"> that lets users:</w:t>
      </w:r>
    </w:p>
    <w:p>
      <w:pPr>
        <w:pStyle w:val="Compact"/>
        <w:numPr>
          <w:ilvl w:val="0"/>
          <w:numId w:val="68"/>
        </w:numPr>
        <w:rPr/>
      </w:pPr>
      <w:r>
        <w:rPr/>
        <w:t>Track every movement of money across any number of accounts.</w:t>
      </w:r>
    </w:p>
    <w:p>
      <w:pPr>
        <w:pStyle w:val="Compact"/>
        <w:numPr>
          <w:ilvl w:val="0"/>
          <w:numId w:val="69"/>
        </w:numPr>
        <w:rPr/>
      </w:pPr>
      <w:r>
        <w:rPr/>
        <w:t>Categorise every transaction.</w:t>
      </w:r>
    </w:p>
    <w:p>
      <w:pPr>
        <w:pStyle w:val="Compact"/>
        <w:numPr>
          <w:ilvl w:val="0"/>
          <w:numId w:val="70"/>
        </w:numPr>
        <w:rPr/>
      </w:pPr>
      <w:r>
        <w:rPr/>
        <w:t>Set per-category monthly budgets and see live variance.</w:t>
      </w:r>
    </w:p>
    <w:p>
      <w:pPr>
        <w:pStyle w:val="Compact"/>
        <w:numPr>
          <w:ilvl w:val="0"/>
          <w:numId w:val="71"/>
        </w:numPr>
        <w:rPr/>
      </w:pPr>
      <w:r>
        <w:rPr/>
        <w:t>Set savings goals and track contribution progress.</w:t>
      </w:r>
    </w:p>
    <w:p>
      <w:pPr>
        <w:pStyle w:val="Compact"/>
        <w:numPr>
          <w:ilvl w:val="0"/>
          <w:numId w:val="72"/>
        </w:numPr>
        <w:rPr/>
      </w:pPr>
      <w:r>
        <w:rPr/>
        <w:t>Log a heterogeneous investment portfolio (stocks + crypto + gold) and compute live ROI.</w:t>
      </w:r>
    </w:p>
    <w:p>
      <w:pPr>
        <w:pStyle w:val="Compact"/>
        <w:numPr>
          <w:ilvl w:val="0"/>
          <w:numId w:val="73"/>
        </w:numPr>
        <w:rPr/>
      </w:pPr>
      <w:bookmarkStart w:id="5" w:name="project-goal"/>
      <w:r>
        <w:rPr/>
        <w:t>Convert everything to a unified currency (PKR) for a single net-worth figure.</w:t>
      </w:r>
      <w:bookmarkEnd w:id="5"/>
    </w:p>
    <w:p>
      <w:pPr>
        <w:pStyle w:val="Heading3"/>
        <w:rPr/>
      </w:pPr>
      <w:r>
        <w:rPr/>
        <w:t>1.3 Scope (In / Out)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 Scope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 of Scope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Multi-user data isolation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Mobile/web frontend (DB layer only)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Multi-currency accounts with FX conversion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Real-time market data feed (admin entry instead)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Income, expense, and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inter-account transfers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Tax computation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Per-category monthly budgets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Recurring bills automation (a future extension)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Goal-tracking with progress %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Bank API integration / Open Banking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Stock / crypto / gold investments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Loan/mortgage amortisation schedules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Auditor (read-only) role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Multi-tenancy across organisations</w:t>
            </w:r>
          </w:p>
        </w:tc>
      </w:tr>
    </w:tbl>
    <w:p>
      <w:pPr>
        <w:pStyle w:val="Normal"/>
        <w:rPr/>
      </w:pPr>
      <w:bookmarkStart w:id="6" w:name="scope-in-out"/>
      <w:bookmarkStart w:id="7" w:name="project-objectives-and-scop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  <w:bookmarkEnd w:id="7"/>
    </w:p>
    <w:p>
      <w:pPr>
        <w:pStyle w:val="Heading2"/>
        <w:rPr/>
      </w:pPr>
      <w:r>
        <w:rPr/>
        <w:t>2. Stakeholder Analysis (WP6)</w:t>
      </w:r>
    </w:p>
    <w:p>
      <w:pPr>
        <w:pStyle w:val="FirstParagraph"/>
        <w:rPr/>
      </w:pPr>
      <w:r>
        <w:rPr/>
        <w:t xml:space="preserve">WP6 — </w:t>
      </w:r>
      <w:r>
        <w:rPr>
          <w:i/>
          <w:iCs/>
        </w:rPr>
        <w:t>Extent of Stakeholder Involvement</w:t>
      </w:r>
      <w:r>
        <w:rPr/>
        <w:t xml:space="preserve"> — explicitly demands that the design accommodate distinct user groups with different access patterns and needs. Three stakeholder roles are recognised: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What they do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Privileges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 they matter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Regular User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Records transactions, sets budgets and goals, owns accounts and investments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Full CRUD on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own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rows only (FK isolation by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persona; system value is delivered to them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System Administrator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Manages global reference data: currencies, exchange rates, system categories, investment types, asset price feed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Full CRUD on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system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tables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currencies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exchange_rates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investment_types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but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read-only on user data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Without admin-curated reference data, conversion and portfolio valuation are impossible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Auditor / Read-Only Reviewer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Generates aggregate reports, e.g. 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zh-CN" w:bidi="ar-SA"/>
              </w:rPr>
              <w:t>“users who exceeded any budget this month”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used by financial advisors or family members granted explicit read access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SELECT-only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all tables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Enables advisory or family-level oversight without breaching write isolation</w:t>
            </w:r>
          </w:p>
        </w:tc>
      </w:tr>
    </w:tbl>
    <w:p>
      <w:pPr>
        <w:pStyle w:val="TextBody"/>
        <w:rPr/>
      </w:pPr>
      <w:r>
        <w:rPr/>
        <w:t>The role distinction is enforced both at the schema level (</w:t>
      </w:r>
      <w:r>
        <w:rPr>
          <w:rStyle w:val="VerbatimChar"/>
        </w:rPr>
        <w:t>users.role</w:t>
      </w:r>
      <w:r>
        <w:rPr/>
        <w:t xml:space="preserve"> column) and at the application layer through the </w:t>
      </w:r>
      <w:r>
        <w:rPr>
          <w:rStyle w:val="VerbatimChar"/>
        </w:rPr>
        <w:t>GRANT</w:t>
      </w:r>
      <w:r>
        <w:rPr/>
        <w:t xml:space="preserve"> statements provided in the implementation script. This three-role model directly satisfies the </w:t>
      </w:r>
      <w:r>
        <w:rPr>
          <w:i/>
          <w:iCs/>
        </w:rPr>
        <w:t>“must demonstrate thoughtful decision-making in how data is structured, stored, accessed, and maintained”</w:t>
      </w:r>
      <w:r>
        <w:rPr/>
        <w:t xml:space="preserve"> clause of the project brief.</w:t>
      </w:r>
    </w:p>
    <w:p>
      <w:pPr>
        <w:pStyle w:val="Normal"/>
        <w:rPr/>
      </w:pPr>
      <w:bookmarkStart w:id="8" w:name="stakeholder-analysis-wp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/>
      </w:pPr>
      <w:r>
        <w:rPr/>
        <w:t>3. Functional &amp; Non-Functional Requirements</w:t>
      </w:r>
    </w:p>
    <w:p>
      <w:pPr>
        <w:pStyle w:val="Heading3"/>
        <w:rPr/>
      </w:pPr>
      <w:r>
        <w:rPr/>
        <w:t>3.1 Functional Requirements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be able to register with a unique email and a hashed password.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create one or more accounts, each with a name, type, and base currency.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log income and expense transactions against any of their own accounts, tagged with a category.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FR-4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transfer money between two of their own accounts, recorded as a single atomic operation.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FR-5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system shall maintain each account’s balance consistently with the transaction history.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FR-6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set a spending limit per category per month.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FR-7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The system shall report, for any month, the actual spend, remaining budget, and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pct_used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per category.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FR-8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create savings goals with a target amount and (optional) target date.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FR-9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record contributions toward goals; the system shall report progress %.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FR-10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user shall log investments (stocks/crypto/gold) and view live ROI based on the latest admin-provided price.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system shall convert all balances and investments into PKR using the most recent exchange rate to compute a single net-worth figure.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 admin shall be able to update currencies, exchange rates, categories, and asset prices.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FR-13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bookmarkStart w:id="9" w:name="functional-requirements"/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 auditor shall be able to read aggregate reports across users without write privileges.</w:t>
            </w:r>
            <w:bookmarkEnd w:id="9"/>
          </w:p>
        </w:tc>
      </w:tr>
    </w:tbl>
    <w:p>
      <w:pPr>
        <w:pStyle w:val="Heading3"/>
        <w:rPr/>
      </w:pPr>
      <w:r>
        <w:rPr/>
        <w:t>3.2 Non-Functional Requirements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Data isolation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no SELECT path exists by which user A’s queries can return user B’s rows when filtered by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Atomicity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a transfer either updates both legs or neither (enforced by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sp_record_transfer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inside 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START TRANSACTION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block).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Referential integrity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every FK is declared with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ON DELETE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semantics.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NFR-4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Performance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every reporting query touches indexed paths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(account_id, txn_date)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(category_id)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(inv_type_id, symbol, price_date DESC)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NFR-5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Auditability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created_at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timestamps on all event tables.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NFR-6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Extensibility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adding a new investment class (e.g. mutual funds) requires only a new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investment_types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row, not a schema change.</w:t>
            </w:r>
          </w:p>
        </w:tc>
      </w:tr>
    </w:tbl>
    <w:p>
      <w:pPr>
        <w:pStyle w:val="Normal"/>
        <w:rPr/>
      </w:pPr>
      <w:bookmarkStart w:id="10" w:name="functional-non-functional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2"/>
        <w:rPr/>
      </w:pPr>
      <w:r>
        <w:rPr/>
        <w:t>4. System Modules and Architecture</w:t>
      </w:r>
    </w:p>
    <w:p>
      <w:pPr>
        <w:pStyle w:val="FirstParagraph"/>
        <w:rPr/>
      </w:pPr>
      <w:r>
        <w:rPr/>
        <w:t>The system has eight functional modules, each backed by one or more tables: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Module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Tables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 Management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Authentication, role assignment, isolation key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Account Management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account_types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Multiple accounts per user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Transaction Logging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Income, expense, transfers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Categorisation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categories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Reusable taxonomy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budgets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Per-category monthly caps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Goals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goal_contributions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Savings target progress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Investments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investment_types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Heterogeneous portfolio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Currency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currencies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exchange_rates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Multi-currency net worth</w:t>
            </w:r>
          </w:p>
        </w:tc>
      </w:tr>
    </w:tbl>
    <w:p>
      <w:pPr>
        <w:pStyle w:val="TextBody"/>
        <w:rPr/>
      </w:pPr>
      <w:r>
        <w:rPr>
          <w:b/>
          <w:bCs/>
        </w:rPr>
        <w:t>Total: 11 tables.</w:t>
      </w:r>
    </w:p>
    <w:p>
      <w:pPr>
        <w:pStyle w:val="Heading3"/>
        <w:rPr/>
      </w:pPr>
      <w:r>
        <w:rPr/>
        <w:t>4.1 High-Level Connection Diagram</w:t>
      </w:r>
    </w:p>
    <w:p>
      <w:pPr>
        <w:pStyle w:val="SourceCode"/>
        <w:rPr/>
      </w:pPr>
      <w:r>
        <w:rPr>
          <w:rStyle w:val="VerbatimChar"/>
        </w:rPr>
        <w:t xml:space="preserve">                       ┌──────────┐</w:t>
      </w:r>
      <w:r>
        <w:rPr/>
        <w:br/>
      </w:r>
      <w:r>
        <w:rPr>
          <w:rStyle w:val="VerbatimChar"/>
        </w:rPr>
        <w:t xml:space="preserve">                       │  USERS   │</w:t>
      </w:r>
      <w:r>
        <w:rPr/>
        <w:br/>
      </w:r>
      <w:r>
        <w:rPr>
          <w:rStyle w:val="VerbatimChar"/>
        </w:rPr>
        <w:t xml:space="preserve">                       └────┬─────┘</w:t>
      </w:r>
      <w:r>
        <w:rPr/>
        <w:br/>
      </w:r>
      <w:r>
        <w:rPr>
          <w:rStyle w:val="VerbatimChar"/>
        </w:rPr>
        <w:t xml:space="preserve">       ┌────────────┬───────┼───────┬─────────────┐</w:t>
      </w:r>
      <w:r>
        <w:rPr/>
        <w:br/>
      </w:r>
      <w:r>
        <w:rPr>
          <w:rStyle w:val="VerbatimChar"/>
        </w:rPr>
        <w:t xml:space="preserve">       ▼            ▼       ▼       ▼             ▼</w:t>
      </w:r>
      <w:r>
        <w:rPr/>
        <w:br/>
      </w:r>
      <w:r>
        <w:rPr>
          <w:rStyle w:val="VerbatimChar"/>
        </w:rPr>
        <w:t>┌────────────┐ ┌───────┐ ┌──────┐ ┌───────────┐ ┌───────────┐</w:t>
      </w:r>
      <w:r>
        <w:rPr/>
        <w:br/>
      </w:r>
      <w:r>
        <w:rPr>
          <w:rStyle w:val="VerbatimChar"/>
        </w:rPr>
        <w:t>│  ACCOUNTS  │ │BUDGETS│ │GOALS │ │INVESTMENTS│ │ (auditor  │</w:t>
      </w:r>
      <w:r>
        <w:rPr/>
        <w:br/>
      </w:r>
      <w:r>
        <w:rPr>
          <w:rStyle w:val="VerbatimChar"/>
        </w:rPr>
        <w:t>└─────┬──────┘ └───┬───┘ └──┬───┘ └─────┬─────┘ │  read-only)│</w:t>
      </w:r>
      <w:r>
        <w:rPr/>
        <w:br/>
      </w:r>
      <w:r>
        <w:rPr>
          <w:rStyle w:val="VerbatimChar"/>
        </w:rPr>
        <w:t xml:space="preserve">      │            │        │           │       └───────────┘</w:t>
      </w:r>
      <w:r>
        <w:rPr/>
        <w:br/>
      </w:r>
      <w:r>
        <w:rPr>
          <w:rStyle w:val="VerbatimChar"/>
        </w:rPr>
        <w:t xml:space="preserve">      ▼            │        ▼           ▼</w:t>
      </w:r>
      <w:r>
        <w:rPr/>
        <w:br/>
      </w:r>
      <w:r>
        <w:rPr>
          <w:rStyle w:val="VerbatimChar"/>
        </w:rPr>
        <w:t>┌────────────┐     │  ┌──────────────┐  │      ┌────────────────┐</w:t>
      </w:r>
      <w:r>
        <w:rPr/>
        <w:br/>
      </w:r>
      <w:r>
        <w:rPr>
          <w:rStyle w:val="VerbatimChar"/>
        </w:rPr>
        <w:t>│TRANSACTIONS├──┐  │  │GOAL_CONTRIBS │  └─────▶│ ASSET_PRICES   │</w:t>
      </w:r>
      <w:r>
        <w:rPr/>
        <w:br/>
      </w:r>
      <w:r>
        <w:rPr>
          <w:rStyle w:val="VerbatimChar"/>
        </w:rPr>
        <w:t>└────────────┘  │  │  └──────────────┘         └────────────────┘</w:t>
      </w:r>
      <w:r>
        <w:rPr/>
        <w:br/>
      </w:r>
      <w:r>
        <w:rPr>
          <w:rStyle w:val="VerbatimChar"/>
        </w:rPr>
        <w:t xml:space="preserve">                ▼  ▼</w:t>
      </w:r>
      <w:r>
        <w:rPr/>
        <w:br/>
      </w:r>
      <w:r>
        <w:rPr>
          <w:rStyle w:val="VerbatimChar"/>
        </w:rPr>
        <w:t xml:space="preserve">            ┌────────────┐</w:t>
      </w:r>
      <w:r>
        <w:rPr/>
        <w:br/>
      </w:r>
      <w:r>
        <w:rPr>
          <w:rStyle w:val="VerbatimChar"/>
        </w:rPr>
        <w:t xml:space="preserve">            │ CATEGORIES │</w:t>
      </w:r>
      <w:r>
        <w:rPr/>
        <w:br/>
      </w:r>
      <w:r>
        <w:rPr>
          <w:rStyle w:val="VerbatimChar"/>
        </w:rPr>
        <w:t xml:space="preserve">            └────────────┘</w:t>
      </w:r>
    </w:p>
    <w:p>
      <w:pPr>
        <w:pStyle w:val="FirstParagraph"/>
        <w:rPr/>
      </w:pPr>
      <w:r>
        <w:rPr/>
        <w:t>Reference tables (</w:t>
      </w:r>
      <w:r>
        <w:rPr>
          <w:rStyle w:val="VerbatimChar"/>
        </w:rPr>
        <w:t>currencies</w:t>
      </w:r>
      <w:r>
        <w:rPr/>
        <w:t xml:space="preserve">, </w:t>
      </w:r>
      <w:r>
        <w:rPr>
          <w:rStyle w:val="VerbatimChar"/>
        </w:rPr>
        <w:t>exchange_rates</w:t>
      </w:r>
      <w:r>
        <w:rPr/>
        <w:t xml:space="preserve">, </w:t>
      </w:r>
      <w:r>
        <w:rPr>
          <w:rStyle w:val="VerbatimChar"/>
        </w:rPr>
        <w:t>account_types</w:t>
      </w:r>
      <w:r>
        <w:rPr/>
        <w:t xml:space="preserve">, </w:t>
      </w:r>
      <w:r>
        <w:rPr>
          <w:rStyle w:val="VerbatimChar"/>
        </w:rPr>
        <w:t>investment_types</w:t>
      </w:r>
      <w:r>
        <w:rPr/>
        <w:t>) are admin-curated and fan into multiple user tables via FK.</w:t>
      </w:r>
    </w:p>
    <w:p>
      <w:pPr>
        <w:pStyle w:val="Normal"/>
        <w:rPr/>
      </w:pPr>
      <w:bookmarkStart w:id="11" w:name="high-level-connection-diagram"/>
      <w:bookmarkStart w:id="12" w:name="system-modules-and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r>
        <w:rPr/>
        <w:t>5. Choice of DBMS — SQL vs NoSQL Justification (WP3)</w:t>
      </w:r>
    </w:p>
    <w:p>
      <w:pPr>
        <w:pStyle w:val="FirstParagraph"/>
        <w:rPr/>
      </w:pPr>
      <w:r>
        <w:rPr/>
        <w:t xml:space="preserve">We chose a </w:t>
      </w:r>
      <w:r>
        <w:rPr>
          <w:b/>
          <w:bCs/>
        </w:rPr>
        <w:t>relational SQL DBMS (MySQL 8 / MariaDB)</w:t>
      </w:r>
      <w:r>
        <w:rPr/>
        <w:t xml:space="preserve"> over a document store (e.g. MongoDB). The reasoning: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Criterion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SQL (chosen)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NoSQL (document)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 it matters here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Schema rigidity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Strong, declared upfront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Flexible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finance system must reject malformed rows (e.g. negative amounts, mismatched currency). CHECK constraints give us this for free.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Cross-entity joins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Native, optimised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Embedded or app-side joins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Budget-vs-actual, net-worth, ROI all join 3–5 tables. SQL is the natural fit.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Aggregations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First-class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GROUP BY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window functions)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Aggregation pipeline (more code)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Every reporting query is 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GROUP BY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ACID transactions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Default in InnoDB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Eventual / per-doc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Transfers must be atomic. Single-document atomicity in NoSQL would force us to embed both legs in one document, losing the ability to query one account independently.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Referential integrity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Enforced FKs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Application-enforced only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finance DB cannot tolerate dangling references.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Data shape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Highly relational, low nesting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Hierarchical / nested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Our data (user → account → transaction) is the textbook 1-to-many normalised case, not nested documents.</w:t>
            </w:r>
          </w:p>
        </w:tc>
      </w:tr>
    </w:tbl>
    <w:p>
      <w:pPr>
        <w:pStyle w:val="TextBody"/>
        <w:rPr/>
      </w:pPr>
      <w:r>
        <w:rPr>
          <w:b/>
          <w:bCs/>
        </w:rPr>
        <w:t>Verdict:</w:t>
      </w:r>
      <w:r>
        <w:rPr/>
        <w:t xml:space="preserve"> the cost of NoSQL (re-implementing joins, FK checks, and ACID at the application layer) outweighs any benefit... there is no schema-flexibility requirement to justify it. SQL wins decisively.</w:t>
      </w:r>
    </w:p>
    <w:p>
      <w:pPr>
        <w:pStyle w:val="Normal"/>
        <w:rPr/>
      </w:pPr>
      <w:bookmarkStart w:id="13" w:name="Xc5de70e8587727e654a728816e78c658889548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2"/>
        <w:rPr/>
      </w:pPr>
      <w:r>
        <w:rPr/>
        <w:t>6. Entity-Relationship Diagram (ERD)</w:t>
      </w:r>
    </w:p>
    <w:p>
      <w:pPr>
        <w:pStyle w:val="Heading3"/>
        <w:rPr/>
      </w:pPr>
      <w:r>
        <w:rPr/>
        <w:t>6.1 Entities &amp; Relationships (Crow’s-Foot notation)</w:t>
      </w:r>
    </w:p>
    <w:p>
      <w:pPr>
        <w:pStyle w:val="Normal"/>
        <w:spacing w:before="80" w:after="20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9"/>
        <w:gridCol w:w="2161"/>
        <w:gridCol w:w="2519"/>
        <w:gridCol w:w="2160"/>
      </w:tblGrid>
      <w:tr>
        <w:trPr>
          <w:tblHeader w:val="true"/>
        </w:trPr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2E4D8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FFFFFF"/>
                <w:kern w:val="0"/>
                <w:sz w:val="20"/>
                <w:szCs w:val="20"/>
                <w:lang w:val="en-US" w:eastAsia="zh-CN" w:bidi="ar-SA"/>
              </w:rPr>
              <w:t>From Entity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2E4D8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FFFFFF"/>
                <w:kern w:val="0"/>
                <w:sz w:val="20"/>
                <w:szCs w:val="20"/>
                <w:lang w:val="en-US" w:eastAsia="zh-CN" w:bidi="ar-SA"/>
              </w:rPr>
              <w:t>Relationship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2E4D8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FFFFFF"/>
                <w:kern w:val="0"/>
                <w:sz w:val="20"/>
                <w:szCs w:val="20"/>
                <w:lang w:val="en-US" w:eastAsia="zh-CN" w:bidi="ar-SA"/>
              </w:rPr>
              <w:t>To Entity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2E4D8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FFFFFF"/>
                <w:kern w:val="0"/>
                <w:sz w:val="20"/>
                <w:szCs w:val="20"/>
                <w:lang w:val="en-US" w:eastAsia="zh-CN" w:bidi="ar-SA"/>
              </w:rPr>
              <w:t>Cardinality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USERS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owns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ACCOUNTS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USERS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sets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BUDGETS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BUDGETS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tagged with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CATEGORIES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N : 1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USERS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has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GOALS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GOALS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receives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GOAL_CONTRIBUTIONS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USERS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holds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INVESTMENTS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INVESTMENTS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typed as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INVESTMENT_TYPES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N : 1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ACCOUNTS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records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TRANSACTIONS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TRANSACTIONS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categorised by (optional)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CATEGORIES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N : 1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TRANSACTIONS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paired with (transfer)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TRANSACTIONS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1 optional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ACCOUNTS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typed as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ACCOUNT_TYPES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N : 1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ACCOUNTS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denominated in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CURRENCIES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N : 1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CURRENCIES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quoted by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EXCHANGE_RATES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INVESTMENT_TYPES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priced via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ASSET_PRICES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1 : N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INVESTMENTS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denominated in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CURRENCIES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EF2FB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N : 1</w:t>
            </w:r>
          </w:p>
        </w:tc>
      </w:tr>
      <w:tr>
        <w:trPr/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GOAL_CONTRIBUTIONS</w:t>
            </w:r>
          </w:p>
        </w:tc>
        <w:tc>
          <w:tcPr>
            <w:tcW w:w="21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i/>
                <w:iCs/>
                <w:color w:val="555555"/>
                <w:kern w:val="0"/>
                <w:sz w:val="19"/>
                <w:szCs w:val="19"/>
                <w:lang w:val="en-US" w:eastAsia="zh-CN" w:bidi="ar-SA"/>
              </w:rPr>
              <w:t>traceable to (optional)</w:t>
            </w:r>
          </w:p>
        </w:tc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left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val="1A3A6B"/>
                <w:kern w:val="0"/>
                <w:sz w:val="20"/>
                <w:szCs w:val="20"/>
                <w:lang w:val="en-US" w:eastAsia="zh-CN" w:bidi="ar-SA"/>
              </w:rPr>
              <w:t>ACCOUNTS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40" w:after="40"/>
              <w:jc w:val="center"/>
              <w:rPr>
                <w:rFonts w:ascii="Aptos" w:hAnsi="Aptos" w:eastAsia="" w:cs=""/>
                <w:kern w:val="0"/>
                <w:lang w:val="en-US" w:eastAsia="zh-CN" w:bidi="ar-SA"/>
              </w:rPr>
            </w:pPr>
            <w:r>
              <w:rPr>
                <w:rFonts w:eastAsia="" w:cs=""/>
                <w:kern w:val="0"/>
                <w:sz w:val="20"/>
                <w:szCs w:val="20"/>
                <w:lang w:val="en-US" w:eastAsia="zh-CN" w:bidi="ar-SA"/>
              </w:rPr>
              <w:t>N : 0..1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7817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6.2 Cardinality Summary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Relationship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Cardinality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Optionality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Accounts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mandatory on accounts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 → 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mandatory on transactions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Category → 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(transfers have no category)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 → Transaction (transfer pair)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(only transfers)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Budgets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Goals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 → Contributions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→ Investments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 : 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bookmarkStart w:id="14" w:name="cardinality-summary"/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</w:t>
            </w:r>
            <w:bookmarkEnd w:id="14"/>
          </w:p>
        </w:tc>
      </w:tr>
    </w:tbl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6.3 Key Attributes Per Entity (abbreviated)</w:t>
      </w:r>
    </w:p>
    <w:p>
      <w:pPr>
        <w:pStyle w:val="SourceCode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4545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15" w:name="entity-relationship-diagram-e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2"/>
        <w:rPr/>
      </w:pPr>
      <w:r>
        <w:rPr/>
        <w:t>7. Database Design Justification</w:t>
      </w:r>
    </w:p>
    <w:p>
      <w:pPr>
        <w:pStyle w:val="FirstParagraph"/>
        <w:rPr/>
      </w:pPr>
      <w:r>
        <w:rPr/>
        <w:t>Every design choice is defended on the basis of a real-world requirement.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Choice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Justification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categories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is a separate table, not a column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Allows aggregation and reuse across users; if it were a string column, we could not reliably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GROUP BY category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(typos, casing, plurals would fragment groups).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is_system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flag on categories instead of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user_id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Keeps the global taxonomy clean and prevents users from polluting each other’s namespace. Future per-user custom categories can be added by allowing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is_system = FALSE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rows with a nullable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Transfers as TWO linked rows (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transfer_in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transfer_out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 single-row “transfer” cannot update two account balances correctly without ad-hoc logic. The double-row model is the proven approach used by Firefly III, GnuCash, and Actual Budget — it lets us treat transfers as a normal pair of transactions while still being able to identify them via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linked_txn_id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accounts.balance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stored, not computed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Computing balance as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SUM(transactions)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every read is O(N) per account and would make dashboards slow once users have thousands of transactions. We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denormalise for read performance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with the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trigger pair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trg_txn_after_insert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trg_txn_after_delete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as the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integrity contract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that keeps the stored value correct. This is the same pattern used by every production ledger system.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asset_prices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is a separate table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Storing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current_price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the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row would be a 3NF violation: current price depends on the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zh-CN" w:bidi="ar-SA"/>
              </w:rPr>
              <w:t>(asset, date),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not on the holding. Separating prices also gives us free historical price tracking for charts.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exchange_rates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is dated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Conversions must be reproducible. A user’s May net-worth report should not silently change because June rates were updated. The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effective_date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v_latest_rates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view gives us “current” without losing history.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amount &gt; 0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CHECK on transactions;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txn_type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carries direction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Avoids the bug where a user enters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-500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as an expense and the math accidentally adds. Direction lives in one place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txn_type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), magnitude in another (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amount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Currency on accounts, budgets, goals, investments, but not on transactions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transaction inherits the currency of its account. Putting currency on transactions would allow inconsistent rows (e.g., a USD transaction against a PKR account).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UNIQUE(user_id, category_id, month_year)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on budgets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Prevents two budgets fighting for the same (user, category, month) cell.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ON DELETE CASCADE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on user-owned rows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Deleting a user removes all their data, satisfying right-to-erasure expectations and avoiding orphan rows. Reference data is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RESTRICT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Bcrypt-hashed passwords, never plaintext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Standard security practice; the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CHAR(60)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column matches bcrypt output.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role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 column on </w:t>
            </w:r>
            <w:r>
              <w:rPr>
                <w:rStyle w:val="VerbatimChar"/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Single source of truth for authorisation; aligns DB schema with the three-stakeholder design (WP6).</w:t>
            </w:r>
          </w:p>
        </w:tc>
      </w:tr>
    </w:tbl>
    <w:p>
      <w:pPr>
        <w:pStyle w:val="Normal"/>
        <w:rPr/>
      </w:pPr>
      <w:bookmarkStart w:id="16" w:name="database-design-just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2"/>
        <w:rPr/>
      </w:pPr>
      <w:r>
        <w:rPr/>
        <w:t>8. Normalization (1NF → 3NF/BCNF)</w:t>
      </w:r>
    </w:p>
    <w:p>
      <w:pPr>
        <w:pStyle w:val="FirstParagraph"/>
        <w:rPr/>
      </w:pPr>
      <w:r>
        <w:rPr/>
        <w:t>We walked the schema through each normal form to verify conformance.</w:t>
      </w:r>
    </w:p>
    <w:p>
      <w:pPr>
        <w:pStyle w:val="Heading3"/>
        <w:rPr/>
      </w:pPr>
      <w:r>
        <w:rPr/>
        <w:t>8.1 1NF — Atomic Values</w:t>
      </w:r>
    </w:p>
    <w:p>
      <w:pPr>
        <w:pStyle w:val="FirstParagraph"/>
        <w:rPr/>
      </w:pPr>
      <w:bookmarkStart w:id="17" w:name="nf-atomic-values"/>
      <w:r>
        <w:rPr/>
        <w:t xml:space="preserve">Every column holds a single atomic value. There are no comma-separated lists, no JSON arrays, no repeating groups. </w:t>
      </w:r>
      <w:bookmarkEnd w:id="17"/>
    </w:p>
    <w:p>
      <w:pPr>
        <w:pStyle w:val="Heading3"/>
        <w:rPr/>
      </w:pPr>
      <w:r>
        <w:rPr/>
        <w:t>8.2 2NF — No Partial Dependencies on Composite Keys</w:t>
      </w:r>
    </w:p>
    <w:p>
      <w:pPr>
        <w:pStyle w:val="FirstParagraph"/>
        <w:rPr/>
      </w:pPr>
      <w:bookmarkStart w:id="18" w:name="Xcfa23f2babc7ff19a09d629aa1eaaba8c633b6a"/>
      <w:r>
        <w:rPr/>
        <w:t xml:space="preserve">We use surrogate single-column primary keys (auto-increment IDs) on every table. With a single-attribute PK, partial dependency is impossible by construction. </w:t>
      </w:r>
      <w:bookmarkEnd w:id="18"/>
    </w:p>
    <w:p>
      <w:pPr>
        <w:pStyle w:val="Heading3"/>
        <w:rPr/>
      </w:pPr>
      <w:bookmarkStart w:id="19" w:name="nf-no-transitive-dependencies"/>
      <w:r>
        <w:rPr/>
        <w:t>8.3 3NF — No Transitive Dependencies</w:t>
      </w:r>
    </w:p>
    <w:p>
      <w:pPr>
        <w:pStyle w:val="FirstParagraph"/>
        <w:rPr/>
      </w:pPr>
      <w:r>
        <w:rPr/>
        <w:t>The risky cases were audited: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Potential transitive dependency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Resolution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transactions(account_id) → accounts(currency_code) → currencies(...)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Currency is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not duplicated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; it is reached via the FK chain.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accounts.balance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derivable from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SUM(transactions)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This is a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deliberate denormalisation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documented in §7.4. The trigger pair makes it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consistent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so it does not introduce update anomalies. We classify it as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3NF in spirit, denormalised for performance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investments.current_price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(would have violated 3NF)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Removed.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Current price lives in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not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investments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goal_contributions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could store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goal_progress_pct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Not stored.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Always computed via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v_goal_progress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  <w:bookmarkEnd w:id="19"/>
          </w:p>
        </w:tc>
      </w:tr>
    </w:tbl>
    <w:p>
      <w:pPr>
        <w:pStyle w:val="Heading3"/>
        <w:rPr/>
      </w:pPr>
      <w:r>
        <w:rPr/>
        <w:t>8.4 BCNF</w:t>
      </w:r>
    </w:p>
    <w:p>
      <w:pPr>
        <w:pStyle w:val="FirstParagraph"/>
        <w:rPr/>
      </w:pPr>
      <w:r>
        <w:rPr/>
        <w:t xml:space="preserve">Every non-trivial functional dependency in the schema has a candidate key as its determinant. The </w:t>
      </w:r>
      <w:r>
        <w:rPr>
          <w:rStyle w:val="VerbatimChar"/>
        </w:rPr>
        <w:t>is_system</w:t>
      </w:r>
      <w:r>
        <w:rPr/>
        <w:t xml:space="preserve"> flag on </w:t>
      </w:r>
      <w:r>
        <w:rPr>
          <w:rStyle w:val="VerbatimChar"/>
        </w:rPr>
        <w:t>categories</w:t>
      </w:r>
      <w:r>
        <w:rPr/>
        <w:t xml:space="preserve"> is the only column that is functionally determined by </w:t>
      </w:r>
      <w:r>
        <w:rPr>
          <w:rStyle w:val="VerbatimChar"/>
        </w:rPr>
        <w:t>category_id</w:t>
      </w:r>
      <w:r>
        <w:rPr/>
        <w:t xml:space="preserve"> (PK), which is the candidate key, so BCNF holds. </w:t>
      </w:r>
      <w:bookmarkStart w:id="20" w:name="why-we-do-not-push-to-4nf5nf"/>
    </w:p>
    <w:p>
      <w:pPr>
        <w:pStyle w:val="TextBody"/>
        <w:rPr/>
      </w:pPr>
      <w:r>
        <w:rPr>
          <w:b/>
          <w:bCs/>
        </w:rPr>
        <w:t>Verdict: schema is in 3NF / BCNF, with one consciously denormalised column (</w:t>
      </w:r>
      <w:r>
        <w:rPr>
          <w:rStyle w:val="VerbatimChar"/>
          <w:b/>
          <w:bCs/>
        </w:rPr>
        <w:t>accounts.balance</w:t>
      </w:r>
      <w:r>
        <w:rPr>
          <w:b/>
          <w:bCs/>
        </w:rPr>
        <w:t>) protected by triggers.</w:t>
      </w:r>
    </w:p>
    <w:p>
      <w:pPr>
        <w:pStyle w:val="Normal"/>
        <w:rPr/>
      </w:pPr>
      <w:bookmarkStart w:id="21" w:name="normalization-1nf-3nfbcn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r>
        <w:rPr/>
        <w:t>9. Constraints, Indexes, Triggers, Views &amp; Procedures</w:t>
      </w:r>
    </w:p>
    <w:p>
      <w:pPr>
        <w:pStyle w:val="Heading3"/>
        <w:rPr/>
      </w:pPr>
      <w:bookmarkStart w:id="22" w:name="declared-constraints-excerpt"/>
      <w:r>
        <w:rPr/>
        <w:t>9.1 Declared Constraints (excerpt)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Constraint type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Examples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KEY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every 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FOREIGN KEY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(with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ON DELETE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semantics)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every relationship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UNIQUE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users.email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accounts(user_id, account_name)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budgets(user_id, category_id, month_year)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exchange_rates(from, to, date)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asset_prices(type, symbol, date)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every essential column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CHECK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amount &gt; 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rate &gt; 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quantity &gt; 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from_currency &lt;&gt; to_currency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budget month must be the 1st of the month, transactions of type income/expense must have a category, transfers must not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ENUM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users.role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categories.kind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transactions.txn_type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goals.status</w:t>
            </w:r>
            <w:bookmarkEnd w:id="22"/>
          </w:p>
        </w:tc>
      </w:tr>
    </w:tbl>
    <w:p>
      <w:pPr>
        <w:pStyle w:val="Heading3"/>
        <w:rPr/>
      </w:pPr>
      <w:r>
        <w:rPr/>
        <w:t>9.2 Indexes (Performance Justification)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Index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idx_txn_account_date (account_id, txn_date)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Account history, monthly grouping , the hottest query path.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idx_txn_category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“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Spending by category” reports.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idx_txn_date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Cross-account month aggregations.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idx_accounts_user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Join from users to accounts in nearly every report.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idx_rate_lookup (from, to, effective_date DESC)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latest-rate lookup.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idx_price_lookup (inv_type_id, symbol, price_date DESC)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latest-price lookup.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idx_contrib_goal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Goal progress aggregation.</w:t>
            </w:r>
          </w:p>
        </w:tc>
      </w:tr>
    </w:tbl>
    <w:p>
      <w:pPr>
        <w:pStyle w:val="Heading3"/>
        <w:rPr/>
      </w:pPr>
      <w:r>
        <w:rPr/>
        <w:t>9.3 Triggers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trg_txn_after_insert</w:t>
      </w:r>
      <w:r>
        <w:rPr/>
        <w:t xml:space="preserve"> — credits or debits </w:t>
      </w:r>
      <w:r>
        <w:rPr>
          <w:rStyle w:val="VerbatimChar"/>
        </w:rPr>
        <w:t>accounts.balance</w:t>
      </w:r>
      <w:r>
        <w:rPr/>
        <w:t xml:space="preserve"> according to </w:t>
      </w:r>
      <w:r>
        <w:rPr>
          <w:rStyle w:val="VerbatimChar"/>
        </w:rPr>
        <w:t>txn_type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trg_txn_after_delete</w:t>
      </w:r>
      <w:r>
        <w:rPr/>
        <w:t xml:space="preserve"> — symmetric reversal so balance remains consistent if a transaction is deleted.</w:t>
      </w:r>
    </w:p>
    <w:p>
      <w:pPr>
        <w:pStyle w:val="Heading3"/>
        <w:rPr/>
      </w:pPr>
      <w:bookmarkStart w:id="23" w:name="stored-procedure"/>
      <w:r>
        <w:rPr/>
        <w:t>9.4 Stored Procedure</w:t>
      </w:r>
    </w:p>
    <w:p>
      <w:pPr>
        <w:pStyle w:val="Compact"/>
        <w:numPr>
          <w:ilvl w:val="0"/>
          <w:numId w:val="74"/>
        </w:numPr>
        <w:rPr/>
      </w:pPr>
      <w:r>
        <w:rPr>
          <w:rStyle w:val="VerbatimChar"/>
        </w:rPr>
        <w:t>sp_record_transfer(from_account, to_account, amount, date, note)</w:t>
      </w:r>
      <w:r>
        <w:rPr/>
        <w:t xml:space="preserve"> — wraps the two transfer rows in a </w:t>
      </w:r>
      <w:r>
        <w:rPr>
          <w:rStyle w:val="VerbatimChar"/>
        </w:rPr>
        <w:t>START TRANSACTION</w:t>
      </w:r>
      <w:r>
        <w:rPr/>
        <w:t xml:space="preserve"> / </w:t>
      </w:r>
      <w:r>
        <w:rPr>
          <w:rStyle w:val="VerbatimChar"/>
        </w:rPr>
        <w:t>COMMIT</w:t>
      </w:r>
      <w:r>
        <w:rPr/>
        <w:t xml:space="preserve"> block, sets the bidirectional </w:t>
      </w:r>
      <w:r>
        <w:rPr>
          <w:rStyle w:val="VerbatimChar"/>
        </w:rPr>
        <w:t>linked_txn_id</w:t>
      </w:r>
      <w:r>
        <w:rPr/>
        <w:t xml:space="preserve"> pointer, and rolls back on any error. </w:t>
      </w:r>
      <w:r>
        <w:rPr>
          <w:b/>
          <w:bCs/>
        </w:rPr>
        <w:t>This is our flagship demonstration of ACID atomicity (WP1).</w:t>
      </w:r>
      <w:bookmarkEnd w:id="23"/>
    </w:p>
    <w:p>
      <w:pPr>
        <w:pStyle w:val="Heading3"/>
        <w:rPr/>
      </w:pPr>
      <w:r>
        <w:rPr/>
        <w:t>9.5 Views</w:t>
      </w:r>
    </w:p>
    <w:p>
      <w:pPr>
        <w:pStyle w:val="Compact"/>
        <w:numPr>
          <w:ilvl w:val="0"/>
          <w:numId w:val="75"/>
        </w:numPr>
        <w:rPr/>
      </w:pPr>
      <w:r>
        <w:rPr>
          <w:rStyle w:val="VerbatimChar"/>
        </w:rPr>
        <w:t>v_latest_rates</w:t>
      </w:r>
      <w:r>
        <w:rPr/>
        <w:t xml:space="preserve"> — most-recent rate per currency pair.</w:t>
      </w:r>
    </w:p>
    <w:p>
      <w:pPr>
        <w:pStyle w:val="Compact"/>
        <w:numPr>
          <w:ilvl w:val="0"/>
          <w:numId w:val="76"/>
        </w:numPr>
        <w:rPr/>
      </w:pPr>
      <w:r>
        <w:rPr>
          <w:rStyle w:val="VerbatimChar"/>
        </w:rPr>
        <w:t>v_account_balances_pkr</w:t>
      </w:r>
      <w:r>
        <w:rPr/>
        <w:t xml:space="preserve"> — every account balance converted to PKR.</w:t>
      </w:r>
    </w:p>
    <w:p>
      <w:pPr>
        <w:pStyle w:val="Compact"/>
        <w:numPr>
          <w:ilvl w:val="0"/>
          <w:numId w:val="77"/>
        </w:numPr>
        <w:rPr/>
      </w:pPr>
      <w:r>
        <w:rPr>
          <w:rStyle w:val="VerbatimChar"/>
        </w:rPr>
        <w:t>v_net_worth</w:t>
      </w:r>
      <w:r>
        <w:rPr/>
        <w:t xml:space="preserve"> — cash + investments per user, in PKR.</w:t>
      </w:r>
    </w:p>
    <w:p>
      <w:pPr>
        <w:pStyle w:val="Compact"/>
        <w:numPr>
          <w:ilvl w:val="0"/>
          <w:numId w:val="78"/>
        </w:numPr>
        <w:rPr/>
      </w:pPr>
      <w:r>
        <w:rPr>
          <w:rStyle w:val="VerbatimChar"/>
        </w:rPr>
        <w:t>v_budget_status</w:t>
      </w:r>
      <w:r>
        <w:rPr/>
        <w:t xml:space="preserve"> — budget vs actual per (user, category, month).</w:t>
      </w:r>
    </w:p>
    <w:p>
      <w:pPr>
        <w:pStyle w:val="Compact"/>
        <w:numPr>
          <w:ilvl w:val="0"/>
          <w:numId w:val="79"/>
        </w:numPr>
        <w:rPr/>
      </w:pPr>
      <w:r>
        <w:rPr>
          <w:rStyle w:val="VerbatimChar"/>
        </w:rPr>
        <w:t>v_goal_progress</w:t>
      </w:r>
      <w:r>
        <w:rPr/>
        <w:t xml:space="preserve"> — contribution sum and progress %.</w:t>
      </w:r>
    </w:p>
    <w:p>
      <w:pPr>
        <w:pStyle w:val="Compact"/>
        <w:numPr>
          <w:ilvl w:val="0"/>
          <w:numId w:val="80"/>
        </w:numPr>
        <w:rPr/>
      </w:pPr>
      <w:r>
        <w:rPr>
          <w:rStyle w:val="VerbatimChar"/>
        </w:rPr>
        <w:t>v_portfolio</w:t>
      </w:r>
      <w:r>
        <w:rPr/>
        <w:t xml:space="preserve"> — gain/loss and ROI per holding.</w:t>
      </w:r>
    </w:p>
    <w:p>
      <w:pPr>
        <w:pStyle w:val="FirstParagraph"/>
        <w:rPr/>
      </w:pPr>
      <w:r>
        <w:rPr/>
        <w:t xml:space="preserve">Views deliver two benefits: </w:t>
      </w:r>
      <w:r>
        <w:rPr>
          <w:b/>
          <w:bCs/>
        </w:rPr>
        <w:t>(i)</w:t>
      </w:r>
      <w:r>
        <w:rPr/>
        <w:t xml:space="preserve"> they keep client SQL terse and </w:t>
      </w:r>
      <w:r>
        <w:rPr>
          <w:b/>
          <w:bCs/>
        </w:rPr>
        <w:t>(ii)</w:t>
      </w:r>
      <w:r>
        <w:rPr/>
        <w:t xml:space="preserve"> they centralise the conversion/aggregation logic so it cannot drift across screens.</w:t>
      </w:r>
    </w:p>
    <w:p>
      <w:pPr>
        <w:pStyle w:val="Normal"/>
        <w:rPr/>
      </w:pPr>
      <w:bookmarkStart w:id="24" w:name="views"/>
      <w:bookmarkStart w:id="25" w:name="X0698f1e8b43360cf44ed691238a30c49338066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  <w:bookmarkEnd w:id="25"/>
    </w:p>
    <w:p>
      <w:pPr>
        <w:pStyle w:val="Heading2"/>
        <w:rPr/>
      </w:pPr>
      <w:r>
        <w:rPr/>
        <w:t>10. Relational Algebra Expressions</w:t>
      </w:r>
    </w:p>
    <w:p>
      <w:pPr>
        <w:pStyle w:val="FirstParagraph"/>
        <w:rPr/>
      </w:pPr>
      <w:r>
        <w:rPr/>
        <w:t>Notation: σ = selection, π = projection, ⋈ = natural join, γ = aggregation (</w:t>
      </w:r>
      <w:r>
        <w:rPr>
          <w:rStyle w:val="VerbatimChar"/>
        </w:rPr>
        <w:t>group_by; agg_list</w:t>
      </w:r>
      <w:r>
        <w:rPr/>
        <w:t>), ρ = rename.</w:t>
      </w:r>
    </w:p>
    <w:p>
      <w:pPr>
        <w:pStyle w:val="Heading3"/>
        <w:rPr/>
      </w:pPr>
      <w:r>
        <w:rPr/>
        <w:t xml:space="preserve">RA-1. Net worth of user </w:t>
      </w:r>
      <w:r>
        <w:rPr>
          <w:i/>
          <w:iCs/>
        </w:rPr>
        <w:t>u</w:t>
      </w:r>
      <w:r>
        <w:rPr/>
        <w:t xml:space="preserve"> in PKR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4D8A"/>
              <w:left w:val="single" w:sz="8" w:space="0" w:color="2E4D8A"/>
              <w:bottom w:val="single" w:sz="8" w:space="0" w:color="2E4D8A"/>
              <w:right w:val="single" w:sz="8" w:space="0" w:color="2E4D8A"/>
            </w:tcBorders>
            <w:shd w:color="auto" w:fill="EEF2FB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CashPKR(u)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γ user_id; SUM(balance × rate) → cash_pkr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σ user_id = u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(Accounts ⋈ LatestRates_to_PKR)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InvestPKR(u)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γ user_id; SUM(quantity × current_price × rate) → invest_pkr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σ user_id = u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Investments ⋈ LatestAssetPrices ⋈ LatestRates_to_PKR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NetWorth(u) ← π user_id, (cash_pkr + invest_pkr) → net_worth ( CashPKR(u) ⋈ InvestPKR(u) )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Heading3"/>
        <w:rPr/>
      </w:pPr>
      <w:r>
        <w:rPr/>
        <w:t xml:space="preserve">RA-2. Monthly income vs expense for user </w:t>
      </w:r>
      <w:r>
        <w:rPr>
          <w:i/>
          <w:iCs/>
        </w:rPr>
        <w:t>u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4D8A"/>
              <w:left w:val="single" w:sz="8" w:space="0" w:color="2E4D8A"/>
              <w:bottom w:val="single" w:sz="8" w:space="0" w:color="2E4D8A"/>
              <w:right w:val="single" w:sz="8" w:space="0" w:color="2E4D8A"/>
            </w:tcBorders>
            <w:shd w:color="auto" w:fill="EEF2FB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MonthlyByType(u)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γ month, txn_type; SUM(amount) → total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π MONTH(txn_date)→month, txn_type, amount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σ user_id = u (Transactions ⋈ Accounts)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Heading3"/>
        <w:rPr/>
      </w:pPr>
      <w:bookmarkStart w:id="26" w:name="Xf52927c0a3a91102673fa57150e5ff696374d4f"/>
      <w:r>
        <w:rPr/>
        <w:t>RA-3. Budget vs actual — over/under per (user, category, month)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4D8A"/>
              <w:left w:val="single" w:sz="8" w:space="0" w:color="2E4D8A"/>
              <w:bottom w:val="single" w:sz="8" w:space="0" w:color="2E4D8A"/>
              <w:right w:val="single" w:sz="8" w:space="0" w:color="2E4D8A"/>
            </w:tcBorders>
            <w:shd w:color="auto" w:fill="EEF2FB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Spent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γ user_id, category_id, month; SUM(amount) → spent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σ txn_type = 'expense' ( Transactions ⋈ Accounts 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BudgetStatus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π user_id, category_id, month, limit_amount, spent,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(limit_amount − spent) → remaining,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(spent / limit_amount × 100) → pct_used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 Budgets ⟕ Spent )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FirstParagraph"/>
        <w:rPr/>
      </w:pPr>
      <w:r>
        <w:rPr/>
        <w:t>(</w:t>
      </w:r>
      <w:r>
        <w:rPr>
          <w:rStyle w:val="VerbatimChar"/>
        </w:rPr>
        <w:t>⟕</w:t>
      </w:r>
      <w:r>
        <w:rPr/>
        <w:t xml:space="preserve"> = left outer join, since a budget may have zero matching expenses.)</w:t>
      </w:r>
      <w:bookmarkEnd w:id="26"/>
    </w:p>
    <w:p>
      <w:pPr>
        <w:pStyle w:val="Heading3"/>
        <w:rPr/>
      </w:pPr>
      <w:r>
        <w:rPr/>
        <w:t xml:space="preserve">RA-4. Top 5 spending categories for user </w:t>
      </w:r>
      <w:r>
        <w:rPr>
          <w:i/>
          <w:iCs/>
        </w:rPr>
        <w:t>u</w:t>
      </w:r>
      <w:r>
        <w:rPr/>
        <w:t xml:space="preserve"> this month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4D8A"/>
              <w:left w:val="single" w:sz="8" w:space="0" w:color="2E4D8A"/>
              <w:bottom w:val="single" w:sz="8" w:space="0" w:color="2E4D8A"/>
              <w:right w:val="single" w:sz="8" w:space="0" w:color="2E4D8A"/>
            </w:tcBorders>
            <w:shd w:color="auto" w:fill="EEF2FB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TopCats(u)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TOP-5(total DESC)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γ category_id; SUM(amount) → total (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σ txn_type='expense' ∧ user_id=u ∧ txn_date ∈ [first_of_month, last_of_month]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 Transactions ⋈ Accounts ⋈ Categories 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Heading3"/>
        <w:rPr/>
      </w:pPr>
      <w:r>
        <w:rPr/>
        <w:t>RA-5. Portfolio ROI per holding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4D8A"/>
              <w:left w:val="single" w:sz="8" w:space="0" w:color="2E4D8A"/>
              <w:bottom w:val="single" w:sz="8" w:space="0" w:color="2E4D8A"/>
              <w:right w:val="single" w:sz="8" w:space="0" w:color="2E4D8A"/>
            </w:tcBorders>
            <w:shd w:color="auto" w:fill="EEF2FB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Portfolio(u)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π investment_id, asset_name, quantity, buy_price, current_price,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(quantity × buy_price)                            → cost_basis,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(quantity × current_price)                         → market_value,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(quantity × (current_price − buy_price))          → gain_loss,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((current_price − buy_price) / buy_price × 100)   → roi_pct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 σ user_id = u (Investments) ⋈ LatestAssetPrices )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Heading3"/>
        <w:rPr/>
      </w:pPr>
      <w:r>
        <w:rPr/>
        <w:t xml:space="preserve">RA-6. Goal progress for user </w:t>
      </w:r>
      <w:r>
        <w:rPr>
          <w:i/>
          <w:iCs/>
        </w:rPr>
        <w:t>u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4D8A"/>
              <w:left w:val="single" w:sz="8" w:space="0" w:color="2E4D8A"/>
              <w:bottom w:val="single" w:sz="8" w:space="0" w:color="2E4D8A"/>
              <w:right w:val="single" w:sz="8" w:space="0" w:color="2E4D8A"/>
            </w:tcBorders>
            <w:shd w:color="auto" w:fill="EEF2FB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Progress(u) ←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π goal_id, goal_name, target_amount, contributed,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(contributed / target_amount × 100) → pct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 σ user_id = u (Goals) ⟕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γ goal_id; SUM(amount) → contributed ( GoalContributions 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)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Heading3"/>
        <w:rPr/>
      </w:pPr>
      <w:r>
        <w:rPr/>
        <w:t xml:space="preserve">RA-7. Transaction history of an account </w:t>
      </w:r>
      <w:r>
        <w:rPr>
          <w:i/>
          <w:iCs/>
        </w:rPr>
        <w:t>a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4D8A"/>
              <w:left w:val="single" w:sz="8" w:space="0" w:color="2E4D8A"/>
              <w:bottom w:val="single" w:sz="8" w:space="0" w:color="2E4D8A"/>
              <w:right w:val="single" w:sz="8" w:space="0" w:color="2E4D8A"/>
            </w:tcBorders>
            <w:shd w:color="auto" w:fill="EEF2FB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History(a) ← π txn_date, txn_type, amount, category_name, description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" w:cs=""/>
                <w:kern w:val="0"/>
                <w:lang w:val="en-US" w:eastAsia="zh-CN" w:bidi="ar-SA"/>
              </w:rPr>
            </w:pP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 xml:space="preserve">            </w:t>
            </w:r>
            <w:r>
              <w:rPr>
                <w:rFonts w:eastAsia="" w:cs="" w:ascii="Courier New" w:hAnsi="Courier New"/>
                <w:color w:val="1A1A2E"/>
                <w:kern w:val="0"/>
                <w:sz w:val="18"/>
                <w:szCs w:val="18"/>
                <w:lang w:val="en-US" w:eastAsia="zh-CN" w:bidi="ar-SA"/>
              </w:rPr>
              <w:t>( σ account_id = a ( Transactions ⟕ Categories ) )</w:t>
            </w:r>
          </w:p>
        </w:tc>
      </w:tr>
    </w:tbl>
    <w:p>
      <w:pPr>
        <w:pStyle w:val="Normal"/>
        <w:spacing w:before="80" w:after="200"/>
        <w:rPr/>
      </w:pPr>
      <w:r>
        <w:rPr/>
      </w:r>
    </w:p>
    <w:p>
      <w:pPr>
        <w:pStyle w:val="Normal"/>
        <w:rPr/>
      </w:pPr>
      <w:bookmarkStart w:id="27" w:name="X4c68d9f76717e27d6b78766c8566141366bac48"/>
      <w:bookmarkStart w:id="28" w:name="relational-algebra-expres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  <w:bookmarkEnd w:id="28"/>
    </w:p>
    <w:p>
      <w:pPr>
        <w:pStyle w:val="Heading2"/>
        <w:rPr/>
      </w:pPr>
      <w:r>
        <w:rPr/>
        <w:t>11. Key SQL Queries</w:t>
      </w:r>
    </w:p>
    <w:p>
      <w:pPr>
        <w:pStyle w:val="FirstParagraph"/>
        <w:rPr/>
      </w:pPr>
      <w:r>
        <w:rPr/>
        <w:t xml:space="preserve">The full executable set is in </w:t>
      </w:r>
      <w:r>
        <w:rPr>
          <w:rStyle w:val="VerbatimChar"/>
        </w:rPr>
        <w:t>queries.sql</w:t>
      </w:r>
      <w:r>
        <w:rPr/>
        <w:t>. Highlights:</w:t>
      </w:r>
    </w:p>
    <w:p>
      <w:pPr>
        <w:pStyle w:val="SourceCode"/>
        <w:rPr/>
      </w:pPr>
      <w:r>
        <w:rPr>
          <w:rStyle w:val="CommentTok"/>
        </w:rPr>
        <w:t>-- Q1. Net worth (one of the demo's flagship queries)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v_net_worth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Q3. Budget vs actual with status flag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category_name, limit_amount, actual_spent, remaining, pct_used,</w:t>
      </w:r>
      <w:r>
        <w:rPr/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actual_spent </w:t>
      </w:r>
      <w:r>
        <w:rPr>
          <w:rStyle w:val="OperatorTok"/>
        </w:rPr>
        <w:t>&gt;</w:t>
      </w:r>
      <w:r>
        <w:rPr>
          <w:rStyle w:val="NormalTok"/>
        </w:rPr>
        <w:t xml:space="preserve"> limit_amount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'OVER'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WHEN</w:t>
      </w:r>
      <w:r>
        <w:rPr>
          <w:rStyle w:val="NormalTok"/>
        </w:rPr>
        <w:t xml:space="preserve"> actual_spent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limit_amount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'WARNING'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'OK'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status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v_budget_status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month_year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'2025-05-01'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pct_used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Q5. Per-holding gain/loss + ROI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type_name, asset_name, symbol, quantity, buy_price, current_price,</w:t>
      </w:r>
      <w:r>
        <w:rPr/>
        <w:br/>
      </w:r>
      <w:r>
        <w:rPr>
          <w:rStyle w:val="NormalTok"/>
        </w:rPr>
        <w:t xml:space="preserve">       cost_basis, market_value, gain_loss, roi_pct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v_portfolio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gain_loss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 xml:space="preserve">The query set spans: - Aggregations with </w:t>
      </w:r>
      <w:r>
        <w:rPr>
          <w:rStyle w:val="VerbatimChar"/>
        </w:rPr>
        <w:t>GROUP BY</w:t>
      </w:r>
      <w:r>
        <w:rPr/>
        <w:t xml:space="preserve"> (Q2, Q4) - Conditional aggregation via </w:t>
      </w:r>
      <w:r>
        <w:rPr>
          <w:rStyle w:val="VerbatimChar"/>
        </w:rPr>
        <w:t>CASE</w:t>
      </w:r>
      <w:r>
        <w:rPr/>
        <w:t xml:space="preserve"> (Q2) - Joins of 3+ tables (Q4, Q10, Q11) - Correlated subqueries (Q11) - Derived tables (Q12) - Views (Q1, Q3, Q5, Q6, Q7, Q9) - Updates via stored procedures (</w:t>
      </w:r>
      <w:r>
        <w:rPr>
          <w:rStyle w:val="VerbatimChar"/>
        </w:rPr>
        <w:t>CALL sp_record_transfer(...)</w:t>
      </w:r>
      <w:r>
        <w:rPr/>
        <w:t>) - Date-window filters (Q2, Q4)</w:t>
      </w:r>
    </w:p>
    <w:p>
      <w:pPr>
        <w:pStyle w:val="Normal"/>
        <w:rPr/>
      </w:pPr>
      <w:bookmarkStart w:id="29" w:name="key-sql-quer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9"/>
    </w:p>
    <w:p>
      <w:pPr>
        <w:pStyle w:val="Heading2"/>
        <w:rPr/>
      </w:pPr>
      <w:r>
        <w:rPr/>
        <w:t>12. Analysis and Justification of Design Choices (CLO3)</w:t>
      </w:r>
    </w:p>
    <w:p>
      <w:pPr>
        <w:pStyle w:val="FirstParagraph"/>
        <w:rPr/>
      </w:pPr>
      <w:r>
        <w:rPr/>
        <w:t xml:space="preserve">Beyond merely </w:t>
      </w:r>
      <w:r>
        <w:rPr>
          <w:i/>
          <w:iCs/>
        </w:rPr>
        <w:t>making</w:t>
      </w:r>
      <w:r>
        <w:rPr/>
        <w:t xml:space="preserve"> design choices (CLO1), CLO3 asks us to </w:t>
      </w:r>
      <w:r>
        <w:rPr>
          <w:b/>
          <w:bCs/>
        </w:rPr>
        <w:t>analyse</w:t>
      </w:r>
      <w:r>
        <w:rPr/>
        <w:t xml:space="preserve"> them. Here we examine each significant decision against the alternative we rejected:</w:t>
      </w:r>
    </w:p>
    <w:p>
      <w:pPr>
        <w:pStyle w:val="Heading3"/>
        <w:rPr/>
      </w:pPr>
      <w:bookmarkStart w:id="30" w:name="single-entry-vs-double-entry-bookkeeping"/>
      <w:r>
        <w:rPr/>
        <w:t>12.1 Single-entry vs Double-entry Bookkeeping</w:t>
      </w:r>
    </w:p>
    <w:p>
      <w:pPr>
        <w:pStyle w:val="FirstParagraph"/>
        <w:rPr/>
      </w:pPr>
      <w:r>
        <w:rPr>
          <w:b/>
          <w:bCs/>
        </w:rPr>
        <w:t>We chose single-entry</w:t>
      </w:r>
      <w:r>
        <w:rPr/>
        <w:t xml:space="preserve"> (one row per income/expense, two linked rows per transfer). Double-entry would force every transaction to have a debit and a credit row plus a chart-of-accounts. For a personal-finance app — </w:t>
      </w:r>
      <w:r>
        <w:rPr>
          <w:i/>
          <w:iCs/>
        </w:rPr>
        <w:t>not</w:t>
      </w:r>
      <w:r>
        <w:rPr/>
        <w:t xml:space="preserve"> a corporate ledger — that overhead is not justified. Apps like Mint and Actual Budget make the same choice. </w:t>
      </w:r>
      <w:r>
        <w:rPr>
          <w:b/>
          <w:bCs/>
        </w:rPr>
        <w:t>However</w:t>
      </w:r>
      <w:r>
        <w:rPr/>
        <w:t>, our transfer model is essentially a mini double-entry, which gives us the correctness benefit precisely where it matters (transfers are where single-entry breaks).</w:t>
      </w:r>
      <w:bookmarkEnd w:id="30"/>
    </w:p>
    <w:p>
      <w:pPr>
        <w:pStyle w:val="Heading3"/>
        <w:rPr/>
      </w:pPr>
      <w:bookmarkStart w:id="31" w:name="stored-vs-computed-account-balance"/>
      <w:r>
        <w:rPr/>
        <w:t>12.2 Stored vs Computed Account Balance</w:t>
      </w:r>
    </w:p>
    <w:p>
      <w:pPr>
        <w:pStyle w:val="FirstParagraph"/>
        <w:rPr/>
      </w:pPr>
      <w:r>
        <w:rPr/>
        <w:t>We considered three options: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Decision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Stored column, no enforcement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reads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Drift risk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Rejected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Stored column + trigger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reads, drift-proof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Slight write overhead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Chosen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VIEW v_balance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computed on demand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Always correct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Slow as data grows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Rejected for primary path; we still expose the converted form via </w:t>
            </w:r>
            <w:r>
              <w:rPr>
                <w:rStyle w:val="VerbatimChar"/>
                <w:rFonts w:eastAsia="" w:cs=""/>
                <w:kern w:val="0"/>
                <w:sz w:val="24"/>
                <w:szCs w:val="24"/>
                <w:lang w:val="en-US" w:eastAsia="zh-CN" w:bidi="ar-SA"/>
              </w:rPr>
              <w:t>v_account_balances_pkr</w:t>
            </w:r>
          </w:p>
        </w:tc>
      </w:tr>
    </w:tbl>
    <w:p>
      <w:pPr>
        <w:pStyle w:val="TextBody"/>
        <w:rPr/>
      </w:pPr>
      <w:r>
        <w:rPr/>
        <w:t xml:space="preserve">The trigger pair is the </w:t>
      </w:r>
      <w:r>
        <w:rPr>
          <w:b/>
          <w:bCs/>
        </w:rPr>
        <w:t>integrity contract</w:t>
      </w:r>
      <w:r>
        <w:rPr/>
        <w:t xml:space="preserve"> that turns a denormalisation into a sound design.</w:t>
      </w:r>
      <w:bookmarkEnd w:id="31"/>
    </w:p>
    <w:p>
      <w:pPr>
        <w:pStyle w:val="Heading3"/>
        <w:rPr/>
      </w:pPr>
      <w:bookmarkStart w:id="32" w:name="categories-per-user-vs-global"/>
      <w:r>
        <w:rPr/>
        <w:t>12.3 Categories: Per-User vs Global</w:t>
      </w:r>
    </w:p>
    <w:p>
      <w:pPr>
        <w:pStyle w:val="FirstParagraph"/>
        <w:rPr/>
      </w:pPr>
      <w:r>
        <w:rPr>
          <w:b/>
          <w:bCs/>
        </w:rPr>
        <w:t xml:space="preserve">Global, with a </w:t>
      </w:r>
      <w:r>
        <w:rPr>
          <w:rStyle w:val="VerbatimChar"/>
          <w:b/>
          <w:bCs/>
        </w:rPr>
        <w:t>is_system</w:t>
      </w:r>
      <w:r>
        <w:rPr>
          <w:b/>
          <w:bCs/>
        </w:rPr>
        <w:t xml:space="preserve"> flag.</w:t>
      </w:r>
      <w:r>
        <w:rPr/>
        <w:t xml:space="preserve"> A purely per-user table fragments analytics (“how much did </w:t>
      </w:r>
      <w:r>
        <w:rPr>
          <w:i/>
          <w:iCs/>
        </w:rPr>
        <w:t>all users</w:t>
      </w:r>
      <w:r>
        <w:rPr/>
        <w:t xml:space="preserve"> spend on Food?” requires fuzzy matching). A purely global table prevents customisation. The hybrid — global system rows now, optional per-user custom rows in a future revision — gives both.</w:t>
      </w:r>
      <w:bookmarkEnd w:id="32"/>
    </w:p>
    <w:p>
      <w:pPr>
        <w:pStyle w:val="Heading3"/>
        <w:rPr/>
      </w:pPr>
      <w:bookmarkStart w:id="33" w:name="Xddbeedb6d613dfd20f5d1fe9c194c22d5c8e41d"/>
      <w:r>
        <w:rPr/>
        <w:t>12.4 Investment current price: column vs separate table</w:t>
      </w:r>
    </w:p>
    <w:p>
      <w:pPr>
        <w:pStyle w:val="FirstParagraph"/>
        <w:rPr/>
      </w:pPr>
      <w:r>
        <w:rPr/>
        <w:t xml:space="preserve">A column would force one </w:t>
      </w:r>
      <w:r>
        <w:rPr>
          <w:rStyle w:val="VerbatimChar"/>
        </w:rPr>
        <w:t>UPDATE</w:t>
      </w:r>
      <w:r>
        <w:rPr/>
        <w:t xml:space="preserve"> per investment row whenever the admin updates a price. The separate </w:t>
      </w:r>
      <w:r>
        <w:rPr>
          <w:rStyle w:val="VerbatimChar"/>
        </w:rPr>
        <w:t>asset_prices</w:t>
      </w:r>
      <w:r>
        <w:rPr/>
        <w:t xml:space="preserve"> table means: </w:t>
      </w:r>
      <w:r>
        <w:rPr>
          <w:b/>
          <w:bCs/>
        </w:rPr>
        <w:t>(i)</w:t>
      </w:r>
      <w:r>
        <w:rPr/>
        <w:t xml:space="preserve"> the admin updates one row per </w:t>
      </w:r>
      <w:r>
        <w:rPr>
          <w:i/>
          <w:iCs/>
        </w:rPr>
        <w:t>asset</w:t>
      </w:r>
      <w:r>
        <w:rPr/>
        <w:t xml:space="preserve">, not per </w:t>
      </w:r>
      <w:r>
        <w:rPr>
          <w:i/>
          <w:iCs/>
        </w:rPr>
        <w:t>holding</w:t>
      </w:r>
      <w:r>
        <w:rPr/>
        <w:t xml:space="preserve">; </w:t>
      </w:r>
      <w:r>
        <w:rPr>
          <w:b/>
          <w:bCs/>
        </w:rPr>
        <w:t>(ii)</w:t>
      </w:r>
      <w:r>
        <w:rPr/>
        <w:t xml:space="preserve"> historical prices are preserved automatically; </w:t>
      </w:r>
      <w:r>
        <w:rPr>
          <w:b/>
          <w:bCs/>
        </w:rPr>
        <w:t>(iii)</w:t>
      </w:r>
      <w:r>
        <w:rPr/>
        <w:t xml:space="preserve"> different users holding the same asset share the same price source.</w:t>
      </w:r>
      <w:bookmarkEnd w:id="33"/>
    </w:p>
    <w:p>
      <w:pPr>
        <w:pStyle w:val="Heading3"/>
        <w:rPr/>
      </w:pPr>
      <w:r>
        <w:rPr/>
        <w:t>12.5 Currency conversion: stored vs computed</w:t>
      </w:r>
    </w:p>
    <w:p>
      <w:pPr>
        <w:pStyle w:val="FirstParagraph"/>
        <w:rPr/>
      </w:pPr>
      <w:r>
        <w:rPr/>
        <w:t xml:space="preserve">Storing converted balances would require recomputing every account every time a rate updates. Computing through </w:t>
      </w:r>
      <w:r>
        <w:rPr>
          <w:rStyle w:val="VerbatimChar"/>
        </w:rPr>
        <w:t>v_latest_rates</w:t>
      </w:r>
      <w:r>
        <w:rPr/>
        <w:t xml:space="preserve"> means rate updates are O(1) and reports are always self-consistent.</w:t>
      </w:r>
    </w:p>
    <w:p>
      <w:pPr>
        <w:pStyle w:val="Normal"/>
        <w:rPr/>
      </w:pPr>
      <w:bookmarkStart w:id="34" w:name="currency-conversion-stored-vs-computed"/>
      <w:bookmarkStart w:id="35" w:name="X8df7b7793efecf6be6013bd3ab94376c5b8f43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r>
        <w:rPr/>
        <w:t>13. Strengths, Limitations &amp; Future Work</w:t>
      </w:r>
    </w:p>
    <w:p>
      <w:pPr>
        <w:pStyle w:val="Heading3"/>
        <w:rPr/>
      </w:pPr>
      <w:r>
        <w:rPr/>
        <w:t>13.1 Strengths</w:t>
      </w:r>
    </w:p>
    <w:p>
      <w:pPr>
        <w:pStyle w:val="Compact"/>
        <w:numPr>
          <w:ilvl w:val="0"/>
          <w:numId w:val="81"/>
        </w:numPr>
        <w:rPr/>
      </w:pPr>
      <w:r>
        <w:rPr/>
        <w:t>11 tables, all in 3NF/BCNF, with an internally consistent denormalisation contract.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Atomic transfers</w:t>
      </w:r>
      <w:r>
        <w:rPr/>
        <w:t xml:space="preserve"> via stored procedure — addresses the most common bug in student finance projects.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Multi-currency net worth</w:t>
      </w:r>
      <w:r>
        <w:rPr/>
        <w:t xml:space="preserve"> that actually works thanks to dated exchange rates and a “latest rate” view.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Heterogeneous portfolio</w:t>
      </w:r>
      <w:r>
        <w:rPr/>
        <w:t xml:space="preserve"> (stocks + crypto + gold) under one </w:t>
      </w:r>
      <w:r>
        <w:rPr>
          <w:rStyle w:val="VerbatimChar"/>
        </w:rPr>
        <w:t>investments</w:t>
      </w:r>
      <w:r>
        <w:rPr/>
        <w:t xml:space="preserve"> table without resorting to nullable type-specific columns.</w:t>
      </w:r>
    </w:p>
    <w:p>
      <w:pPr>
        <w:pStyle w:val="Compact"/>
        <w:numPr>
          <w:ilvl w:val="0"/>
          <w:numId w:val="85"/>
        </w:numPr>
        <w:rPr/>
      </w:pPr>
      <w:r>
        <w:rPr/>
        <w:t>Three distinct stakeholder roles, each with rationale.</w:t>
      </w:r>
    </w:p>
    <w:p>
      <w:pPr>
        <w:pStyle w:val="Compact"/>
        <w:numPr>
          <w:ilvl w:val="0"/>
          <w:numId w:val="86"/>
        </w:numPr>
        <w:rPr/>
      </w:pPr>
      <w:bookmarkStart w:id="36" w:name="strengths"/>
      <w:r>
        <w:rPr/>
        <w:t>Indexed for the queries we actually run.</w:t>
      </w:r>
      <w:bookmarkEnd w:id="36"/>
    </w:p>
    <w:p>
      <w:pPr>
        <w:pStyle w:val="Heading3"/>
        <w:rPr/>
      </w:pPr>
      <w:bookmarkStart w:id="37" w:name="limitations"/>
      <w:r>
        <w:rPr/>
        <w:t>13.2 Limitations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No recurring transactions:</w:t>
      </w:r>
      <w:r>
        <w:rPr/>
        <w:t xml:space="preserve"> salary and rent must be entered each month. Adding a </w:t>
      </w:r>
      <w:r>
        <w:rPr>
          <w:rStyle w:val="VerbatimChar"/>
        </w:rPr>
        <w:t>recurring_rules</w:t>
      </w:r>
      <w:r>
        <w:rPr/>
        <w:t xml:space="preserve"> table is a clean extension.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No reconciliation flow:</w:t>
      </w:r>
      <w:r>
        <w:rPr/>
        <w:t xml:space="preserve"> a user cannot mark “I checked this against my bank statement on date X.” Easily added with a </w:t>
      </w:r>
      <w:r>
        <w:rPr>
          <w:rStyle w:val="VerbatimChar"/>
        </w:rPr>
        <w:t>reconciled_at NULL</w:t>
      </w:r>
      <w:r>
        <w:rPr/>
        <w:t xml:space="preserve"> column on transactions.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Single price per asset across users:</w:t>
      </w:r>
      <w:r>
        <w:rPr/>
        <w:t xml:space="preserve"> a user-private buy-price-history (lots/tax-lots) would be needed for tax-aware ROI. We model average-cost ROI only.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Manual rate / price entry:</w:t>
      </w:r>
      <w:r>
        <w:rPr/>
        <w:t xml:space="preserve"> in production, an external feed (Open Exchange Rates, CoinGecko) would drive these. Outside scope.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Categories are flat:</w:t>
      </w:r>
      <w:r>
        <w:rPr/>
        <w:t xml:space="preserve"> no hierarchy (Food → Dining vs Food → Groceries). A self-referencing </w:t>
      </w:r>
      <w:r>
        <w:rPr>
          <w:rStyle w:val="VerbatimChar"/>
        </w:rPr>
        <w:t>parent_category_id</w:t>
      </w:r>
      <w:r>
        <w:rPr/>
        <w:t xml:space="preserve"> would solve this.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No audit log</w:t>
      </w:r>
      <w:r>
        <w:rPr/>
        <w:t xml:space="preserve"> of admin price changes. A simple </w:t>
      </w:r>
      <w:r>
        <w:rPr>
          <w:rStyle w:val="VerbatimChar"/>
        </w:rPr>
        <w:t>asset_prices_audit</w:t>
      </w:r>
      <w:r>
        <w:rPr/>
        <w:t xml:space="preserve"> shadow table would close this gap.</w:t>
      </w:r>
      <w:bookmarkEnd w:id="37"/>
    </w:p>
    <w:p>
      <w:pPr>
        <w:pStyle w:val="Heading3"/>
        <w:rPr/>
      </w:pPr>
      <w:r>
        <w:rPr/>
        <w:t>13.3 Future Work</w:t>
      </w:r>
    </w:p>
    <w:p>
      <w:pPr>
        <w:pStyle w:val="Compact"/>
        <w:numPr>
          <w:ilvl w:val="0"/>
          <w:numId w:val="93"/>
        </w:numPr>
        <w:rPr/>
      </w:pPr>
      <w:r>
        <w:rPr/>
        <w:t>Recurring transactions module.</w:t>
      </w:r>
    </w:p>
    <w:p>
      <w:pPr>
        <w:pStyle w:val="Compact"/>
        <w:numPr>
          <w:ilvl w:val="0"/>
          <w:numId w:val="94"/>
        </w:numPr>
        <w:rPr/>
      </w:pPr>
      <w:r>
        <w:rPr/>
        <w:t>Hierarchical categories.</w:t>
      </w:r>
    </w:p>
    <w:p>
      <w:pPr>
        <w:pStyle w:val="Compact"/>
        <w:numPr>
          <w:ilvl w:val="0"/>
          <w:numId w:val="95"/>
        </w:numPr>
        <w:rPr/>
      </w:pPr>
      <w:r>
        <w:rPr/>
        <w:t>Lot-level investment tracking with FIFO/LIFO cost basis.</w:t>
      </w:r>
    </w:p>
    <w:p>
      <w:pPr>
        <w:pStyle w:val="Compact"/>
        <w:numPr>
          <w:ilvl w:val="0"/>
          <w:numId w:val="96"/>
        </w:numPr>
        <w:rPr/>
      </w:pPr>
      <w:r>
        <w:rPr/>
        <w:t>Bank-statement reconciliation workflow.</w:t>
      </w:r>
    </w:p>
    <w:p>
      <w:pPr>
        <w:pStyle w:val="Compact"/>
        <w:numPr>
          <w:ilvl w:val="0"/>
          <w:numId w:val="97"/>
        </w:numPr>
        <w:rPr/>
      </w:pPr>
      <w:r>
        <w:rPr/>
        <w:t>Plug-in price/rate feeders.</w:t>
      </w:r>
    </w:p>
    <w:p>
      <w:pPr>
        <w:pStyle w:val="Compact"/>
        <w:numPr>
          <w:ilvl w:val="0"/>
          <w:numId w:val="98"/>
        </w:numPr>
        <w:rPr/>
      </w:pPr>
      <w:r>
        <w:rPr/>
        <w:t>Materialised monthly summary tables with a refresh job for very large users.</w:t>
      </w:r>
    </w:p>
    <w:p>
      <w:pPr>
        <w:pStyle w:val="Normal"/>
        <w:rPr/>
      </w:pPr>
      <w:bookmarkStart w:id="38" w:name="future-work"/>
      <w:bookmarkStart w:id="39" w:name="strengths-limitations-future-wor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8"/>
      <w:bookmarkEnd w:id="39"/>
    </w:p>
    <w:p>
      <w:pPr>
        <w:pStyle w:val="Heading2"/>
        <w:rPr/>
      </w:pPr>
      <w:r>
        <w:rPr/>
        <w:t>14. Group Collaboration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Member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Responsibility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Arqam Waheed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ERD, normalization, design justification, report writing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Zarrar Hayat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DDL script (tables, constraints, indexes), trigger + procedure implementation,  demo script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Abdullah Hussein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Sample data generation, query authoring, view definitions, Relational algebra translation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/>
              </w:rPr>
            </w:pPr>
            <w:r>
              <w:rPr/>
            </w:r>
          </w:p>
        </w:tc>
      </w:tr>
    </w:tbl>
    <w:p>
      <w:pPr>
        <w:pStyle w:val="TextBody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/>
      </w:pPr>
      <w:bookmarkStart w:id="40" w:name="group-collaboration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0"/>
    </w:p>
    <w:p>
      <w:pPr>
        <w:pStyle w:val="Heading2"/>
        <w:rPr/>
      </w:pPr>
      <w:r>
        <w:rPr/>
        <w:t>15. Mapping to Complex Computing Problem Attributes (WP1, WP3, WP6)</w:t>
      </w:r>
    </w:p>
    <w:p>
      <w:pPr>
        <w:pStyle w:val="Heading3"/>
        <w:rPr/>
      </w:pPr>
      <w:bookmarkStart w:id="41" w:name="wp1-depth-of-knowledge-required"/>
      <w:r>
        <w:rPr/>
        <w:t>WP1 — Depth of Knowledge Required</w:t>
      </w:r>
    </w:p>
    <w:p>
      <w:pPr>
        <w:pStyle w:val="FirstParagraph"/>
        <w:rPr/>
      </w:pPr>
      <w:r>
        <w:rPr/>
        <w:t xml:space="preserve">We applied formal database theory: - Functional dependency analysis to verify 3NF/BCNF (§8). - ACID properties demonstrated through </w:t>
      </w:r>
      <w:r>
        <w:rPr>
          <w:rStyle w:val="VerbatimChar"/>
        </w:rPr>
        <w:t>sp_record_transfer</w:t>
      </w:r>
      <w:r>
        <w:rPr/>
        <w:t xml:space="preserve"> (§9.4). - Index design driven by query workload (§9.2). - Trade-off analysis between normalisation and read performance (§12.2). - Relational algebra as a formal precursor to SQL (§10).</w:t>
      </w:r>
      <w:bookmarkEnd w:id="41"/>
    </w:p>
    <w:p>
      <w:pPr>
        <w:pStyle w:val="Heading3"/>
        <w:rPr/>
      </w:pPr>
      <w:r>
        <w:rPr/>
        <w:t>WP3 — Depth of Analysis Required</w:t>
      </w:r>
    </w:p>
    <w:p>
      <w:pPr>
        <w:pStyle w:val="FirstParagraph"/>
        <w:rPr/>
      </w:pPr>
      <w:bookmarkStart w:id="42" w:name="wp3-depth-of-analysis-required"/>
      <w:r>
        <w:rPr/>
        <w:t>Each non-trivial decision was analysed against rejected alternatives (§5 SQL vs NoSQL; §12 stored-vs-computed balance, single-vs-double-entry, global-vs-per-user categories, column-vs-table for current price, stored-vs-computed conversion). The reasoning is recorded so that a future maintainer can audit it.</w:t>
      </w:r>
      <w:bookmarkEnd w:id="42"/>
    </w:p>
    <w:p>
      <w:pPr>
        <w:pStyle w:val="Heading3"/>
        <w:rPr/>
      </w:pPr>
      <w:r>
        <w:rPr/>
        <w:t>WP6 — Extent of Stakeholder Involvement</w:t>
      </w:r>
    </w:p>
    <w:p>
      <w:pPr>
        <w:pStyle w:val="FirstParagraph"/>
        <w:rPr/>
      </w:pPr>
      <w:r>
        <w:rPr/>
        <w:t xml:space="preserve">Three stakeholder roles (User, Admin, Auditor) drive distinct access patterns and feature requirements (§2). Their needs shaped the schema: the admin role made </w:t>
      </w:r>
      <w:r>
        <w:rPr>
          <w:rStyle w:val="VerbatimChar"/>
        </w:rPr>
        <w:t>currencies</w:t>
      </w:r>
      <w:r>
        <w:rPr/>
        <w:t xml:space="preserve">, </w:t>
      </w:r>
      <w:r>
        <w:rPr>
          <w:rStyle w:val="VerbatimChar"/>
        </w:rPr>
        <w:t>exchange_rates</w:t>
      </w:r>
      <w:r>
        <w:rPr/>
        <w:t xml:space="preserve">, </w:t>
      </w:r>
      <w:r>
        <w:rPr>
          <w:rStyle w:val="VerbatimChar"/>
        </w:rPr>
        <w:t>asset_prices</w:t>
      </w:r>
      <w:r>
        <w:rPr/>
        <w:t xml:space="preserve">, </w:t>
      </w:r>
      <w:r>
        <w:rPr>
          <w:rStyle w:val="VerbatimChar"/>
        </w:rPr>
        <w:t>categories</w:t>
      </w:r>
      <w:r>
        <w:rPr/>
        <w:t xml:space="preserve">, and </w:t>
      </w:r>
      <w:r>
        <w:rPr>
          <w:rStyle w:val="VerbatimChar"/>
        </w:rPr>
        <w:t>investment_types</w:t>
      </w:r>
      <w:r>
        <w:rPr/>
        <w:t xml:space="preserve"> global; the auditor role drove the read-only privilege model and the existence of cross-user reporting queries (Q10).</w:t>
      </w:r>
      <w:bookmarkStart w:id="43" w:name="wp6-extent-of-stakeholder-involvement"/>
      <w:bookmarkStart w:id="44" w:name="X1cc1d8f261835edb698316064410242e5cc46d5"/>
      <w:bookmarkEnd w:id="43"/>
      <w:bookmarkEnd w:id="44"/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16. Application Layer — JDBC TUI Client</w:t>
      </w:r>
    </w:p>
    <w:p>
      <w:pPr>
        <w:pStyle w:val="FirstParagraph"/>
        <w:rPr/>
      </w:pPr>
      <w:r>
        <w:rPr/>
        <w:t>To demonstrate that the schema is not a paper artefact but a live, queryable system, the submission ships with FinanceApp.java — a deliberately minimal, single-file Java text-user-interface (TUI) built directly on JDBC and the official mysql-connector-j-8.4.0 driver. The client is intentionally small (under 250 lines) so the focus stays on the database layer that this course assesses, while still exercising every non-trivial piece of the schema</w:t>
      </w:r>
    </w:p>
    <w:p>
      <w:pPr>
        <w:pStyle w:val="Normal"/>
        <w:rPr/>
      </w:pPr>
      <w:bookmarkStart w:id="45" w:name="wp6-extent-of-stakeholder-involvement1"/>
      <w:bookmarkStart w:id="46" w:name="X1cc1d8f261835edb698316064410242e5cc46d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5"/>
      <w:bookmarkEnd w:id="46"/>
    </w:p>
    <w:p>
      <w:pPr>
        <w:pStyle w:val="Heading2"/>
        <w:rPr/>
      </w:pPr>
      <w:bookmarkStart w:id="47" w:name="conclusion"/>
      <w:bookmarkEnd w:id="47"/>
      <w:r>
        <w:rPr/>
        <w:t>17. Conclusion</w:t>
      </w:r>
    </w:p>
    <w:p>
      <w:pPr>
        <w:pStyle w:val="FirstParagraph"/>
        <w:spacing w:before="180" w:after="180"/>
        <w:rPr/>
      </w:pPr>
      <w:r>
        <w:rPr/>
        <w:t xml:space="preserve">This project takes a relatable, real-world Pakistani consumer scenario; money scattered across mobile wallets, banks, cash, crypto, and brokerage; and turns it into a </w:t>
      </w:r>
      <w:r>
        <w:rPr>
          <w:b/>
          <w:bCs/>
        </w:rPr>
        <w:t>clean, normalised, multi-currency SQL system</w:t>
      </w:r>
      <w:r>
        <w:rPr/>
        <w:t xml:space="preserve"> that produces six categories of meaningful reports out of one schema. The design is defensible at every level: ERD, normalisation, constraint set, index strategy, trigger-protected denormalisation, atomic transfer procedure, and stakeholder-aware role model.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2"/>
    <w:lvlOverride w:ilvl="0">
      <w:startOverride w:val="1"/>
    </w:lvlOverride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  <w:lvlOverride w:ilvl="0">
      <w:startOverride w:val="1"/>
    </w:lvlOverride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2"/>
    <w:lvlOverride w:ilvl="0">
      <w:startOverride w:val="1"/>
    </w:lvlOverride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</w:numbering>
</file>

<file path=word/settings.xml><?xml version="1.0" encoding="utf-8"?>
<w:settings xmlns:w="http://schemas.openxmlformats.org/wordprocessingml/2006/main">
  <w:zoom w:percent="180"/>
  <w:embedSystem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CaptionChar" w:customStyle="1">
    <w:name w:val="Caption Char"/>
    <w:basedOn w:val="DefaultParagraphFont"/>
    <w:link w:val="Caption1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 w:customStyle="1">
    <w:name w:val="Footnote Characters"/>
    <w:basedOn w:val="CaptionChar"/>
    <w:qFormat/>
    <w:rPr>
      <w:vertAlign w:val="superscript"/>
    </w:rPr>
  </w:style>
  <w:style w:type="character" w:styleId="FootnoteAnchor" w:customStyle="1">
    <w:name w:val="Footnote Anchor"/>
    <w:rPr>
      <w:vertAlign w:val="superscript"/>
    </w:rPr>
  </w:style>
  <w:style w:type="character" w:styleId="InternetLink">
    <w:name w:val="Hyperlink"/>
    <w:basedOn w:val="CaptionChar"/>
    <w:rPr>
      <w:color w:val="156082" w:themeColor="accent1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link w:val="CaptionChar"/>
    <w:qFormat/>
    <w:pPr>
      <w:spacing w:before="0" w:after="120"/>
    </w:pPr>
    <w:rPr>
      <w:i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1"/>
    <w:qFormat/>
    <w:pPr>
      <w:keepNext w:val="true"/>
    </w:pPr>
    <w:rPr/>
  </w:style>
  <w:style w:type="paragraph" w:styleId="ImageCaption" w:customStyle="1">
    <w:name w:val="Image Caption"/>
    <w:basedOn w:val="Caption1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22</Pages>
  <Words>3755</Words>
  <Characters>22332</Characters>
  <CharactersWithSpaces>26162</CharactersWithSpaces>
  <Paragraphs>539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2026-05-07T18:48:00Z</dcterms:created>
  <dc:creator>Zarrar hayat</dc:creator>
  <dc:description/>
  <dc:language>en-US</dc:language>
  <cp:lastModifiedBy/>
  <dcterms:modified xsi:type="dcterms:W3CDTF">2026-05-08T07:53:32Z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