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b/>
          <w:sz w:val="30"/>
        </w:rPr>
        <w:t>Information Security</w:t>
      </w:r>
    </w:p>
    <w:p>
      <w:pPr>
        <w:keepNext/>
        <w:jc w:val="center"/>
      </w:pPr>
      <w:r>
        <w:rPr>
          <w:b/>
          <w:sz w:val="24"/>
        </w:rPr>
        <w:t>Lab 2: Classical Symmetric Block Cipher - Playfair Cipher</w:t>
      </w:r>
    </w:p>
    <w:p>
      <w:pPr>
        <w:keepNext w:val="0"/>
        <w:jc w:val="center"/>
      </w:pPr>
      <w:r>
        <w:rPr>
          <w:b w:val="0"/>
          <w:sz w:val="22"/>
        </w:rPr>
        <w:t>Arqam Waheed 553514       BSDS 3A        18 September 2026</w:t>
      </w:r>
    </w:p>
    <w:p>
      <w:pPr>
        <w:keepNext/>
      </w:pPr>
      <w:r>
        <w:rPr>
          <w:b/>
          <w:sz w:val="28"/>
        </w:rPr>
        <w:t>Task 1) Playfair Encryption</w:t>
      </w:r>
    </w:p>
    <w:p>
      <w:pPr>
        <w:keepNext w:val="0"/>
      </w:pPr>
      <w:r>
        <w:rPr>
          <w:b w:val="0"/>
          <w:sz w:val="22"/>
        </w:rPr>
        <w:t>I wrote both tasks in Python. task1.py builds the 5x5 matrix from the key, strips the message, splits it into pairs and encrypts each pair. task2.py imports the matrix code from task1.py and does the reverse.</w:t>
      </w:r>
    </w:p>
    <w:p>
      <w:pPr>
        <w:keepNext/>
      </w:pPr>
      <w:r>
        <w:rPr>
          <w:b/>
          <w:sz w:val="22"/>
        </w:rPr>
        <w:t>a) Key and matrix</w:t>
      </w:r>
    </w:p>
    <w:p>
      <w:r>
        <w:rPr>
          <w:b/>
          <w:sz w:val="22"/>
        </w:rPr>
        <w:t xml:space="preserve">Key: </w:t>
      </w:r>
      <w:r>
        <w:rPr>
          <w:sz w:val="22"/>
        </w:rPr>
        <w:t>EXPLANATION</w:t>
      </w:r>
    </w:p>
    <w:p>
      <w:pPr>
        <w:keepNext w:val="0"/>
      </w:pPr>
      <w:r>
        <w:rPr>
          <w:b w:val="0"/>
          <w:sz w:val="22"/>
        </w:rPr>
        <w:t>After removing the repeated letters (the second A, N and the second I) the key gives EXPLNTIO. The rest of the alphabet fills the remaining squares in order, with I and J sharing one square.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pPr>
              <w:jc w:val="center"/>
            </w:pPr>
            <w:r/>
            <w:r>
              <w:rPr>
                <w:b w:val="0"/>
                <w:sz w:val="21"/>
              </w:rPr>
              <w:t>E</w:t>
            </w:r>
          </w:p>
        </w:tc>
        <w:tc>
          <w:tcPr>
            <w:tcW w:type="dxa" w:w="1987"/>
          </w:tcPr>
          <w:p>
            <w:pPr>
              <w:jc w:val="center"/>
            </w:pPr>
            <w:r/>
            <w:r>
              <w:rPr>
                <w:b w:val="0"/>
                <w:sz w:val="21"/>
              </w:rPr>
              <w:t>X</w:t>
            </w:r>
          </w:p>
        </w:tc>
        <w:tc>
          <w:tcPr>
            <w:tcW w:type="dxa" w:w="1987"/>
          </w:tcPr>
          <w:p>
            <w:pPr>
              <w:jc w:val="center"/>
            </w:pPr>
            <w:r/>
            <w:r>
              <w:rPr>
                <w:b w:val="0"/>
                <w:sz w:val="21"/>
              </w:rPr>
              <w:t>P</w:t>
            </w:r>
          </w:p>
        </w:tc>
        <w:tc>
          <w:tcPr>
            <w:tcW w:type="dxa" w:w="1987"/>
          </w:tcPr>
          <w:p>
            <w:pPr>
              <w:jc w:val="center"/>
            </w:pPr>
            <w:r/>
            <w:r>
              <w:rPr>
                <w:b w:val="0"/>
                <w:sz w:val="21"/>
              </w:rPr>
              <w:t>L</w:t>
            </w:r>
          </w:p>
        </w:tc>
        <w:tc>
          <w:tcPr>
            <w:tcW w:type="dxa" w:w="1987"/>
          </w:tcPr>
          <w:p>
            <w:pPr>
              <w:jc w:val="center"/>
            </w:pPr>
            <w:r/>
            <w:r>
              <w:rPr>
                <w:b w:val="0"/>
                <w:sz w:val="21"/>
              </w:rPr>
              <w:t>A</w:t>
            </w:r>
          </w:p>
        </w:tc>
      </w:tr>
      <w:tr>
        <w:tc>
          <w:tcPr>
            <w:tcW w:type="dxa" w:w="1987"/>
          </w:tcPr>
          <w:p>
            <w:pPr>
              <w:jc w:val="center"/>
            </w:pPr>
            <w:r/>
            <w:r>
              <w:rPr>
                <w:b w:val="0"/>
                <w:sz w:val="21"/>
              </w:rPr>
              <w:t>N</w:t>
            </w:r>
          </w:p>
        </w:tc>
        <w:tc>
          <w:tcPr>
            <w:tcW w:type="dxa" w:w="1987"/>
          </w:tcPr>
          <w:p>
            <w:pPr>
              <w:jc w:val="center"/>
            </w:pPr>
            <w:r/>
            <w:r>
              <w:rPr>
                <w:b w:val="0"/>
                <w:sz w:val="21"/>
              </w:rPr>
              <w:t>T</w:t>
            </w:r>
          </w:p>
        </w:tc>
        <w:tc>
          <w:tcPr>
            <w:tcW w:type="dxa" w:w="1987"/>
          </w:tcPr>
          <w:p>
            <w:pPr>
              <w:jc w:val="center"/>
            </w:pPr>
            <w:r/>
            <w:r>
              <w:rPr>
                <w:b w:val="0"/>
                <w:sz w:val="21"/>
              </w:rPr>
              <w:t>I/J</w:t>
            </w:r>
          </w:p>
        </w:tc>
        <w:tc>
          <w:tcPr>
            <w:tcW w:type="dxa" w:w="1987"/>
          </w:tcPr>
          <w:p>
            <w:pPr>
              <w:jc w:val="center"/>
            </w:pPr>
            <w:r/>
            <w:r>
              <w:rPr>
                <w:b w:val="0"/>
                <w:sz w:val="21"/>
              </w:rPr>
              <w:t>O</w:t>
            </w:r>
          </w:p>
        </w:tc>
        <w:tc>
          <w:tcPr>
            <w:tcW w:type="dxa" w:w="1987"/>
          </w:tcPr>
          <w:p>
            <w:pPr>
              <w:jc w:val="center"/>
            </w:pPr>
            <w:r/>
            <w:r>
              <w:rPr>
                <w:b w:val="0"/>
                <w:sz w:val="21"/>
              </w:rPr>
              <w:t>B</w:t>
            </w:r>
          </w:p>
        </w:tc>
      </w:tr>
      <w:tr>
        <w:tc>
          <w:tcPr>
            <w:tcW w:type="dxa" w:w="1987"/>
          </w:tcPr>
          <w:p>
            <w:pPr>
              <w:jc w:val="center"/>
            </w:pPr>
            <w:r/>
            <w:r>
              <w:rPr>
                <w:b w:val="0"/>
                <w:sz w:val="21"/>
              </w:rPr>
              <w:t>C</w:t>
            </w:r>
          </w:p>
        </w:tc>
        <w:tc>
          <w:tcPr>
            <w:tcW w:type="dxa" w:w="1987"/>
          </w:tcPr>
          <w:p>
            <w:pPr>
              <w:jc w:val="center"/>
            </w:pPr>
            <w:r/>
            <w:r>
              <w:rPr>
                <w:b w:val="0"/>
                <w:sz w:val="21"/>
              </w:rPr>
              <w:t>D</w:t>
            </w:r>
          </w:p>
        </w:tc>
        <w:tc>
          <w:tcPr>
            <w:tcW w:type="dxa" w:w="1987"/>
          </w:tcPr>
          <w:p>
            <w:pPr>
              <w:jc w:val="center"/>
            </w:pPr>
            <w:r/>
            <w:r>
              <w:rPr>
                <w:b w:val="0"/>
                <w:sz w:val="21"/>
              </w:rPr>
              <w:t>F</w:t>
            </w:r>
          </w:p>
        </w:tc>
        <w:tc>
          <w:tcPr>
            <w:tcW w:type="dxa" w:w="1987"/>
          </w:tcPr>
          <w:p>
            <w:pPr>
              <w:jc w:val="center"/>
            </w:pPr>
            <w:r/>
            <w:r>
              <w:rPr>
                <w:b w:val="0"/>
                <w:sz w:val="21"/>
              </w:rPr>
              <w:t>G</w:t>
            </w:r>
          </w:p>
        </w:tc>
        <w:tc>
          <w:tcPr>
            <w:tcW w:type="dxa" w:w="1987"/>
          </w:tcPr>
          <w:p>
            <w:pPr>
              <w:jc w:val="center"/>
            </w:pPr>
            <w:r/>
            <w:r>
              <w:rPr>
                <w:b w:val="0"/>
                <w:sz w:val="21"/>
              </w:rPr>
              <w:t>H</w:t>
            </w:r>
          </w:p>
        </w:tc>
      </w:tr>
      <w:tr>
        <w:tc>
          <w:tcPr>
            <w:tcW w:type="dxa" w:w="1987"/>
          </w:tcPr>
          <w:p>
            <w:pPr>
              <w:jc w:val="center"/>
            </w:pPr>
            <w:r/>
            <w:r>
              <w:rPr>
                <w:b w:val="0"/>
                <w:sz w:val="21"/>
              </w:rPr>
              <w:t>K</w:t>
            </w:r>
          </w:p>
        </w:tc>
        <w:tc>
          <w:tcPr>
            <w:tcW w:type="dxa" w:w="1987"/>
          </w:tcPr>
          <w:p>
            <w:pPr>
              <w:jc w:val="center"/>
            </w:pPr>
            <w:r/>
            <w:r>
              <w:rPr>
                <w:b w:val="0"/>
                <w:sz w:val="21"/>
              </w:rPr>
              <w:t>M</w:t>
            </w:r>
          </w:p>
        </w:tc>
        <w:tc>
          <w:tcPr>
            <w:tcW w:type="dxa" w:w="1987"/>
          </w:tcPr>
          <w:p>
            <w:pPr>
              <w:jc w:val="center"/>
            </w:pPr>
            <w:r/>
            <w:r>
              <w:rPr>
                <w:b w:val="0"/>
                <w:sz w:val="21"/>
              </w:rPr>
              <w:t>Q</w:t>
            </w:r>
          </w:p>
        </w:tc>
        <w:tc>
          <w:tcPr>
            <w:tcW w:type="dxa" w:w="1987"/>
          </w:tcPr>
          <w:p>
            <w:pPr>
              <w:jc w:val="center"/>
            </w:pPr>
            <w:r/>
            <w:r>
              <w:rPr>
                <w:b w:val="0"/>
                <w:sz w:val="21"/>
              </w:rPr>
              <w:t>R</w:t>
            </w:r>
          </w:p>
        </w:tc>
        <w:tc>
          <w:tcPr>
            <w:tcW w:type="dxa" w:w="1987"/>
          </w:tcPr>
          <w:p>
            <w:pPr>
              <w:jc w:val="center"/>
            </w:pPr>
            <w:r/>
            <w:r>
              <w:rPr>
                <w:b w:val="0"/>
                <w:sz w:val="21"/>
              </w:rPr>
              <w:t>S</w:t>
            </w:r>
          </w:p>
        </w:tc>
      </w:tr>
      <w:tr>
        <w:tc>
          <w:tcPr>
            <w:tcW w:type="dxa" w:w="1987"/>
          </w:tcPr>
          <w:p>
            <w:pPr>
              <w:jc w:val="center"/>
            </w:pPr>
            <w:r/>
            <w:r>
              <w:rPr>
                <w:b w:val="0"/>
                <w:sz w:val="21"/>
              </w:rPr>
              <w:t>U</w:t>
            </w:r>
          </w:p>
        </w:tc>
        <w:tc>
          <w:tcPr>
            <w:tcW w:type="dxa" w:w="1987"/>
          </w:tcPr>
          <w:p>
            <w:pPr>
              <w:jc w:val="center"/>
            </w:pPr>
            <w:r/>
            <w:r>
              <w:rPr>
                <w:b w:val="0"/>
                <w:sz w:val="21"/>
              </w:rPr>
              <w:t>V</w:t>
            </w:r>
          </w:p>
        </w:tc>
        <w:tc>
          <w:tcPr>
            <w:tcW w:type="dxa" w:w="1987"/>
          </w:tcPr>
          <w:p>
            <w:pPr>
              <w:jc w:val="center"/>
            </w:pPr>
            <w:r/>
            <w:r>
              <w:rPr>
                <w:b w:val="0"/>
                <w:sz w:val="21"/>
              </w:rPr>
              <w:t>W</w:t>
            </w:r>
          </w:p>
        </w:tc>
        <w:tc>
          <w:tcPr>
            <w:tcW w:type="dxa" w:w="1987"/>
          </w:tcPr>
          <w:p>
            <w:pPr>
              <w:jc w:val="center"/>
            </w:pPr>
            <w:r/>
            <w:r>
              <w:rPr>
                <w:b w:val="0"/>
                <w:sz w:val="21"/>
              </w:rPr>
              <w:t>Y</w:t>
            </w:r>
          </w:p>
        </w:tc>
        <w:tc>
          <w:tcPr>
            <w:tcW w:type="dxa" w:w="1987"/>
          </w:tcPr>
          <w:p>
            <w:pPr>
              <w:jc w:val="center"/>
            </w:pPr>
            <w:r/>
            <w:r>
              <w:rPr>
                <w:b w:val="0"/>
                <w:sz w:val="21"/>
              </w:rPr>
              <w:t>Z</w:t>
            </w:r>
          </w:p>
        </w:tc>
      </w:tr>
    </w:tbl>
    <w:p/>
    <w:p>
      <w:pPr>
        <w:keepNext/>
      </w:pPr>
      <w:r>
        <w:rPr>
          <w:b/>
          <w:sz w:val="22"/>
        </w:rPr>
        <w:t>b) Actual message and stripped message</w:t>
      </w:r>
    </w:p>
    <w:p>
      <w:r>
        <w:rPr>
          <w:b/>
          <w:sz w:val="22"/>
        </w:rPr>
        <w:t xml:space="preserve">Plain text: </w:t>
      </w:r>
      <w:r>
        <w:rPr>
          <w:sz w:val="22"/>
        </w:rPr>
        <w:t>Information security is a "MUST" to learn.</w:t>
      </w:r>
    </w:p>
    <w:p>
      <w:r>
        <w:rPr>
          <w:b/>
          <w:sz w:val="22"/>
        </w:rPr>
        <w:t xml:space="preserve">Stripped message: </w:t>
      </w:r>
      <w:r>
        <w:rPr>
          <w:sz w:val="22"/>
        </w:rPr>
        <w:t>INFORMATIONSECURITYISAMUSTTOLEARN</w:t>
      </w:r>
    </w:p>
    <w:p>
      <w:pPr>
        <w:keepNext w:val="0"/>
      </w:pPr>
      <w:r>
        <w:rPr>
          <w:b w:val="0"/>
          <w:sz w:val="22"/>
        </w:rPr>
        <w:t>Spaces, quotes and the full stop are removed and everything is changed to uppercase. There is no J in the message so nothing had to be replaced.</w:t>
      </w:r>
    </w:p>
    <w:p>
      <w:pPr>
        <w:keepNext/>
      </w:pPr>
      <w:r>
        <w:rPr>
          <w:b/>
          <w:sz w:val="22"/>
        </w:rPr>
        <w:t>c) Pairing and encrypted message</w:t>
      </w:r>
    </w:p>
    <w:p>
      <w:r>
        <w:rPr>
          <w:b/>
          <w:sz w:val="22"/>
        </w:rPr>
        <w:t xml:space="preserve">Pairs: </w:t>
      </w:r>
      <w:r>
        <w:rPr>
          <w:sz w:val="22"/>
        </w:rPr>
        <w:t>IN FO RM AT IO NS EC UR IT YI SA MU ST TO LE AR NQ</w:t>
      </w:r>
    </w:p>
    <w:p>
      <w:r>
        <w:rPr>
          <w:b/>
          <w:sz w:val="22"/>
        </w:rPr>
        <w:t xml:space="preserve">Encrypted: </w:t>
      </w:r>
      <w:r>
        <w:rPr>
          <w:sz w:val="22"/>
        </w:rPr>
        <w:t>OT GI SQ XB OB BK NK YK OI WO ZB KV MB IB AX LS IK</w:t>
      </w:r>
    </w:p>
    <w:p>
      <w:pPr>
        <w:keepNext w:val="0"/>
      </w:pPr>
      <w:r>
        <w:rPr>
          <w:b w:val="0"/>
          <w:sz w:val="22"/>
        </w:rPr>
        <w:t>The message has 33 letters, so the last N gets a Q added to it. None of the pairs had the same letter twice (the TT in MUST TO falls across two pairs, ST and TO), so no Q had to be inserted in the middle.</w:t>
      </w:r>
    </w:p>
    <w:tbl>
      <w:tblPr>
        <w:tblStyle w:val="TableGrid"/>
        <w:tblW w:type="auto" w:w="0"/>
        <w:tblLook w:firstColumn="1" w:firstRow="1" w:lastColumn="0" w:lastRow="0" w:noHBand="0" w:noVBand="1" w:val="04A0"/>
      </w:tblPr>
      <w:tblGrid>
        <w:gridCol w:w="3312"/>
        <w:gridCol w:w="3312"/>
        <w:gridCol w:w="3312"/>
      </w:tblGrid>
      <w:tr>
        <w:tc>
          <w:tcPr>
            <w:tcW w:type="dxa" w:w="3312"/>
          </w:tcPr>
          <w:p>
            <w:pPr>
              <w:jc w:val="center"/>
            </w:pPr>
            <w:r/>
            <w:r>
              <w:rPr>
                <w:b/>
                <w:sz w:val="21"/>
              </w:rPr>
              <w:t>Pair</w:t>
            </w:r>
          </w:p>
        </w:tc>
        <w:tc>
          <w:tcPr>
            <w:tcW w:type="dxa" w:w="3312"/>
          </w:tcPr>
          <w:p>
            <w:pPr>
              <w:jc w:val="center"/>
            </w:pPr>
            <w:r/>
            <w:r>
              <w:rPr>
                <w:b/>
                <w:sz w:val="21"/>
              </w:rPr>
              <w:t>Rule</w:t>
            </w:r>
          </w:p>
        </w:tc>
        <w:tc>
          <w:tcPr>
            <w:tcW w:type="dxa" w:w="3312"/>
          </w:tcPr>
          <w:p>
            <w:pPr>
              <w:jc w:val="center"/>
            </w:pPr>
            <w:r/>
            <w:r>
              <w:rPr>
                <w:b/>
                <w:sz w:val="21"/>
              </w:rPr>
              <w:t>Result</w:t>
            </w:r>
          </w:p>
        </w:tc>
      </w:tr>
      <w:tr>
        <w:tc>
          <w:tcPr>
            <w:tcW w:type="dxa" w:w="3312"/>
          </w:tcPr>
          <w:p>
            <w:pPr>
              <w:jc w:val="center"/>
            </w:pPr>
            <w:r/>
            <w:r>
              <w:rPr>
                <w:b w:val="0"/>
                <w:sz w:val="21"/>
              </w:rPr>
              <w:t>IN</w:t>
            </w:r>
          </w:p>
        </w:tc>
        <w:tc>
          <w:tcPr>
            <w:tcW w:type="dxa" w:w="3312"/>
          </w:tcPr>
          <w:p>
            <w:pPr>
              <w:jc w:val="center"/>
            </w:pPr>
            <w:r/>
            <w:r>
              <w:rPr>
                <w:b w:val="0"/>
                <w:sz w:val="21"/>
              </w:rPr>
              <w:t>Same row</w:t>
            </w:r>
          </w:p>
        </w:tc>
        <w:tc>
          <w:tcPr>
            <w:tcW w:type="dxa" w:w="3312"/>
          </w:tcPr>
          <w:p>
            <w:pPr>
              <w:jc w:val="center"/>
            </w:pPr>
            <w:r/>
            <w:r>
              <w:rPr>
                <w:b w:val="0"/>
                <w:sz w:val="21"/>
              </w:rPr>
              <w:t>OT</w:t>
            </w:r>
          </w:p>
        </w:tc>
      </w:tr>
      <w:tr>
        <w:tc>
          <w:tcPr>
            <w:tcW w:type="dxa" w:w="3312"/>
          </w:tcPr>
          <w:p>
            <w:pPr>
              <w:jc w:val="center"/>
            </w:pPr>
            <w:r/>
            <w:r>
              <w:rPr>
                <w:b w:val="0"/>
                <w:sz w:val="21"/>
              </w:rPr>
              <w:t>FO</w:t>
            </w:r>
          </w:p>
        </w:tc>
        <w:tc>
          <w:tcPr>
            <w:tcW w:type="dxa" w:w="3312"/>
          </w:tcPr>
          <w:p>
            <w:pPr>
              <w:jc w:val="center"/>
            </w:pPr>
            <w:r/>
            <w:r>
              <w:rPr>
                <w:b w:val="0"/>
                <w:sz w:val="21"/>
              </w:rPr>
              <w:t>Rectangle</w:t>
            </w:r>
          </w:p>
        </w:tc>
        <w:tc>
          <w:tcPr>
            <w:tcW w:type="dxa" w:w="3312"/>
          </w:tcPr>
          <w:p>
            <w:pPr>
              <w:jc w:val="center"/>
            </w:pPr>
            <w:r/>
            <w:r>
              <w:rPr>
                <w:b w:val="0"/>
                <w:sz w:val="21"/>
              </w:rPr>
              <w:t>GI</w:t>
            </w:r>
          </w:p>
        </w:tc>
      </w:tr>
      <w:tr>
        <w:tc>
          <w:tcPr>
            <w:tcW w:type="dxa" w:w="3312"/>
          </w:tcPr>
          <w:p>
            <w:pPr>
              <w:jc w:val="center"/>
            </w:pPr>
            <w:r/>
            <w:r>
              <w:rPr>
                <w:b w:val="0"/>
                <w:sz w:val="21"/>
              </w:rPr>
              <w:t>RM</w:t>
            </w:r>
          </w:p>
        </w:tc>
        <w:tc>
          <w:tcPr>
            <w:tcW w:type="dxa" w:w="3312"/>
          </w:tcPr>
          <w:p>
            <w:pPr>
              <w:jc w:val="center"/>
            </w:pPr>
            <w:r/>
            <w:r>
              <w:rPr>
                <w:b w:val="0"/>
                <w:sz w:val="21"/>
              </w:rPr>
              <w:t>Same row</w:t>
            </w:r>
          </w:p>
        </w:tc>
        <w:tc>
          <w:tcPr>
            <w:tcW w:type="dxa" w:w="3312"/>
          </w:tcPr>
          <w:p>
            <w:pPr>
              <w:jc w:val="center"/>
            </w:pPr>
            <w:r/>
            <w:r>
              <w:rPr>
                <w:b w:val="0"/>
                <w:sz w:val="21"/>
              </w:rPr>
              <w:t>SQ</w:t>
            </w:r>
          </w:p>
        </w:tc>
      </w:tr>
      <w:tr>
        <w:tc>
          <w:tcPr>
            <w:tcW w:type="dxa" w:w="3312"/>
          </w:tcPr>
          <w:p>
            <w:pPr>
              <w:jc w:val="center"/>
            </w:pPr>
            <w:r/>
            <w:r>
              <w:rPr>
                <w:b w:val="0"/>
                <w:sz w:val="21"/>
              </w:rPr>
              <w:t>AT</w:t>
            </w:r>
          </w:p>
        </w:tc>
        <w:tc>
          <w:tcPr>
            <w:tcW w:type="dxa" w:w="3312"/>
          </w:tcPr>
          <w:p>
            <w:pPr>
              <w:jc w:val="center"/>
            </w:pPr>
            <w:r/>
            <w:r>
              <w:rPr>
                <w:b w:val="0"/>
                <w:sz w:val="21"/>
              </w:rPr>
              <w:t>Rectangle</w:t>
            </w:r>
          </w:p>
        </w:tc>
        <w:tc>
          <w:tcPr>
            <w:tcW w:type="dxa" w:w="3312"/>
          </w:tcPr>
          <w:p>
            <w:pPr>
              <w:jc w:val="center"/>
            </w:pPr>
            <w:r/>
            <w:r>
              <w:rPr>
                <w:b w:val="0"/>
                <w:sz w:val="21"/>
              </w:rPr>
              <w:t>XB</w:t>
            </w:r>
          </w:p>
        </w:tc>
      </w:tr>
      <w:tr>
        <w:tc>
          <w:tcPr>
            <w:tcW w:type="dxa" w:w="3312"/>
          </w:tcPr>
          <w:p>
            <w:pPr>
              <w:jc w:val="center"/>
            </w:pPr>
            <w:r/>
            <w:r>
              <w:rPr>
                <w:b w:val="0"/>
                <w:sz w:val="21"/>
              </w:rPr>
              <w:t>IO</w:t>
            </w:r>
          </w:p>
        </w:tc>
        <w:tc>
          <w:tcPr>
            <w:tcW w:type="dxa" w:w="3312"/>
          </w:tcPr>
          <w:p>
            <w:pPr>
              <w:jc w:val="center"/>
            </w:pPr>
            <w:r/>
            <w:r>
              <w:rPr>
                <w:b w:val="0"/>
                <w:sz w:val="21"/>
              </w:rPr>
              <w:t>Same row</w:t>
            </w:r>
          </w:p>
        </w:tc>
        <w:tc>
          <w:tcPr>
            <w:tcW w:type="dxa" w:w="3312"/>
          </w:tcPr>
          <w:p>
            <w:pPr>
              <w:jc w:val="center"/>
            </w:pPr>
            <w:r/>
            <w:r>
              <w:rPr>
                <w:b w:val="0"/>
                <w:sz w:val="21"/>
              </w:rPr>
              <w:t>OB</w:t>
            </w:r>
          </w:p>
        </w:tc>
      </w:tr>
      <w:tr>
        <w:tc>
          <w:tcPr>
            <w:tcW w:type="dxa" w:w="3312"/>
          </w:tcPr>
          <w:p>
            <w:pPr>
              <w:jc w:val="center"/>
            </w:pPr>
            <w:r/>
            <w:r>
              <w:rPr>
                <w:b w:val="0"/>
                <w:sz w:val="21"/>
              </w:rPr>
              <w:t>NS</w:t>
            </w:r>
          </w:p>
        </w:tc>
        <w:tc>
          <w:tcPr>
            <w:tcW w:type="dxa" w:w="3312"/>
          </w:tcPr>
          <w:p>
            <w:pPr>
              <w:jc w:val="center"/>
            </w:pPr>
            <w:r/>
            <w:r>
              <w:rPr>
                <w:b w:val="0"/>
                <w:sz w:val="21"/>
              </w:rPr>
              <w:t>Rectangle</w:t>
            </w:r>
          </w:p>
        </w:tc>
        <w:tc>
          <w:tcPr>
            <w:tcW w:type="dxa" w:w="3312"/>
          </w:tcPr>
          <w:p>
            <w:pPr>
              <w:jc w:val="center"/>
            </w:pPr>
            <w:r/>
            <w:r>
              <w:rPr>
                <w:b w:val="0"/>
                <w:sz w:val="21"/>
              </w:rPr>
              <w:t>BK</w:t>
            </w:r>
          </w:p>
        </w:tc>
      </w:tr>
      <w:tr>
        <w:tc>
          <w:tcPr>
            <w:tcW w:type="dxa" w:w="3312"/>
          </w:tcPr>
          <w:p>
            <w:pPr>
              <w:jc w:val="center"/>
            </w:pPr>
            <w:r/>
            <w:r>
              <w:rPr>
                <w:b w:val="0"/>
                <w:sz w:val="21"/>
              </w:rPr>
              <w:t>EC</w:t>
            </w:r>
          </w:p>
        </w:tc>
        <w:tc>
          <w:tcPr>
            <w:tcW w:type="dxa" w:w="3312"/>
          </w:tcPr>
          <w:p>
            <w:pPr>
              <w:jc w:val="center"/>
            </w:pPr>
            <w:r/>
            <w:r>
              <w:rPr>
                <w:b w:val="0"/>
                <w:sz w:val="21"/>
              </w:rPr>
              <w:t>Same column</w:t>
            </w:r>
          </w:p>
        </w:tc>
        <w:tc>
          <w:tcPr>
            <w:tcW w:type="dxa" w:w="3312"/>
          </w:tcPr>
          <w:p>
            <w:pPr>
              <w:jc w:val="center"/>
            </w:pPr>
            <w:r/>
            <w:r>
              <w:rPr>
                <w:b w:val="0"/>
                <w:sz w:val="21"/>
              </w:rPr>
              <w:t>NK</w:t>
            </w:r>
          </w:p>
        </w:tc>
      </w:tr>
      <w:tr>
        <w:tc>
          <w:tcPr>
            <w:tcW w:type="dxa" w:w="3312"/>
          </w:tcPr>
          <w:p>
            <w:pPr>
              <w:jc w:val="center"/>
            </w:pPr>
            <w:r/>
            <w:r>
              <w:rPr>
                <w:b w:val="0"/>
                <w:sz w:val="21"/>
              </w:rPr>
              <w:t>UR</w:t>
            </w:r>
          </w:p>
        </w:tc>
        <w:tc>
          <w:tcPr>
            <w:tcW w:type="dxa" w:w="3312"/>
          </w:tcPr>
          <w:p>
            <w:pPr>
              <w:jc w:val="center"/>
            </w:pPr>
            <w:r/>
            <w:r>
              <w:rPr>
                <w:b w:val="0"/>
                <w:sz w:val="21"/>
              </w:rPr>
              <w:t>Rectangle</w:t>
            </w:r>
          </w:p>
        </w:tc>
        <w:tc>
          <w:tcPr>
            <w:tcW w:type="dxa" w:w="3312"/>
          </w:tcPr>
          <w:p>
            <w:pPr>
              <w:jc w:val="center"/>
            </w:pPr>
            <w:r/>
            <w:r>
              <w:rPr>
                <w:b w:val="0"/>
                <w:sz w:val="21"/>
              </w:rPr>
              <w:t>YK</w:t>
            </w:r>
          </w:p>
        </w:tc>
      </w:tr>
      <w:tr>
        <w:tc>
          <w:tcPr>
            <w:tcW w:type="dxa" w:w="3312"/>
          </w:tcPr>
          <w:p>
            <w:pPr>
              <w:jc w:val="center"/>
            </w:pPr>
            <w:r/>
            <w:r>
              <w:rPr>
                <w:b w:val="0"/>
                <w:sz w:val="21"/>
              </w:rPr>
              <w:t>IT</w:t>
            </w:r>
          </w:p>
        </w:tc>
        <w:tc>
          <w:tcPr>
            <w:tcW w:type="dxa" w:w="3312"/>
          </w:tcPr>
          <w:p>
            <w:pPr>
              <w:jc w:val="center"/>
            </w:pPr>
            <w:r/>
            <w:r>
              <w:rPr>
                <w:b w:val="0"/>
                <w:sz w:val="21"/>
              </w:rPr>
              <w:t>Same row</w:t>
            </w:r>
          </w:p>
        </w:tc>
        <w:tc>
          <w:tcPr>
            <w:tcW w:type="dxa" w:w="3312"/>
          </w:tcPr>
          <w:p>
            <w:pPr>
              <w:jc w:val="center"/>
            </w:pPr>
            <w:r/>
            <w:r>
              <w:rPr>
                <w:b w:val="0"/>
                <w:sz w:val="21"/>
              </w:rPr>
              <w:t>OI</w:t>
            </w:r>
          </w:p>
        </w:tc>
      </w:tr>
      <w:tr>
        <w:tc>
          <w:tcPr>
            <w:tcW w:type="dxa" w:w="3312"/>
          </w:tcPr>
          <w:p>
            <w:pPr>
              <w:jc w:val="center"/>
            </w:pPr>
            <w:r/>
            <w:r>
              <w:rPr>
                <w:b w:val="0"/>
                <w:sz w:val="21"/>
              </w:rPr>
              <w:t>YI</w:t>
            </w:r>
          </w:p>
        </w:tc>
        <w:tc>
          <w:tcPr>
            <w:tcW w:type="dxa" w:w="3312"/>
          </w:tcPr>
          <w:p>
            <w:pPr>
              <w:jc w:val="center"/>
            </w:pPr>
            <w:r/>
            <w:r>
              <w:rPr>
                <w:b w:val="0"/>
                <w:sz w:val="21"/>
              </w:rPr>
              <w:t>Rectangle</w:t>
            </w:r>
          </w:p>
        </w:tc>
        <w:tc>
          <w:tcPr>
            <w:tcW w:type="dxa" w:w="3312"/>
          </w:tcPr>
          <w:p>
            <w:pPr>
              <w:jc w:val="center"/>
            </w:pPr>
            <w:r/>
            <w:r>
              <w:rPr>
                <w:b w:val="0"/>
                <w:sz w:val="21"/>
              </w:rPr>
              <w:t>WO</w:t>
            </w:r>
          </w:p>
        </w:tc>
      </w:tr>
      <w:tr>
        <w:tc>
          <w:tcPr>
            <w:tcW w:type="dxa" w:w="3312"/>
          </w:tcPr>
          <w:p>
            <w:pPr>
              <w:jc w:val="center"/>
            </w:pPr>
            <w:r/>
            <w:r>
              <w:rPr>
                <w:b w:val="0"/>
                <w:sz w:val="21"/>
              </w:rPr>
              <w:t>SA</w:t>
            </w:r>
          </w:p>
        </w:tc>
        <w:tc>
          <w:tcPr>
            <w:tcW w:type="dxa" w:w="3312"/>
          </w:tcPr>
          <w:p>
            <w:pPr>
              <w:jc w:val="center"/>
            </w:pPr>
            <w:r/>
            <w:r>
              <w:rPr>
                <w:b w:val="0"/>
                <w:sz w:val="21"/>
              </w:rPr>
              <w:t>Same column</w:t>
            </w:r>
          </w:p>
        </w:tc>
        <w:tc>
          <w:tcPr>
            <w:tcW w:type="dxa" w:w="3312"/>
          </w:tcPr>
          <w:p>
            <w:pPr>
              <w:jc w:val="center"/>
            </w:pPr>
            <w:r/>
            <w:r>
              <w:rPr>
                <w:b w:val="0"/>
                <w:sz w:val="21"/>
              </w:rPr>
              <w:t>ZB</w:t>
            </w:r>
          </w:p>
        </w:tc>
      </w:tr>
      <w:tr>
        <w:tc>
          <w:tcPr>
            <w:tcW w:type="dxa" w:w="3312"/>
          </w:tcPr>
          <w:p>
            <w:pPr>
              <w:jc w:val="center"/>
            </w:pPr>
            <w:r/>
            <w:r>
              <w:rPr>
                <w:b w:val="0"/>
                <w:sz w:val="21"/>
              </w:rPr>
              <w:t>MU</w:t>
            </w:r>
          </w:p>
        </w:tc>
        <w:tc>
          <w:tcPr>
            <w:tcW w:type="dxa" w:w="3312"/>
          </w:tcPr>
          <w:p>
            <w:pPr>
              <w:jc w:val="center"/>
            </w:pPr>
            <w:r/>
            <w:r>
              <w:rPr>
                <w:b w:val="0"/>
                <w:sz w:val="21"/>
              </w:rPr>
              <w:t>Rectangle</w:t>
            </w:r>
          </w:p>
        </w:tc>
        <w:tc>
          <w:tcPr>
            <w:tcW w:type="dxa" w:w="3312"/>
          </w:tcPr>
          <w:p>
            <w:pPr>
              <w:jc w:val="center"/>
            </w:pPr>
            <w:r/>
            <w:r>
              <w:rPr>
                <w:b w:val="0"/>
                <w:sz w:val="21"/>
              </w:rPr>
              <w:t>KV</w:t>
            </w:r>
          </w:p>
        </w:tc>
      </w:tr>
      <w:tr>
        <w:tc>
          <w:tcPr>
            <w:tcW w:type="dxa" w:w="3312"/>
          </w:tcPr>
          <w:p>
            <w:pPr>
              <w:jc w:val="center"/>
            </w:pPr>
            <w:r/>
            <w:r>
              <w:rPr>
                <w:b w:val="0"/>
                <w:sz w:val="21"/>
              </w:rPr>
              <w:t>ST</w:t>
            </w:r>
          </w:p>
        </w:tc>
        <w:tc>
          <w:tcPr>
            <w:tcW w:type="dxa" w:w="3312"/>
          </w:tcPr>
          <w:p>
            <w:pPr>
              <w:jc w:val="center"/>
            </w:pPr>
            <w:r/>
            <w:r>
              <w:rPr>
                <w:b w:val="0"/>
                <w:sz w:val="21"/>
              </w:rPr>
              <w:t>Rectangle</w:t>
            </w:r>
          </w:p>
        </w:tc>
        <w:tc>
          <w:tcPr>
            <w:tcW w:type="dxa" w:w="3312"/>
          </w:tcPr>
          <w:p>
            <w:pPr>
              <w:jc w:val="center"/>
            </w:pPr>
            <w:r/>
            <w:r>
              <w:rPr>
                <w:b w:val="0"/>
                <w:sz w:val="21"/>
              </w:rPr>
              <w:t>MB</w:t>
            </w:r>
          </w:p>
        </w:tc>
      </w:tr>
      <w:tr>
        <w:tc>
          <w:tcPr>
            <w:tcW w:type="dxa" w:w="3312"/>
          </w:tcPr>
          <w:p>
            <w:pPr>
              <w:jc w:val="center"/>
            </w:pPr>
            <w:r/>
            <w:r>
              <w:rPr>
                <w:b w:val="0"/>
                <w:sz w:val="21"/>
              </w:rPr>
              <w:t>TO</w:t>
            </w:r>
          </w:p>
        </w:tc>
        <w:tc>
          <w:tcPr>
            <w:tcW w:type="dxa" w:w="3312"/>
          </w:tcPr>
          <w:p>
            <w:pPr>
              <w:jc w:val="center"/>
            </w:pPr>
            <w:r/>
            <w:r>
              <w:rPr>
                <w:b w:val="0"/>
                <w:sz w:val="21"/>
              </w:rPr>
              <w:t>Same row</w:t>
            </w:r>
          </w:p>
        </w:tc>
        <w:tc>
          <w:tcPr>
            <w:tcW w:type="dxa" w:w="3312"/>
          </w:tcPr>
          <w:p>
            <w:pPr>
              <w:jc w:val="center"/>
            </w:pPr>
            <w:r/>
            <w:r>
              <w:rPr>
                <w:b w:val="0"/>
                <w:sz w:val="21"/>
              </w:rPr>
              <w:t>IB</w:t>
            </w:r>
          </w:p>
        </w:tc>
      </w:tr>
      <w:tr>
        <w:tc>
          <w:tcPr>
            <w:tcW w:type="dxa" w:w="3312"/>
          </w:tcPr>
          <w:p>
            <w:pPr>
              <w:jc w:val="center"/>
            </w:pPr>
            <w:r/>
            <w:r>
              <w:rPr>
                <w:b w:val="0"/>
                <w:sz w:val="21"/>
              </w:rPr>
              <w:t>LE</w:t>
            </w:r>
          </w:p>
        </w:tc>
        <w:tc>
          <w:tcPr>
            <w:tcW w:type="dxa" w:w="3312"/>
          </w:tcPr>
          <w:p>
            <w:pPr>
              <w:jc w:val="center"/>
            </w:pPr>
            <w:r/>
            <w:r>
              <w:rPr>
                <w:b w:val="0"/>
                <w:sz w:val="21"/>
              </w:rPr>
              <w:t>Same row</w:t>
            </w:r>
          </w:p>
        </w:tc>
        <w:tc>
          <w:tcPr>
            <w:tcW w:type="dxa" w:w="3312"/>
          </w:tcPr>
          <w:p>
            <w:pPr>
              <w:jc w:val="center"/>
            </w:pPr>
            <w:r/>
            <w:r>
              <w:rPr>
                <w:b w:val="0"/>
                <w:sz w:val="21"/>
              </w:rPr>
              <w:t>AX</w:t>
            </w:r>
          </w:p>
        </w:tc>
      </w:tr>
      <w:tr>
        <w:tc>
          <w:tcPr>
            <w:tcW w:type="dxa" w:w="3312"/>
          </w:tcPr>
          <w:p>
            <w:pPr>
              <w:jc w:val="center"/>
            </w:pPr>
            <w:r/>
            <w:r>
              <w:rPr>
                <w:b w:val="0"/>
                <w:sz w:val="21"/>
              </w:rPr>
              <w:t>AR</w:t>
            </w:r>
          </w:p>
        </w:tc>
        <w:tc>
          <w:tcPr>
            <w:tcW w:type="dxa" w:w="3312"/>
          </w:tcPr>
          <w:p>
            <w:pPr>
              <w:jc w:val="center"/>
            </w:pPr>
            <w:r/>
            <w:r>
              <w:rPr>
                <w:b w:val="0"/>
                <w:sz w:val="21"/>
              </w:rPr>
              <w:t>Rectangle</w:t>
            </w:r>
          </w:p>
        </w:tc>
        <w:tc>
          <w:tcPr>
            <w:tcW w:type="dxa" w:w="3312"/>
          </w:tcPr>
          <w:p>
            <w:pPr>
              <w:jc w:val="center"/>
            </w:pPr>
            <w:r/>
            <w:r>
              <w:rPr>
                <w:b w:val="0"/>
                <w:sz w:val="21"/>
              </w:rPr>
              <w:t>LS</w:t>
            </w:r>
          </w:p>
        </w:tc>
      </w:tr>
      <w:tr>
        <w:tc>
          <w:tcPr>
            <w:tcW w:type="dxa" w:w="3312"/>
          </w:tcPr>
          <w:p>
            <w:pPr>
              <w:jc w:val="center"/>
            </w:pPr>
            <w:r/>
            <w:r>
              <w:rPr>
                <w:b w:val="0"/>
                <w:sz w:val="21"/>
              </w:rPr>
              <w:t>NQ</w:t>
            </w:r>
          </w:p>
        </w:tc>
        <w:tc>
          <w:tcPr>
            <w:tcW w:type="dxa" w:w="3312"/>
          </w:tcPr>
          <w:p>
            <w:pPr>
              <w:jc w:val="center"/>
            </w:pPr>
            <w:r/>
            <w:r>
              <w:rPr>
                <w:b w:val="0"/>
                <w:sz w:val="21"/>
              </w:rPr>
              <w:t>Rectangle</w:t>
            </w:r>
          </w:p>
        </w:tc>
        <w:tc>
          <w:tcPr>
            <w:tcW w:type="dxa" w:w="3312"/>
          </w:tcPr>
          <w:p>
            <w:pPr>
              <w:jc w:val="center"/>
            </w:pPr>
            <w:r/>
            <w:r>
              <w:rPr>
                <w:b w:val="0"/>
                <w:sz w:val="21"/>
              </w:rPr>
              <w:t>IK</w:t>
            </w:r>
          </w:p>
        </w:tc>
      </w:tr>
    </w:tbl>
    <w:p/>
    <w:p>
      <w:pPr>
        <w:keepNext/>
      </w:pPr>
      <w:r>
        <w:rPr>
          <w:b/>
          <w:sz w:val="22"/>
        </w:rPr>
        <w:t>d) Code and output</w:t>
      </w:r>
    </w:p>
    <w:p>
      <w:pPr>
        <w:jc w:val="center"/>
      </w:pPr>
      <w:r>
        <w:drawing>
          <wp:inline xmlns:a="http://schemas.openxmlformats.org/drawingml/2006/main" xmlns:pic="http://schemas.openxmlformats.org/drawingml/2006/picture">
            <wp:extent cx="5852160" cy="5890451"/>
            <wp:docPr id="1" name="Picture 1"/>
            <wp:cNvGraphicFramePr>
              <a:graphicFrameLocks noChangeAspect="1"/>
            </wp:cNvGraphicFramePr>
            <a:graphic>
              <a:graphicData uri="http://schemas.openxmlformats.org/drawingml/2006/picture">
                <pic:pic>
                  <pic:nvPicPr>
                    <pic:cNvPr id="0" name="task1_code_a.png"/>
                    <pic:cNvPicPr/>
                  </pic:nvPicPr>
                  <pic:blipFill>
                    <a:blip r:embed="rId9"/>
                    <a:stretch>
                      <a:fillRect/>
                    </a:stretch>
                  </pic:blipFill>
                  <pic:spPr>
                    <a:xfrm>
                      <a:off x="0" y="0"/>
                      <a:ext cx="5852160" cy="5890451"/>
                    </a:xfrm>
                    <a:prstGeom prst="rect"/>
                  </pic:spPr>
                </pic:pic>
              </a:graphicData>
            </a:graphic>
          </wp:inline>
        </w:drawing>
      </w:r>
    </w:p>
    <w:p>
      <w:pPr>
        <w:jc w:val="center"/>
      </w:pPr>
      <w:r>
        <w:drawing>
          <wp:inline xmlns:a="http://schemas.openxmlformats.org/drawingml/2006/main" xmlns:pic="http://schemas.openxmlformats.org/drawingml/2006/picture">
            <wp:extent cx="5852160" cy="3076054"/>
            <wp:docPr id="2" name="Picture 2"/>
            <wp:cNvGraphicFramePr>
              <a:graphicFrameLocks noChangeAspect="1"/>
            </wp:cNvGraphicFramePr>
            <a:graphic>
              <a:graphicData uri="http://schemas.openxmlformats.org/drawingml/2006/picture">
                <pic:pic>
                  <pic:nvPicPr>
                    <pic:cNvPr id="0" name="task1_code_b.png"/>
                    <pic:cNvPicPr/>
                  </pic:nvPicPr>
                  <pic:blipFill>
                    <a:blip r:embed="rId10"/>
                    <a:stretch>
                      <a:fillRect/>
                    </a:stretch>
                  </pic:blipFill>
                  <pic:spPr>
                    <a:xfrm>
                      <a:off x="0" y="0"/>
                      <a:ext cx="5852160" cy="3076054"/>
                    </a:xfrm>
                    <a:prstGeom prst="rect"/>
                  </pic:spPr>
                </pic:pic>
              </a:graphicData>
            </a:graphic>
          </wp:inline>
        </w:drawing>
      </w:r>
    </w:p>
    <w:p>
      <w:pPr>
        <w:keepNext/>
      </w:pPr>
      <w:r>
        <w:rPr>
          <w:b/>
          <w:sz w:val="21"/>
        </w:rPr>
        <w:t>Output:</w:t>
      </w:r>
    </w:p>
    <w:p>
      <w:pPr>
        <w:jc w:val="center"/>
      </w:pPr>
      <w:r>
        <w:drawing>
          <wp:inline xmlns:a="http://schemas.openxmlformats.org/drawingml/2006/main" xmlns:pic="http://schemas.openxmlformats.org/drawingml/2006/picture">
            <wp:extent cx="5852160" cy="2405959"/>
            <wp:docPr id="3" name="Picture 3"/>
            <wp:cNvGraphicFramePr>
              <a:graphicFrameLocks noChangeAspect="1"/>
            </wp:cNvGraphicFramePr>
            <a:graphic>
              <a:graphicData uri="http://schemas.openxmlformats.org/drawingml/2006/picture">
                <pic:pic>
                  <pic:nvPicPr>
                    <pic:cNvPr id="0" name="task1_run.png"/>
                    <pic:cNvPicPr/>
                  </pic:nvPicPr>
                  <pic:blipFill>
                    <a:blip r:embed="rId11"/>
                    <a:stretch>
                      <a:fillRect/>
                    </a:stretch>
                  </pic:blipFill>
                  <pic:spPr>
                    <a:xfrm>
                      <a:off x="0" y="0"/>
                      <a:ext cx="5852160" cy="2405959"/>
                    </a:xfrm>
                    <a:prstGeom prst="rect"/>
                  </pic:spPr>
                </pic:pic>
              </a:graphicData>
            </a:graphic>
          </wp:inline>
        </w:drawing>
      </w:r>
    </w:p>
    <w:p>
      <w:pPr>
        <w:keepNext w:val="0"/>
      </w:pPr>
      <w:r>
        <w:rPr>
          <w:b w:val="0"/>
          <w:sz w:val="22"/>
        </w:rPr>
        <w:t>To check the program I also ran the two examples from the lab handout with the key KEYWORD. Both match the handout (WH comes out as YI, which the handout says is the same as YJ).</w:t>
      </w:r>
    </w:p>
    <w:p>
      <w:pPr>
        <w:jc w:val="center"/>
      </w:pPr>
      <w:r>
        <w:drawing>
          <wp:inline xmlns:a="http://schemas.openxmlformats.org/drawingml/2006/main" xmlns:pic="http://schemas.openxmlformats.org/drawingml/2006/picture">
            <wp:extent cx="5852160" cy="4550262"/>
            <wp:docPr id="4" name="Picture 4"/>
            <wp:cNvGraphicFramePr>
              <a:graphicFrameLocks noChangeAspect="1"/>
            </wp:cNvGraphicFramePr>
            <a:graphic>
              <a:graphicData uri="http://schemas.openxmlformats.org/drawingml/2006/picture">
                <pic:pic>
                  <pic:nvPicPr>
                    <pic:cNvPr id="0" name="task1_check.png"/>
                    <pic:cNvPicPr/>
                  </pic:nvPicPr>
                  <pic:blipFill>
                    <a:blip r:embed="rId12"/>
                    <a:stretch>
                      <a:fillRect/>
                    </a:stretch>
                  </pic:blipFill>
                  <pic:spPr>
                    <a:xfrm>
                      <a:off x="0" y="0"/>
                      <a:ext cx="5852160" cy="4550262"/>
                    </a:xfrm>
                    <a:prstGeom prst="rect"/>
                  </pic:spPr>
                </pic:pic>
              </a:graphicData>
            </a:graphic>
          </wp:inline>
        </w:drawing>
      </w:r>
    </w:p>
    <w:p>
      <w:pPr>
        <w:keepNext/>
      </w:pPr>
      <w:r>
        <w:rPr>
          <w:b/>
          <w:sz w:val="28"/>
        </w:rPr>
        <w:t>Task 2) Playfair Decryption</w:t>
      </w:r>
    </w:p>
    <w:p>
      <w:pPr>
        <w:keepNext w:val="0"/>
      </w:pPr>
      <w:r>
        <w:rPr>
          <w:b w:val="0"/>
          <w:sz w:val="22"/>
        </w:rPr>
        <w:t>Decryption uses the same matrix. For a rectangle the rule is the same as encryption, for a row each letter is replaced by the one on its left, and for a column by the one above it. At the end the program removes the Q that was added at the end and any Q that sits between two identical letters.</w:t>
      </w:r>
    </w:p>
    <w:p>
      <w:pPr>
        <w:jc w:val="center"/>
      </w:pPr>
      <w:r>
        <w:drawing>
          <wp:inline xmlns:a="http://schemas.openxmlformats.org/drawingml/2006/main" xmlns:pic="http://schemas.openxmlformats.org/drawingml/2006/picture">
            <wp:extent cx="5852160" cy="5622413"/>
            <wp:docPr id="5" name="Picture 5"/>
            <wp:cNvGraphicFramePr>
              <a:graphicFrameLocks noChangeAspect="1"/>
            </wp:cNvGraphicFramePr>
            <a:graphic>
              <a:graphicData uri="http://schemas.openxmlformats.org/drawingml/2006/picture">
                <pic:pic>
                  <pic:nvPicPr>
                    <pic:cNvPr id="0" name="task2_code.png"/>
                    <pic:cNvPicPr/>
                  </pic:nvPicPr>
                  <pic:blipFill>
                    <a:blip r:embed="rId13"/>
                    <a:stretch>
                      <a:fillRect/>
                    </a:stretch>
                  </pic:blipFill>
                  <pic:spPr>
                    <a:xfrm>
                      <a:off x="0" y="0"/>
                      <a:ext cx="5852160" cy="5622413"/>
                    </a:xfrm>
                    <a:prstGeom prst="rect"/>
                  </pic:spPr>
                </pic:pic>
              </a:graphicData>
            </a:graphic>
          </wp:inline>
        </w:drawing>
      </w:r>
    </w:p>
    <w:p>
      <w:pPr>
        <w:keepNext/>
      </w:pPr>
      <w:r>
        <w:rPr>
          <w:b/>
          <w:sz w:val="21"/>
        </w:rPr>
        <w:t>Output:</w:t>
      </w:r>
    </w:p>
    <w:p>
      <w:pPr>
        <w:jc w:val="center"/>
      </w:pPr>
      <w:r>
        <w:drawing>
          <wp:inline xmlns:a="http://schemas.openxmlformats.org/drawingml/2006/main" xmlns:pic="http://schemas.openxmlformats.org/drawingml/2006/picture">
            <wp:extent cx="5852160" cy="2271940"/>
            <wp:docPr id="6" name="Picture 6"/>
            <wp:cNvGraphicFramePr>
              <a:graphicFrameLocks noChangeAspect="1"/>
            </wp:cNvGraphicFramePr>
            <a:graphic>
              <a:graphicData uri="http://schemas.openxmlformats.org/drawingml/2006/picture">
                <pic:pic>
                  <pic:nvPicPr>
                    <pic:cNvPr id="0" name="task2_run.png"/>
                    <pic:cNvPicPr/>
                  </pic:nvPicPr>
                  <pic:blipFill>
                    <a:blip r:embed="rId14"/>
                    <a:stretch>
                      <a:fillRect/>
                    </a:stretch>
                  </pic:blipFill>
                  <pic:spPr>
                    <a:xfrm>
                      <a:off x="0" y="0"/>
                      <a:ext cx="5852160" cy="2271940"/>
                    </a:xfrm>
                    <a:prstGeom prst="rect"/>
                  </pic:spPr>
                </pic:pic>
              </a:graphicData>
            </a:graphic>
          </wp:inline>
        </w:drawing>
      </w:r>
    </w:p>
    <w:p>
      <w:pPr>
        <w:keepNext w:val="0"/>
      </w:pPr>
      <w:r>
        <w:rPr>
          <w:b w:val="0"/>
          <w:sz w:val="22"/>
        </w:rPr>
        <w:t>The cipher text from Task 1 decrypts back to the stripped message. The spaces, quotes and lowercase letters can't come back because they were removed before encryption. Running it on the handout examples also gives back THE BIG WHEEL (the inserted Q between EE is removed) and COME TO THE WINDOW.</w:t>
      </w:r>
    </w:p>
    <w:p>
      <w:pPr>
        <w:jc w:val="center"/>
      </w:pPr>
      <w:r>
        <w:drawing>
          <wp:inline xmlns:a="http://schemas.openxmlformats.org/drawingml/2006/main" xmlns:pic="http://schemas.openxmlformats.org/drawingml/2006/picture">
            <wp:extent cx="5852160" cy="4282224"/>
            <wp:docPr id="7" name="Picture 7"/>
            <wp:cNvGraphicFramePr>
              <a:graphicFrameLocks noChangeAspect="1"/>
            </wp:cNvGraphicFramePr>
            <a:graphic>
              <a:graphicData uri="http://schemas.openxmlformats.org/drawingml/2006/picture">
                <pic:pic>
                  <pic:nvPicPr>
                    <pic:cNvPr id="0" name="task2_check.png"/>
                    <pic:cNvPicPr/>
                  </pic:nvPicPr>
                  <pic:blipFill>
                    <a:blip r:embed="rId15"/>
                    <a:stretch>
                      <a:fillRect/>
                    </a:stretch>
                  </pic:blipFill>
                  <pic:spPr>
                    <a:xfrm>
                      <a:off x="0" y="0"/>
                      <a:ext cx="5852160" cy="4282224"/>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