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40"/>
          <w:szCs w:val="40"/>
        </w:rPr>
        <w:t xml:space="preserve">Veritas: Observability for an Online Assessment Platform</w:t>
      </w:r>
    </w:p>
    <w:p>
      <w:pPr>
        <w:spacing w:after="400"/>
      </w:pPr>
      <w:r>
        <w:rPr>
          <w:rFonts w:ascii="Calibri" w:cs="Calibri" w:eastAsia="Calibri" w:hAnsi="Calibri"/>
          <w:i/>
          <w:iCs/>
          <w:sz w:val="24"/>
          <w:szCs w:val="24"/>
        </w:rPr>
        <w:t xml:space="preserve">Assignment 1: Observability — Enterprise Software Development, Fall 2026</w:t>
      </w:r>
    </w:p>
    <w:p>
      <w:pPr>
        <w:pStyle w:val="Heading1"/>
        <w:spacing w:after="160" w:before="320"/>
      </w:pPr>
      <w:r>
        <w:t xml:space="preserve">Part A — Project</w:t>
      </w:r>
    </w:p>
    <w:p>
      <w:pPr>
        <w:pStyle w:val="Heading2"/>
        <w:spacing w:after="120" w:before="240"/>
      </w:pPr>
      <w:r>
        <w:t xml:space="preserve">Problem</w:t>
      </w:r>
    </w:p>
    <w:p>
      <w:pPr>
        <w:spacing w:after="160"/>
      </w:pPr>
      <w:r>
        <w:rPr>
          <w:rFonts w:ascii="Calibri" w:cs="Calibri" w:eastAsia="Calibri" w:hAnsi="Calibri"/>
          <w:sz w:val="22"/>
          <w:szCs w:val="22"/>
        </w:rPr>
        <w:t xml:space="preserve">Online assessment systems used for graded quizzes and exams have two related gaps. First, integrity: a student can switch to another browser tab or application mid-exam to look up answers, and a naive system has no way to detect or penalize this. Second, operational visibility: even a small quiz platform experiences tail-latency spikes during auto-marking, sudden concurrency during high-stakes exam windows, and cheating incidents that are invisible unless someone is actively watching. Instructors and administrators need a way to see this activity as it happens, not just after a student complains about their score.</w:t>
      </w:r>
    </w:p>
    <w:p>
      <w:pPr>
        <w:pStyle w:val="Heading2"/>
        <w:spacing w:after="120" w:before="240"/>
      </w:pPr>
      <w:r>
        <w:t xml:space="preserve">Intended users</w:t>
      </w:r>
    </w:p>
    <w:p>
      <w:pPr>
        <w:pStyle w:val="ListParagraph"/>
        <w:numPr>
          <w:ilvl w:val="0"/>
          <w:numId w:val="1"/>
        </w:numPr>
        <w:spacing w:after="80"/>
      </w:pPr>
      <w:r>
        <w:rPr>
          <w:rFonts w:ascii="Calibri" w:cs="Calibri" w:eastAsia="Calibri" w:hAnsi="Calibri"/>
          <w:sz w:val="22"/>
          <w:szCs w:val="22"/>
        </w:rPr>
        <w:t xml:space="preserve">Students — take timed, auto-graded multiple-choice quizzes through a browser.</w:t>
      </w:r>
    </w:p>
    <w:p>
      <w:pPr>
        <w:pStyle w:val="ListParagraph"/>
        <w:numPr>
          <w:ilvl w:val="0"/>
          <w:numId w:val="1"/>
        </w:numPr>
        <w:spacing w:after="80"/>
      </w:pPr>
      <w:r>
        <w:rPr>
          <w:rFonts w:ascii="Calibri" w:cs="Calibri" w:eastAsia="Calibri" w:hAnsi="Calibri"/>
          <w:sz w:val="22"/>
          <w:szCs w:val="22"/>
        </w:rPr>
        <w:t xml:space="preserve">Instructors / examiners (the admin role) — create and manage quizzes, review every student's results, see which attempts were flagged for cheating, and check system health without needing to read source code.</w:t>
      </w:r>
    </w:p>
    <w:p>
      <w:pPr>
        <w:pStyle w:val="Heading2"/>
        <w:spacing w:after="120" w:before="240"/>
      </w:pPr>
      <w:r>
        <w:t xml:space="preserve">Solution</w:t>
      </w:r>
    </w:p>
    <w:p>
      <w:pPr>
        <w:spacing w:after="160"/>
      </w:pPr>
      <w:r>
        <w:rPr>
          <w:rFonts w:ascii="Calibri" w:cs="Calibri" w:eastAsia="Calibri" w:hAnsi="Calibri"/>
          <w:sz w:val="22"/>
          <w:szCs w:val="22"/>
        </w:rPr>
        <w:t xml:space="preserve">Veritas is a FastAPI web application that serves timed MCQ quizzes with automatic grading and a browser-based anti-cheat mechanism. It uses the JavaScript Page Visibility API together with window blur/focus events to detect when a student leaves the exam tab or window; any detected departure forces the final score to 0 and flags the attempt as "cheated", regardless of how many questions were answered correctly. The whole system is instrumented end-to-end: Prometheus/Grafana for metrics, and Filebeat/Elasticsearch/Kibana for structured logs, both described in full in Parts B and C below.</w:t>
      </w:r>
    </w:p>
    <w:p>
      <w:pPr>
        <w:pStyle w:val="Heading2"/>
        <w:spacing w:after="120" w:before="240"/>
      </w:pPr>
      <w:r>
        <w:t xml:space="preserve">What works and how to try it</w:t>
      </w:r>
    </w:p>
    <w:p>
      <w:pPr>
        <w:pStyle w:val="ListParagraph"/>
        <w:numPr>
          <w:ilvl w:val="0"/>
          <w:numId w:val="1"/>
        </w:numPr>
        <w:spacing w:after="80"/>
      </w:pPr>
      <w:r>
        <w:rPr>
          <w:rFonts w:ascii="Calibri" w:cs="Calibri" w:eastAsia="Calibri" w:hAnsi="Calibri"/>
          <w:sz w:val="22"/>
          <w:szCs w:val="22"/>
        </w:rPr>
        <w:t xml:space="preserve">Register/log in as a student at http://localhost:8000, take any of the seeded quizzes, and try switching tabs mid-exam — the exam is flagged and scored 0% even if every answer was correct.</w:t>
      </w:r>
    </w:p>
    <w:p>
      <w:pPr>
        <w:pStyle w:val="ListParagraph"/>
        <w:numPr>
          <w:ilvl w:val="0"/>
          <w:numId w:val="1"/>
        </w:numPr>
        <w:spacing w:after="80"/>
      </w:pPr>
      <w:r>
        <w:rPr>
          <w:rFonts w:ascii="Calibri" w:cs="Calibri" w:eastAsia="Calibri" w:hAnsi="Calibri"/>
          <w:sz w:val="22"/>
          <w:szCs w:val="22"/>
        </w:rPr>
        <w:t xml:space="preserve">Log in as the seeded admin account (admin / admin123) to see every student's results, filter to only cheating-flagged attempts, and create new quizzes through a UI-based question builder.</w:t>
      </w:r>
    </w:p>
    <w:p>
      <w:pPr>
        <w:pStyle w:val="ListParagraph"/>
        <w:numPr>
          <w:ilvl w:val="0"/>
          <w:numId w:val="1"/>
        </w:numPr>
        <w:spacing w:after="80"/>
      </w:pPr>
      <w:r>
        <w:rPr>
          <w:rFonts w:ascii="Calibri" w:cs="Calibri" w:eastAsia="Calibri" w:hAnsi="Calibri"/>
          <w:sz w:val="22"/>
          <w:szCs w:val="22"/>
        </w:rPr>
        <w:t xml:space="preserve">The stack seeds 5 demo students and 12 attempts (a realistic mix of passed/failed/cheated outcomes) on every startup, so Grafana, Kibana, and the admin dashboard already have real data without needing to generate it by hand first.</w:t>
      </w:r>
    </w:p>
    <w:p>
      <w:pPr>
        <w:pStyle w:val="ListParagraph"/>
        <w:numPr>
          <w:ilvl w:val="0"/>
          <w:numId w:val="1"/>
        </w:numPr>
        <w:spacing w:after="80"/>
      </w:pPr>
      <w:r>
        <w:rPr>
          <w:rFonts w:ascii="Calibri" w:cs="Calibri" w:eastAsia="Calibri" w:hAnsi="Calibri"/>
          <w:sz w:val="22"/>
          <w:szCs w:val="22"/>
        </w:rPr>
        <w:t xml:space="preserve">Full setup instructions are in README.md — this report assumes the reader has that running.</w:t>
      </w:r>
    </w:p>
    <w:p>
      <w:pPr>
        <w:pStyle w:val="Heading1"/>
        <w:spacing w:after="160" w:before="320"/>
      </w:pPr>
      <w:r>
        <w:t xml:space="preserve">Part B — Metrics</w:t>
      </w:r>
    </w:p>
    <w:p>
      <w:pPr>
        <w:spacing w:after="160"/>
      </w:pPr>
      <w:r>
        <w:rPr>
          <w:rFonts w:ascii="Calibri" w:cs="Calibri" w:eastAsia="Calibri" w:hAnsi="Calibri"/>
          <w:sz w:val="22"/>
          <w:szCs w:val="22"/>
        </w:rPr>
        <w:t xml:space="preserve">Prometheus scrapes the app's own /metrics endpoint (FastAPI + the prometheus_client library) every 5 seconds, and a separate Node Exporter container every 5 seconds for host-level CPU/memory/disk/network. Grafana is pre-provisioned with both the Prometheus datasource and a full "Veritas Overview" dashboard (19 panels across 5 rows), so nothing needs to be built by hand in the Grafana UI — it already exists as JSON under monitoring/grafana/provisioning/dashboards/.</w:t>
      </w:r>
    </w:p>
    <w:p>
      <w:pPr>
        <w:pStyle w:val="Heading2"/>
        <w:spacing w:after="120" w:before="240"/>
      </w:pPr>
      <w:r>
        <w:t xml:space="preserve">Metrics inventory</w:t>
      </w:r>
    </w:p>
    <w:p>
      <w:pPr>
        <w:spacing w:after="160"/>
      </w:pPr>
      <w:r>
        <w:rPr>
          <w:rFonts w:ascii="Calibri" w:cs="Calibri" w:eastAsia="Calibri" w:hAnsi="Calibri"/>
          <w:sz w:val="22"/>
          <w:szCs w:val="22"/>
        </w:rPr>
        <w:t xml:space="preserve">Every metric actually implemented in app/main.py, with exactly where it is recorded in the code: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2350"/>
        <w:gridCol w:w="900"/>
        <w:gridCol w:w="1650"/>
        <w:gridCol w:w="2650"/>
      </w:tblGrid>
      <w:tr>
        <w:trPr>
          <w:cantSplit/>
          <w:tblHeader/>
        </w:trPr>
        <w:tc>
          <w:tcPr>
            <w:tcW w:type="dxa" w:w="19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Metric</w:t>
            </w:r>
          </w:p>
        </w:tc>
        <w:tc>
          <w:tcPr>
            <w:tcW w:type="dxa" w:w="115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235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Purpose</w:t>
            </w:r>
          </w:p>
        </w:tc>
        <w:tc>
          <w:tcPr>
            <w:tcW w:type="dxa" w:w="9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Unit</w:t>
            </w:r>
          </w:p>
        </w:tc>
        <w:tc>
          <w:tcPr>
            <w:tcW w:type="dxa" w:w="165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Labels</w:t>
            </w:r>
          </w:p>
        </w:tc>
        <w:tc>
          <w:tcPr>
            <w:tcW w:type="dxa" w:w="265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Recorded in code (function)</w:t>
            </w:r>
          </w:p>
        </w:tc>
      </w:tr>
      <w:tr>
        <w:trPr>
          <w:cantSplit/>
        </w:trPr>
        <w:tc>
          <w:tcPr>
            <w:tcW w:type="dxa" w:w="1900"/>
            <w:shd w:fill="F2F5FA" w:val="clear"/>
            <w:tcMar>
              <w:top w:type="dxa" w:w="80"/>
              <w:left w:type="dxa" w:w="100"/>
              <w:bottom w:type="dxa" w:w="80"/>
              <w:right w:type="dxa" w:w="100"/>
            </w:tcMar>
          </w:tcPr>
          <w:p>
            <w:r>
              <w:rPr>
                <w:rFonts w:ascii="Calibri" w:cs="Calibri" w:eastAsia="Calibri" w:hAnsi="Calibri"/>
                <w:sz w:val="19"/>
                <w:szCs w:val="19"/>
              </w:rPr>
              <w:t xml:space="preserve">veritas_quiz_submissions_total</w:t>
            </w:r>
          </w:p>
        </w:tc>
        <w:tc>
          <w:tcPr>
            <w:tcW w:type="dxa" w:w="1150"/>
            <w:shd w:fill="F2F5FA" w:val="clear"/>
            <w:tcMar>
              <w:top w:type="dxa" w:w="80"/>
              <w:left w:type="dxa" w:w="100"/>
              <w:bottom w:type="dxa" w:w="80"/>
              <w:right w:type="dxa" w:w="100"/>
            </w:tcMar>
          </w:tcPr>
          <w:p>
            <w:r>
              <w:rPr>
                <w:rFonts w:ascii="Calibri" w:cs="Calibri" w:eastAsia="Calibri" w:hAnsi="Calibri"/>
                <w:sz w:val="19"/>
                <w:szCs w:val="19"/>
              </w:rPr>
              <w:t xml:space="preserve">Counter</w:t>
            </w:r>
          </w:p>
        </w:tc>
        <w:tc>
          <w:tcPr>
            <w:tcW w:type="dxa" w:w="2350"/>
            <w:shd w:fill="F2F5FA" w:val="clear"/>
            <w:tcMar>
              <w:top w:type="dxa" w:w="80"/>
              <w:left w:type="dxa" w:w="100"/>
              <w:bottom w:type="dxa" w:w="80"/>
              <w:right w:type="dxa" w:w="100"/>
            </w:tcMar>
          </w:tcPr>
          <w:p>
            <w:r>
              <w:rPr>
                <w:rFonts w:ascii="Calibri" w:cs="Calibri" w:eastAsia="Calibri" w:hAnsi="Calibri"/>
                <w:sz w:val="19"/>
                <w:szCs w:val="19"/>
              </w:rPr>
              <w:t xml:space="preserve">Business — quiz outcome counts</w:t>
            </w:r>
          </w:p>
        </w:tc>
        <w:tc>
          <w:tcPr>
            <w:tcW w:type="dxa" w:w="900"/>
            <w:shd w:fill="F2F5FA" w:val="clear"/>
            <w:tcMar>
              <w:top w:type="dxa" w:w="80"/>
              <w:left w:type="dxa" w:w="100"/>
              <w:bottom w:type="dxa" w:w="80"/>
              <w:right w:type="dxa" w:w="100"/>
            </w:tcMar>
          </w:tcPr>
          <w:p>
            <w:r>
              <w:rPr>
                <w:rFonts w:ascii="Calibri" w:cs="Calibri" w:eastAsia="Calibri" w:hAnsi="Calibri"/>
                <w:sz w:val="19"/>
                <w:szCs w:val="19"/>
              </w:rPr>
              <w:t xml:space="preserve">count</w:t>
            </w:r>
          </w:p>
        </w:tc>
        <w:tc>
          <w:tcPr>
            <w:tcW w:type="dxa" w:w="1650"/>
            <w:shd w:fill="F2F5FA" w:val="clear"/>
            <w:tcMar>
              <w:top w:type="dxa" w:w="80"/>
              <w:left w:type="dxa" w:w="100"/>
              <w:bottom w:type="dxa" w:w="80"/>
              <w:right w:type="dxa" w:w="100"/>
            </w:tcMar>
          </w:tcPr>
          <w:p>
            <w:r>
              <w:rPr>
                <w:rFonts w:ascii="Calibri" w:cs="Calibri" w:eastAsia="Calibri" w:hAnsi="Calibri"/>
                <w:sz w:val="19"/>
                <w:szCs w:val="19"/>
              </w:rPr>
              <w:t xml:space="preserve">status, quiz_id</w:t>
            </w:r>
          </w:p>
        </w:tc>
        <w:tc>
          <w:tcPr>
            <w:tcW w:type="dxa" w:w="2650"/>
            <w:shd w:fill="F2F5FA" w:val="clear"/>
            <w:tcMar>
              <w:top w:type="dxa" w:w="80"/>
              <w:left w:type="dxa" w:w="100"/>
              <w:bottom w:type="dxa" w:w="80"/>
              <w:right w:type="dxa" w:w="100"/>
            </w:tcMar>
          </w:tcPr>
          <w:p>
            <w:r>
              <w:rPr>
                <w:rFonts w:ascii="Calibri" w:cs="Calibri" w:eastAsia="Calibri" w:hAnsi="Calibri"/>
                <w:sz w:val="19"/>
                <w:szCs w:val="19"/>
              </w:rPr>
              <w:t xml:space="preserve">_grade_and_record() .inc()</w:t>
            </w:r>
          </w:p>
        </w:tc>
      </w:tr>
      <w:tr>
        <w:trPr>
          <w:cantSplit/>
        </w:trPr>
        <w:tc>
          <w:tcPr>
            <w:tcW w:type="dxa" w:w="1900"/>
            <w:shd w:fill="FFFFFF" w:val="clear"/>
            <w:tcMar>
              <w:top w:type="dxa" w:w="80"/>
              <w:left w:type="dxa" w:w="100"/>
              <w:bottom w:type="dxa" w:w="80"/>
              <w:right w:type="dxa" w:w="100"/>
            </w:tcMar>
          </w:tcPr>
          <w:p>
            <w:r>
              <w:rPr>
                <w:rFonts w:ascii="Calibri" w:cs="Calibri" w:eastAsia="Calibri" w:hAnsi="Calibri"/>
                <w:sz w:val="19"/>
                <w:szCs w:val="19"/>
              </w:rPr>
              <w:t xml:space="preserve">veritas_active_test_takers</w:t>
            </w:r>
          </w:p>
        </w:tc>
        <w:tc>
          <w:tcPr>
            <w:tcW w:type="dxa" w:w="1150"/>
            <w:shd w:fill="FFFFFF" w:val="clear"/>
            <w:tcMar>
              <w:top w:type="dxa" w:w="80"/>
              <w:left w:type="dxa" w:w="100"/>
              <w:bottom w:type="dxa" w:w="80"/>
              <w:right w:type="dxa" w:w="100"/>
            </w:tcMar>
          </w:tcPr>
          <w:p>
            <w:r>
              <w:rPr>
                <w:rFonts w:ascii="Calibri" w:cs="Calibri" w:eastAsia="Calibri" w:hAnsi="Calibri"/>
                <w:sz w:val="19"/>
                <w:szCs w:val="19"/>
              </w:rPr>
              <w:t xml:space="preserve">Gauge</w:t>
            </w:r>
          </w:p>
        </w:tc>
        <w:tc>
          <w:tcPr>
            <w:tcW w:type="dxa" w:w="2350"/>
            <w:shd w:fill="FFFFFF" w:val="clear"/>
            <w:tcMar>
              <w:top w:type="dxa" w:w="80"/>
              <w:left w:type="dxa" w:w="100"/>
              <w:bottom w:type="dxa" w:w="80"/>
              <w:right w:type="dxa" w:w="100"/>
            </w:tcMar>
          </w:tcPr>
          <w:p>
            <w:r>
              <w:rPr>
                <w:rFonts w:ascii="Calibri" w:cs="Calibri" w:eastAsia="Calibri" w:hAnsi="Calibri"/>
                <w:sz w:val="19"/>
                <w:szCs w:val="19"/>
              </w:rPr>
              <w:t xml:space="preserve">Business — students mid-exam right now, per quiz</w:t>
            </w:r>
          </w:p>
        </w:tc>
        <w:tc>
          <w:tcPr>
            <w:tcW w:type="dxa" w:w="900"/>
            <w:shd w:fill="FFFFFF" w:val="clear"/>
            <w:tcMar>
              <w:top w:type="dxa" w:w="80"/>
              <w:left w:type="dxa" w:w="100"/>
              <w:bottom w:type="dxa" w:w="80"/>
              <w:right w:type="dxa" w:w="100"/>
            </w:tcMar>
          </w:tcPr>
          <w:p>
            <w:r>
              <w:rPr>
                <w:rFonts w:ascii="Calibri" w:cs="Calibri" w:eastAsia="Calibri" w:hAnsi="Calibri"/>
                <w:sz w:val="19"/>
                <w:szCs w:val="19"/>
              </w:rPr>
              <w:t xml:space="preserve">count</w:t>
            </w:r>
          </w:p>
        </w:tc>
        <w:tc>
          <w:tcPr>
            <w:tcW w:type="dxa" w:w="1650"/>
            <w:shd w:fill="FFFFFF" w:val="clear"/>
            <w:tcMar>
              <w:top w:type="dxa" w:w="80"/>
              <w:left w:type="dxa" w:w="100"/>
              <w:bottom w:type="dxa" w:w="80"/>
              <w:right w:type="dxa" w:w="100"/>
            </w:tcMar>
          </w:tcPr>
          <w:p>
            <w:r>
              <w:rPr>
                <w:rFonts w:ascii="Calibri" w:cs="Calibri" w:eastAsia="Calibri" w:hAnsi="Calibri"/>
                <w:sz w:val="19"/>
                <w:szCs w:val="19"/>
              </w:rPr>
              <w:t xml:space="preserve">quiz_id</w:t>
            </w:r>
          </w:p>
        </w:tc>
        <w:tc>
          <w:tcPr>
            <w:tcW w:type="dxa" w:w="2650"/>
            <w:shd w:fill="FFFFFF" w:val="clear"/>
            <w:tcMar>
              <w:top w:type="dxa" w:w="80"/>
              <w:left w:type="dxa" w:w="100"/>
              <w:bottom w:type="dxa" w:w="80"/>
              <w:right w:type="dxa" w:w="100"/>
            </w:tcMar>
          </w:tcPr>
          <w:p>
            <w:r>
              <w:rPr>
                <w:rFonts w:ascii="Calibri" w:cs="Calibri" w:eastAsia="Calibri" w:hAnsi="Calibri"/>
                <w:sz w:val="19"/>
                <w:szCs w:val="19"/>
              </w:rPr>
              <w:t xml:space="preserve">start_exam() .inc(); _grade_and_record() .dec()</w:t>
            </w:r>
          </w:p>
        </w:tc>
      </w:tr>
      <w:tr>
        <w:trPr>
          <w:cantSplit/>
        </w:trPr>
        <w:tc>
          <w:tcPr>
            <w:tcW w:type="dxa" w:w="1900"/>
            <w:shd w:fill="F2F5FA" w:val="clear"/>
            <w:tcMar>
              <w:top w:type="dxa" w:w="80"/>
              <w:left w:type="dxa" w:w="100"/>
              <w:bottom w:type="dxa" w:w="80"/>
              <w:right w:type="dxa" w:w="100"/>
            </w:tcMar>
          </w:tcPr>
          <w:p>
            <w:r>
              <w:rPr>
                <w:rFonts w:ascii="Calibri" w:cs="Calibri" w:eastAsia="Calibri" w:hAnsi="Calibri"/>
                <w:sz w:val="19"/>
                <w:szCs w:val="19"/>
              </w:rPr>
              <w:t xml:space="preserve">veritas_grading_duration_seconds</w:t>
            </w:r>
          </w:p>
        </w:tc>
        <w:tc>
          <w:tcPr>
            <w:tcW w:type="dxa" w:w="1150"/>
            <w:shd w:fill="F2F5FA" w:val="clear"/>
            <w:tcMar>
              <w:top w:type="dxa" w:w="80"/>
              <w:left w:type="dxa" w:w="100"/>
              <w:bottom w:type="dxa" w:w="80"/>
              <w:right w:type="dxa" w:w="100"/>
            </w:tcMar>
          </w:tcPr>
          <w:p>
            <w:r>
              <w:rPr>
                <w:rFonts w:ascii="Calibri" w:cs="Calibri" w:eastAsia="Calibri" w:hAnsi="Calibri"/>
                <w:sz w:val="19"/>
                <w:szCs w:val="19"/>
              </w:rPr>
              <w:t xml:space="preserve">Histogram</w:t>
            </w:r>
          </w:p>
        </w:tc>
        <w:tc>
          <w:tcPr>
            <w:tcW w:type="dxa" w:w="2350"/>
            <w:shd w:fill="F2F5FA" w:val="clear"/>
            <w:tcMar>
              <w:top w:type="dxa" w:w="80"/>
              <w:left w:type="dxa" w:w="100"/>
              <w:bottom w:type="dxa" w:w="80"/>
              <w:right w:type="dxa" w:w="100"/>
            </w:tcMar>
          </w:tcPr>
          <w:p>
            <w:r>
              <w:rPr>
                <w:rFonts w:ascii="Calibri" w:cs="Calibri" w:eastAsia="Calibri" w:hAnsi="Calibri"/>
                <w:sz w:val="19"/>
                <w:szCs w:val="19"/>
              </w:rPr>
              <w:t xml:space="preserve">App — auto-grading latency</w:t>
            </w:r>
          </w:p>
        </w:tc>
        <w:tc>
          <w:tcPr>
            <w:tcW w:type="dxa" w:w="900"/>
            <w:shd w:fill="F2F5FA" w:val="clear"/>
            <w:tcMar>
              <w:top w:type="dxa" w:w="80"/>
              <w:left w:type="dxa" w:w="100"/>
              <w:bottom w:type="dxa" w:w="80"/>
              <w:right w:type="dxa" w:w="100"/>
            </w:tcMar>
          </w:tcPr>
          <w:p>
            <w:r>
              <w:rPr>
                <w:rFonts w:ascii="Calibri" w:cs="Calibri" w:eastAsia="Calibri" w:hAnsi="Calibri"/>
                <w:sz w:val="19"/>
                <w:szCs w:val="19"/>
              </w:rPr>
              <w:t xml:space="preserve">seconds</w:t>
            </w:r>
          </w:p>
        </w:tc>
        <w:tc>
          <w:tcPr>
            <w:tcW w:type="dxa" w:w="1650"/>
            <w:shd w:fill="F2F5FA" w:val="clear"/>
            <w:tcMar>
              <w:top w:type="dxa" w:w="80"/>
              <w:left w:type="dxa" w:w="100"/>
              <w:bottom w:type="dxa" w:w="80"/>
              <w:right w:type="dxa" w:w="100"/>
            </w:tcMar>
          </w:tcPr>
          <w:p>
            <w:r>
              <w:rPr>
                <w:rFonts w:ascii="Calibri" w:cs="Calibri" w:eastAsia="Calibri" w:hAnsi="Calibri"/>
                <w:sz w:val="19"/>
                <w:szCs w:val="19"/>
              </w:rPr>
              <w:t xml:space="preserve">quiz_id</w:t>
            </w:r>
          </w:p>
        </w:tc>
        <w:tc>
          <w:tcPr>
            <w:tcW w:type="dxa" w:w="2650"/>
            <w:shd w:fill="F2F5FA" w:val="clear"/>
            <w:tcMar>
              <w:top w:type="dxa" w:w="80"/>
              <w:left w:type="dxa" w:w="100"/>
              <w:bottom w:type="dxa" w:w="80"/>
              <w:right w:type="dxa" w:w="100"/>
            </w:tcMar>
          </w:tcPr>
          <w:p>
            <w:r>
              <w:rPr>
                <w:rFonts w:ascii="Calibri" w:cs="Calibri" w:eastAsia="Calibri" w:hAnsi="Calibri"/>
                <w:sz w:val="19"/>
                <w:szCs w:val="19"/>
              </w:rPr>
              <w:t xml:space="preserve">_grade_and_record() .observe()</w:t>
            </w:r>
          </w:p>
        </w:tc>
      </w:tr>
      <w:tr>
        <w:trPr>
          <w:cantSplit/>
        </w:trPr>
        <w:tc>
          <w:tcPr>
            <w:tcW w:type="dxa" w:w="1900"/>
            <w:shd w:fill="FFFFFF" w:val="clear"/>
            <w:tcMar>
              <w:top w:type="dxa" w:w="80"/>
              <w:left w:type="dxa" w:w="100"/>
              <w:bottom w:type="dxa" w:w="80"/>
              <w:right w:type="dxa" w:w="100"/>
            </w:tcMar>
          </w:tcPr>
          <w:p>
            <w:r>
              <w:rPr>
                <w:rFonts w:ascii="Calibri" w:cs="Calibri" w:eastAsia="Calibri" w:hAnsi="Calibri"/>
                <w:sz w:val="19"/>
                <w:szCs w:val="19"/>
              </w:rPr>
              <w:t xml:space="preserve">veritas_gateway_processing_seconds</w:t>
            </w:r>
          </w:p>
        </w:tc>
        <w:tc>
          <w:tcPr>
            <w:tcW w:type="dxa" w:w="1150"/>
            <w:shd w:fill="FFFFFF" w:val="clear"/>
            <w:tcMar>
              <w:top w:type="dxa" w:w="80"/>
              <w:left w:type="dxa" w:w="100"/>
              <w:bottom w:type="dxa" w:w="80"/>
              <w:right w:type="dxa" w:w="100"/>
            </w:tcMar>
          </w:tcPr>
          <w:p>
            <w:r>
              <w:rPr>
                <w:rFonts w:ascii="Calibri" w:cs="Calibri" w:eastAsia="Calibri" w:hAnsi="Calibri"/>
                <w:sz w:val="19"/>
                <w:szCs w:val="19"/>
              </w:rPr>
              <w:t xml:space="preserve">Summary</w:t>
            </w:r>
          </w:p>
        </w:tc>
        <w:tc>
          <w:tcPr>
            <w:tcW w:type="dxa" w:w="2350"/>
            <w:shd w:fill="FFFFFF" w:val="clear"/>
            <w:tcMar>
              <w:top w:type="dxa" w:w="80"/>
              <w:left w:type="dxa" w:w="100"/>
              <w:bottom w:type="dxa" w:w="80"/>
              <w:right w:type="dxa" w:w="100"/>
            </w:tcMar>
          </w:tcPr>
          <w:p>
            <w:r>
              <w:rPr>
                <w:rFonts w:ascii="Calibri" w:cs="Calibri" w:eastAsia="Calibri" w:hAnsi="Calibri"/>
                <w:sz w:val="19"/>
                <w:szCs w:val="19"/>
              </w:rPr>
              <w:t xml:space="preserve">App — end-to-end gateway request time</w:t>
            </w:r>
          </w:p>
        </w:tc>
        <w:tc>
          <w:tcPr>
            <w:tcW w:type="dxa" w:w="900"/>
            <w:shd w:fill="FFFFFF" w:val="clear"/>
            <w:tcMar>
              <w:top w:type="dxa" w:w="80"/>
              <w:left w:type="dxa" w:w="100"/>
              <w:bottom w:type="dxa" w:w="80"/>
              <w:right w:type="dxa" w:w="100"/>
            </w:tcMar>
          </w:tcPr>
          <w:p>
            <w:r>
              <w:rPr>
                <w:rFonts w:ascii="Calibri" w:cs="Calibri" w:eastAsia="Calibri" w:hAnsi="Calibri"/>
                <w:sz w:val="19"/>
                <w:szCs w:val="19"/>
              </w:rPr>
              <w:t xml:space="preserve">seconds</w:t>
            </w:r>
          </w:p>
        </w:tc>
        <w:tc>
          <w:tcPr>
            <w:tcW w:type="dxa" w:w="1650"/>
            <w:shd w:fill="FFFFFF" w:val="clear"/>
            <w:tcMar>
              <w:top w:type="dxa" w:w="80"/>
              <w:left w:type="dxa" w:w="100"/>
              <w:bottom w:type="dxa" w:w="80"/>
              <w:right w:type="dxa" w:w="100"/>
            </w:tcMar>
          </w:tcPr>
          <w:p>
            <w:r>
              <w:rPr>
                <w:rFonts w:ascii="Calibri" w:cs="Calibri" w:eastAsia="Calibri" w:hAnsi="Calibri"/>
                <w:sz w:val="19"/>
                <w:szCs w:val="19"/>
              </w:rPr>
              <w:t xml:space="preserve">route (matched template)</w:t>
            </w:r>
          </w:p>
        </w:tc>
        <w:tc>
          <w:tcPr>
            <w:tcW w:type="dxa" w:w="2650"/>
            <w:shd w:fill="FFFFFF" w:val="clear"/>
            <w:tcMar>
              <w:top w:type="dxa" w:w="80"/>
              <w:left w:type="dxa" w:w="100"/>
              <w:bottom w:type="dxa" w:w="80"/>
              <w:right w:type="dxa" w:w="100"/>
            </w:tcMar>
          </w:tcPr>
          <w:p>
            <w:r>
              <w:rPr>
                <w:rFonts w:ascii="Calibri" w:cs="Calibri" w:eastAsia="Calibri" w:hAnsi="Calibri"/>
                <w:sz w:val="19"/>
                <w:szCs w:val="19"/>
              </w:rPr>
              <w:t xml:space="preserve">gateway_timing_middleware() .observe()</w:t>
            </w:r>
          </w:p>
        </w:tc>
      </w:tr>
      <w:tr>
        <w:trPr>
          <w:cantSplit/>
        </w:trPr>
        <w:tc>
          <w:tcPr>
            <w:tcW w:type="dxa" w:w="1900"/>
            <w:shd w:fill="F2F5FA" w:val="clear"/>
            <w:tcMar>
              <w:top w:type="dxa" w:w="80"/>
              <w:left w:type="dxa" w:w="100"/>
              <w:bottom w:type="dxa" w:w="80"/>
              <w:right w:type="dxa" w:w="100"/>
            </w:tcMar>
          </w:tcPr>
          <w:p>
            <w:r>
              <w:rPr>
                <w:rFonts w:ascii="Calibri" w:cs="Calibri" w:eastAsia="Calibri" w:hAnsi="Calibri"/>
                <w:sz w:val="19"/>
                <w:szCs w:val="19"/>
              </w:rPr>
              <w:t xml:space="preserve">veritas_registered_users_total</w:t>
            </w:r>
          </w:p>
        </w:tc>
        <w:tc>
          <w:tcPr>
            <w:tcW w:type="dxa" w:w="1150"/>
            <w:shd w:fill="F2F5FA" w:val="clear"/>
            <w:tcMar>
              <w:top w:type="dxa" w:w="80"/>
              <w:left w:type="dxa" w:w="100"/>
              <w:bottom w:type="dxa" w:w="80"/>
              <w:right w:type="dxa" w:w="100"/>
            </w:tcMar>
          </w:tcPr>
          <w:p>
            <w:r>
              <w:rPr>
                <w:rFonts w:ascii="Calibri" w:cs="Calibri" w:eastAsia="Calibri" w:hAnsi="Calibri"/>
                <w:sz w:val="19"/>
                <w:szCs w:val="19"/>
              </w:rPr>
              <w:t xml:space="preserve">Gauge</w:t>
            </w:r>
          </w:p>
        </w:tc>
        <w:tc>
          <w:tcPr>
            <w:tcW w:type="dxa" w:w="2350"/>
            <w:shd w:fill="F2F5FA" w:val="clear"/>
            <w:tcMar>
              <w:top w:type="dxa" w:w="80"/>
              <w:left w:type="dxa" w:w="100"/>
              <w:bottom w:type="dxa" w:w="80"/>
              <w:right w:type="dxa" w:w="100"/>
            </w:tcMar>
          </w:tcPr>
          <w:p>
            <w:r>
              <w:rPr>
                <w:rFonts w:ascii="Calibri" w:cs="Calibri" w:eastAsia="Calibri" w:hAnsi="Calibri"/>
                <w:sz w:val="19"/>
                <w:szCs w:val="19"/>
              </w:rPr>
              <w:t xml:space="preserve">Business — total registered accounts</w:t>
            </w:r>
          </w:p>
        </w:tc>
        <w:tc>
          <w:tcPr>
            <w:tcW w:type="dxa" w:w="900"/>
            <w:shd w:fill="F2F5FA" w:val="clear"/>
            <w:tcMar>
              <w:top w:type="dxa" w:w="80"/>
              <w:left w:type="dxa" w:w="100"/>
              <w:bottom w:type="dxa" w:w="80"/>
              <w:right w:type="dxa" w:w="100"/>
            </w:tcMar>
          </w:tcPr>
          <w:p>
            <w:r>
              <w:rPr>
                <w:rFonts w:ascii="Calibri" w:cs="Calibri" w:eastAsia="Calibri" w:hAnsi="Calibri"/>
                <w:sz w:val="19"/>
                <w:szCs w:val="19"/>
              </w:rPr>
              <w:t xml:space="preserve">count</w:t>
            </w:r>
          </w:p>
        </w:tc>
        <w:tc>
          <w:tcPr>
            <w:tcW w:type="dxa" w:w="1650"/>
            <w:shd w:fill="F2F5FA" w:val="clear"/>
            <w:tcMar>
              <w:top w:type="dxa" w:w="80"/>
              <w:left w:type="dxa" w:w="100"/>
              <w:bottom w:type="dxa" w:w="80"/>
              <w:right w:type="dxa" w:w="100"/>
            </w:tcMar>
          </w:tcPr>
          <w:p>
            <w:r>
              <w:rPr>
                <w:rFonts w:ascii="Calibri" w:cs="Calibri" w:eastAsia="Calibri" w:hAnsi="Calibri"/>
                <w:sz w:val="19"/>
                <w:szCs w:val="19"/>
              </w:rPr>
              <w:t xml:space="preserve">(none)</w:t>
            </w:r>
          </w:p>
        </w:tc>
        <w:tc>
          <w:tcPr>
            <w:tcW w:type="dxa" w:w="2650"/>
            <w:shd w:fill="F2F5FA" w:val="clear"/>
            <w:tcMar>
              <w:top w:type="dxa" w:w="80"/>
              <w:left w:type="dxa" w:w="100"/>
              <w:bottom w:type="dxa" w:w="80"/>
              <w:right w:type="dxa" w:w="100"/>
            </w:tcMar>
          </w:tcPr>
          <w:p>
            <w:r>
              <w:rPr>
                <w:rFonts w:ascii="Calibri" w:cs="Calibri" w:eastAsia="Calibri" w:hAnsi="Calibri"/>
                <w:sz w:val="19"/>
                <w:szCs w:val="19"/>
              </w:rPr>
              <w:t xml:space="preserve">register() .inc(); seed_demo_data() .inc(n)</w:t>
            </w:r>
          </w:p>
        </w:tc>
      </w:tr>
      <w:tr>
        <w:trPr>
          <w:cantSplit/>
        </w:trPr>
        <w:tc>
          <w:tcPr>
            <w:tcW w:type="dxa" w:w="1900"/>
            <w:shd w:fill="FFFFFF" w:val="clear"/>
            <w:tcMar>
              <w:top w:type="dxa" w:w="80"/>
              <w:left w:type="dxa" w:w="100"/>
              <w:bottom w:type="dxa" w:w="80"/>
              <w:right w:type="dxa" w:w="100"/>
            </w:tcMar>
          </w:tcPr>
          <w:p>
            <w:r>
              <w:rPr>
                <w:rFonts w:ascii="Calibri" w:cs="Calibri" w:eastAsia="Calibri" w:hAnsi="Calibri"/>
                <w:sz w:val="19"/>
                <w:szCs w:val="19"/>
              </w:rPr>
              <w:t xml:space="preserve">veritas_app_info</w:t>
            </w:r>
          </w:p>
        </w:tc>
        <w:tc>
          <w:tcPr>
            <w:tcW w:type="dxa" w:w="1150"/>
            <w:shd w:fill="FFFFFF" w:val="clear"/>
            <w:tcMar>
              <w:top w:type="dxa" w:w="80"/>
              <w:left w:type="dxa" w:w="100"/>
              <w:bottom w:type="dxa" w:w="80"/>
              <w:right w:type="dxa" w:w="100"/>
            </w:tcMar>
          </w:tcPr>
          <w:p>
            <w:r>
              <w:rPr>
                <w:rFonts w:ascii="Calibri" w:cs="Calibri" w:eastAsia="Calibri" w:hAnsi="Calibri"/>
                <w:sz w:val="19"/>
                <w:szCs w:val="19"/>
              </w:rPr>
              <w:t xml:space="preserve">Info</w:t>
            </w:r>
          </w:p>
        </w:tc>
        <w:tc>
          <w:tcPr>
            <w:tcW w:type="dxa" w:w="2350"/>
            <w:shd w:fill="FFFFFF" w:val="clear"/>
            <w:tcMar>
              <w:top w:type="dxa" w:w="80"/>
              <w:left w:type="dxa" w:w="100"/>
              <w:bottom w:type="dxa" w:w="80"/>
              <w:right w:type="dxa" w:w="100"/>
            </w:tcMar>
          </w:tcPr>
          <w:p>
            <w:r>
              <w:rPr>
                <w:rFonts w:ascii="Calibri" w:cs="Calibri" w:eastAsia="Calibri" w:hAnsi="Calibri"/>
                <w:sz w:val="19"/>
                <w:szCs w:val="19"/>
              </w:rPr>
              <w:t xml:space="preserve">Static build metadata as a queryable series</w:t>
            </w:r>
          </w:p>
        </w:tc>
        <w:tc>
          <w:tcPr>
            <w:tcW w:type="dxa" w:w="900"/>
            <w:shd w:fill="FFFFFF" w:val="clear"/>
            <w:tcMar>
              <w:top w:type="dxa" w:w="80"/>
              <w:left w:type="dxa" w:w="100"/>
              <w:bottom w:type="dxa" w:w="80"/>
              <w:right w:type="dxa" w:w="100"/>
            </w:tcMar>
          </w:tcPr>
          <w:p>
            <w:r>
              <w:rPr>
                <w:rFonts w:ascii="Calibri" w:cs="Calibri" w:eastAsia="Calibri" w:hAnsi="Calibri"/>
                <w:sz w:val="19"/>
                <w:szCs w:val="19"/>
              </w:rPr>
              <w:t xml:space="preserve">n/a</w:t>
            </w:r>
          </w:p>
        </w:tc>
        <w:tc>
          <w:tcPr>
            <w:tcW w:type="dxa" w:w="1650"/>
            <w:shd w:fill="FFFFFF" w:val="clear"/>
            <w:tcMar>
              <w:top w:type="dxa" w:w="80"/>
              <w:left w:type="dxa" w:w="100"/>
              <w:bottom w:type="dxa" w:w="80"/>
              <w:right w:type="dxa" w:w="100"/>
            </w:tcMar>
          </w:tcPr>
          <w:p>
            <w:r>
              <w:rPr>
                <w:rFonts w:ascii="Calibri" w:cs="Calibri" w:eastAsia="Calibri" w:hAnsi="Calibri"/>
                <w:sz w:val="19"/>
                <w:szCs w:val="19"/>
              </w:rPr>
              <w:t xml:space="preserve">version, service</w:t>
            </w:r>
          </w:p>
        </w:tc>
        <w:tc>
          <w:tcPr>
            <w:tcW w:type="dxa" w:w="2650"/>
            <w:shd w:fill="FFFFFF" w:val="clear"/>
            <w:tcMar>
              <w:top w:type="dxa" w:w="80"/>
              <w:left w:type="dxa" w:w="100"/>
              <w:bottom w:type="dxa" w:w="80"/>
              <w:right w:type="dxa" w:w="100"/>
            </w:tcMar>
          </w:tcPr>
          <w:p>
            <w:r>
              <w:rPr>
                <w:rFonts w:ascii="Calibri" w:cs="Calibri" w:eastAsia="Calibri" w:hAnsi="Calibri"/>
                <w:sz w:val="19"/>
                <w:szCs w:val="19"/>
              </w:rPr>
              <w:t xml:space="preserve">module load (once)</w:t>
            </w:r>
          </w:p>
        </w:tc>
      </w:tr>
      <w:tr>
        <w:trPr>
          <w:cantSplit/>
        </w:trPr>
        <w:tc>
          <w:tcPr>
            <w:tcW w:type="dxa" w:w="1900"/>
            <w:shd w:fill="F2F5FA" w:val="clear"/>
            <w:tcMar>
              <w:top w:type="dxa" w:w="80"/>
              <w:left w:type="dxa" w:w="100"/>
              <w:bottom w:type="dxa" w:w="80"/>
              <w:right w:type="dxa" w:w="100"/>
            </w:tcMar>
          </w:tcPr>
          <w:p>
            <w:r>
              <w:rPr>
                <w:rFonts w:ascii="Calibri" w:cs="Calibri" w:eastAsia="Calibri" w:hAnsi="Calibri"/>
                <w:sz w:val="19"/>
                <w:szCs w:val="19"/>
              </w:rPr>
              <w:t xml:space="preserve">demo_requests_total</w:t>
            </w:r>
          </w:p>
        </w:tc>
        <w:tc>
          <w:tcPr>
            <w:tcW w:type="dxa" w:w="1150"/>
            <w:shd w:fill="F2F5FA" w:val="clear"/>
            <w:tcMar>
              <w:top w:type="dxa" w:w="80"/>
              <w:left w:type="dxa" w:w="100"/>
              <w:bottom w:type="dxa" w:w="80"/>
              <w:right w:type="dxa" w:w="100"/>
            </w:tcMar>
          </w:tcPr>
          <w:p>
            <w:r>
              <w:rPr>
                <w:rFonts w:ascii="Calibri" w:cs="Calibri" w:eastAsia="Calibri" w:hAnsi="Calibri"/>
                <w:sz w:val="19"/>
                <w:szCs w:val="19"/>
              </w:rPr>
              <w:t xml:space="preserve">Counter</w:t>
            </w:r>
          </w:p>
        </w:tc>
        <w:tc>
          <w:tcPr>
            <w:tcW w:type="dxa" w:w="2350"/>
            <w:shd w:fill="F2F5FA" w:val="clear"/>
            <w:tcMar>
              <w:top w:type="dxa" w:w="80"/>
              <w:left w:type="dxa" w:w="100"/>
              <w:bottom w:type="dxa" w:w="80"/>
              <w:right w:type="dxa" w:w="100"/>
            </w:tcMar>
          </w:tcPr>
          <w:p>
            <w:r>
              <w:rPr>
                <w:rFonts w:ascii="Calibri" w:cs="Calibri" w:eastAsia="Calibri" w:hAnsi="Calibri"/>
                <w:sz w:val="19"/>
                <w:szCs w:val="19"/>
              </w:rPr>
              <w:t xml:space="preserve">E.2 cardinality experiment only</w:t>
            </w:r>
          </w:p>
        </w:tc>
        <w:tc>
          <w:tcPr>
            <w:tcW w:type="dxa" w:w="900"/>
            <w:shd w:fill="F2F5FA" w:val="clear"/>
            <w:tcMar>
              <w:top w:type="dxa" w:w="80"/>
              <w:left w:type="dxa" w:w="100"/>
              <w:bottom w:type="dxa" w:w="80"/>
              <w:right w:type="dxa" w:w="100"/>
            </w:tcMar>
          </w:tcPr>
          <w:p>
            <w:r>
              <w:rPr>
                <w:rFonts w:ascii="Calibri" w:cs="Calibri" w:eastAsia="Calibri" w:hAnsi="Calibri"/>
                <w:sz w:val="19"/>
                <w:szCs w:val="19"/>
              </w:rPr>
              <w:t xml:space="preserve">count</w:t>
            </w:r>
          </w:p>
        </w:tc>
        <w:tc>
          <w:tcPr>
            <w:tcW w:type="dxa" w:w="1650"/>
            <w:shd w:fill="F2F5FA" w:val="clear"/>
            <w:tcMar>
              <w:top w:type="dxa" w:w="80"/>
              <w:left w:type="dxa" w:w="100"/>
              <w:bottom w:type="dxa" w:w="80"/>
              <w:right w:type="dxa" w:w="100"/>
            </w:tcMar>
          </w:tcPr>
          <w:p>
            <w:r>
              <w:rPr>
                <w:rFonts w:ascii="Calibri" w:cs="Calibri" w:eastAsia="Calibri" w:hAnsi="Calibri"/>
                <w:sz w:val="19"/>
                <w:szCs w:val="19"/>
              </w:rPr>
              <w:t xml:space="preserve">request_id (togglable)</w:t>
            </w:r>
          </w:p>
        </w:tc>
        <w:tc>
          <w:tcPr>
            <w:tcW w:type="dxa" w:w="2650"/>
            <w:shd w:fill="F2F5FA" w:val="clear"/>
            <w:tcMar>
              <w:top w:type="dxa" w:w="80"/>
              <w:left w:type="dxa" w:w="100"/>
              <w:bottom w:type="dxa" w:w="80"/>
              <w:right w:type="dxa" w:w="100"/>
            </w:tcMar>
          </w:tcPr>
          <w:p>
            <w:r>
              <w:rPr>
                <w:rFonts w:ascii="Calibri" w:cs="Calibri" w:eastAsia="Calibri" w:hAnsi="Calibri"/>
                <w:sz w:val="19"/>
                <w:szCs w:val="19"/>
              </w:rPr>
              <w:t xml:space="preserve">run_cardinality_experiment()</w:t>
            </w:r>
          </w:p>
        </w:tc>
      </w:tr>
      <w:tr>
        <w:trPr>
          <w:cantSplit/>
        </w:trPr>
        <w:tc>
          <w:tcPr>
            <w:tcW w:type="dxa" w:w="1900"/>
            <w:shd w:fill="FFFFFF" w:val="clear"/>
            <w:tcMar>
              <w:top w:type="dxa" w:w="80"/>
              <w:left w:type="dxa" w:w="100"/>
              <w:bottom w:type="dxa" w:w="80"/>
              <w:right w:type="dxa" w:w="100"/>
            </w:tcMar>
          </w:tcPr>
          <w:p>
            <w:r>
              <w:rPr>
                <w:rFonts w:ascii="Calibri" w:cs="Calibri" w:eastAsia="Calibri" w:hAnsi="Calibri"/>
                <w:sz w:val="19"/>
                <w:szCs w:val="19"/>
              </w:rPr>
              <w:t xml:space="preserve">process_cpu_seconds_total, process_resident_memory_bytes, process_open_fds, python_gc_*</w:t>
            </w:r>
          </w:p>
        </w:tc>
        <w:tc>
          <w:tcPr>
            <w:tcW w:type="dxa" w:w="1150"/>
            <w:shd w:fill="FFFFFF" w:val="clear"/>
            <w:tcMar>
              <w:top w:type="dxa" w:w="80"/>
              <w:left w:type="dxa" w:w="100"/>
              <w:bottom w:type="dxa" w:w="80"/>
              <w:right w:type="dxa" w:w="100"/>
            </w:tcMar>
          </w:tcPr>
          <w:p>
            <w:r>
              <w:rPr>
                <w:rFonts w:ascii="Calibri" w:cs="Calibri" w:eastAsia="Calibri" w:hAnsi="Calibri"/>
                <w:sz w:val="19"/>
                <w:szCs w:val="19"/>
              </w:rPr>
              <w:t xml:space="preserve">Counter/Gauge (built-in)</w:t>
            </w:r>
          </w:p>
        </w:tc>
        <w:tc>
          <w:tcPr>
            <w:tcW w:type="dxa" w:w="2350"/>
            <w:shd w:fill="FFFFFF" w:val="clear"/>
            <w:tcMar>
              <w:top w:type="dxa" w:w="80"/>
              <w:left w:type="dxa" w:w="100"/>
              <w:bottom w:type="dxa" w:w="80"/>
              <w:right w:type="dxa" w:w="100"/>
            </w:tcMar>
          </w:tcPr>
          <w:p>
            <w:r>
              <w:rPr>
                <w:rFonts w:ascii="Calibri" w:cs="Calibri" w:eastAsia="Calibri" w:hAnsi="Calibri"/>
                <w:sz w:val="19"/>
                <w:szCs w:val="19"/>
              </w:rPr>
              <w:t xml:space="preserve">The app process's own resource footprint</w:t>
            </w:r>
          </w:p>
        </w:tc>
        <w:tc>
          <w:tcPr>
            <w:tcW w:type="dxa" w:w="900"/>
            <w:shd w:fill="FFFFFF" w:val="clear"/>
            <w:tcMar>
              <w:top w:type="dxa" w:w="80"/>
              <w:left w:type="dxa" w:w="100"/>
              <w:bottom w:type="dxa" w:w="80"/>
              <w:right w:type="dxa" w:w="100"/>
            </w:tcMar>
          </w:tcPr>
          <w:p>
            <w:r>
              <w:rPr>
                <w:rFonts w:ascii="Calibri" w:cs="Calibri" w:eastAsia="Calibri" w:hAnsi="Calibri"/>
                <w:sz w:val="19"/>
                <w:szCs w:val="19"/>
              </w:rPr>
              <w:t xml:space="preserve">sec/bytes/count</w:t>
            </w:r>
          </w:p>
        </w:tc>
        <w:tc>
          <w:tcPr>
            <w:tcW w:type="dxa" w:w="1650"/>
            <w:shd w:fill="FFFFFF" w:val="clear"/>
            <w:tcMar>
              <w:top w:type="dxa" w:w="80"/>
              <w:left w:type="dxa" w:w="100"/>
              <w:bottom w:type="dxa" w:w="80"/>
              <w:right w:type="dxa" w:w="100"/>
            </w:tcMar>
          </w:tcPr>
          <w:p>
            <w:r>
              <w:rPr>
                <w:rFonts w:ascii="Calibri" w:cs="Calibri" w:eastAsia="Calibri" w:hAnsi="Calibri"/>
                <w:sz w:val="19"/>
                <w:szCs w:val="19"/>
              </w:rPr>
              <w:t xml:space="preserve">job="veritas-app"</w:t>
            </w:r>
          </w:p>
        </w:tc>
        <w:tc>
          <w:tcPr>
            <w:tcW w:type="dxa" w:w="2650"/>
            <w:shd w:fill="FFFFFF" w:val="clear"/>
            <w:tcMar>
              <w:top w:type="dxa" w:w="80"/>
              <w:left w:type="dxa" w:w="100"/>
              <w:bottom w:type="dxa" w:w="80"/>
              <w:right w:type="dxa" w:w="100"/>
            </w:tcMar>
          </w:tcPr>
          <w:p>
            <w:r>
              <w:rPr>
                <w:rFonts w:ascii="Calibri" w:cs="Calibri" w:eastAsia="Calibri" w:hAnsi="Calibri"/>
                <w:sz w:val="19"/>
                <w:szCs w:val="19"/>
              </w:rPr>
              <w:t xml:space="preserve">Automatic (default REGISTRY)</w:t>
            </w:r>
          </w:p>
        </w:tc>
      </w:tr>
    </w:tbl>
    <w:p>
      <w:pPr>
        <w:spacing w:after="160"/>
      </w:pPr>
      <w:r>
        <w:rPr>
          <w:rFonts w:ascii="Calibri" w:cs="Calibri" w:eastAsia="Calibri" w:hAnsi="Calibri"/>
          <w:sz w:val="22"/>
          <w:szCs w:val="22"/>
        </w:rPr>
        <w:t xml:space="preserve">This covers all four required instrument types (Counter, Gauge, Histogram, Summary) and both required categories (application metrics: grading latency, gateway processing time, process CPU/memory; business metrics: submissions, active test-takers, registered users).</w:t>
      </w:r>
    </w:p>
    <w:p>
      <w:pPr>
        <w:pStyle w:val="Heading2"/>
        <w:spacing w:after="120" w:before="240"/>
      </w:pPr>
      <w:r>
        <w:t xml:space="preserve">Percentiles: Histogram vs. Summary</w:t>
      </w:r>
    </w:p>
    <w:p>
      <w:pPr>
        <w:spacing w:after="160"/>
      </w:pPr>
      <w:r>
        <w:rPr>
          <w:rFonts w:ascii="Calibri" w:cs="Calibri" w:eastAsia="Calibri" w:hAnsi="Calibri"/>
          <w:sz w:val="22"/>
          <w:szCs w:val="22"/>
        </w:rPr>
        <w:t xml:space="preserve">This project deliberately keeps both a Histogram and a Summary side by side to make a specific point concrete: the Python prometheus_client library's Summary type only tracks a running _sum and _count — it does not expose {quantile="0.5"} series the way the Java client does. Querying veritas_gateway_processing_seconds{quantile="0.5"} against this stack returns nothing, because that series does not exist. What the Summary is good for is a genuine sliding-window average:</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rate(veritas_gateway_processing_seconds_sum[5m]) / rate(veritas_gateway_processing_seconds_count[5m])</w:t>
      </w:r>
    </w:p>
    <w:p>
      <w:pPr>
        <w:spacing w:after="160"/>
      </w:pPr>
      <w:r>
        <w:rPr>
          <w:rFonts w:ascii="Calibri" w:cs="Calibri" w:eastAsia="Calibri" w:hAnsi="Calibri"/>
          <w:sz w:val="22"/>
          <w:szCs w:val="22"/>
        </w:rPr>
        <w:t xml:space="preserve">For real percentiles (p95/p99), the Histogram is used instead, with histogram_quantile() computing them server-side from the bucket boundaries:</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histogram_quantile(0.95, sum(rate(veritas_grading_duration_seconds_bucket[5m])) by (le, quiz_id))</w:t>
      </w:r>
    </w:p>
    <w:p>
      <w:pPr>
        <w:spacing w:after="160"/>
      </w:pPr>
      <w:r>
        <w:rPr>
          <w:rFonts w:ascii="Calibri" w:cs="Calibri" w:eastAsia="Calibri" w:hAnsi="Calibri"/>
          <w:sz w:val="22"/>
          <w:szCs w:val="22"/>
        </w:rPr>
        <w:t xml:space="preserve">The time window here ([5m]) means "the rate of increase of each bucket counter over the trailing 5 minutes" — i.e. this p95 answers "of grading requests in roughly the last 5 minutes, what response time was 95% of them at or under", recomputed continuously as the window slides forward with each new Prometheus scrape.</w:t>
      </w:r>
    </w:p>
    <w:p>
      <w:pPr>
        <w:pStyle w:val="Heading2"/>
        <w:spacing w:after="120" w:before="240"/>
      </w:pPr>
      <w:r>
        <w:t xml:space="preserve">Grafana panels and what they show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cantSplit/>
          <w:tblHeader/>
        </w:trPr>
        <w:tc>
          <w:tcPr>
            <w:tcW w:type="dxa" w:w="26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Dashboard row / panel</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PromQL</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What it shows</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Overview — Total Submissions (stat)</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sum(veritas_quiz_submissions_total)</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A single running total across every quiz and outcome — the headline "how much has this system been used" number.</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Overview — Cheating Rate (stat)</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100 * sum(veritas_quiz_submissions_total{status="cheated"}) / sum(veritas_quiz_submissions_total)</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What fraction of all submissions were flagged for cheating — the single number an examiner cares most about.</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Business Metrics — Submission Rate by Status</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sum(rate(veritas_quiz_submissions_total[1m])) by (status)</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Three lines (passed/failed/cheated) showing submission throughput per minute, so a burst of cheating attempts during a specific time window is visible as a colored spike, not just a final total.</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Business Metrics — Active Test-Takers by Quiz</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veritas_active_test_takers</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A live gauge per quiz of how many students are mid-exam right now — useful for spotting an unexpected concurrency spike during an exam window.</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Latency — Grading Duration p95/p99</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histogram_quantile(0.95/0.99, sum(rate(veritas_grading_duration_seconds_bucket[5m])) by (le, quiz_id))</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Tail latency of the auto-grading step, per quiz — this is the panel that visibly spikes during the Part E.1 anomaly experiment.</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Latency — Gateway Avg Processing Time</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rate(veritas_gateway_processing_seconds_sum[5m]) / rate(veritas_gateway_processing_seconds_count[5m])</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Average full-request time per route (e.g. /api/exam/submit vs. /api/quizzes/{quiz_id}), from the Summary metric.</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Application Process Health — CPU / Memory</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rate(process_cpu_seconds_total{job="veritas-app"}[1m]) and process_resident_memory_bytes{job="veritas-app"}</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The Veritas Python process's own resource use — distinct from the host-wide numbers Node Exporter reports, useful for spotting a memory leak or CPU-bound endpoint specifically inside the app.</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Host System — CPU / Memory / Disk / Network</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100 - (avg by (instance)(rate(node_cpu_seconds_total{mode="idle"}[5m]))*100); similar for memory/disk/network</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Whole-machine resource usage from Node Exporter, for the host the containers run on (Docker Desktop's Linux VM in this setup, reported to Prometheus as instance="node-exporter:9100").</w:t>
            </w:r>
          </w:p>
        </w:tc>
      </w:tr>
    </w:tbl>
    <w:p>
      <w:pPr>
        <w:spacing w:after="160"/>
      </w:pPr>
      <w:r>
        <w:rPr>
          <w:rFonts w:ascii="Calibri" w:cs="Calibri" w:eastAsia="Calibri" w:hAnsi="Calibri"/>
          <w:sz w:val="22"/>
          <w:szCs w:val="22"/>
        </w:rPr>
        <w:t xml:space="preserve">Node Exporter measures the machine the Docker Desktop Linux VM is running on (Prometheus scrape target node-exporter:9100 — reported to Grafana under the instance label of the same name). On native Linux this would be the physical host; under Docker Desktop for Windows/Mac it is the Linux VM Docker Desktop manages internally, which is why /proc and /sys are bind-mounted read-only into the node-exporter container rather than measuring the container's own (essentially empty) view of those filesystems.</w:t>
      </w:r>
    </w:p>
    <w:p>
      <w:pPr>
        <w:pStyle w:val="Heading2"/>
        <w:spacing w:after="120" w:before="240"/>
      </w:pPr>
      <w:r>
        <w:t xml:space="preserve">A metric I explored myself</w:t>
      </w:r>
    </w:p>
    <w:p>
      <w:pPr>
        <w:spacing w:after="160"/>
      </w:pPr>
      <w:r>
        <w:rPr>
          <w:rFonts w:ascii="Calibri" w:cs="Calibri" w:eastAsia="Calibri" w:hAnsi="Calibri"/>
          <w:sz w:val="22"/>
          <w:szCs w:val="22"/>
        </w:rPr>
        <w:t xml:space="preserve">Beyond what the assignment's own food-ordering example suggests, this project adds veritas_app_info (an Info metric) and veritas_registered_users_total, and — more importantly — deliberately keeps the app registered to prometheus_client's default global registry instead of a fresh CollectorRegistry(). That one choice is what makes process_cpu_seconds_total, process_resident_memory_bytes, and the Python GC counters show up in /metrics at all: they are prometheus_client's own built-in collectors, and they are silently dropped if you register metrics to a custom registry instead — an easy mistake that isn't obvious until you notice /metrics is missing that whole layer of visibility. That process-level layer is what gets charted in the "Application Process Health" dashboard row, and it's a genuinely useful signal that has nothing to do with request handling — for example, it would show a memory leak inside the app process itself, which none of the request-scoped metrics above would ever reveal.</w:t>
      </w:r>
    </w:p>
    <w:p>
      <w:pPr>
        <w:pStyle w:val="Heading1"/>
        <w:spacing w:after="160" w:before="320"/>
      </w:pPr>
      <w:r>
        <w:t xml:space="preserve">Part C — Logs</w:t>
      </w:r>
    </w:p>
    <w:p>
      <w:pPr>
        <w:pStyle w:val="Heading2"/>
        <w:spacing w:after="120" w:before="240"/>
      </w:pPr>
      <w:r>
        <w:t xml:space="preserve">What is logged, why, and where</w:t>
      </w:r>
    </w:p>
    <w:p>
      <w:pPr>
        <w:spacing w:after="160"/>
      </w:pPr>
      <w:r>
        <w:rPr>
          <w:rFonts w:ascii="Calibri" w:cs="Calibri" w:eastAsia="Calibri" w:hAnsi="Calibri"/>
          <w:sz w:val="22"/>
          <w:szCs w:val="22"/>
        </w:rPr>
        <w:t xml:space="preserve">Every log line is a single-line ECS-compliant JSON document written directly to stdout by a custom logging.Formatter (ECSJsonFormatter in app/main.py). Twelve distinct event.action values are emitted across the app: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cantSplit/>
          <w:tblHeader/>
        </w:trPr>
        <w:tc>
          <w:tcPr>
            <w:tcW w:type="dxa" w:w="26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event.action</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When it fires</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Why it matters</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user_registered / register_failed</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Registration succeeds / a duplicate username is attempted</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Account creation audit trail</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login_success / login_failed</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Every login attempt</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Detects credential-stuffing / brute-force patterns</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exam_started</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A student starts a quiz</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Correlates with active_test_takers; start of an exam session</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tab_switched</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The anti-cheat listener detects a departure</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The core integrity signal this whole app exists to produce</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quiz_submitted</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Every graded submission (passed/failed/cheated)</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The outcome of an exam, with score/status/tab_switch_count attached</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anomaly_injected</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Part E.1's artificial 500ms delay fires</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Lets you correlate a Grafana latency spike with the exact request that caused it, via trace.id</w:t>
            </w:r>
          </w:p>
        </w:tc>
      </w:tr>
      <w:tr>
        <w:trPr>
          <w:cantSplit/>
        </w:trPr>
        <w:tc>
          <w:tcPr>
            <w:tcW w:type="dxa" w:w="2600"/>
            <w:shd w:fill="F2F5FA" w:val="clear"/>
            <w:tcMar>
              <w:top w:type="dxa" w:w="80"/>
              <w:left w:type="dxa" w:w="100"/>
              <w:bottom w:type="dxa" w:w="80"/>
              <w:right w:type="dxa" w:w="100"/>
            </w:tcMar>
          </w:tcPr>
          <w:p>
            <w:r>
              <w:rPr>
                <w:rFonts w:ascii="Calibri" w:cs="Calibri" w:eastAsia="Calibri" w:hAnsi="Calibri"/>
                <w:sz w:val="19"/>
                <w:szCs w:val="19"/>
              </w:rPr>
              <w:t xml:space="preserve">admin_quiz_created / admin_quiz_deleted</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Admin manages the quiz catalog</w:t>
            </w:r>
          </w:p>
        </w:tc>
        <w:tc>
          <w:tcPr>
            <w:tcW w:type="dxa" w:w="3200"/>
            <w:shd w:fill="F2F5FA" w:val="clear"/>
            <w:tcMar>
              <w:top w:type="dxa" w:w="80"/>
              <w:left w:type="dxa" w:w="100"/>
              <w:bottom w:type="dxa" w:w="80"/>
              <w:right w:type="dxa" w:w="100"/>
            </w:tcMar>
          </w:tcPr>
          <w:p>
            <w:r>
              <w:rPr>
                <w:rFonts w:ascii="Calibri" w:cs="Calibri" w:eastAsia="Calibri" w:hAnsi="Calibri"/>
                <w:sz w:val="19"/>
                <w:szCs w:val="19"/>
              </w:rPr>
              <w:t xml:space="preserve">Change-audit trail for what an examiner did</w:t>
            </w:r>
          </w:p>
        </w:tc>
      </w:tr>
      <w:tr>
        <w:trPr>
          <w:cantSplit/>
        </w:trPr>
        <w:tc>
          <w:tcPr>
            <w:tcW w:type="dxa" w:w="2600"/>
            <w:shd w:fill="FFFFFF" w:val="clear"/>
            <w:tcMar>
              <w:top w:type="dxa" w:w="80"/>
              <w:left w:type="dxa" w:w="100"/>
              <w:bottom w:type="dxa" w:w="80"/>
              <w:right w:type="dxa" w:w="100"/>
            </w:tcMar>
          </w:tcPr>
          <w:p>
            <w:r>
              <w:rPr>
                <w:rFonts w:ascii="Calibri" w:cs="Calibri" w:eastAsia="Calibri" w:hAnsi="Calibri"/>
                <w:sz w:val="19"/>
                <w:szCs w:val="19"/>
              </w:rPr>
              <w:t xml:space="preserve">demo_seed_users / demo_seed_complete</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Startup demo-data seeding</w:t>
            </w:r>
          </w:p>
        </w:tc>
        <w:tc>
          <w:tcPr>
            <w:tcW w:type="dxa" w:w="3200"/>
            <w:shd w:fill="FFFFFF" w:val="clear"/>
            <w:tcMar>
              <w:top w:type="dxa" w:w="80"/>
              <w:left w:type="dxa" w:w="100"/>
              <w:bottom w:type="dxa" w:w="80"/>
              <w:right w:type="dxa" w:w="100"/>
            </w:tcMar>
          </w:tcPr>
          <w:p>
            <w:r>
              <w:rPr>
                <w:rFonts w:ascii="Calibri" w:cs="Calibri" w:eastAsia="Calibri" w:hAnsi="Calibri"/>
                <w:sz w:val="19"/>
                <w:szCs w:val="19"/>
              </w:rPr>
              <w:t xml:space="preserve">Distinguishes seeded demo activity from real usage in the log stream</w:t>
            </w:r>
          </w:p>
        </w:tc>
      </w:tr>
    </w:tbl>
    <w:p>
      <w:pPr>
        <w:spacing w:after="160"/>
      </w:pPr>
      <w:r>
        <w:rPr>
          <w:rFonts w:ascii="Calibri" w:cs="Calibri" w:eastAsia="Calibri" w:hAnsi="Calibri"/>
          <w:sz w:val="22"/>
          <w:szCs w:val="22"/>
        </w:rPr>
        <w:t xml:space="preserve">No passwords, tokens, or other secrets are ever placed in a log field — the closest sensitive value is student.id, which is an internal UUID, not personal data.</w:t>
      </w:r>
    </w:p>
    <w:p>
      <w:pPr>
        <w:pStyle w:val="Heading2"/>
        <w:spacing w:after="120" w:before="240"/>
      </w:pPr>
      <w:r>
        <w:t xml:space="preserve">Filebeat: collection and field extraction</w:t>
      </w:r>
    </w:p>
    <w:p>
      <w:pPr>
        <w:spacing w:after="160"/>
      </w:pPr>
      <w:r>
        <w:rPr>
          <w:rFonts w:ascii="Calibri" w:cs="Calibri" w:eastAsia="Calibri" w:hAnsi="Calibri"/>
          <w:sz w:val="22"/>
          <w:szCs w:val="22"/>
        </w:rPr>
        <w:t xml:space="preserve">Filebeat runs with Docker hints-based autodiscovery (filebeat.yml): only the veritas container is opted in, via the co.elastic.logs/enabled: "true" label set on it in docker-compose.yml. Filebeat's container input type already understands the Docker json-file log format and unwraps its outer envelope automatically, surfacing the raw ECS JSON string as the event's message field. A decode_json_fields processor then parses that string and hoists every key (@timestamp, log.level, event.action, trace.id, student.id, ...) up to the top level of the event with overwrite_keys: true — that promotion from "one big string" to individual, independently searchable fields is what makes fields like event.action or student.id filterable and aggregatable in Kibana rather than just visible as unstructured text.</w:t>
      </w:r>
    </w:p>
    <w:p>
      <w:pPr>
        <w:pStyle w:val="Heading2"/>
        <w:spacing w:after="120" w:before="240"/>
      </w:pPr>
      <w:r>
        <w:t xml:space="preserve">Where logs live, persistence, and retention</w:t>
      </w:r>
    </w:p>
    <w:p>
      <w:pPr>
        <w:pStyle w:val="ListParagraph"/>
        <w:numPr>
          <w:ilvl w:val="0"/>
          <w:numId w:val="1"/>
        </w:numPr>
        <w:spacing w:after="80"/>
      </w:pPr>
      <w:r>
        <w:rPr>
          <w:rFonts w:ascii="Calibri" w:cs="Calibri" w:eastAsia="Calibri" w:hAnsi="Calibri"/>
          <w:sz w:val="22"/>
          <w:szCs w:val="22"/>
        </w:rPr>
        <w:t xml:space="preserve">Raw container stdout is captured by Docker's json-file log driver, capped at 10MB × 3 rotated files per container (docker-compose.yml logging.options) — old raw log files are deleted by Docker itself once that cap is hit.</w:t>
      </w:r>
    </w:p>
    <w:p>
      <w:pPr>
        <w:pStyle w:val="ListParagraph"/>
        <w:numPr>
          <w:ilvl w:val="0"/>
          <w:numId w:val="1"/>
        </w:numPr>
        <w:spacing w:after="80"/>
      </w:pPr>
      <w:r>
        <w:rPr>
          <w:rFonts w:ascii="Calibri" w:cs="Calibri" w:eastAsia="Calibri" w:hAnsi="Calibri"/>
          <w:sz w:val="22"/>
          <w:szCs w:val="22"/>
        </w:rPr>
        <w:t xml:space="preserve">Once Filebeat has shipped a line into Elasticsearch (index pattern veritas-logs-YYYY.MM.dd), it lives in the esdata named Docker volume, independently of the raw container log file.</w:t>
      </w:r>
    </w:p>
    <w:p>
      <w:pPr>
        <w:pStyle w:val="ListParagraph"/>
        <w:numPr>
          <w:ilvl w:val="0"/>
          <w:numId w:val="1"/>
        </w:numPr>
        <w:spacing w:after="80"/>
      </w:pPr>
      <w:r>
        <w:rPr>
          <w:rFonts w:ascii="Calibri" w:cs="Calibri" w:eastAsia="Calibri" w:hAnsi="Calibri"/>
          <w:sz w:val="22"/>
          <w:szCs w:val="22"/>
        </w:rPr>
        <w:t xml:space="preserve">A plain `docker compose down` keeps that volume, so log history survives a stack restart; `docker compose down -v` deletes it, wiping all indexed logs.</w:t>
      </w:r>
    </w:p>
    <w:p>
      <w:pPr>
        <w:pStyle w:val="ListParagraph"/>
        <w:numPr>
          <w:ilvl w:val="0"/>
          <w:numId w:val="1"/>
        </w:numPr>
        <w:spacing w:after="80"/>
      </w:pPr>
      <w:r>
        <w:rPr>
          <w:rFonts w:ascii="Calibri" w:cs="Calibri" w:eastAsia="Calibri" w:hAnsi="Calibri"/>
          <w:sz w:val="22"/>
          <w:szCs w:val="22"/>
        </w:rPr>
        <w:t xml:space="preserve">Honestly: nothing in this project currently deletes old Elasticsearch data automatically — setup.ilm.enabled is set to false in filebeat.yml for simplicity. In a longer-lived deployment this is where an Index Lifecycle Management (ILM) policy would go, to age out and delete veritas-logs-* indices after N days.</w:t>
      </w:r>
    </w:p>
    <w:p>
      <w:pPr>
        <w:pStyle w:val="ListParagraph"/>
        <w:numPr>
          <w:ilvl w:val="0"/>
          <w:numId w:val="1"/>
        </w:numPr>
        <w:spacing w:after="80"/>
      </w:pPr>
      <w:r>
        <w:rPr>
          <w:rFonts w:ascii="Calibri" w:cs="Calibri" w:eastAsia="Calibri" w:hAnsi="Calibri"/>
          <w:sz w:val="22"/>
          <w:szCs w:val="22"/>
        </w:rPr>
        <w:t xml:space="preserve">The app's own SQLite database (student accounts, quiz attempts) is in-memory and is wiped on every container restart — a deliberate simplicity trade-off for this assignment, documented in README.md. This is separate from, and much shorter-lived than, the Elasticsearch log history above.</w:t>
      </w:r>
    </w:p>
    <w:p>
      <w:pPr>
        <w:pStyle w:val="Heading2"/>
        <w:spacing w:after="120" w:before="240"/>
      </w:pPr>
      <w:r>
        <w:t xml:space="preserve">A real example: one log line end to end</w:t>
      </w:r>
    </w:p>
    <w:p>
      <w:pPr>
        <w:spacing w:after="160"/>
      </w:pPr>
      <w:r>
        <w:rPr>
          <w:rFonts w:ascii="Calibri" w:cs="Calibri" w:eastAsia="Calibri" w:hAnsi="Calibri"/>
          <w:sz w:val="22"/>
          <w:szCs w:val="22"/>
        </w:rPr>
        <w:t xml:space="preserve">This is an actual captured log line from a real test run (not a hypothetical), produced by the Part E.1 anomaly injection:</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"@timestamp": "2026-09-22T07:47:08.879952Z",</w:t>
      </w:r>
      <w:r>
        <w:br/>
        <w:t xml:space="preserve"/>
      </w:r>
      <w:r>
        <w:rPr>
          <w:rFonts w:ascii="Consolas" w:cs="Consolas" w:eastAsia="Consolas" w:hAnsi="Consolas"/>
          <w:color w:val="1a1a1a"/>
          <w:sz w:val="19"/>
          <w:szCs w:val="19"/>
        </w:rPr>
        <w:t xml:space="preserve">  "log.level": "warn",</w:t>
      </w:r>
      <w:r>
        <w:br/>
        <w:t xml:space="preserve"/>
      </w:r>
      <w:r>
        <w:rPr>
          <w:rFonts w:ascii="Consolas" w:cs="Consolas" w:eastAsia="Consolas" w:hAnsi="Consolas"/>
          <w:color w:val="1a1a1a"/>
          <w:sz w:val="19"/>
          <w:szCs w:val="19"/>
        </w:rPr>
        <w:t xml:space="preserve">  "message": "Injected artificial grading delay (anomaly experiment)",</w:t>
      </w:r>
      <w:r>
        <w:br/>
        <w:t xml:space="preserve"/>
      </w:r>
      <w:r>
        <w:rPr>
          <w:rFonts w:ascii="Consolas" w:cs="Consolas" w:eastAsia="Consolas" w:hAnsi="Consolas"/>
          <w:color w:val="1a1a1a"/>
          <w:sz w:val="19"/>
          <w:szCs w:val="19"/>
        </w:rPr>
        <w:t xml:space="preserve">  "service.name": "veritas-app",</w:t>
      </w:r>
      <w:r>
        <w:br/>
        <w:t xml:space="preserve"/>
      </w:r>
      <w:r>
        <w:rPr>
          <w:rFonts w:ascii="Consolas" w:cs="Consolas" w:eastAsia="Consolas" w:hAnsi="Consolas"/>
          <w:color w:val="1a1a1a"/>
          <w:sz w:val="19"/>
          <w:szCs w:val="19"/>
        </w:rPr>
        <w:t xml:space="preserve">  "trace.id": "31f038f250724e80aec6cdb087699573",</w:t>
      </w:r>
      <w:r>
        <w:br/>
        <w:t xml:space="preserve"/>
      </w:r>
      <w:r>
        <w:rPr>
          <w:rFonts w:ascii="Consolas" w:cs="Consolas" w:eastAsia="Consolas" w:hAnsi="Consolas"/>
          <w:color w:val="1a1a1a"/>
          <w:sz w:val="19"/>
          <w:szCs w:val="19"/>
        </w:rPr>
        <w:t xml:space="preserve">  "event.action": "anomaly_injected",</w:t>
      </w:r>
      <w:r>
        <w:br/>
        <w:t xml:space="preserve"/>
      </w:r>
      <w:r>
        <w:rPr>
          <w:rFonts w:ascii="Consolas" w:cs="Consolas" w:eastAsia="Consolas" w:hAnsi="Consolas"/>
          <w:color w:val="1a1a1a"/>
          <w:sz w:val="19"/>
          <w:szCs w:val="19"/>
        </w:rPr>
        <w:t xml:space="preserve">  "student.id": "3b7999c8-1d59-4aaf-9d6f-753dd1be9c3a",</w:t>
      </w:r>
      <w:r>
        <w:br/>
        <w:t xml:space="preserve"/>
      </w:r>
      <w:r>
        <w:rPr>
          <w:rFonts w:ascii="Consolas" w:cs="Consolas" w:eastAsia="Consolas" w:hAnsi="Consolas"/>
          <w:color w:val="1a1a1a"/>
          <w:sz w:val="19"/>
          <w:szCs w:val="19"/>
        </w:rPr>
        <w:t xml:space="preserve">  "quiz.id": "python_101",</w:t>
      </w:r>
      <w:r>
        <w:br/>
        <w:t xml:space="preserve"/>
      </w:r>
      <w:r>
        <w:rPr>
          <w:rFonts w:ascii="Consolas" w:cs="Consolas" w:eastAsia="Consolas" w:hAnsi="Consolas"/>
          <w:color w:val="1a1a1a"/>
          <w:sz w:val="19"/>
          <w:szCs w:val="19"/>
        </w:rPr>
        <w:t xml:space="preserve">  "delay_ms": 500</w:t>
      </w:r>
      <w:r>
        <w:br/>
        <w:t xml:space="preserve"/>
      </w:r>
      <w:r>
        <w:rPr>
          <w:rFonts w:ascii="Consolas" w:cs="Consolas" w:eastAsia="Consolas" w:hAnsi="Consolas"/>
          <w:color w:val="1a1a1a"/>
          <w:sz w:val="19"/>
          <w:szCs w:val="19"/>
        </w:rPr>
        <w:t xml:space="preserve">}</w:t>
      </w:r>
    </w:p>
    <w:p>
      <w:pPr>
        <w:spacing w:after="160"/>
      </w:pPr>
      <w:r>
        <w:rPr>
          <w:rFonts w:ascii="Calibri" w:cs="Calibri" w:eastAsia="Calibri" w:hAnsi="Calibri"/>
          <w:sz w:val="22"/>
          <w:szCs w:val="22"/>
        </w:rPr>
        <w:t xml:space="preserve">After Filebeat's decode_json_fields processor runs, every one of those keys becomes its own field in the Elasticsearch document — @timestamp becomes the document's time field, and event.action, student.id, quiz.id, trace.id, delay_ms are each independently searchable. In Kibana's Discover view (data view veritas-logs-*), the equivalent working search is a plain KQL query:</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event.action: "anomaly_injected"</w:t>
      </w:r>
    </w:p>
    <w:p>
      <w:pPr>
        <w:spacing w:after="160"/>
      </w:pPr>
      <w:r>
        <w:rPr>
          <w:rFonts w:ascii="Calibri" w:cs="Calibri" w:eastAsia="Calibri" w:hAnsi="Calibri"/>
          <w:sz w:val="22"/>
          <w:szCs w:val="22"/>
        </w:rPr>
        <w:t xml:space="preserve">which returns exactly this document (and any other anomaly injections), and</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trace.id: "31f038f250724e80aec6cdb087699573"</w:t>
      </w:r>
    </w:p>
    <w:p>
      <w:pPr>
        <w:spacing w:after="160"/>
      </w:pPr>
      <w:r>
        <w:rPr>
          <w:rFonts w:ascii="Calibri" w:cs="Calibri" w:eastAsia="Calibri" w:hAnsi="Calibri"/>
          <w:sz w:val="22"/>
          <w:szCs w:val="22"/>
        </w:rPr>
        <w:t xml:space="preserve">returns every log line — not just this one — that shares the same trace ID, which for this request is also the quiz_submitted line emitted a moment later for the same HTTP request, letting you follow one request's full story across two separate log lines.</w:t>
      </w:r>
    </w:p>
    <w:p>
      <w:pPr>
        <w:pStyle w:val="Heading1"/>
        <w:spacing w:after="160" w:before="320"/>
      </w:pPr>
      <w:r>
        <w:t xml:space="preserve">Part D — System Design</w:t>
      </w:r>
    </w:p>
    <w:p>
      <w:pPr>
        <w:pStyle w:val="Heading2"/>
        <w:spacing w:after="120" w:before="240"/>
      </w:pPr>
      <w:r>
        <w:t xml:space="preserve">Architecture diagram</w:t>
      </w:r>
    </w:p>
    <w:p>
      <w:pPr>
        <w:spacing w:after="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57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 Veritas system architecture: application, metrics pipeline, and logging pipeline.</w:t>
      </w:r>
    </w:p>
    <w:p>
      <w:pPr>
        <w:pStyle w:val="Heading3"/>
        <w:spacing w:after="100" w:before="200"/>
      </w:pPr>
      <w:r>
        <w:t xml:space="preserve">What each component does, and how they communicate</w:t>
      </w:r>
    </w:p>
    <w:p>
      <w:pPr>
        <w:pStyle w:val="ListParagraph"/>
        <w:numPr>
          <w:ilvl w:val="0"/>
          <w:numId w:val="1"/>
        </w:numPr>
        <w:spacing w:after="80"/>
      </w:pPr>
      <w:r>
        <w:rPr>
          <w:rFonts w:ascii="Calibri" w:cs="Calibri" w:eastAsia="Calibri" w:hAnsi="Calibri"/>
          <w:sz w:val="22"/>
          <w:szCs w:val="22"/>
        </w:rPr>
        <w:t xml:space="preserve">Browser ↔ Veritas App: plain HTTP/JSON and server-rendered HTML on port 8000. This is the only component the end user talks to directly.</w:t>
      </w:r>
    </w:p>
    <w:p>
      <w:pPr>
        <w:pStyle w:val="ListParagraph"/>
        <w:numPr>
          <w:ilvl w:val="0"/>
          <w:numId w:val="1"/>
        </w:numPr>
        <w:spacing w:after="80"/>
      </w:pPr>
      <w:r>
        <w:rPr>
          <w:rFonts w:ascii="Calibri" w:cs="Calibri" w:eastAsia="Calibri" w:hAnsi="Calibri"/>
          <w:sz w:val="22"/>
          <w:szCs w:val="22"/>
        </w:rPr>
        <w:t xml:space="preserve">Veritas App ↔ SQLite: an in-memory, shared-cache SQLite database inside the same container, holding users, quizzes, and attempts. Chosen for zero external dependencies and simplicity appropriate to an assignment-scale project — the explicit trade-off is that data does not survive a container restart.</w:t>
      </w:r>
    </w:p>
    <w:p>
      <w:pPr>
        <w:pStyle w:val="ListParagraph"/>
        <w:numPr>
          <w:ilvl w:val="0"/>
          <w:numId w:val="1"/>
        </w:numPr>
        <w:spacing w:after="80"/>
      </w:pPr>
      <w:r>
        <w:rPr>
          <w:rFonts w:ascii="Calibri" w:cs="Calibri" w:eastAsia="Calibri" w:hAnsi="Calibri"/>
          <w:sz w:val="22"/>
          <w:szCs w:val="22"/>
        </w:rPr>
        <w:t xml:space="preserve">Veritas App → stdout → Docker json-file driver → Filebeat → Elasticsearch → Kibana: the logging pipeline, entirely decoupled from the request path — the app never talks to Elasticsearch directly, so a logging-pipeline outage cannot make the app itself fail a request.</w:t>
      </w:r>
    </w:p>
    <w:p>
      <w:pPr>
        <w:pStyle w:val="ListParagraph"/>
        <w:numPr>
          <w:ilvl w:val="0"/>
          <w:numId w:val="1"/>
        </w:numPr>
        <w:spacing w:after="80"/>
      </w:pPr>
      <w:r>
        <w:rPr>
          <w:rFonts w:ascii="Calibri" w:cs="Calibri" w:eastAsia="Calibri" w:hAnsi="Calibri"/>
          <w:sz w:val="22"/>
          <w:szCs w:val="22"/>
        </w:rPr>
        <w:t xml:space="preserve">Prometheus → scrapes → Veritas App (/metrics) and Node Exporter: a pull-based model — the app and Node Exporter never push anything; Prometheus is the one initiating every scrape, every 5 seconds, and simply records whatever value each series currently holds.</w:t>
      </w:r>
    </w:p>
    <w:p>
      <w:pPr>
        <w:pStyle w:val="ListParagraph"/>
        <w:numPr>
          <w:ilvl w:val="0"/>
          <w:numId w:val="1"/>
        </w:numPr>
        <w:spacing w:after="80"/>
      </w:pPr>
      <w:r>
        <w:rPr>
          <w:rFonts w:ascii="Calibri" w:cs="Calibri" w:eastAsia="Calibri" w:hAnsi="Calibri"/>
          <w:sz w:val="22"/>
          <w:szCs w:val="22"/>
        </w:rPr>
        <w:t xml:space="preserve">Grafana → queries → Prometheus: PromQL over HTTP, on demand, whenever a dashboard panel is viewed or refreshed.</w:t>
      </w:r>
    </w:p>
    <w:p>
      <w:pPr>
        <w:pStyle w:val="Heading3"/>
        <w:spacing w:after="100" w:before="200"/>
      </w:pPr>
      <w:r>
        <w:t xml:space="preserve">Storage choices and why</w:t>
      </w:r>
    </w:p>
    <w:p>
      <w:pPr>
        <w:pStyle w:val="ListParagraph"/>
        <w:numPr>
          <w:ilvl w:val="0"/>
          <w:numId w:val="1"/>
        </w:numPr>
        <w:spacing w:after="80"/>
      </w:pPr>
      <w:r>
        <w:rPr>
          <w:rFonts w:ascii="Calibri" w:cs="Calibri" w:eastAsia="Calibri" w:hAnsi="Calibri"/>
          <w:sz w:val="22"/>
          <w:szCs w:val="22"/>
        </w:rPr>
        <w:t xml:space="preserve">SQLite in-memory: simplest possible persistence for a project of this scope; a real deployment would replace this with PostgreSQL or similar and keep everything else in this design unchanged.</w:t>
      </w:r>
    </w:p>
    <w:p>
      <w:pPr>
        <w:pStyle w:val="ListParagraph"/>
        <w:numPr>
          <w:ilvl w:val="0"/>
          <w:numId w:val="1"/>
        </w:numPr>
        <w:spacing w:after="80"/>
      </w:pPr>
      <w:r>
        <w:rPr>
          <w:rFonts w:ascii="Calibri" w:cs="Calibri" w:eastAsia="Calibri" w:hAnsi="Calibri"/>
          <w:sz w:val="22"/>
          <w:szCs w:val="22"/>
        </w:rPr>
        <w:t xml:space="preserve">Elasticsearch (single-node, security disabled): appropriate only for a local assignment demo — chosen because it is the standard pairing with Filebeat/Kibana this course covers, not because it is production-ready as configured here.</w:t>
      </w:r>
    </w:p>
    <w:p>
      <w:pPr>
        <w:pStyle w:val="ListParagraph"/>
        <w:numPr>
          <w:ilvl w:val="0"/>
          <w:numId w:val="1"/>
        </w:numPr>
        <w:spacing w:after="80"/>
      </w:pPr>
      <w:r>
        <w:rPr>
          <w:rFonts w:ascii="Calibri" w:cs="Calibri" w:eastAsia="Calibri" w:hAnsi="Calibri"/>
          <w:sz w:val="22"/>
          <w:szCs w:val="22"/>
        </w:rPr>
        <w:t xml:space="preserve">Prometheus's own on-disk TSDB: the default, un-configured retention (15 days) was left as-is since this project's lifetime is far shorter than that in practice.</w:t>
      </w:r>
    </w:p>
    <w:p>
      <w:pPr>
        <w:pStyle w:val="Heading3"/>
        <w:spacing w:after="100" w:before="200"/>
      </w:pPr>
      <w:r>
        <w:t xml:space="preserve">What happens if a component stops working</w:t>
      </w:r>
    </w:p>
    <w:p>
      <w:pPr>
        <w:pStyle w:val="ListParagraph"/>
        <w:numPr>
          <w:ilvl w:val="0"/>
          <w:numId w:val="1"/>
        </w:numPr>
        <w:spacing w:after="80"/>
      </w:pPr>
      <w:r>
        <w:rPr>
          <w:rFonts w:ascii="Calibri" w:cs="Calibri" w:eastAsia="Calibri" w:hAnsi="Calibri"/>
          <w:sz w:val="22"/>
          <w:szCs w:val="22"/>
        </w:rPr>
        <w:t xml:space="preserve">Veritas App container dies: its Docker healthcheck (a Python urllib request against /health) fails, Docker restarts it per restart: unless-stopped; Prometheus's target list shows it as DOWN in the meantime, and Grafana panels show a gap rather than a false zero.</w:t>
      </w:r>
    </w:p>
    <w:p>
      <w:pPr>
        <w:pStyle w:val="ListParagraph"/>
        <w:numPr>
          <w:ilvl w:val="0"/>
          <w:numId w:val="1"/>
        </w:numPr>
        <w:spacing w:after="80"/>
      </w:pPr>
      <w:r>
        <w:rPr>
          <w:rFonts w:ascii="Calibri" w:cs="Calibri" w:eastAsia="Calibri" w:hAnsi="Calibri"/>
          <w:sz w:val="22"/>
          <w:szCs w:val="22"/>
        </w:rPr>
        <w:t xml:space="preserve">Elasticsearch dies: Filebeat cannot ship new lines and will retry/back off, but the Veritas App itself is completely unaffected — logging is asynchronous and decoupled from request handling, so exams keep working and grading keeps happening even with zero logging capacity available.</w:t>
      </w:r>
    </w:p>
    <w:p>
      <w:pPr>
        <w:pStyle w:val="ListParagraph"/>
        <w:numPr>
          <w:ilvl w:val="0"/>
          <w:numId w:val="1"/>
        </w:numPr>
        <w:spacing w:after="80"/>
      </w:pPr>
      <w:r>
        <w:rPr>
          <w:rFonts w:ascii="Calibri" w:cs="Calibri" w:eastAsia="Calibri" w:hAnsi="Calibri"/>
          <w:sz w:val="22"/>
          <w:szCs w:val="22"/>
        </w:rPr>
        <w:t xml:space="preserve">Prometheus or Grafana dies: only observability is lost — no metric is being scraped or displayed — but the application's actual behavior (serving quizzes, grading, anti-cheat enforcement) is entirely unaffected, since none of it depends on Prometheus being up.</w:t>
      </w:r>
    </w:p>
    <w:p>
      <w:pPr>
        <w:pStyle w:val="ListParagraph"/>
        <w:numPr>
          <w:ilvl w:val="0"/>
          <w:numId w:val="1"/>
        </w:numPr>
        <w:spacing w:after="80"/>
      </w:pPr>
      <w:r>
        <w:rPr>
          <w:rFonts w:ascii="Calibri" w:cs="Calibri" w:eastAsia="Calibri" w:hAnsi="Calibri"/>
          <w:sz w:val="22"/>
          <w:szCs w:val="22"/>
        </w:rPr>
        <w:t xml:space="preserve">Node Exporter dies: host-level metrics stop updating in Grafana; nothing else is affected, since Node Exporter is a read-only, one-directional data source.</w:t>
      </w:r>
    </w:p>
    <w:p>
      <w:pPr>
        <w:pStyle w:val="Heading3"/>
        <w:spacing w:after="100" w:before="200"/>
      </w:pPr>
      <w:r>
        <w:t xml:space="preserve">What I don't yet fully understand</w:t>
      </w:r>
    </w:p>
    <w:p>
      <w:pPr>
        <w:spacing w:after="160"/>
      </w:pPr>
      <w:r>
        <w:rPr>
          <w:rFonts w:ascii="Calibri" w:cs="Calibri" w:eastAsia="Calibri" w:hAnsi="Calibri"/>
          <w:sz w:val="22"/>
          <w:szCs w:val="22"/>
        </w:rPr>
        <w:t xml:space="preserve">Two open items, stated honestly rather than glossed over: first, Elasticsearch's own internal sharding/replication behavior for a single-node cluster — this project relies on the default single-shard, zero-replica behavior working correctly, without a deep understanding of what would need to change for a multi-node deployment. Second, exactly how Prometheus's own on-disk compaction and retention interacts with a very short-lived local Docker volume that gets recreated frequently during development — in practice this project never ran long enough for retention behavior to become visible, so it's untested territory rather than a verified understanding.</w:t>
      </w:r>
    </w:p>
    <w:p>
      <w:pPr>
        <w:pStyle w:val="Heading2"/>
        <w:spacing w:after="120" w:before="240"/>
      </w:pPr>
      <w:r>
        <w:t xml:space="preserve">Follow a metric end to end</w:t>
      </w:r>
    </w:p>
    <w:p>
      <w:pPr>
        <w:spacing w:after="160"/>
      </w:pPr>
      <w:r>
        <w:rPr>
          <w:rFonts w:ascii="Calibri" w:cs="Calibri" w:eastAsia="Calibri" w:hAnsi="Calibri"/>
          <w:sz w:val="22"/>
          <w:szCs w:val="22"/>
        </w:rPr>
        <w:t xml:space="preserve">Metric: veritas_grading_duration_seconds (Histogram), for quiz_id="python_101".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3300"/>
      </w:tblGrid>
      <w:tr>
        <w:trPr>
          <w:cantSplit/>
          <w:tblHeader/>
        </w:trPr>
        <w:tc>
          <w:tcPr>
            <w:tcW w:type="dxa" w:w="18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Stage</w:t>
            </w:r>
          </w:p>
        </w:tc>
        <w:tc>
          <w:tcPr>
            <w:tcW w:type="dxa" w:w="49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What happens</w:t>
            </w:r>
          </w:p>
        </w:tc>
        <w:tc>
          <w:tcPr>
            <w:tcW w:type="dxa" w:w="33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Concrete value from a real run</w:t>
            </w:r>
          </w:p>
        </w:tc>
      </w:tr>
      <w:tr>
        <w:trPr>
          <w:cantSplit/>
        </w:trPr>
        <w:tc>
          <w:tcPr>
            <w:tcW w:type="dxa" w:w="1800"/>
            <w:shd w:fill="F2F5FA" w:val="clear"/>
            <w:tcMar>
              <w:top w:type="dxa" w:w="80"/>
              <w:left w:type="dxa" w:w="100"/>
              <w:bottom w:type="dxa" w:w="80"/>
              <w:right w:type="dxa" w:w="100"/>
            </w:tcMar>
          </w:tcPr>
          <w:p>
            <w:r>
              <w:rPr>
                <w:rFonts w:ascii="Calibri" w:cs="Calibri" w:eastAsia="Calibri" w:hAnsi="Calibri"/>
                <w:sz w:val="19"/>
                <w:szCs w:val="19"/>
              </w:rPr>
              <w:t xml:space="preserve">1. Code updates it</w:t>
            </w:r>
          </w:p>
        </w:tc>
        <w:tc>
          <w:tcPr>
            <w:tcW w:type="dxa" w:w="4900"/>
            <w:shd w:fill="F2F5FA" w:val="clear"/>
            <w:tcMar>
              <w:top w:type="dxa" w:w="80"/>
              <w:left w:type="dxa" w:w="100"/>
              <w:bottom w:type="dxa" w:w="80"/>
              <w:right w:type="dxa" w:w="100"/>
            </w:tcMar>
          </w:tcPr>
          <w:p>
            <w:r>
              <w:rPr>
                <w:rFonts w:ascii="Calibri" w:cs="Calibri" w:eastAsia="Calibri" w:hAnsi="Calibri"/>
                <w:sz w:val="19"/>
                <w:szCs w:val="19"/>
              </w:rPr>
              <w:t xml:space="preserve">_grade_and_record() times the grading block with time.perf_counter() and calls .observe(grading_duration)</w:t>
            </w:r>
          </w:p>
        </w:tc>
        <w:tc>
          <w:tcPr>
            <w:tcW w:type="dxa" w:w="3300"/>
            <w:shd w:fill="F2F5FA" w:val="clear"/>
            <w:tcMar>
              <w:top w:type="dxa" w:w="80"/>
              <w:left w:type="dxa" w:w="100"/>
              <w:bottom w:type="dxa" w:w="80"/>
              <w:right w:type="dxa" w:w="100"/>
            </w:tcMar>
          </w:tcPr>
          <w:p>
            <w:r>
              <w:rPr>
                <w:rFonts w:ascii="Calibri" w:cs="Calibri" w:eastAsia="Calibri" w:hAnsi="Calibri"/>
                <w:sz w:val="19"/>
                <w:szCs w:val="19"/>
              </w:rPr>
              <w:t xml:space="preserve">A baseline submission observed 0.000168s of internal grading time (4 baseline submissions summed to 0.000672s)</w:t>
            </w:r>
          </w:p>
        </w:tc>
      </w:tr>
      <w:tr>
        <w:trPr>
          <w:cantSplit/>
        </w:trPr>
        <w:tc>
          <w:tcPr>
            <w:tcW w:type="dxa" w:w="1800"/>
            <w:shd w:fill="FFFFFF" w:val="clear"/>
            <w:tcMar>
              <w:top w:type="dxa" w:w="80"/>
              <w:left w:type="dxa" w:w="100"/>
              <w:bottom w:type="dxa" w:w="80"/>
              <w:right w:type="dxa" w:w="100"/>
            </w:tcMar>
          </w:tcPr>
          <w:p>
            <w:r>
              <w:rPr>
                <w:rFonts w:ascii="Calibri" w:cs="Calibri" w:eastAsia="Calibri" w:hAnsi="Calibri"/>
                <w:sz w:val="19"/>
                <w:szCs w:val="19"/>
              </w:rPr>
              <w:t xml:space="preserve">2. Prometheus collects it</w:t>
            </w:r>
          </w:p>
        </w:tc>
        <w:tc>
          <w:tcPr>
            <w:tcW w:type="dxa" w:w="4900"/>
            <w:shd w:fill="FFFFFF" w:val="clear"/>
            <w:tcMar>
              <w:top w:type="dxa" w:w="80"/>
              <w:left w:type="dxa" w:w="100"/>
              <w:bottom w:type="dxa" w:w="80"/>
              <w:right w:type="dxa" w:w="100"/>
            </w:tcMar>
          </w:tcPr>
          <w:p>
            <w:r>
              <w:rPr>
                <w:rFonts w:ascii="Calibri" w:cs="Calibri" w:eastAsia="Calibri" w:hAnsi="Calibri"/>
                <w:sz w:val="19"/>
                <w:szCs w:val="19"/>
              </w:rPr>
              <w:t xml:space="preserve">Scrapes GET /metrics every 5s; the value becomes a new sample in the veritas_grading_duration_seconds_bucket{le=...} series</w:t>
            </w:r>
          </w:p>
        </w:tc>
        <w:tc>
          <w:tcPr>
            <w:tcW w:type="dxa" w:w="3300"/>
            <w:shd w:fill="FFFFFF" w:val="clear"/>
            <w:tcMar>
              <w:top w:type="dxa" w:w="80"/>
              <w:left w:type="dxa" w:w="100"/>
              <w:bottom w:type="dxa" w:w="80"/>
              <w:right w:type="dxa" w:w="100"/>
            </w:tcMar>
          </w:tcPr>
          <w:p>
            <w:r>
              <w:rPr>
                <w:rFonts w:ascii="Calibri" w:cs="Calibri" w:eastAsia="Calibri" w:hAnsi="Calibri"/>
                <w:sz w:val="19"/>
                <w:szCs w:val="19"/>
              </w:rPr>
              <w:t xml:space="preserve">After 9 submissions (1 artificially delayed): le="0.01" bucket = 8, overall count = 9</w:t>
            </w:r>
          </w:p>
        </w:tc>
      </w:tr>
      <w:tr>
        <w:trPr>
          <w:cantSplit/>
        </w:trPr>
        <w:tc>
          <w:tcPr>
            <w:tcW w:type="dxa" w:w="1800"/>
            <w:shd w:fill="F2F5FA" w:val="clear"/>
            <w:tcMar>
              <w:top w:type="dxa" w:w="80"/>
              <w:left w:type="dxa" w:w="100"/>
              <w:bottom w:type="dxa" w:w="80"/>
              <w:right w:type="dxa" w:w="100"/>
            </w:tcMar>
          </w:tcPr>
          <w:p>
            <w:r>
              <w:rPr>
                <w:rFonts w:ascii="Calibri" w:cs="Calibri" w:eastAsia="Calibri" w:hAnsi="Calibri"/>
                <w:sz w:val="19"/>
                <w:szCs w:val="19"/>
              </w:rPr>
              <w:t xml:space="preserve">3. Grafana queries it</w:t>
            </w:r>
          </w:p>
        </w:tc>
        <w:tc>
          <w:tcPr>
            <w:tcW w:type="dxa" w:w="4900"/>
            <w:shd w:fill="F2F5FA" w:val="clear"/>
            <w:tcMar>
              <w:top w:type="dxa" w:w="80"/>
              <w:left w:type="dxa" w:w="100"/>
              <w:bottom w:type="dxa" w:w="80"/>
              <w:right w:type="dxa" w:w="100"/>
            </w:tcMar>
          </w:tcPr>
          <w:p>
            <w:r>
              <w:rPr>
                <w:rFonts w:ascii="Calibri" w:cs="Calibri" w:eastAsia="Calibri" w:hAnsi="Calibri"/>
                <w:sz w:val="19"/>
                <w:szCs w:val="19"/>
              </w:rPr>
              <w:t xml:space="preserve">The "Grading Duration p95/p99" panel runs histogram_quantile(0.95, sum(rate(...bucket[5m])) by (le, quiz_id)) against Prometheus</w:t>
            </w:r>
          </w:p>
        </w:tc>
        <w:tc>
          <w:tcPr>
            <w:tcW w:type="dxa" w:w="3300"/>
            <w:shd w:fill="F2F5FA" w:val="clear"/>
            <w:tcMar>
              <w:top w:type="dxa" w:w="80"/>
              <w:left w:type="dxa" w:w="100"/>
              <w:bottom w:type="dxa" w:w="80"/>
              <w:right w:type="dxa" w:w="100"/>
            </w:tcMar>
          </w:tcPr>
          <w:p>
            <w:r>
              <w:rPr>
                <w:rFonts w:ascii="Calibri" w:cs="Calibri" w:eastAsia="Calibri" w:hAnsi="Calibri"/>
                <w:sz w:val="19"/>
                <w:szCs w:val="19"/>
              </w:rPr>
              <w:t xml:space="preserve">With 8 fast (&lt;10ms) samples and 1 slow (~500ms) sample out of 9, the 95th percentile falls on the slow sample — visibly spiking the p95 line the moment the anomaly fires</w:t>
            </w:r>
          </w:p>
        </w:tc>
      </w:tr>
    </w:tbl>
    <w:p>
      <w:pPr>
        <w:pStyle w:val="Heading2"/>
        <w:spacing w:after="120" w:before="240"/>
      </w:pPr>
      <w:r>
        <w:t xml:space="preserve">Follow a log end to end</w:t>
      </w:r>
    </w:p>
    <w:p>
      <w:pPr>
        <w:spacing w:after="160"/>
      </w:pPr>
      <w:r>
        <w:rPr>
          <w:rFonts w:ascii="Calibri" w:cs="Calibri" w:eastAsia="Calibri" w:hAnsi="Calibri"/>
          <w:sz w:val="22"/>
          <w:szCs w:val="22"/>
        </w:rPr>
        <w:t xml:space="preserve">Log: the anomaly_injected warning shown in full in Part 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rPr>
          <w:cantSplit/>
          <w:tblHeader/>
        </w:trPr>
        <w:tc>
          <w:tcPr>
            <w:tcW w:type="dxa" w:w="18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Stage</w:t>
            </w:r>
          </w:p>
        </w:tc>
        <w:tc>
          <w:tcPr>
            <w:tcW w:type="dxa" w:w="8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What happens</w:t>
            </w:r>
          </w:p>
        </w:tc>
      </w:tr>
      <w:tr>
        <w:trPr>
          <w:cantSplit/>
        </w:trPr>
        <w:tc>
          <w:tcPr>
            <w:tcW w:type="dxa" w:w="1800"/>
            <w:shd w:fill="F2F5FA" w:val="clear"/>
            <w:tcMar>
              <w:top w:type="dxa" w:w="80"/>
              <w:left w:type="dxa" w:w="100"/>
              <w:bottom w:type="dxa" w:w="80"/>
              <w:right w:type="dxa" w:w="100"/>
            </w:tcMar>
          </w:tcPr>
          <w:p>
            <w:r>
              <w:rPr>
                <w:rFonts w:ascii="Calibri" w:cs="Calibri" w:eastAsia="Calibri" w:hAnsi="Calibri"/>
                <w:sz w:val="19"/>
                <w:szCs w:val="19"/>
              </w:rPr>
              <w:t xml:space="preserve">1. Code writes it</w:t>
            </w:r>
          </w:p>
        </w:tc>
        <w:tc>
          <w:tcPr>
            <w:tcW w:type="dxa" w:w="8200"/>
            <w:shd w:fill="F2F5FA" w:val="clear"/>
            <w:tcMar>
              <w:top w:type="dxa" w:w="80"/>
              <w:left w:type="dxa" w:w="100"/>
              <w:bottom w:type="dxa" w:w="80"/>
              <w:right w:type="dxa" w:w="100"/>
            </w:tcMar>
          </w:tcPr>
          <w:p>
            <w:r>
              <w:rPr>
                <w:rFonts w:ascii="Calibri" w:cs="Calibri" w:eastAsia="Calibri" w:hAnsi="Calibri"/>
                <w:sz w:val="19"/>
                <w:szCs w:val="19"/>
              </w:rPr>
              <w:t xml:space="preserve">_grade_and_record() calls ecs_log("warn", ..., event_action="anomaly_injected", ...) which formats one JSON line via ECSJsonFormatter and writes it to stdout</w:t>
            </w:r>
          </w:p>
        </w:tc>
      </w:tr>
      <w:tr>
        <w:trPr>
          <w:cantSplit/>
        </w:trPr>
        <w:tc>
          <w:tcPr>
            <w:tcW w:type="dxa" w:w="1800"/>
            <w:shd w:fill="FFFFFF" w:val="clear"/>
            <w:tcMar>
              <w:top w:type="dxa" w:w="80"/>
              <w:left w:type="dxa" w:w="100"/>
              <w:bottom w:type="dxa" w:w="80"/>
              <w:right w:type="dxa" w:w="100"/>
            </w:tcMar>
          </w:tcPr>
          <w:p>
            <w:r>
              <w:rPr>
                <w:rFonts w:ascii="Calibri" w:cs="Calibri" w:eastAsia="Calibri" w:hAnsi="Calibri"/>
                <w:sz w:val="19"/>
                <w:szCs w:val="19"/>
              </w:rPr>
              <w:t xml:space="preserve">2. Filebeat collects &amp; parses it</w:t>
            </w:r>
          </w:p>
        </w:tc>
        <w:tc>
          <w:tcPr>
            <w:tcW w:type="dxa" w:w="8200"/>
            <w:shd w:fill="FFFFFF" w:val="clear"/>
            <w:tcMar>
              <w:top w:type="dxa" w:w="80"/>
              <w:left w:type="dxa" w:w="100"/>
              <w:bottom w:type="dxa" w:w="80"/>
              <w:right w:type="dxa" w:w="100"/>
            </w:tcMar>
          </w:tcPr>
          <w:p>
            <w:r>
              <w:rPr>
                <w:rFonts w:ascii="Calibri" w:cs="Calibri" w:eastAsia="Calibri" w:hAnsi="Calibri"/>
                <w:sz w:val="19"/>
                <w:szCs w:val="19"/>
              </w:rPr>
              <w:t xml:space="preserve">The container input picks it up from Docker's json-file log, decode_json_fields promotes every key to the top level of the event</w:t>
            </w:r>
          </w:p>
        </w:tc>
      </w:tr>
      <w:tr>
        <w:trPr>
          <w:cantSplit/>
        </w:trPr>
        <w:tc>
          <w:tcPr>
            <w:tcW w:type="dxa" w:w="1800"/>
            <w:shd w:fill="F2F5FA" w:val="clear"/>
            <w:tcMar>
              <w:top w:type="dxa" w:w="80"/>
              <w:left w:type="dxa" w:w="100"/>
              <w:bottom w:type="dxa" w:w="80"/>
              <w:right w:type="dxa" w:w="100"/>
            </w:tcMar>
          </w:tcPr>
          <w:p>
            <w:r>
              <w:rPr>
                <w:rFonts w:ascii="Calibri" w:cs="Calibri" w:eastAsia="Calibri" w:hAnsi="Calibri"/>
                <w:sz w:val="19"/>
                <w:szCs w:val="19"/>
              </w:rPr>
              <w:t xml:space="preserve">3. Elasticsearch stores it</w:t>
            </w:r>
          </w:p>
        </w:tc>
        <w:tc>
          <w:tcPr>
            <w:tcW w:type="dxa" w:w="8200"/>
            <w:shd w:fill="F2F5FA" w:val="clear"/>
            <w:tcMar>
              <w:top w:type="dxa" w:w="80"/>
              <w:left w:type="dxa" w:w="100"/>
              <w:bottom w:type="dxa" w:w="80"/>
              <w:right w:type="dxa" w:w="100"/>
            </w:tcMar>
          </w:tcPr>
          <w:p>
            <w:r>
              <w:rPr>
                <w:rFonts w:ascii="Calibri" w:cs="Calibri" w:eastAsia="Calibri" w:hAnsi="Calibri"/>
                <w:sz w:val="19"/>
                <w:szCs w:val="19"/>
              </w:rPr>
              <w:t xml:space="preserve">Indexed into veritas-logs-2026.09.22 (today's daily index), with @timestamp as the time field</w:t>
            </w:r>
          </w:p>
        </w:tc>
      </w:tr>
      <w:tr>
        <w:trPr>
          <w:cantSplit/>
        </w:trPr>
        <w:tc>
          <w:tcPr>
            <w:tcW w:type="dxa" w:w="1800"/>
            <w:shd w:fill="FFFFFF" w:val="clear"/>
            <w:tcMar>
              <w:top w:type="dxa" w:w="80"/>
              <w:left w:type="dxa" w:w="100"/>
              <w:bottom w:type="dxa" w:w="80"/>
              <w:right w:type="dxa" w:w="100"/>
            </w:tcMar>
          </w:tcPr>
          <w:p>
            <w:r>
              <w:rPr>
                <w:rFonts w:ascii="Calibri" w:cs="Calibri" w:eastAsia="Calibri" w:hAnsi="Calibri"/>
                <w:sz w:val="19"/>
                <w:szCs w:val="19"/>
              </w:rPr>
              <w:t xml:space="preserve">4. Kibana finds it</w:t>
            </w:r>
          </w:p>
        </w:tc>
        <w:tc>
          <w:tcPr>
            <w:tcW w:type="dxa" w:w="8200"/>
            <w:shd w:fill="FFFFFF" w:val="clear"/>
            <w:tcMar>
              <w:top w:type="dxa" w:w="80"/>
              <w:left w:type="dxa" w:w="100"/>
              <w:bottom w:type="dxa" w:w="80"/>
              <w:right w:type="dxa" w:w="100"/>
            </w:tcMar>
          </w:tcPr>
          <w:p>
            <w:r>
              <w:rPr>
                <w:rFonts w:ascii="Calibri" w:cs="Calibri" w:eastAsia="Calibri" w:hAnsi="Calibri"/>
                <w:sz w:val="19"/>
                <w:szCs w:val="19"/>
              </w:rPr>
              <w:t xml:space="preserve">Discover, data view veritas-logs-*, query: event.action: "anomaly_injected" — or trace.id: "31f038f250724e80aec6cdb087699573" to follow the whole request</w:t>
            </w:r>
          </w:p>
        </w:tc>
      </w:tr>
    </w:tbl>
    <w:p>
      <w:pPr>
        <w:pStyle w:val="Heading1"/>
        <w:spacing w:after="160" w:before="320"/>
      </w:pPr>
      <w:r>
        <w:t xml:space="preserve">Part E — Experiments</w:t>
      </w:r>
    </w:p>
    <w:p>
      <w:pPr>
        <w:pStyle w:val="Heading2"/>
        <w:spacing w:after="120" w:before="240"/>
      </w:pPr>
      <w:r>
        <w:t xml:space="preserve">E.1 — Reproduce a problem: injected grading latency</w:t>
      </w:r>
    </w:p>
    <w:p>
      <w:pPr>
        <w:spacing w:after="160"/>
      </w:pPr>
      <w:r>
        <w:rPr>
          <w:rFonts w:ascii="Calibri" w:cs="Calibri" w:eastAsia="Calibri" w:hAnsi="Calibri"/>
          <w:sz w:val="22"/>
          <w:szCs w:val="22"/>
        </w:rPr>
        <w:t xml:space="preserve">The chosen problem: every 5th quiz submission (globally, across all students) gets an artificial 500ms delay inside the grading step, simulating an intermittent slow dependency (e.g. a flaky downstream marking service).</w:t>
      </w:r>
    </w:p>
    <w:p>
      <w:pPr>
        <w:pStyle w:val="Heading3"/>
        <w:spacing w:after="100" w:before="200"/>
      </w:pPr>
      <w:r>
        <w:t xml:space="preserve">Step 1 — normal behavior (baseline)</w:t>
      </w:r>
    </w:p>
    <w:p>
      <w:pPr>
        <w:spacing w:after="160"/>
      </w:pPr>
      <w:r>
        <w:rPr>
          <w:rFonts w:ascii="Calibri" w:cs="Calibri" w:eastAsia="Calibri" w:hAnsi="Calibri"/>
          <w:sz w:val="22"/>
          <w:szCs w:val="22"/>
        </w:rPr>
        <w:t xml:space="preserve">Four submissions in a row, timed end-to-end with curl against a freshly started, otherwise-idle instance: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rPr>
          <w:cantSplit/>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Submission #</w:t>
            </w:r>
          </w:p>
        </w:tc>
        <w:tc>
          <w:tcPr>
            <w:tcW w:type="dxa" w:w="36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Wall-clock time (curl)</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Histogram bucket it lands in</w:t>
            </w:r>
          </w:p>
        </w:tc>
      </w:tr>
      <w:tr>
        <w:trPr>
          <w:cantSplit/>
        </w:trPr>
        <w:tc>
          <w:tcPr>
            <w:tcW w:type="dxa" w:w="2200"/>
            <w:shd w:fill="F2F5FA" w:val="clear"/>
            <w:tcMar>
              <w:top w:type="dxa" w:w="80"/>
              <w:left w:type="dxa" w:w="100"/>
              <w:bottom w:type="dxa" w:w="80"/>
              <w:right w:type="dxa" w:w="100"/>
            </w:tcMar>
          </w:tcPr>
          <w:p>
            <w:r>
              <w:rPr>
                <w:rFonts w:ascii="Calibri" w:cs="Calibri" w:eastAsia="Calibri" w:hAnsi="Calibri"/>
                <w:sz w:val="19"/>
                <w:szCs w:val="19"/>
              </w:rPr>
              <w:t xml:space="preserve">1</w:t>
            </w:r>
          </w:p>
        </w:tc>
        <w:tc>
          <w:tcPr>
            <w:tcW w:type="dxa" w:w="3600"/>
            <w:shd w:fill="F2F5FA" w:val="clear"/>
            <w:tcMar>
              <w:top w:type="dxa" w:w="80"/>
              <w:left w:type="dxa" w:w="100"/>
              <w:bottom w:type="dxa" w:w="80"/>
              <w:right w:type="dxa" w:w="100"/>
            </w:tcMar>
          </w:tcPr>
          <w:p>
            <w:r>
              <w:rPr>
                <w:rFonts w:ascii="Calibri" w:cs="Calibri" w:eastAsia="Calibri" w:hAnsi="Calibri"/>
                <w:sz w:val="19"/>
                <w:szCs w:val="19"/>
              </w:rPr>
              <w:t xml:space="preserve">0.00668s</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 0.01s</w:t>
            </w:r>
          </w:p>
        </w:tc>
      </w:tr>
      <w:tr>
        <w:trPr>
          <w:cantSplit/>
        </w:trPr>
        <w:tc>
          <w:tcPr>
            <w:tcW w:type="dxa" w:w="2200"/>
            <w:shd w:fill="FFFFFF" w:val="clear"/>
            <w:tcMar>
              <w:top w:type="dxa" w:w="80"/>
              <w:left w:type="dxa" w:w="100"/>
              <w:bottom w:type="dxa" w:w="80"/>
              <w:right w:type="dxa" w:w="100"/>
            </w:tcMar>
          </w:tcPr>
          <w:p>
            <w:r>
              <w:rPr>
                <w:rFonts w:ascii="Calibri" w:cs="Calibri" w:eastAsia="Calibri" w:hAnsi="Calibri"/>
                <w:sz w:val="19"/>
                <w:szCs w:val="19"/>
              </w:rPr>
              <w:t xml:space="preserve">2</w:t>
            </w:r>
          </w:p>
        </w:tc>
        <w:tc>
          <w:tcPr>
            <w:tcW w:type="dxa" w:w="3600"/>
            <w:shd w:fill="FFFFFF" w:val="clear"/>
            <w:tcMar>
              <w:top w:type="dxa" w:w="80"/>
              <w:left w:type="dxa" w:w="100"/>
              <w:bottom w:type="dxa" w:w="80"/>
              <w:right w:type="dxa" w:w="100"/>
            </w:tcMar>
          </w:tcPr>
          <w:p>
            <w:r>
              <w:rPr>
                <w:rFonts w:ascii="Calibri" w:cs="Calibri" w:eastAsia="Calibri" w:hAnsi="Calibri"/>
                <w:sz w:val="19"/>
                <w:szCs w:val="19"/>
              </w:rPr>
              <w:t xml:space="preserve">0.00523s</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 0.01s</w:t>
            </w:r>
          </w:p>
        </w:tc>
      </w:tr>
      <w:tr>
        <w:trPr>
          <w:cantSplit/>
        </w:trPr>
        <w:tc>
          <w:tcPr>
            <w:tcW w:type="dxa" w:w="2200"/>
            <w:shd w:fill="F2F5FA" w:val="clear"/>
            <w:tcMar>
              <w:top w:type="dxa" w:w="80"/>
              <w:left w:type="dxa" w:w="100"/>
              <w:bottom w:type="dxa" w:w="80"/>
              <w:right w:type="dxa" w:w="100"/>
            </w:tcMar>
          </w:tcPr>
          <w:p>
            <w:r>
              <w:rPr>
                <w:rFonts w:ascii="Calibri" w:cs="Calibri" w:eastAsia="Calibri" w:hAnsi="Calibri"/>
                <w:sz w:val="19"/>
                <w:szCs w:val="19"/>
              </w:rPr>
              <w:t xml:space="preserve">3</w:t>
            </w:r>
          </w:p>
        </w:tc>
        <w:tc>
          <w:tcPr>
            <w:tcW w:type="dxa" w:w="3600"/>
            <w:shd w:fill="F2F5FA" w:val="clear"/>
            <w:tcMar>
              <w:top w:type="dxa" w:w="80"/>
              <w:left w:type="dxa" w:w="100"/>
              <w:bottom w:type="dxa" w:w="80"/>
              <w:right w:type="dxa" w:w="100"/>
            </w:tcMar>
          </w:tcPr>
          <w:p>
            <w:r>
              <w:rPr>
                <w:rFonts w:ascii="Calibri" w:cs="Calibri" w:eastAsia="Calibri" w:hAnsi="Calibri"/>
                <w:sz w:val="19"/>
                <w:szCs w:val="19"/>
              </w:rPr>
              <w:t xml:space="preserve">0.00526s</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 0.01s</w:t>
            </w:r>
          </w:p>
        </w:tc>
      </w:tr>
      <w:tr>
        <w:trPr>
          <w:cantSplit/>
        </w:trPr>
        <w:tc>
          <w:tcPr>
            <w:tcW w:type="dxa" w:w="2200"/>
            <w:shd w:fill="FFFFFF" w:val="clear"/>
            <w:tcMar>
              <w:top w:type="dxa" w:w="80"/>
              <w:left w:type="dxa" w:w="100"/>
              <w:bottom w:type="dxa" w:w="80"/>
              <w:right w:type="dxa" w:w="100"/>
            </w:tcMar>
          </w:tcPr>
          <w:p>
            <w:r>
              <w:rPr>
                <w:rFonts w:ascii="Calibri" w:cs="Calibri" w:eastAsia="Calibri" w:hAnsi="Calibri"/>
                <w:sz w:val="19"/>
                <w:szCs w:val="19"/>
              </w:rPr>
              <w:t xml:space="preserve">4</w:t>
            </w:r>
          </w:p>
        </w:tc>
        <w:tc>
          <w:tcPr>
            <w:tcW w:type="dxa" w:w="3600"/>
            <w:shd w:fill="FFFFFF" w:val="clear"/>
            <w:tcMar>
              <w:top w:type="dxa" w:w="80"/>
              <w:left w:type="dxa" w:w="100"/>
              <w:bottom w:type="dxa" w:w="80"/>
              <w:right w:type="dxa" w:w="100"/>
            </w:tcMar>
          </w:tcPr>
          <w:p>
            <w:r>
              <w:rPr>
                <w:rFonts w:ascii="Calibri" w:cs="Calibri" w:eastAsia="Calibri" w:hAnsi="Calibri"/>
                <w:sz w:val="19"/>
                <w:szCs w:val="19"/>
              </w:rPr>
              <w:t xml:space="preserve">0.00506s</w:t>
            </w:r>
          </w:p>
        </w:tc>
        <w:tc>
          <w:tcPr>
            <w:tcW w:type="dxa" w:w="4200"/>
            <w:shd w:fill="FFFFFF" w:val="clear"/>
            <w:tcMar>
              <w:top w:type="dxa" w:w="80"/>
              <w:left w:type="dxa" w:w="100"/>
              <w:bottom w:type="dxa" w:w="80"/>
              <w:right w:type="dxa" w:w="100"/>
            </w:tcMar>
          </w:tcPr>
          <w:p>
            <w:r>
              <w:rPr>
                <w:rFonts w:ascii="Calibri" w:cs="Calibri" w:eastAsia="Calibri" w:hAnsi="Calibri"/>
                <w:sz w:val="19"/>
                <w:szCs w:val="19"/>
              </w:rPr>
              <w:t xml:space="preserve">≤ 0.01s</w:t>
            </w:r>
          </w:p>
        </w:tc>
      </w:tr>
    </w:tbl>
    <w:p>
      <w:pPr>
        <w:spacing w:after="160"/>
      </w:pPr>
      <w:r>
        <w:rPr>
          <w:rFonts w:ascii="Calibri" w:cs="Calibri" w:eastAsia="Calibri" w:hAnsi="Calibri"/>
          <w:sz w:val="22"/>
          <w:szCs w:val="22"/>
        </w:rPr>
        <w:t xml:space="preserve">Prometheus state after baseline: veritas_grading_duration_seconds_bucket{le="0.01",quiz_id="python_101"} = 4, count = 4, sum ≈ 0.00067s.</w:t>
      </w:r>
    </w:p>
    <w:p>
      <w:pPr>
        <w:pStyle w:val="Heading3"/>
        <w:spacing w:after="100" w:before="200"/>
      </w:pPr>
      <w:r>
        <w:t xml:space="preserve">Step 2 — prediction</w:t>
      </w:r>
    </w:p>
    <w:p>
      <w:pPr>
        <w:pStyle w:val="ListParagraph"/>
        <w:numPr>
          <w:ilvl w:val="0"/>
          <w:numId w:val="1"/>
        </w:numPr>
        <w:spacing w:after="80"/>
      </w:pPr>
      <w:r>
        <w:rPr>
          <w:rFonts w:ascii="Calibri" w:cs="Calibri" w:eastAsia="Calibri" w:hAnsi="Calibri"/>
          <w:sz w:val="22"/>
          <w:szCs w:val="22"/>
        </w:rPr>
        <w:t xml:space="preserve">veritas_grading_duration_seconds should gain one observation in a much higher bucket (≥0.5s), visibly moving the p95/p99 lines upward for a short time.</w:t>
      </w:r>
    </w:p>
    <w:p>
      <w:pPr>
        <w:pStyle w:val="ListParagraph"/>
        <w:numPr>
          <w:ilvl w:val="0"/>
          <w:numId w:val="1"/>
        </w:numPr>
        <w:spacing w:after="80"/>
      </w:pPr>
      <w:r>
        <w:rPr>
          <w:rFonts w:ascii="Calibri" w:cs="Calibri" w:eastAsia="Calibri" w:hAnsi="Calibri"/>
          <w:sz w:val="22"/>
          <w:szCs w:val="22"/>
        </w:rPr>
        <w:t xml:space="preserve">An anomaly_injected warning log should appear, with delay_ms: 500 and a trace.id that also appears on the quiz_submitted log for the same request.</w:t>
      </w:r>
    </w:p>
    <w:p>
      <w:pPr>
        <w:pStyle w:val="ListParagraph"/>
        <w:numPr>
          <w:ilvl w:val="0"/>
          <w:numId w:val="1"/>
        </w:numPr>
        <w:spacing w:after="80"/>
      </w:pPr>
      <w:r>
        <w:rPr>
          <w:rFonts w:ascii="Calibri" w:cs="Calibri" w:eastAsia="Calibri" w:hAnsi="Calibri"/>
          <w:sz w:val="22"/>
          <w:szCs w:val="22"/>
        </w:rPr>
        <w:t xml:space="preserve">veritas_quiz_submissions_total and veritas_active_test_takers should be unaffected in kind — the submission still completes normally, just slower.</w:t>
      </w:r>
    </w:p>
    <w:p>
      <w:pPr>
        <w:pStyle w:val="Heading3"/>
        <w:spacing w:after="100" w:before="200"/>
      </w:pPr>
      <w:r>
        <w:t xml:space="preserve">Step 3 — introduce the problem</w:t>
      </w:r>
    </w:p>
    <w:p>
      <w:pPr>
        <w:spacing w:after="160"/>
      </w:pPr>
      <w:r>
        <w:rPr>
          <w:rFonts w:ascii="Calibri" w:cs="Calibri" w:eastAsia="Calibri" w:hAnsi="Calibri"/>
          <w:sz w:val="22"/>
          <w:szCs w:val="22"/>
        </w:rPr>
        <w:t xml:space="preserve">The 5th submission in the same run: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rPr>
          <w:cantSplit/>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Submission #</w:t>
            </w:r>
          </w:p>
        </w:tc>
        <w:tc>
          <w:tcPr>
            <w:tcW w:type="dxa" w:w="36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Wall-clock time (curl)</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Histogram bucket it lands in</w:t>
            </w:r>
          </w:p>
        </w:tc>
      </w:tr>
      <w:tr>
        <w:trPr>
          <w:cantSplit/>
        </w:trPr>
        <w:tc>
          <w:tcPr>
            <w:tcW w:type="dxa" w:w="2200"/>
            <w:shd w:fill="F2F5FA" w:val="clear"/>
            <w:tcMar>
              <w:top w:type="dxa" w:w="80"/>
              <w:left w:type="dxa" w:w="100"/>
              <w:bottom w:type="dxa" w:w="80"/>
              <w:right w:type="dxa" w:w="100"/>
            </w:tcMar>
          </w:tcPr>
          <w:p>
            <w:r>
              <w:rPr>
                <w:rFonts w:ascii="Calibri" w:cs="Calibri" w:eastAsia="Calibri" w:hAnsi="Calibri"/>
                <w:sz w:val="19"/>
                <w:szCs w:val="19"/>
              </w:rPr>
              <w:t xml:space="preserve">5 (anomaly)</w:t>
            </w:r>
          </w:p>
        </w:tc>
        <w:tc>
          <w:tcPr>
            <w:tcW w:type="dxa" w:w="3600"/>
            <w:shd w:fill="F2F5FA" w:val="clear"/>
            <w:tcMar>
              <w:top w:type="dxa" w:w="80"/>
              <w:left w:type="dxa" w:w="100"/>
              <w:bottom w:type="dxa" w:w="80"/>
              <w:right w:type="dxa" w:w="100"/>
            </w:tcMar>
          </w:tcPr>
          <w:p>
            <w:r>
              <w:rPr>
                <w:rFonts w:ascii="Calibri" w:cs="Calibri" w:eastAsia="Calibri" w:hAnsi="Calibri"/>
                <w:sz w:val="19"/>
                <w:szCs w:val="19"/>
              </w:rPr>
              <w:t xml:space="preserve">0.50862s</w:t>
            </w:r>
          </w:p>
        </w:tc>
        <w:tc>
          <w:tcPr>
            <w:tcW w:type="dxa" w:w="4200"/>
            <w:shd w:fill="F2F5FA" w:val="clear"/>
            <w:tcMar>
              <w:top w:type="dxa" w:w="80"/>
              <w:left w:type="dxa" w:w="100"/>
              <w:bottom w:type="dxa" w:w="80"/>
              <w:right w:type="dxa" w:w="100"/>
            </w:tcMar>
          </w:tcPr>
          <w:p>
            <w:r>
              <w:rPr>
                <w:rFonts w:ascii="Calibri" w:cs="Calibri" w:eastAsia="Calibri" w:hAnsi="Calibri"/>
                <w:sz w:val="19"/>
                <w:szCs w:val="19"/>
              </w:rPr>
              <w:t xml:space="preserve">≤ 0.75s (new bucket, first observation here)</w:t>
            </w:r>
          </w:p>
        </w:tc>
      </w:tr>
    </w:tbl>
    <w:p>
      <w:pPr>
        <w:spacing w:after="160"/>
      </w:pPr>
      <w:r>
        <w:rPr>
          <w:rFonts w:ascii="Calibri" w:cs="Calibri" w:eastAsia="Calibri" w:hAnsi="Calibri"/>
          <w:sz w:val="22"/>
          <w:szCs w:val="22"/>
        </w:rPr>
        <w:t xml:space="preserve">State immediately after: le="0.01" bucket stays at 4 (unchanged — this observation did not fall in it), le="0.75" bucket becomes 5, count = 5, sum ≈ 0.50125s. The real captured warning log for this exact request is quoted in full in Part C.</w:t>
      </w:r>
    </w:p>
    <w:p>
      <w:pPr>
        <w:pStyle w:val="Heading3"/>
        <w:spacing w:after="100" w:before="200"/>
      </w:pPr>
      <w:r>
        <w:t xml:space="preserve">Step 4 — cause and effect on users</w:t>
      </w:r>
    </w:p>
    <w:p>
      <w:pPr>
        <w:spacing w:after="160"/>
      </w:pPr>
      <w:r>
        <w:rPr>
          <w:rFonts w:ascii="Calibri" w:cs="Calibri" w:eastAsia="Calibri" w:hAnsi="Calibri"/>
          <w:sz w:val="22"/>
          <w:szCs w:val="22"/>
        </w:rPr>
        <w:t xml:space="preserve">Cause: _grade_and_record()'s deliberate `await asyncio.sleep(0.5)` before grading, gated on a global counter reaching a multiple of 5. Effect on a real user: the "Submit" button in the browser would appear to hang for roughly half a second longer than normal before showing a result — noticeable but not catastrophic for a single request; the operational risk is if this pattern were sustained (e.g. every request instead of every 5th), which would visibly degrade the p95/p99 lines continuously rather than as an isolated spike.</w:t>
      </w:r>
    </w:p>
    <w:p>
      <w:pPr>
        <w:pStyle w:val="Heading3"/>
        <w:spacing w:after="100" w:before="200"/>
      </w:pPr>
      <w:r>
        <w:t xml:space="preserve">Step 5 — remove the problem and confirm recovery</w:t>
      </w:r>
    </w:p>
    <w:p>
      <w:pPr>
        <w:spacing w:after="160"/>
      </w:pPr>
      <w:r>
        <w:rPr>
          <w:rFonts w:ascii="Calibri" w:cs="Calibri" w:eastAsia="Calibri" w:hAnsi="Calibri"/>
          <w:sz w:val="22"/>
          <w:szCs w:val="22"/>
        </w:rPr>
        <w:t xml:space="preserve">Submissions 6 through 9, immediately after, with no further intervention (the fault is self-limiting — it only fires on the next multiple of 5, i.e. #10):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cantSplit/>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Submission #</w:t>
            </w:r>
          </w:p>
        </w:tc>
        <w:tc>
          <w:tcPr>
            <w:tcW w:type="dxa" w:w="78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Wall-clock time (curl)</w:t>
            </w:r>
          </w:p>
        </w:tc>
      </w:tr>
      <w:tr>
        <w:trPr>
          <w:cantSplit/>
        </w:trPr>
        <w:tc>
          <w:tcPr>
            <w:tcW w:type="dxa" w:w="2200"/>
            <w:shd w:fill="F2F5FA" w:val="clear"/>
            <w:tcMar>
              <w:top w:type="dxa" w:w="80"/>
              <w:left w:type="dxa" w:w="100"/>
              <w:bottom w:type="dxa" w:w="80"/>
              <w:right w:type="dxa" w:w="100"/>
            </w:tcMar>
          </w:tcPr>
          <w:p>
            <w:r>
              <w:rPr>
                <w:rFonts w:ascii="Calibri" w:cs="Calibri" w:eastAsia="Calibri" w:hAnsi="Calibri"/>
                <w:sz w:val="19"/>
                <w:szCs w:val="19"/>
              </w:rPr>
              <w:t xml:space="preserve">6</w:t>
            </w:r>
          </w:p>
        </w:tc>
        <w:tc>
          <w:tcPr>
            <w:tcW w:type="dxa" w:w="7800"/>
            <w:shd w:fill="F2F5FA" w:val="clear"/>
            <w:tcMar>
              <w:top w:type="dxa" w:w="80"/>
              <w:left w:type="dxa" w:w="100"/>
              <w:bottom w:type="dxa" w:w="80"/>
              <w:right w:type="dxa" w:w="100"/>
            </w:tcMar>
          </w:tcPr>
          <w:p>
            <w:r>
              <w:rPr>
                <w:rFonts w:ascii="Calibri" w:cs="Calibri" w:eastAsia="Calibri" w:hAnsi="Calibri"/>
                <w:sz w:val="19"/>
                <w:szCs w:val="19"/>
              </w:rPr>
              <w:t xml:space="preserve">0.00548s</w:t>
            </w:r>
          </w:p>
        </w:tc>
      </w:tr>
      <w:tr>
        <w:trPr>
          <w:cantSplit/>
        </w:trPr>
        <w:tc>
          <w:tcPr>
            <w:tcW w:type="dxa" w:w="2200"/>
            <w:shd w:fill="FFFFFF" w:val="clear"/>
            <w:tcMar>
              <w:top w:type="dxa" w:w="80"/>
              <w:left w:type="dxa" w:w="100"/>
              <w:bottom w:type="dxa" w:w="80"/>
              <w:right w:type="dxa" w:w="100"/>
            </w:tcMar>
          </w:tcPr>
          <w:p>
            <w:r>
              <w:rPr>
                <w:rFonts w:ascii="Calibri" w:cs="Calibri" w:eastAsia="Calibri" w:hAnsi="Calibri"/>
                <w:sz w:val="19"/>
                <w:szCs w:val="19"/>
              </w:rPr>
              <w:t xml:space="preserve">7</w:t>
            </w:r>
          </w:p>
        </w:tc>
        <w:tc>
          <w:tcPr>
            <w:tcW w:type="dxa" w:w="7800"/>
            <w:shd w:fill="FFFFFF" w:val="clear"/>
            <w:tcMar>
              <w:top w:type="dxa" w:w="80"/>
              <w:left w:type="dxa" w:w="100"/>
              <w:bottom w:type="dxa" w:w="80"/>
              <w:right w:type="dxa" w:w="100"/>
            </w:tcMar>
          </w:tcPr>
          <w:p>
            <w:r>
              <w:rPr>
                <w:rFonts w:ascii="Calibri" w:cs="Calibri" w:eastAsia="Calibri" w:hAnsi="Calibri"/>
                <w:sz w:val="19"/>
                <w:szCs w:val="19"/>
              </w:rPr>
              <w:t xml:space="preserve">0.00485s</w:t>
            </w:r>
          </w:p>
        </w:tc>
      </w:tr>
      <w:tr>
        <w:trPr>
          <w:cantSplit/>
        </w:trPr>
        <w:tc>
          <w:tcPr>
            <w:tcW w:type="dxa" w:w="2200"/>
            <w:shd w:fill="F2F5FA" w:val="clear"/>
            <w:tcMar>
              <w:top w:type="dxa" w:w="80"/>
              <w:left w:type="dxa" w:w="100"/>
              <w:bottom w:type="dxa" w:w="80"/>
              <w:right w:type="dxa" w:w="100"/>
            </w:tcMar>
          </w:tcPr>
          <w:p>
            <w:r>
              <w:rPr>
                <w:rFonts w:ascii="Calibri" w:cs="Calibri" w:eastAsia="Calibri" w:hAnsi="Calibri"/>
                <w:sz w:val="19"/>
                <w:szCs w:val="19"/>
              </w:rPr>
              <w:t xml:space="preserve">8</w:t>
            </w:r>
          </w:p>
        </w:tc>
        <w:tc>
          <w:tcPr>
            <w:tcW w:type="dxa" w:w="7800"/>
            <w:shd w:fill="F2F5FA" w:val="clear"/>
            <w:tcMar>
              <w:top w:type="dxa" w:w="80"/>
              <w:left w:type="dxa" w:w="100"/>
              <w:bottom w:type="dxa" w:w="80"/>
              <w:right w:type="dxa" w:w="100"/>
            </w:tcMar>
          </w:tcPr>
          <w:p>
            <w:r>
              <w:rPr>
                <w:rFonts w:ascii="Calibri" w:cs="Calibri" w:eastAsia="Calibri" w:hAnsi="Calibri"/>
                <w:sz w:val="19"/>
                <w:szCs w:val="19"/>
              </w:rPr>
              <w:t xml:space="preserve">0.00488s</w:t>
            </w:r>
          </w:p>
        </w:tc>
      </w:tr>
      <w:tr>
        <w:trPr>
          <w:cantSplit/>
        </w:trPr>
        <w:tc>
          <w:tcPr>
            <w:tcW w:type="dxa" w:w="2200"/>
            <w:shd w:fill="FFFFFF" w:val="clear"/>
            <w:tcMar>
              <w:top w:type="dxa" w:w="80"/>
              <w:left w:type="dxa" w:w="100"/>
              <w:bottom w:type="dxa" w:w="80"/>
              <w:right w:type="dxa" w:w="100"/>
            </w:tcMar>
          </w:tcPr>
          <w:p>
            <w:r>
              <w:rPr>
                <w:rFonts w:ascii="Calibri" w:cs="Calibri" w:eastAsia="Calibri" w:hAnsi="Calibri"/>
                <w:sz w:val="19"/>
                <w:szCs w:val="19"/>
              </w:rPr>
              <w:t xml:space="preserve">9</w:t>
            </w:r>
          </w:p>
        </w:tc>
        <w:tc>
          <w:tcPr>
            <w:tcW w:type="dxa" w:w="7800"/>
            <w:shd w:fill="FFFFFF" w:val="clear"/>
            <w:tcMar>
              <w:top w:type="dxa" w:w="80"/>
              <w:left w:type="dxa" w:w="100"/>
              <w:bottom w:type="dxa" w:w="80"/>
              <w:right w:type="dxa" w:w="100"/>
            </w:tcMar>
          </w:tcPr>
          <w:p>
            <w:r>
              <w:rPr>
                <w:rFonts w:ascii="Calibri" w:cs="Calibri" w:eastAsia="Calibri" w:hAnsi="Calibri"/>
                <w:sz w:val="19"/>
                <w:szCs w:val="19"/>
              </w:rPr>
              <w:t xml:space="preserve">0.00513s</w:t>
            </w:r>
          </w:p>
        </w:tc>
      </w:tr>
    </w:tbl>
    <w:p>
      <w:pPr>
        <w:spacing w:after="160"/>
      </w:pPr>
      <w:r>
        <w:rPr>
          <w:rFonts w:ascii="Calibri" w:cs="Calibri" w:eastAsia="Calibri" w:hAnsi="Calibri"/>
          <w:sz w:val="22"/>
          <w:szCs w:val="22"/>
        </w:rPr>
        <w:t xml:space="preserve">All four are back at baseline (~5ms), confirming the delay was isolated to submission #5 and the system recovers immediately with no lingering effect. Final histogram after 9 submissions: le="0.01" = 8, count = 9 — exactly "8 fast + 1 slow", matching the prediction.</w:t>
      </w:r>
    </w:p>
    <w:p>
      <w:pPr>
        <w:pStyle w:val="Heading2"/>
        <w:spacing w:after="120" w:before="240"/>
      </w:pPr>
      <w:r>
        <w:t xml:space="preserve">E.2 — Cardinality explosion</w:t>
      </w:r>
    </w:p>
    <w:p>
      <w:pPr>
        <w:spacing w:after="160"/>
      </w:pPr>
      <w:r>
        <w:rPr>
          <w:rFonts w:ascii="Calibri" w:cs="Calibri" w:eastAsia="Calibri" w:hAnsi="Calibri"/>
          <w:sz w:val="22"/>
          <w:szCs w:val="22"/>
        </w:rPr>
        <w:t xml:space="preserve">Implemented as a real, runnable endpoint (not just a comment): POST /api/experiments/cardinality?count=N, backed by a Counter named demo_requests_total. An environment variable, CARDINALITY_DEMO_USE_LABEL, controls whether each call attaches a fresh request_id label (the anti-pattern) or not (the fix) — flipping it and restarting the container is a real restart, not a code edit, exactly matching this section's instructions.</w:t>
      </w:r>
    </w:p>
    <w:p>
      <w:pPr>
        <w:pStyle w:val="Heading3"/>
        <w:spacing w:after="100" w:before="200"/>
      </w:pPr>
      <w:r>
        <w:t xml:space="preserve">Step 1 — with the request_id label (CARDINALITY_DEMO_USE_LABEL=true, the default)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cantSplit/>
          <w:tblHeader/>
        </w:trPr>
        <w:tc>
          <w:tcPr>
            <w:tcW w:type="dxa" w:w="40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Action</w:t>
            </w:r>
          </w:p>
        </w:tc>
        <w:tc>
          <w:tcPr>
            <w:tcW w:type="dxa" w:w="60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count(demo_requests_total) equivalent*</w:t>
            </w:r>
          </w:p>
        </w:tc>
      </w:tr>
      <w:tr>
        <w:trPr>
          <w:cantSplit/>
        </w:trPr>
        <w:tc>
          <w:tcPr>
            <w:tcW w:type="dxa" w:w="4000"/>
            <w:shd w:fill="F2F5FA" w:val="clear"/>
            <w:tcMar>
              <w:top w:type="dxa" w:w="80"/>
              <w:left w:type="dxa" w:w="100"/>
              <w:bottom w:type="dxa" w:w="80"/>
              <w:right w:type="dxa" w:w="100"/>
            </w:tcMar>
          </w:tcPr>
          <w:p>
            <w:r>
              <w:rPr>
                <w:rFonts w:ascii="Calibri" w:cs="Calibri" w:eastAsia="Calibri" w:hAnsi="Calibri"/>
                <w:sz w:val="19"/>
                <w:szCs w:val="19"/>
              </w:rPr>
              <w:t xml:space="preserve">Before any calls</w:t>
            </w:r>
          </w:p>
        </w:tc>
        <w:tc>
          <w:tcPr>
            <w:tcW w:type="dxa" w:w="6000"/>
            <w:shd w:fill="F2F5FA" w:val="clear"/>
            <w:tcMar>
              <w:top w:type="dxa" w:w="80"/>
              <w:left w:type="dxa" w:w="100"/>
              <w:bottom w:type="dxa" w:w="80"/>
              <w:right w:type="dxa" w:w="100"/>
            </w:tcMar>
          </w:tcPr>
          <w:p>
            <w:r>
              <w:rPr>
                <w:rFonts w:ascii="Calibri" w:cs="Calibri" w:eastAsia="Calibri" w:hAnsi="Calibri"/>
                <w:sz w:val="19"/>
                <w:szCs w:val="19"/>
              </w:rPr>
              <w:t xml:space="preserve">0 (no series exist yet — labeled series are created lazily on first use)</w:t>
            </w:r>
          </w:p>
        </w:tc>
      </w:tr>
      <w:tr>
        <w:trPr>
          <w:cantSplit/>
        </w:trPr>
        <w:tc>
          <w:tcPr>
            <w:tcW w:type="dxa" w:w="4000"/>
            <w:shd w:fill="FFFFFF" w:val="clear"/>
            <w:tcMar>
              <w:top w:type="dxa" w:w="80"/>
              <w:left w:type="dxa" w:w="100"/>
              <w:bottom w:type="dxa" w:w="80"/>
              <w:right w:type="dxa" w:w="100"/>
            </w:tcMar>
          </w:tcPr>
          <w:p>
            <w:r>
              <w:rPr>
                <w:rFonts w:ascii="Calibri" w:cs="Calibri" w:eastAsia="Calibri" w:hAnsi="Calibri"/>
                <w:sz w:val="19"/>
                <w:szCs w:val="19"/>
              </w:rPr>
              <w:t xml:space="preserve">POST .../cardinality?count=100</w:t>
            </w:r>
          </w:p>
        </w:tc>
        <w:tc>
          <w:tcPr>
            <w:tcW w:type="dxa" w:w="6000"/>
            <w:shd w:fill="FFFFFF" w:val="clear"/>
            <w:tcMar>
              <w:top w:type="dxa" w:w="80"/>
              <w:left w:type="dxa" w:w="100"/>
              <w:bottom w:type="dxa" w:w="80"/>
              <w:right w:type="dxa" w:w="100"/>
            </w:tcMar>
          </w:tcPr>
          <w:p>
            <w:r>
              <w:rPr>
                <w:rFonts w:ascii="Calibri" w:cs="Calibri" w:eastAsia="Calibri" w:hAnsi="Calibri"/>
                <w:sz w:val="19"/>
                <w:szCs w:val="19"/>
              </w:rPr>
              <w:t xml:space="preserve">100 (one brand-new series per call, each with a unique request_id)</w:t>
            </w:r>
          </w:p>
        </w:tc>
      </w:tr>
      <w:tr>
        <w:trPr>
          <w:cantSplit/>
        </w:trPr>
        <w:tc>
          <w:tcPr>
            <w:tcW w:type="dxa" w:w="4000"/>
            <w:shd w:fill="F2F5FA" w:val="clear"/>
            <w:tcMar>
              <w:top w:type="dxa" w:w="80"/>
              <w:left w:type="dxa" w:w="100"/>
              <w:bottom w:type="dxa" w:w="80"/>
              <w:right w:type="dxa" w:w="100"/>
            </w:tcMar>
          </w:tcPr>
          <w:p>
            <w:r>
              <w:rPr>
                <w:rFonts w:ascii="Calibri" w:cs="Calibri" w:eastAsia="Calibri" w:hAnsi="Calibri"/>
                <w:sz w:val="19"/>
                <w:szCs w:val="19"/>
              </w:rPr>
              <w:t xml:space="preserve">POST .../cardinality?count=50 (more traffic)</w:t>
            </w:r>
          </w:p>
        </w:tc>
        <w:tc>
          <w:tcPr>
            <w:tcW w:type="dxa" w:w="6000"/>
            <w:shd w:fill="F2F5FA" w:val="clear"/>
            <w:tcMar>
              <w:top w:type="dxa" w:w="80"/>
              <w:left w:type="dxa" w:w="100"/>
              <w:bottom w:type="dxa" w:w="80"/>
              <w:right w:type="dxa" w:w="100"/>
            </w:tcMar>
          </w:tcPr>
          <w:p>
            <w:r>
              <w:rPr>
                <w:rFonts w:ascii="Calibri" w:cs="Calibri" w:eastAsia="Calibri" w:hAnsi="Calibri"/>
                <w:sz w:val="19"/>
                <w:szCs w:val="19"/>
              </w:rPr>
              <w:t xml:space="preserve">150 (strictly additive — old series are never reused or merged)</w:t>
            </w:r>
          </w:p>
        </w:tc>
      </w:tr>
    </w:tbl>
    <w:p>
      <w:pPr>
        <w:spacing w:after="160"/>
      </w:pPr>
      <w:r>
        <w:rPr>
          <w:rFonts w:ascii="Calibri" w:cs="Calibri" w:eastAsia="Calibri" w:hAnsi="Calibri"/>
          <w:sz w:val="22"/>
          <w:szCs w:val="22"/>
        </w:rPr>
        <w:t xml:space="preserve">*Measured directly by counting matching lines in the raw /metrics scrape output (grep -c "^demo_requests_total{"), which is exactly what Prometheus's count(demo_requests_total) computes from the same scraped data.</w:t>
      </w:r>
    </w:p>
    <w:p>
      <w:pPr>
        <w:spacing w:after="160"/>
      </w:pPr>
      <w:r>
        <w:rPr>
          <w:rFonts w:ascii="Calibri" w:cs="Calibri" w:eastAsia="Calibri" w:hAnsi="Calibri"/>
          <w:sz w:val="22"/>
          <w:szCs w:val="22"/>
        </w:rPr>
        <w:t xml:space="preserve">Sample of the actual generated series (three of the 100 from the first call):</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color w:val="1a1a1a"/>
          <w:sz w:val="19"/>
          <w:szCs w:val="19"/>
        </w:rPr>
        <w:t xml:space="preserve">demo_requests_total{request_id="0ff57f51-389a-47d8-bb34-8bfa4341ecd3"} 1.0</w:t>
      </w:r>
      <w:r>
        <w:br/>
        <w:t xml:space="preserve"/>
      </w:r>
      <w:r>
        <w:rPr>
          <w:rFonts w:ascii="Consolas" w:cs="Consolas" w:eastAsia="Consolas" w:hAnsi="Consolas"/>
          <w:color w:val="1a1a1a"/>
          <w:sz w:val="19"/>
          <w:szCs w:val="19"/>
        </w:rPr>
        <w:t xml:space="preserve">demo_requests_total{request_id="62f94757-7ca2-4f92-b442-31c9e52eef13"} 1.0</w:t>
      </w:r>
      <w:r>
        <w:br/>
        <w:t xml:space="preserve"/>
      </w:r>
      <w:r>
        <w:rPr>
          <w:rFonts w:ascii="Consolas" w:cs="Consolas" w:eastAsia="Consolas" w:hAnsi="Consolas"/>
          <w:color w:val="1a1a1a"/>
          <w:sz w:val="19"/>
          <w:szCs w:val="19"/>
        </w:rPr>
        <w:t xml:space="preserve">demo_requests_total{request_id="22e8c4d0-04ce-4bc9-95e8-683545c3dfa8"} 1.0</w:t>
      </w:r>
    </w:p>
    <w:p>
      <w:pPr>
        <w:pStyle w:val="Heading3"/>
        <w:spacing w:after="100" w:before="200"/>
      </w:pPr>
      <w:r>
        <w:t xml:space="preserve">Step 2 — remove the label, restart, repeat</w:t>
      </w:r>
    </w:p>
    <w:p>
      <w:pPr>
        <w:spacing w:after="160"/>
      </w:pPr>
      <w:r>
        <w:rPr>
          <w:rFonts w:ascii="Calibri" w:cs="Calibri" w:eastAsia="Calibri" w:hAnsi="Calibri"/>
          <w:sz w:val="22"/>
          <w:szCs w:val="22"/>
        </w:rPr>
        <w:t xml:space="preserve">docker-compose.yml: CARDINALITY_DEMO_USE_LABEL=false, then docker compose up --build veritas for a real container restart.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cantSplit/>
          <w:tblHeader/>
        </w:trPr>
        <w:tc>
          <w:tcPr>
            <w:tcW w:type="dxa" w:w="40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Action</w:t>
            </w:r>
          </w:p>
        </w:tc>
        <w:tc>
          <w:tcPr>
            <w:tcW w:type="dxa" w:w="60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count(demo_requests_total) equivalent</w:t>
            </w:r>
          </w:p>
        </w:tc>
      </w:tr>
      <w:tr>
        <w:trPr>
          <w:cantSplit/>
        </w:trPr>
        <w:tc>
          <w:tcPr>
            <w:tcW w:type="dxa" w:w="4000"/>
            <w:shd w:fill="F2F5FA" w:val="clear"/>
            <w:tcMar>
              <w:top w:type="dxa" w:w="80"/>
              <w:left w:type="dxa" w:w="100"/>
              <w:bottom w:type="dxa" w:w="80"/>
              <w:right w:type="dxa" w:w="100"/>
            </w:tcMar>
          </w:tcPr>
          <w:p>
            <w:r>
              <w:rPr>
                <w:rFonts w:ascii="Calibri" w:cs="Calibri" w:eastAsia="Calibri" w:hAnsi="Calibri"/>
                <w:sz w:val="19"/>
                <w:szCs w:val="19"/>
              </w:rPr>
              <w:t xml:space="preserve">Before any calls (fresh restart)</w:t>
            </w:r>
          </w:p>
        </w:tc>
        <w:tc>
          <w:tcPr>
            <w:tcW w:type="dxa" w:w="6000"/>
            <w:shd w:fill="F2F5FA" w:val="clear"/>
            <w:tcMar>
              <w:top w:type="dxa" w:w="80"/>
              <w:left w:type="dxa" w:w="100"/>
              <w:bottom w:type="dxa" w:w="80"/>
              <w:right w:type="dxa" w:w="100"/>
            </w:tcMar>
          </w:tcPr>
          <w:p>
            <w:r>
              <w:rPr>
                <w:rFonts w:ascii="Calibri" w:cs="Calibri" w:eastAsia="Calibri" w:hAnsi="Calibri"/>
                <w:sz w:val="19"/>
                <w:szCs w:val="19"/>
              </w:rPr>
              <w:t xml:space="preserve">1 — an unlabeled Counter already exists as a single zero-value series the moment the process starts, unlike a labeled metric which has no series until first used</w:t>
            </w:r>
          </w:p>
        </w:tc>
      </w:tr>
      <w:tr>
        <w:trPr>
          <w:cantSplit/>
        </w:trPr>
        <w:tc>
          <w:tcPr>
            <w:tcW w:type="dxa" w:w="4000"/>
            <w:shd w:fill="FFFFFF" w:val="clear"/>
            <w:tcMar>
              <w:top w:type="dxa" w:w="80"/>
              <w:left w:type="dxa" w:w="100"/>
              <w:bottom w:type="dxa" w:w="80"/>
              <w:right w:type="dxa" w:w="100"/>
            </w:tcMar>
          </w:tcPr>
          <w:p>
            <w:r>
              <w:rPr>
                <w:rFonts w:ascii="Calibri" w:cs="Calibri" w:eastAsia="Calibri" w:hAnsi="Calibri"/>
                <w:sz w:val="19"/>
                <w:szCs w:val="19"/>
              </w:rPr>
              <w:t xml:space="preserve">POST .../cardinality?count=100</w:t>
            </w:r>
          </w:p>
        </w:tc>
        <w:tc>
          <w:tcPr>
            <w:tcW w:type="dxa" w:w="6000"/>
            <w:shd w:fill="FFFFFF" w:val="clear"/>
            <w:tcMar>
              <w:top w:type="dxa" w:w="80"/>
              <w:left w:type="dxa" w:w="100"/>
              <w:bottom w:type="dxa" w:w="80"/>
              <w:right w:type="dxa" w:w="100"/>
            </w:tcMar>
          </w:tcPr>
          <w:p>
            <w:r>
              <w:rPr>
                <w:rFonts w:ascii="Calibri" w:cs="Calibri" w:eastAsia="Calibri" w:hAnsi="Calibri"/>
                <w:sz w:val="19"/>
                <w:szCs w:val="19"/>
              </w:rPr>
              <w:t xml:space="preserve">1 (unchanged — every call increments the same series)</w:t>
            </w:r>
          </w:p>
        </w:tc>
      </w:tr>
      <w:tr>
        <w:trPr>
          <w:cantSplit/>
        </w:trPr>
        <w:tc>
          <w:tcPr>
            <w:tcW w:type="dxa" w:w="4000"/>
            <w:shd w:fill="F2F5FA" w:val="clear"/>
            <w:tcMar>
              <w:top w:type="dxa" w:w="80"/>
              <w:left w:type="dxa" w:w="100"/>
              <w:bottom w:type="dxa" w:w="80"/>
              <w:right w:type="dxa" w:w="100"/>
            </w:tcMar>
          </w:tcPr>
          <w:p>
            <w:r>
              <w:rPr>
                <w:rFonts w:ascii="Calibri" w:cs="Calibri" w:eastAsia="Calibri" w:hAnsi="Calibri"/>
                <w:sz w:val="19"/>
                <w:szCs w:val="19"/>
              </w:rPr>
              <w:t xml:space="preserve">POST .../cardinality?count=50 more</w:t>
            </w:r>
          </w:p>
        </w:tc>
        <w:tc>
          <w:tcPr>
            <w:tcW w:type="dxa" w:w="6000"/>
            <w:shd w:fill="F2F5FA" w:val="clear"/>
            <w:tcMar>
              <w:top w:type="dxa" w:w="80"/>
              <w:left w:type="dxa" w:w="100"/>
              <w:bottom w:type="dxa" w:w="80"/>
              <w:right w:type="dxa" w:w="100"/>
            </w:tcMar>
          </w:tcPr>
          <w:p>
            <w:r>
              <w:rPr>
                <w:rFonts w:ascii="Calibri" w:cs="Calibri" w:eastAsia="Calibri" w:hAnsi="Calibri"/>
                <w:sz w:val="19"/>
                <w:szCs w:val="19"/>
              </w:rPr>
              <w:t xml:space="preserve">1 (still unchanged)</w:t>
            </w:r>
          </w:p>
        </w:tc>
      </w:tr>
    </w:tbl>
    <w:p>
      <w:pPr>
        <w:spacing w:after="160"/>
      </w:pPr>
      <w:r>
        <w:rPr>
          <w:rFonts w:ascii="Calibri" w:cs="Calibri" w:eastAsia="Calibri" w:hAnsi="Calibri"/>
          <w:sz w:val="22"/>
          <w:szCs w:val="22"/>
        </w:rPr>
        <w:t xml:space="preserve">The counter's value correctly reflects all 150 increments (demo_requests_total 150.0) even though the series count never moved — proving the fix doesn't lose any information, it just stops that information from being sharded across an unbounded number of separate time series.</w:t>
      </w:r>
    </w:p>
    <w:p>
      <w:pPr>
        <w:pStyle w:val="Heading3"/>
        <w:spacing w:after="100" w:before="200"/>
      </w:pPr>
      <w:r>
        <w:t xml:space="preserve">Step 3 — comparison and cost at scale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cantSplit/>
          <w:tblHeader/>
        </w:trPr>
        <w:tc>
          <w:tcPr>
            <w:tcW w:type="dxa" w:w="30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5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With request_id label</w:t>
            </w:r>
          </w:p>
        </w:tc>
        <w:tc>
          <w:tcPr>
            <w:tcW w:type="dxa" w:w="3500"/>
            <w:shd w:fill="1F4E79" w:val="clear"/>
            <w:tcMar>
              <w:top w:type="dxa" w:w="80"/>
              <w:left w:type="dxa" w:w="100"/>
              <w:bottom w:type="dxa" w:w="80"/>
              <w:right w:type="dxa" w:w="100"/>
            </w:tcMar>
          </w:tcPr>
          <w:p>
            <w:r>
              <w:rPr>
                <w:rFonts w:ascii="Calibri" w:cs="Calibri" w:eastAsia="Calibri" w:hAnsi="Calibri"/>
                <w:b/>
                <w:bCs/>
                <w:color w:val="FFFFFF"/>
                <w:sz w:val="19"/>
                <w:szCs w:val="19"/>
              </w:rPr>
              <w:t xml:space="preserve">Without</w:t>
            </w:r>
          </w:p>
        </w:tc>
      </w:tr>
      <w:tr>
        <w:trPr>
          <w:cantSplit/>
        </w:trPr>
        <w:tc>
          <w:tcPr>
            <w:tcW w:type="dxa" w:w="3000"/>
            <w:shd w:fill="F2F5FA" w:val="clear"/>
            <w:tcMar>
              <w:top w:type="dxa" w:w="80"/>
              <w:left w:type="dxa" w:w="100"/>
              <w:bottom w:type="dxa" w:w="80"/>
              <w:right w:type="dxa" w:w="100"/>
            </w:tcMar>
          </w:tcPr>
          <w:p>
            <w:r>
              <w:rPr>
                <w:rFonts w:ascii="Calibri" w:cs="Calibri" w:eastAsia="Calibri" w:hAnsi="Calibri"/>
                <w:sz w:val="19"/>
                <w:szCs w:val="19"/>
              </w:rPr>
              <w:t xml:space="preserve">Series after 150 calls</w:t>
            </w:r>
          </w:p>
        </w:tc>
        <w:tc>
          <w:tcPr>
            <w:tcW w:type="dxa" w:w="3500"/>
            <w:shd w:fill="F2F5FA" w:val="clear"/>
            <w:tcMar>
              <w:top w:type="dxa" w:w="80"/>
              <w:left w:type="dxa" w:w="100"/>
              <w:bottom w:type="dxa" w:w="80"/>
              <w:right w:type="dxa" w:w="100"/>
            </w:tcMar>
          </w:tcPr>
          <w:p>
            <w:r>
              <w:rPr>
                <w:rFonts w:ascii="Calibri" w:cs="Calibri" w:eastAsia="Calibri" w:hAnsi="Calibri"/>
                <w:sz w:val="19"/>
                <w:szCs w:val="19"/>
              </w:rPr>
              <w:t xml:space="preserve">150</w:t>
            </w:r>
          </w:p>
        </w:tc>
        <w:tc>
          <w:tcPr>
            <w:tcW w:type="dxa" w:w="3500"/>
            <w:shd w:fill="F2F5FA" w:val="clear"/>
            <w:tcMar>
              <w:top w:type="dxa" w:w="80"/>
              <w:left w:type="dxa" w:w="100"/>
              <w:bottom w:type="dxa" w:w="80"/>
              <w:right w:type="dxa" w:w="100"/>
            </w:tcMar>
          </w:tcPr>
          <w:p>
            <w:r>
              <w:rPr>
                <w:rFonts w:ascii="Calibri" w:cs="Calibri" w:eastAsia="Calibri" w:hAnsi="Calibri"/>
                <w:sz w:val="19"/>
                <w:szCs w:val="19"/>
              </w:rPr>
              <w:t xml:space="preserve">1</w:t>
            </w:r>
          </w:p>
        </w:tc>
      </w:tr>
      <w:tr>
        <w:trPr>
          <w:cantSplit/>
        </w:trP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Series after 10,000 calls</w:t>
            </w:r>
          </w:p>
        </w:tc>
        <w:tc>
          <w:tcPr>
            <w:tcW w:type="dxa" w:w="3500"/>
            <w:shd w:fill="FFFFFF" w:val="clear"/>
            <w:tcMar>
              <w:top w:type="dxa" w:w="80"/>
              <w:left w:type="dxa" w:w="100"/>
              <w:bottom w:type="dxa" w:w="80"/>
              <w:right w:type="dxa" w:w="100"/>
            </w:tcMar>
          </w:tcPr>
          <w:p>
            <w:r>
              <w:rPr>
                <w:rFonts w:ascii="Calibri" w:cs="Calibri" w:eastAsia="Calibri" w:hAnsi="Calibri"/>
                <w:sz w:val="19"/>
                <w:szCs w:val="19"/>
              </w:rPr>
              <w:t xml:space="preserve">10,000</w:t>
            </w:r>
          </w:p>
        </w:tc>
        <w:tc>
          <w:tcPr>
            <w:tcW w:type="dxa" w:w="3500"/>
            <w:shd w:fill="FFFFFF" w:val="clear"/>
            <w:tcMar>
              <w:top w:type="dxa" w:w="80"/>
              <w:left w:type="dxa" w:w="100"/>
              <w:bottom w:type="dxa" w:w="80"/>
              <w:right w:type="dxa" w:w="100"/>
            </w:tcMar>
          </w:tcPr>
          <w:p>
            <w:r>
              <w:rPr>
                <w:rFonts w:ascii="Calibri" w:cs="Calibri" w:eastAsia="Calibri" w:hAnsi="Calibri"/>
                <w:sz w:val="19"/>
                <w:szCs w:val="19"/>
              </w:rPr>
              <w:t xml:space="preserve">1</w:t>
            </w:r>
          </w:p>
        </w:tc>
      </w:tr>
      <w:tr>
        <w:trPr>
          <w:cantSplit/>
        </w:trPr>
        <w:tc>
          <w:tcPr>
            <w:tcW w:type="dxa" w:w="3000"/>
            <w:shd w:fill="F2F5FA" w:val="clear"/>
            <w:tcMar>
              <w:top w:type="dxa" w:w="80"/>
              <w:left w:type="dxa" w:w="100"/>
              <w:bottom w:type="dxa" w:w="80"/>
              <w:right w:type="dxa" w:w="100"/>
            </w:tcMar>
          </w:tcPr>
          <w:p>
            <w:r>
              <w:rPr>
                <w:rFonts w:ascii="Calibri" w:cs="Calibri" w:eastAsia="Calibri" w:hAnsi="Calibri"/>
                <w:sz w:val="19"/>
                <w:szCs w:val="19"/>
              </w:rPr>
              <w:t xml:space="preserve">Series after 1,000,000 calls</w:t>
            </w:r>
          </w:p>
        </w:tc>
        <w:tc>
          <w:tcPr>
            <w:tcW w:type="dxa" w:w="3500"/>
            <w:shd w:fill="F2F5FA" w:val="clear"/>
            <w:tcMar>
              <w:top w:type="dxa" w:w="80"/>
              <w:left w:type="dxa" w:w="100"/>
              <w:bottom w:type="dxa" w:w="80"/>
              <w:right w:type="dxa" w:w="100"/>
            </w:tcMar>
          </w:tcPr>
          <w:p>
            <w:r>
              <w:rPr>
                <w:rFonts w:ascii="Calibri" w:cs="Calibri" w:eastAsia="Calibri" w:hAnsi="Calibri"/>
                <w:sz w:val="19"/>
                <w:szCs w:val="19"/>
              </w:rPr>
              <w:t xml:space="preserve">1,000,000</w:t>
            </w:r>
          </w:p>
        </w:tc>
        <w:tc>
          <w:tcPr>
            <w:tcW w:type="dxa" w:w="3500"/>
            <w:shd w:fill="F2F5FA" w:val="clear"/>
            <w:tcMar>
              <w:top w:type="dxa" w:w="80"/>
              <w:left w:type="dxa" w:w="100"/>
              <w:bottom w:type="dxa" w:w="80"/>
              <w:right w:type="dxa" w:w="100"/>
            </w:tcMar>
          </w:tcPr>
          <w:p>
            <w:r>
              <w:rPr>
                <w:rFonts w:ascii="Calibri" w:cs="Calibri" w:eastAsia="Calibri" w:hAnsi="Calibri"/>
                <w:sz w:val="19"/>
                <w:szCs w:val="19"/>
              </w:rPr>
              <w:t xml:space="preserve">1</w:t>
            </w:r>
          </w:p>
        </w:tc>
      </w:tr>
    </w:tbl>
    <w:p>
      <w:pPr>
        <w:spacing w:after="160"/>
      </w:pPr>
      <w:r>
        <w:rPr>
          <w:rFonts w:ascii="Calibri" w:cs="Calibri" w:eastAsia="Calibri" w:hAnsi="Calibri"/>
          <w:sz w:val="22"/>
          <w:szCs w:val="22"/>
        </w:rPr>
        <w:t xml:space="preserve">At real scale, each Prometheus time series carries fixed memory/disk overhead for its labels and chunk metadata regardless of how small its value is — a counter that reaches into the hundreds of thousands or millions of series (which a real request_id label would, over the lifetime of a production service that is never restarted) can exhaust Prometheus's memory or dramatically slow every query that touches that metric, even queries that don't care about individual request IDs at all. This is exactly why request_id, student_id, and similar unbounded identifiers belong in logs — where each is just one more field on one more document, cheap to store and cheap to search individually — and never as a Prometheus label, where they multiply the number of things Prometheus has to track forever. No unique-ID label was allowed to run past 150 total calls in this experiment, consistent with the instruction not to try to crash Prometheus, and no series were deleted mid-experiment — only a restart with the label removed was used to compare, exactly as instructed.</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7d96f3d471102cb909200ed6c43cfc93c089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2026-09-23T03:38:49.365Z</dcterms:created>
  <dcterms:modified xsi:type="dcterms:W3CDTF">2026-09-23T03:38:49.374Z</dcterms:modified>
</cp:coreProperties>
</file>

<file path=docProps/custom.xml><?xml version="1.0" encoding="utf-8"?>
<Properties xmlns="http://schemas.openxmlformats.org/officeDocument/2006/custom-properties" xmlns:vt="http://schemas.openxmlformats.org/officeDocument/2006/docPropsVTypes"/>
</file>