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371" w:rsidRDefault="003F7371" w:rsidP="003F7371">
      <w:pPr>
        <w:pStyle w:val="Header"/>
      </w:pPr>
    </w:p>
    <w:p w:rsidR="00BC366C" w:rsidRDefault="00527D3E"/>
    <w:p w:rsidR="003F7371" w:rsidRPr="008658BF" w:rsidRDefault="003F7371">
      <w:pPr>
        <w:rPr>
          <w:rFonts w:cs="Arial"/>
          <w:sz w:val="40"/>
          <w:szCs w:val="40"/>
        </w:rPr>
      </w:pPr>
      <w:r w:rsidRPr="008658BF">
        <w:rPr>
          <w:rFonts w:cs="Arial"/>
          <w:sz w:val="40"/>
          <w:szCs w:val="40"/>
        </w:rPr>
        <w:t xml:space="preserve">HP MSM </w:t>
      </w:r>
    </w:p>
    <w:p w:rsidR="003F7371" w:rsidRPr="008658BF" w:rsidRDefault="004D69D7">
      <w:pPr>
        <w:rPr>
          <w:rFonts w:cs="Arial"/>
          <w:sz w:val="36"/>
          <w:szCs w:val="36"/>
        </w:rPr>
      </w:pPr>
      <w:r w:rsidRPr="008658BF">
        <w:rPr>
          <w:rFonts w:cs="Arial"/>
          <w:sz w:val="36"/>
          <w:szCs w:val="36"/>
        </w:rPr>
        <w:t>C</w:t>
      </w:r>
      <w:r w:rsidR="003F7371" w:rsidRPr="008658BF">
        <w:rPr>
          <w:rFonts w:cs="Arial"/>
          <w:sz w:val="36"/>
          <w:szCs w:val="36"/>
        </w:rPr>
        <w:t>onfiguration and authentication call flows</w:t>
      </w:r>
    </w:p>
    <w:p w:rsidR="003F7371" w:rsidRDefault="003F7371"/>
    <w:p w:rsidR="004D69D7" w:rsidRDefault="004D69D7"/>
    <w:p w:rsidR="004D69D7" w:rsidRDefault="004D69D7"/>
    <w:p w:rsidR="004D69D7" w:rsidRDefault="004D69D7"/>
    <w:p w:rsidR="004D69D7" w:rsidRDefault="004D69D7"/>
    <w:p w:rsidR="004D69D7" w:rsidRDefault="004D69D7"/>
    <w:p w:rsidR="004D69D7" w:rsidRDefault="004D69D7"/>
    <w:p w:rsidR="004D69D7" w:rsidRDefault="004D69D7"/>
    <w:p w:rsidR="004D69D7" w:rsidRDefault="004D69D7"/>
    <w:p w:rsidR="004D69D7" w:rsidRDefault="004D69D7"/>
    <w:p w:rsidR="004D69D7" w:rsidRDefault="004D69D7"/>
    <w:p w:rsidR="004D69D7" w:rsidRDefault="004D69D7"/>
    <w:p w:rsidR="0098053F" w:rsidRDefault="0098053F"/>
    <w:p w:rsidR="0098053F" w:rsidRDefault="0098053F"/>
    <w:p w:rsidR="0098053F" w:rsidRDefault="0098053F"/>
    <w:p w:rsidR="0098053F" w:rsidRDefault="0098053F"/>
    <w:p w:rsidR="0098053F" w:rsidRDefault="0098053F"/>
    <w:p w:rsidR="0098053F" w:rsidRDefault="0098053F"/>
    <w:p w:rsidR="0098053F" w:rsidRDefault="0098053F"/>
    <w:p w:rsidR="0098053F" w:rsidRDefault="0098053F"/>
    <w:tbl>
      <w:tblPr>
        <w:tblStyle w:val="TableGrid"/>
        <w:tblW w:w="0" w:type="auto"/>
        <w:tblInd w:w="3369" w:type="dxa"/>
        <w:tblLook w:val="04A0" w:firstRow="1" w:lastRow="0" w:firstColumn="1" w:lastColumn="0" w:noHBand="0" w:noVBand="1"/>
      </w:tblPr>
      <w:tblGrid>
        <w:gridCol w:w="1417"/>
        <w:gridCol w:w="4456"/>
      </w:tblGrid>
      <w:tr w:rsidR="0098053F" w:rsidTr="0098053F">
        <w:tc>
          <w:tcPr>
            <w:tcW w:w="1417" w:type="dxa"/>
          </w:tcPr>
          <w:p w:rsidR="0098053F" w:rsidRPr="00C57267" w:rsidRDefault="0098053F">
            <w:pPr>
              <w:rPr>
                <w:rFonts w:cs="Arial"/>
              </w:rPr>
            </w:pPr>
            <w:r w:rsidRPr="00C57267">
              <w:rPr>
                <w:rFonts w:cs="Arial"/>
              </w:rPr>
              <w:t>Author:</w:t>
            </w:r>
          </w:p>
        </w:tc>
        <w:tc>
          <w:tcPr>
            <w:tcW w:w="4456" w:type="dxa"/>
          </w:tcPr>
          <w:p w:rsidR="0098053F" w:rsidRPr="00C57267" w:rsidRDefault="0098053F">
            <w:pPr>
              <w:rPr>
                <w:rFonts w:cs="Arial"/>
              </w:rPr>
            </w:pPr>
            <w:r w:rsidRPr="00C57267">
              <w:rPr>
                <w:rFonts w:cs="Arial"/>
              </w:rPr>
              <w:t>Paul Devins</w:t>
            </w:r>
          </w:p>
        </w:tc>
      </w:tr>
      <w:tr w:rsidR="0098053F" w:rsidTr="0098053F">
        <w:tc>
          <w:tcPr>
            <w:tcW w:w="1417" w:type="dxa"/>
          </w:tcPr>
          <w:p w:rsidR="0098053F" w:rsidRPr="00C57267" w:rsidRDefault="0098053F">
            <w:pPr>
              <w:rPr>
                <w:rFonts w:cs="Arial"/>
              </w:rPr>
            </w:pPr>
            <w:r w:rsidRPr="00C57267">
              <w:rPr>
                <w:rFonts w:cs="Arial"/>
              </w:rPr>
              <w:t>Project:</w:t>
            </w:r>
          </w:p>
        </w:tc>
        <w:tc>
          <w:tcPr>
            <w:tcW w:w="4456" w:type="dxa"/>
          </w:tcPr>
          <w:p w:rsidR="0098053F" w:rsidRPr="00C57267" w:rsidRDefault="0098053F">
            <w:pPr>
              <w:rPr>
                <w:rFonts w:cs="Arial"/>
              </w:rPr>
            </w:pPr>
            <w:r w:rsidRPr="00C57267">
              <w:rPr>
                <w:rFonts w:cs="Arial"/>
              </w:rPr>
              <w:t>WiFizone re-implementation</w:t>
            </w:r>
          </w:p>
        </w:tc>
      </w:tr>
      <w:tr w:rsidR="0098053F" w:rsidTr="0098053F">
        <w:tc>
          <w:tcPr>
            <w:tcW w:w="1417" w:type="dxa"/>
          </w:tcPr>
          <w:p w:rsidR="0098053F" w:rsidRPr="00C57267" w:rsidRDefault="0098053F">
            <w:pPr>
              <w:rPr>
                <w:rFonts w:cs="Arial"/>
              </w:rPr>
            </w:pPr>
            <w:r w:rsidRPr="00C57267">
              <w:rPr>
                <w:rFonts w:cs="Arial"/>
              </w:rPr>
              <w:t>Date:</w:t>
            </w:r>
          </w:p>
        </w:tc>
        <w:tc>
          <w:tcPr>
            <w:tcW w:w="4456" w:type="dxa"/>
          </w:tcPr>
          <w:p w:rsidR="0098053F" w:rsidRPr="00C57267" w:rsidRDefault="0098053F">
            <w:pPr>
              <w:rPr>
                <w:rFonts w:cs="Arial"/>
              </w:rPr>
            </w:pPr>
            <w:r w:rsidRPr="00C57267">
              <w:rPr>
                <w:rFonts w:cs="Arial"/>
              </w:rPr>
              <w:t>31-01-2014</w:t>
            </w:r>
          </w:p>
        </w:tc>
      </w:tr>
      <w:tr w:rsidR="0098053F" w:rsidTr="0098053F">
        <w:tc>
          <w:tcPr>
            <w:tcW w:w="1417" w:type="dxa"/>
          </w:tcPr>
          <w:p w:rsidR="0098053F" w:rsidRPr="00C57267" w:rsidRDefault="0098053F">
            <w:pPr>
              <w:rPr>
                <w:rFonts w:cs="Arial"/>
              </w:rPr>
            </w:pPr>
            <w:r w:rsidRPr="00C57267">
              <w:rPr>
                <w:rFonts w:cs="Arial"/>
              </w:rPr>
              <w:t>Version:</w:t>
            </w:r>
          </w:p>
        </w:tc>
        <w:tc>
          <w:tcPr>
            <w:tcW w:w="4456" w:type="dxa"/>
          </w:tcPr>
          <w:p w:rsidR="0098053F" w:rsidRPr="00C57267" w:rsidRDefault="0098053F">
            <w:pPr>
              <w:rPr>
                <w:rFonts w:cs="Arial"/>
              </w:rPr>
            </w:pPr>
            <w:r w:rsidRPr="00C57267">
              <w:rPr>
                <w:rFonts w:cs="Arial"/>
              </w:rPr>
              <w:t>Draft</w:t>
            </w:r>
          </w:p>
        </w:tc>
      </w:tr>
    </w:tbl>
    <w:p w:rsidR="0098053F" w:rsidRDefault="0098053F"/>
    <w:p w:rsidR="0098053F" w:rsidRDefault="0098053F"/>
    <w:p w:rsidR="00A51A8D" w:rsidRDefault="004944DE" w:rsidP="00A51A8D">
      <w:pPr>
        <w:rPr>
          <w:sz w:val="40"/>
          <w:szCs w:val="40"/>
        </w:rPr>
      </w:pPr>
      <w:r>
        <w:rPr>
          <w:sz w:val="40"/>
          <w:szCs w:val="40"/>
        </w:rPr>
        <w:t>Overview</w:t>
      </w:r>
    </w:p>
    <w:p w:rsidR="004944DE" w:rsidRDefault="004944DE" w:rsidP="00A51A8D">
      <w:r w:rsidRPr="00F34286">
        <w:t>This document is designed specifically to detail the flow of device and end user authentication using the NOC authentication system for HP MSM.</w:t>
      </w:r>
    </w:p>
    <w:p w:rsidR="00C21F8B" w:rsidRPr="005E28EF" w:rsidRDefault="00C21F8B" w:rsidP="00C21F8B">
      <w:pPr>
        <w:rPr>
          <w:u w:val="single"/>
        </w:rPr>
      </w:pPr>
      <w:r w:rsidRPr="005E28EF">
        <w:rPr>
          <w:u w:val="single"/>
        </w:rPr>
        <w:t>Device Configuration</w:t>
      </w:r>
    </w:p>
    <w:p w:rsidR="00C21F8B" w:rsidRPr="00F34286" w:rsidRDefault="00C21F8B" w:rsidP="00A51A8D">
      <w:r>
        <w:t xml:space="preserve">The HP MSM allows device profile for hotspot users to be configured using VSAs from a central radius server. This means that HP MSM redirect pages, operational pages, proxy service and walled garden can be managed from a central radius system without the need to configure each remote HP MSM individually and once the controller is set to retrieve attributes from a remote radius server </w:t>
      </w:r>
      <w:r>
        <w:t xml:space="preserve">the flow shown in </w:t>
      </w:r>
      <w:r w:rsidR="00423687">
        <w:rPr>
          <w:i/>
        </w:rPr>
        <w:t>fig 1.1</w:t>
      </w:r>
      <w:r>
        <w:rPr>
          <w:i/>
        </w:rPr>
        <w:t xml:space="preserve"> </w:t>
      </w:r>
      <w:r>
        <w:t>takes place.</w:t>
      </w:r>
    </w:p>
    <w:p w:rsidR="00776130" w:rsidRPr="00F34286" w:rsidRDefault="00776130" w:rsidP="00A51A8D">
      <w:pPr>
        <w:rPr>
          <w:u w:val="single"/>
        </w:rPr>
      </w:pPr>
      <w:r w:rsidRPr="00F34286">
        <w:rPr>
          <w:u w:val="single"/>
        </w:rPr>
        <w:t>NOC Authentication</w:t>
      </w:r>
    </w:p>
    <w:p w:rsidR="004944DE" w:rsidRPr="00423687" w:rsidRDefault="004944DE" w:rsidP="00A51A8D">
      <w:r w:rsidRPr="00F34286">
        <w:t>NOC authentication put simply is the process of completing a certificate based handshake with a central authentication server that will allow the remote processing of user authentication requests without the need to post/get credentials to the local gateway interface.</w:t>
      </w:r>
      <w:r w:rsidR="00423687">
        <w:t xml:space="preserve"> The flow for an end user connecting to a HP MSM controlled network using NOC can be seen in </w:t>
      </w:r>
      <w:r w:rsidR="00423687">
        <w:rPr>
          <w:i/>
        </w:rPr>
        <w:t>fig2.1 and 2.2</w:t>
      </w:r>
      <w:r w:rsidR="00423687">
        <w:t>.</w:t>
      </w:r>
    </w:p>
    <w:p w:rsidR="004944DE" w:rsidRPr="00F34286" w:rsidRDefault="004944DE" w:rsidP="00A51A8D">
      <w:r w:rsidRPr="00F34286">
        <w:t xml:space="preserve">The NOC authentication process also allows the </w:t>
      </w:r>
      <w:r w:rsidR="002A03C6" w:rsidRPr="00F34286">
        <w:t>central</w:t>
      </w:r>
      <w:r w:rsidRPr="00F34286">
        <w:t xml:space="preserve"> management of user sessions on remote HP MSM controllers allowing the flexibility to update live sessions silently and to clear authentication for selected users without the need for remote login to local HP MSM.</w:t>
      </w:r>
    </w:p>
    <w:p w:rsidR="00A51A8D" w:rsidRDefault="00A51A8D" w:rsidP="00A51A8D"/>
    <w:p w:rsidR="005E28EF" w:rsidRDefault="005E28EF" w:rsidP="00A51A8D">
      <w:bookmarkStart w:id="0" w:name="_GoBack"/>
      <w:bookmarkEnd w:id="0"/>
    </w:p>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5E28EF" w:rsidRDefault="005E28EF" w:rsidP="00A51A8D"/>
    <w:p w:rsidR="00860FBD" w:rsidRPr="00360636" w:rsidRDefault="00BE18D9" w:rsidP="00A51A8D">
      <w:pPr>
        <w:rPr>
          <w:i/>
          <w:u w:val="single"/>
        </w:rPr>
      </w:pPr>
      <w:r>
        <w:rPr>
          <w:i/>
        </w:rPr>
        <w:lastRenderedPageBreak/>
        <w:br/>
      </w:r>
      <w:r w:rsidR="00360636">
        <w:rPr>
          <w:i/>
        </w:rPr>
        <w:t xml:space="preserve">Fig </w:t>
      </w:r>
      <w:r w:rsidR="00F63F3F">
        <w:rPr>
          <w:i/>
        </w:rPr>
        <w:t>1.1 – Device configuration using RADIUS</w:t>
      </w:r>
    </w:p>
    <w:p w:rsidR="005F1559" w:rsidRDefault="00B80CD9" w:rsidP="00A51A8D">
      <w:r>
        <w:object w:dxaOrig="11136" w:dyaOrig="15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42pt" o:ole="">
            <v:imagedata r:id="rId8" o:title=""/>
          </v:shape>
          <o:OLEObject Type="Embed" ProgID="Visio.Drawing.11" ShapeID="_x0000_i1025" DrawAspect="Content" ObjectID="_1452683438" r:id="rId9"/>
        </w:object>
      </w:r>
    </w:p>
    <w:p w:rsidR="005F1559" w:rsidRDefault="005F1559" w:rsidP="00A51A8D"/>
    <w:p w:rsidR="005F1559" w:rsidRDefault="00F63F3F" w:rsidP="00A51A8D">
      <w:pPr>
        <w:rPr>
          <w:i/>
        </w:rPr>
      </w:pPr>
      <w:r>
        <w:rPr>
          <w:i/>
        </w:rPr>
        <w:t xml:space="preserve">Fig 2.1 – Successful NOC authentication </w:t>
      </w:r>
    </w:p>
    <w:p w:rsidR="00F63F3F" w:rsidRDefault="00F63F3F" w:rsidP="00A51A8D">
      <w:r>
        <w:object w:dxaOrig="11398" w:dyaOrig="15856">
          <v:shape id="_x0000_i1026" type="#_x0000_t75" style="width:450.75pt;height:627pt" o:ole="">
            <v:imagedata r:id="rId10" o:title=""/>
          </v:shape>
          <o:OLEObject Type="Embed" ProgID="Visio.Drawing.11" ShapeID="_x0000_i1026" DrawAspect="Content" ObjectID="_1452683439" r:id="rId11"/>
        </w:object>
      </w:r>
    </w:p>
    <w:p w:rsidR="00F63F3F" w:rsidRDefault="00F63F3F" w:rsidP="00A51A8D">
      <w:pPr>
        <w:rPr>
          <w:i/>
        </w:rPr>
      </w:pPr>
      <w:r>
        <w:rPr>
          <w:i/>
        </w:rPr>
        <w:lastRenderedPageBreak/>
        <w:br/>
        <w:t>Fig 2.2 – Failed NOC Authentication</w:t>
      </w:r>
    </w:p>
    <w:p w:rsidR="00F63F3F" w:rsidRPr="00F63F3F" w:rsidRDefault="00F63F3F" w:rsidP="00A51A8D">
      <w:pPr>
        <w:rPr>
          <w:i/>
        </w:rPr>
      </w:pPr>
      <w:r>
        <w:object w:dxaOrig="11398" w:dyaOrig="15856">
          <v:shape id="_x0000_i1027" type="#_x0000_t75" style="width:450.75pt;height:627pt" o:ole="">
            <v:imagedata r:id="rId12" o:title=""/>
          </v:shape>
          <o:OLEObject Type="Embed" ProgID="Visio.Drawing.11" ShapeID="_x0000_i1027" DrawAspect="Content" ObjectID="_1452683440" r:id="rId13"/>
        </w:object>
      </w:r>
    </w:p>
    <w:p w:rsidR="005F1559" w:rsidRDefault="005F1559" w:rsidP="00A51A8D"/>
    <w:sectPr w:rsidR="005F1559">
      <w:headerReference w:type="even" r:id="rId14"/>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3E" w:rsidRDefault="00527D3E" w:rsidP="003F7371">
      <w:pPr>
        <w:spacing w:after="0" w:line="240" w:lineRule="auto"/>
      </w:pPr>
      <w:r>
        <w:separator/>
      </w:r>
    </w:p>
  </w:endnote>
  <w:endnote w:type="continuationSeparator" w:id="0">
    <w:p w:rsidR="00527D3E" w:rsidRDefault="00527D3E" w:rsidP="003F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3E" w:rsidRDefault="00527D3E" w:rsidP="003F7371">
      <w:pPr>
        <w:spacing w:after="0" w:line="240" w:lineRule="auto"/>
      </w:pPr>
      <w:r>
        <w:separator/>
      </w:r>
    </w:p>
  </w:footnote>
  <w:footnote w:type="continuationSeparator" w:id="0">
    <w:p w:rsidR="00527D3E" w:rsidRDefault="00527D3E" w:rsidP="003F7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371" w:rsidRDefault="003F7371">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71990" o:spid="_x0000_s2050" type="#_x0000_t75" style="position:absolute;margin-left:0;margin-top:0;width:89.25pt;height:92.25pt;z-index:-251657216;mso-position-horizontal:center;mso-position-horizontal-relative:margin;mso-position-vertical:center;mso-position-vertical-relative:margin" o:allowincell="f">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371" w:rsidRDefault="003F7371">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71991" o:spid="_x0000_s2051" type="#_x0000_t75" style="position:absolute;margin-left:-73.5pt;margin-top:-75.2pt;width:89.25pt;height:92.25pt;z-index:-251656192;mso-position-horizontal-relative:margin;mso-position-vertical-relative:margin" o:allowincell="f">
          <v:imagedata r:id="rId1" o:title="logo"/>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371" w:rsidRDefault="003F7371">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71989" o:spid="_x0000_s2049" type="#_x0000_t75" style="position:absolute;margin-left:0;margin-top:0;width:89.25pt;height:92.25pt;z-index:-251658240;mso-position-horizontal:center;mso-position-horizontal-relative:margin;mso-position-vertical:center;mso-position-vertical-relative:margin" o:allowincell="f">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C2DE5"/>
    <w:multiLevelType w:val="hybridMultilevel"/>
    <w:tmpl w:val="8104DBBA"/>
    <w:lvl w:ilvl="0" w:tplc="D062F592">
      <w:start w:val="31"/>
      <w:numFmt w:val="bullet"/>
      <w:lvlText w:val="-"/>
      <w:lvlJc w:val="left"/>
      <w:pPr>
        <w:ind w:left="720" w:hanging="360"/>
      </w:pPr>
      <w:rPr>
        <w:rFonts w:ascii="Calibri" w:eastAsiaTheme="minorHAnsi" w:hAnsi="Calibri" w:cstheme="minorBidi" w:hint="default"/>
      </w:rPr>
    </w:lvl>
    <w:lvl w:ilvl="1" w:tplc="D062F592">
      <w:start w:val="31"/>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71"/>
    <w:rsid w:val="00172E55"/>
    <w:rsid w:val="00213EA1"/>
    <w:rsid w:val="002A03C6"/>
    <w:rsid w:val="00360636"/>
    <w:rsid w:val="003F7371"/>
    <w:rsid w:val="00423687"/>
    <w:rsid w:val="004944DE"/>
    <w:rsid w:val="004D69D7"/>
    <w:rsid w:val="00527D3E"/>
    <w:rsid w:val="005E28EF"/>
    <w:rsid w:val="005F1559"/>
    <w:rsid w:val="00776130"/>
    <w:rsid w:val="00860FBD"/>
    <w:rsid w:val="008658BF"/>
    <w:rsid w:val="0098053F"/>
    <w:rsid w:val="00A51A8D"/>
    <w:rsid w:val="00B80CD9"/>
    <w:rsid w:val="00BE18D9"/>
    <w:rsid w:val="00C21F8B"/>
    <w:rsid w:val="00C57267"/>
    <w:rsid w:val="00D43A50"/>
    <w:rsid w:val="00EE1D10"/>
    <w:rsid w:val="00F34286"/>
    <w:rsid w:val="00F63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371"/>
  </w:style>
  <w:style w:type="paragraph" w:styleId="Footer">
    <w:name w:val="footer"/>
    <w:basedOn w:val="Normal"/>
    <w:link w:val="FooterChar"/>
    <w:uiPriority w:val="99"/>
    <w:unhideWhenUsed/>
    <w:rsid w:val="003F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371"/>
  </w:style>
  <w:style w:type="paragraph" w:styleId="BalloonText">
    <w:name w:val="Balloon Text"/>
    <w:basedOn w:val="Normal"/>
    <w:link w:val="BalloonTextChar"/>
    <w:uiPriority w:val="99"/>
    <w:semiHidden/>
    <w:unhideWhenUsed/>
    <w:rsid w:val="003F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371"/>
    <w:rPr>
      <w:rFonts w:ascii="Tahoma" w:hAnsi="Tahoma" w:cs="Tahoma"/>
      <w:sz w:val="16"/>
      <w:szCs w:val="16"/>
    </w:rPr>
  </w:style>
  <w:style w:type="table" w:styleId="TableGrid">
    <w:name w:val="Table Grid"/>
    <w:basedOn w:val="TableNormal"/>
    <w:uiPriority w:val="59"/>
    <w:rsid w:val="00980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1A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371"/>
  </w:style>
  <w:style w:type="paragraph" w:styleId="Footer">
    <w:name w:val="footer"/>
    <w:basedOn w:val="Normal"/>
    <w:link w:val="FooterChar"/>
    <w:uiPriority w:val="99"/>
    <w:unhideWhenUsed/>
    <w:rsid w:val="003F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371"/>
  </w:style>
  <w:style w:type="paragraph" w:styleId="BalloonText">
    <w:name w:val="Balloon Text"/>
    <w:basedOn w:val="Normal"/>
    <w:link w:val="BalloonTextChar"/>
    <w:uiPriority w:val="99"/>
    <w:semiHidden/>
    <w:unhideWhenUsed/>
    <w:rsid w:val="003F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371"/>
    <w:rPr>
      <w:rFonts w:ascii="Tahoma" w:hAnsi="Tahoma" w:cs="Tahoma"/>
      <w:sz w:val="16"/>
      <w:szCs w:val="16"/>
    </w:rPr>
  </w:style>
  <w:style w:type="table" w:styleId="TableGrid">
    <w:name w:val="Table Grid"/>
    <w:basedOn w:val="TableNormal"/>
    <w:uiPriority w:val="59"/>
    <w:rsid w:val="00980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247</Words>
  <Characters>1410</Characters>
  <Application>Microsoft Office Word</Application>
  <DocSecurity>0</DocSecurity>
  <Lines>11</Lines>
  <Paragraphs>3</Paragraphs>
  <ScaleCrop>false</ScaleCrop>
  <Company>Arqiva</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Devins</dc:creator>
  <cp:lastModifiedBy>Paul Devins</cp:lastModifiedBy>
  <cp:revision>21</cp:revision>
  <dcterms:created xsi:type="dcterms:W3CDTF">2014-01-31T13:49:00Z</dcterms:created>
  <dcterms:modified xsi:type="dcterms:W3CDTF">2014-01-31T14:24:00Z</dcterms:modified>
</cp:coreProperties>
</file>