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9"/>
      </w:pPr>
      <w:r>
        <w:rPr/>
        <w:t>Revisión Versión: 0.10</w:t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</w:pPr>
      <w:r>
        <w:rPr/>
        <w:t>Stakeholders</w:t>
      </w:r>
    </w:p>
    <w:p>
      <w:pPr>
        <w:pStyle w:val="style38"/>
        <w:numPr>
          <w:ilvl w:val="0"/>
          <w:numId w:val="2"/>
        </w:numPr>
      </w:pPr>
      <w:r>
        <w:rPr/>
        <w:t xml:space="preserve">Administración:  Encargados de la gestión del cine, tienen la potestad de modificar el precio de las sesiones, horarios, </w:t>
      </w:r>
      <w:r>
        <w:rPr/>
        <w:t>también será el encargado de configurar los parámetros de la aplicación</w:t>
      </w:r>
    </w:p>
    <w:p>
      <w:pPr>
        <w:pStyle w:val="style38"/>
        <w:numPr>
          <w:ilvl w:val="0"/>
          <w:numId w:val="2"/>
        </w:numPr>
      </w:pPr>
      <w:r>
        <w:rPr/>
        <w:t xml:space="preserve">Clientes </w:t>
      </w:r>
    </w:p>
    <w:p>
      <w:pPr>
        <w:pStyle w:val="style38"/>
        <w:numPr>
          <w:ilvl w:val="1"/>
          <w:numId w:val="2"/>
        </w:numPr>
      </w:pPr>
      <w:r>
        <w:rPr/>
        <w:t xml:space="preserve">Web: </w:t>
      </w:r>
      <w:r>
        <w:rPr/>
        <w:t>Este cliente realiza la compra interactuando directamente con una TPV virtual, la cual gestiona el pago a través de una pasarela de pago. El pago se hará exclusivamente mediante tarjeta de crédito</w:t>
      </w:r>
    </w:p>
    <w:p>
      <w:pPr>
        <w:pStyle w:val="style38"/>
        <w:numPr>
          <w:ilvl w:val="1"/>
          <w:numId w:val="2"/>
        </w:numPr>
      </w:pPr>
      <w:r>
        <w:rPr/>
        <w:t xml:space="preserve">Directos: </w:t>
      </w:r>
      <w:r>
        <w:rPr/>
        <w:t>Este cliente realizará la compra directamente con un empleado, que a través de un TPV realizara la venta de la entrada y registrara la misma en el sistema. Este cliente puede pagar en metálico o con tarjeta de crédito</w:t>
      </w:r>
    </w:p>
    <w:p>
      <w:pPr>
        <w:pStyle w:val="style38"/>
        <w:numPr>
          <w:ilvl w:val="0"/>
          <w:numId w:val="2"/>
        </w:numPr>
      </w:pPr>
      <w:r>
        <w:rPr/>
        <w:t xml:space="preserve">Empleado: </w:t>
      </w:r>
      <w:r>
        <w:rPr/>
        <w:t>Encargado de gestionar el TPV físico para los clientes que acudan al cine a comprar sus entradas.</w:t>
      </w:r>
    </w:p>
    <w:p>
      <w:pPr>
        <w:pStyle w:val="style38"/>
        <w:numPr>
          <w:ilvl w:val="0"/>
          <w:numId w:val="2"/>
        </w:numPr>
      </w:pPr>
      <w:r>
        <w:rPr/>
        <w:t xml:space="preserve">Arquitecto: </w:t>
      </w:r>
      <w:r>
        <w:rPr/>
        <w:t>Encargado de tomar las decisiones mas importantes sobre el diseño de la aplicación (como tecnologías a usar, infraestructura, diseño, etc)</w:t>
      </w:r>
    </w:p>
    <w:p>
      <w:pPr>
        <w:pStyle w:val="style1"/>
        <w:numPr>
          <w:ilvl w:val="0"/>
          <w:numId w:val="1"/>
        </w:numPr>
      </w:pPr>
      <w:r>
        <w:rPr/>
        <w:t>Requisitos No funcionales (RNF)</w:t>
      </w:r>
    </w:p>
    <w:p>
      <w:pPr>
        <w:pStyle w:val="style38"/>
        <w:numPr>
          <w:ilvl w:val="0"/>
          <w:numId w:val="3"/>
        </w:numPr>
      </w:pPr>
      <w:r>
        <w:rPr/>
        <w:t>Usar TPVs</w:t>
      </w:r>
    </w:p>
    <w:p>
      <w:pPr>
        <w:pStyle w:val="style38"/>
        <w:numPr>
          <w:ilvl w:val="0"/>
          <w:numId w:val="3"/>
        </w:numPr>
      </w:pPr>
      <w:r>
        <w:rPr/>
        <w:t>Usar bases de datos (En lugar de ficheros, nube…..)</w:t>
      </w:r>
    </w:p>
    <w:p>
      <w:pPr>
        <w:pStyle w:val="style38"/>
        <w:numPr>
          <w:ilvl w:val="0"/>
          <w:numId w:val="3"/>
        </w:numPr>
      </w:pPr>
      <w:r>
        <w:rPr/>
        <w:t>Flexibilidad (aumento carga fines de semana)</w:t>
      </w:r>
    </w:p>
    <w:p>
      <w:pPr>
        <w:pStyle w:val="style38"/>
        <w:numPr>
          <w:ilvl w:val="0"/>
          <w:numId w:val="3"/>
        </w:numPr>
      </w:pPr>
      <w:r>
        <w:rPr/>
        <w:t>Tipos de tarjetas de crédito aceptadas</w:t>
      </w:r>
    </w:p>
    <w:p>
      <w:pPr>
        <w:pStyle w:val="style38"/>
        <w:numPr>
          <w:ilvl w:val="0"/>
          <w:numId w:val="3"/>
        </w:numPr>
      </w:pPr>
      <w:r>
        <w:rPr/>
        <w:t>Gestión de la pasarela de pago</w:t>
      </w:r>
    </w:p>
    <w:p>
      <w:pPr>
        <w:pStyle w:val="style38"/>
        <w:numPr>
          <w:ilvl w:val="0"/>
          <w:numId w:val="3"/>
        </w:numPr>
      </w:pPr>
      <w:r>
        <w:rPr/>
        <w:t>Generación del código de barras para el informe</w:t>
      </w:r>
    </w:p>
    <w:p>
      <w:pPr>
        <w:pStyle w:val="style38"/>
        <w:numPr>
          <w:ilvl w:val="0"/>
          <w:numId w:val="3"/>
        </w:numPr>
      </w:pPr>
      <w:r>
        <w:rPr/>
        <w:t>Qué tipo de información se pide para el registro</w:t>
      </w:r>
    </w:p>
    <w:p>
      <w:pPr>
        <w:pStyle w:val="style38"/>
        <w:numPr>
          <w:ilvl w:val="0"/>
          <w:numId w:val="3"/>
        </w:numPr>
      </w:pPr>
      <w:r>
        <w:rPr/>
        <w:t>Cómo mostrar las butacas (Matriz, lista…)</w:t>
      </w:r>
    </w:p>
    <w:p>
      <w:pPr>
        <w:pStyle w:val="style1"/>
        <w:numPr>
          <w:ilvl w:val="0"/>
          <w:numId w:val="1"/>
        </w:numPr>
      </w:pPr>
      <w:r>
        <w:rPr/>
        <w:t>Requisitos Funcionales (RF)</w:t>
      </w:r>
    </w:p>
    <w:p>
      <w:pPr>
        <w:pStyle w:val="style38"/>
        <w:numPr>
          <w:ilvl w:val="0"/>
          <w:numId w:val="4"/>
        </w:numPr>
      </w:pPr>
      <w:r>
        <w:rPr/>
        <w:t>Registrar las operaciones cuando se realicen</w:t>
      </w:r>
    </w:p>
    <w:p>
      <w:pPr>
        <w:pStyle w:val="style38"/>
        <w:numPr>
          <w:ilvl w:val="0"/>
          <w:numId w:val="4"/>
        </w:numPr>
      </w:pPr>
      <w:r>
        <w:rPr/>
        <w:t>No permitir comprar entradas cuando no haya localidades</w:t>
      </w:r>
    </w:p>
    <w:p>
      <w:pPr>
        <w:pStyle w:val="style38"/>
        <w:numPr>
          <w:ilvl w:val="0"/>
          <w:numId w:val="4"/>
        </w:numPr>
      </w:pPr>
      <w:r>
        <w:rPr/>
        <w:t>No permitir vender entradas para más de 5 días.</w:t>
      </w:r>
    </w:p>
    <w:p>
      <w:pPr>
        <w:pStyle w:val="style38"/>
        <w:numPr>
          <w:ilvl w:val="0"/>
          <w:numId w:val="4"/>
        </w:numPr>
      </w:pPr>
      <w:r>
        <w:rPr/>
        <w:t>No permitir la compra de entradas para dos personas en la misma butaca</w:t>
      </w:r>
    </w:p>
    <w:p>
      <w:pPr>
        <w:pStyle w:val="style38"/>
        <w:numPr>
          <w:ilvl w:val="0"/>
          <w:numId w:val="4"/>
        </w:numPr>
      </w:pPr>
      <w:r>
        <w:rPr/>
        <w:t>No se puede anular la compra</w:t>
      </w:r>
    </w:p>
    <w:p>
      <w:pPr>
        <w:pStyle w:val="style38"/>
        <w:numPr>
          <w:ilvl w:val="0"/>
          <w:numId w:val="4"/>
        </w:numPr>
      </w:pPr>
      <w:r>
        <w:rPr/>
        <w:t>Permitir la compra mediante tarjeta de crédito (Venta online)</w:t>
      </w:r>
    </w:p>
    <w:p>
      <w:pPr>
        <w:pStyle w:val="style38"/>
        <w:numPr>
          <w:ilvl w:val="0"/>
          <w:numId w:val="4"/>
        </w:numPr>
      </w:pPr>
      <w:r>
        <w:rPr/>
        <w:t>El pago se realizara mediante una pasare la de pago (Venta online)</w:t>
      </w:r>
    </w:p>
    <w:p>
      <w:pPr>
        <w:pStyle w:val="style38"/>
        <w:numPr>
          <w:ilvl w:val="0"/>
          <w:numId w:val="4"/>
        </w:numPr>
      </w:pPr>
      <w:r>
        <w:rPr/>
        <w:t>Permitir el registro de usuarios</w:t>
      </w:r>
    </w:p>
    <w:p>
      <w:pPr>
        <w:pStyle w:val="style38"/>
        <w:numPr>
          <w:ilvl w:val="0"/>
          <w:numId w:val="4"/>
        </w:numPr>
      </w:pPr>
      <w:r>
        <w:rPr/>
        <w:t>Realizar compras de forma concurrente</w:t>
      </w:r>
    </w:p>
    <w:p>
      <w:pPr>
        <w:pStyle w:val="style38"/>
        <w:numPr>
          <w:ilvl w:val="0"/>
          <w:numId w:val="4"/>
        </w:numPr>
      </w:pPr>
      <w:r>
        <w:rPr/>
        <w:t>Emitir el comprobante con los datos de reserva y el código de barras</w:t>
      </w:r>
    </w:p>
    <w:p>
      <w:pPr>
        <w:pStyle w:val="style38"/>
        <w:numPr>
          <w:ilvl w:val="0"/>
          <w:numId w:val="4"/>
        </w:numPr>
      </w:pPr>
      <w:r>
        <w:rPr/>
        <w:t>Mostrar la cartelera actual</w:t>
      </w:r>
    </w:p>
    <w:p>
      <w:pPr>
        <w:pStyle w:val="style38"/>
        <w:numPr>
          <w:ilvl w:val="0"/>
          <w:numId w:val="4"/>
        </w:numPr>
      </w:pPr>
      <w:r>
        <w:rPr/>
        <w:t>Mostrar las butacas disponibles durante el proceso de reserva (Nº fila &amp; asiento)</w:t>
      </w:r>
    </w:p>
    <w:p>
      <w:pPr>
        <w:pStyle w:val="style38"/>
        <w:numPr>
          <w:ilvl w:val="0"/>
          <w:numId w:val="4"/>
        </w:numPr>
      </w:pPr>
      <w:r>
        <w:rPr/>
        <w:t>Los precios y horarios pueden ser gestionados desde el sistema</w:t>
      </w:r>
    </w:p>
    <w:p>
      <w:pPr>
        <w:pStyle w:val="style38"/>
        <w:numPr>
          <w:ilvl w:val="0"/>
          <w:numId w:val="4"/>
        </w:numPr>
      </w:pPr>
      <w:r>
        <w:rPr/>
        <w:t>Mantener un registro de la actividad de los clientes</w:t>
      </w:r>
    </w:p>
    <w:p>
      <w:pPr>
        <w:pStyle w:val="style38"/>
        <w:numPr>
          <w:ilvl w:val="0"/>
          <w:numId w:val="4"/>
        </w:numPr>
      </w:pPr>
      <w:r>
        <w:rPr/>
        <w:t>Cambiar precio de sesión en función de su tipo (día espectador, normal, noche…)</w:t>
      </w:r>
    </w:p>
    <w:p>
      <w:pPr>
        <w:pStyle w:val="style38"/>
        <w:numPr>
          <w:ilvl w:val="0"/>
          <w:numId w:val="4"/>
        </w:numPr>
        <w:spacing w:after="200" w:before="0"/>
        <w:contextualSpacing/>
      </w:pPr>
      <w:r>
        <w:rPr/>
        <w:t>Cada día tiene 4 franjas horarias que varían el horario puede cambiar</w:t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ind w:hanging="360" w:left="1068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08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28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68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388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28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1152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872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92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312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032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752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472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92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912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hanging="360" w:left="1068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08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28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68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388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28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es-ES"/>
    </w:rPr>
  </w:style>
  <w:style w:styleId="style1" w:type="paragraph">
    <w:name w:val="Encabezado 1"/>
    <w:basedOn w:val="style0"/>
    <w:next w:val="style31"/>
    <w:pPr>
      <w:keepNext/>
      <w:keepLines/>
      <w:numPr>
        <w:ilvl w:val="0"/>
        <w:numId w:val="1"/>
      </w:numPr>
      <w:spacing w:after="0" w:before="480"/>
      <w:contextualSpacing w:val="false"/>
    </w:pPr>
    <w:rPr>
      <w:rFonts w:ascii="Cambria" w:cs="" w:hAnsi="Cambria"/>
      <w:b/>
      <w:bCs/>
      <w:color w:val="365F91"/>
      <w:sz w:val="28"/>
      <w:szCs w:val="28"/>
    </w:rPr>
  </w:style>
  <w:style w:styleId="style2" w:type="paragraph">
    <w:name w:val="Encabezado 2"/>
    <w:basedOn w:val="style0"/>
    <w:next w:val="style31"/>
    <w:pPr>
      <w:keepNext/>
      <w:keepLines/>
      <w:numPr>
        <w:ilvl w:val="0"/>
        <w:numId w:val="1"/>
      </w:numPr>
      <w:spacing w:after="0" w:before="200"/>
      <w:contextualSpacing w:val="false"/>
    </w:pPr>
    <w:rPr>
      <w:rFonts w:ascii="Cambria" w:cs="" w:hAnsi="Cambria"/>
      <w:b/>
      <w:bCs/>
      <w:color w:val="4F81BD"/>
      <w:sz w:val="26"/>
      <w:szCs w:val="26"/>
    </w:rPr>
  </w:style>
  <w:style w:styleId="style3" w:type="paragraph">
    <w:name w:val="Encabezado 3"/>
    <w:basedOn w:val="style0"/>
    <w:next w:val="style31"/>
    <w:pPr>
      <w:keepNext/>
      <w:keepLines/>
      <w:numPr>
        <w:ilvl w:val="0"/>
        <w:numId w:val="1"/>
      </w:numPr>
      <w:spacing w:after="0" w:before="200"/>
      <w:contextualSpacing w:val="false"/>
    </w:pPr>
    <w:rPr>
      <w:rFonts w:ascii="Cambria" w:cs="" w:hAnsi="Cambria"/>
      <w:b/>
      <w:bCs/>
      <w:color w:val="4F81BD"/>
    </w:rPr>
  </w:style>
  <w:style w:styleId="style4" w:type="paragraph">
    <w:name w:val="Encabezado 4"/>
    <w:basedOn w:val="style0"/>
    <w:next w:val="style31"/>
    <w:pPr>
      <w:keepNext/>
      <w:keepLines/>
      <w:numPr>
        <w:ilvl w:val="0"/>
        <w:numId w:val="1"/>
      </w:numPr>
      <w:spacing w:after="0" w:before="200"/>
      <w:contextualSpacing w:val="false"/>
    </w:pPr>
    <w:rPr>
      <w:rFonts w:ascii="Cambria" w:cs="" w:hAnsi="Cambria"/>
      <w:b/>
      <w:bCs/>
      <w:i/>
      <w:iCs/>
      <w:color w:val="4F81BD"/>
    </w:rPr>
  </w:style>
  <w:style w:styleId="style5" w:type="paragraph">
    <w:name w:val="Encabezado 5"/>
    <w:basedOn w:val="style0"/>
    <w:next w:val="style31"/>
    <w:pPr>
      <w:keepNext/>
      <w:keepLines/>
      <w:numPr>
        <w:ilvl w:val="0"/>
        <w:numId w:val="1"/>
      </w:numPr>
      <w:spacing w:after="0" w:before="200"/>
      <w:contextualSpacing w:val="false"/>
    </w:pPr>
    <w:rPr>
      <w:rFonts w:ascii="Cambria" w:cs="" w:hAnsi="Cambria"/>
      <w:color w:val="243F60"/>
    </w:rPr>
  </w:style>
  <w:style w:styleId="style6" w:type="paragraph">
    <w:name w:val="Encabezado 6"/>
    <w:basedOn w:val="style0"/>
    <w:next w:val="style31"/>
    <w:pPr>
      <w:keepNext/>
      <w:keepLines/>
      <w:numPr>
        <w:ilvl w:val="0"/>
        <w:numId w:val="1"/>
      </w:numPr>
      <w:spacing w:after="0" w:before="200"/>
      <w:contextualSpacing w:val="false"/>
    </w:pPr>
    <w:rPr>
      <w:rFonts w:ascii="Cambria" w:cs="" w:hAnsi="Cambria"/>
      <w:i/>
      <w:iCs/>
      <w:color w:val="243F60"/>
    </w:rPr>
  </w:style>
  <w:style w:styleId="style7" w:type="paragraph">
    <w:name w:val="Encabezado 7"/>
    <w:basedOn w:val="style0"/>
    <w:next w:val="style31"/>
    <w:pPr>
      <w:keepNext/>
      <w:keepLines/>
      <w:numPr>
        <w:ilvl w:val="0"/>
        <w:numId w:val="1"/>
      </w:numPr>
      <w:spacing w:after="0" w:before="200"/>
      <w:contextualSpacing w:val="false"/>
    </w:pPr>
    <w:rPr>
      <w:rFonts w:ascii="Cambria" w:cs="" w:hAnsi="Cambria"/>
      <w:i/>
      <w:iCs/>
      <w:color w:val="404040"/>
    </w:rPr>
  </w:style>
  <w:style w:styleId="style8" w:type="paragraph">
    <w:name w:val="Encabezado 8"/>
    <w:basedOn w:val="style0"/>
    <w:next w:val="style31"/>
    <w:pPr>
      <w:keepNext/>
      <w:keepLines/>
      <w:numPr>
        <w:ilvl w:val="0"/>
        <w:numId w:val="1"/>
      </w:numPr>
      <w:spacing w:after="0" w:before="200"/>
      <w:contextualSpacing w:val="false"/>
    </w:pPr>
    <w:rPr>
      <w:rFonts w:ascii="Cambria" w:cs="" w:hAnsi="Cambria"/>
      <w:color w:val="404040"/>
      <w:sz w:val="20"/>
      <w:szCs w:val="20"/>
    </w:rPr>
  </w:style>
  <w:style w:styleId="style9" w:type="paragraph">
    <w:name w:val="Encabezado 9"/>
    <w:basedOn w:val="style0"/>
    <w:next w:val="style31"/>
    <w:pPr>
      <w:keepNext/>
      <w:keepLines/>
      <w:numPr>
        <w:ilvl w:val="0"/>
        <w:numId w:val="1"/>
      </w:numPr>
      <w:spacing w:after="0" w:before="200"/>
      <w:contextualSpacing w:val="false"/>
    </w:pPr>
    <w:rPr>
      <w:rFonts w:ascii="Cambria" w:cs="" w:hAnsi="Cambria"/>
      <w:i/>
      <w:iCs/>
      <w:color w:val="404040"/>
      <w:sz w:val="20"/>
      <w:szCs w:val="20"/>
    </w:rPr>
  </w:style>
  <w:style w:styleId="style15" w:type="character">
    <w:name w:val="Default Paragraph Font"/>
    <w:next w:val="style15"/>
    <w:rPr/>
  </w:style>
  <w:style w:styleId="style16" w:type="character">
    <w:name w:val="Título 1 Car"/>
    <w:basedOn w:val="style15"/>
    <w:next w:val="style16"/>
    <w:rPr>
      <w:rFonts w:ascii="Cambria" w:cs="" w:hAnsi="Cambria"/>
      <w:b/>
      <w:bCs/>
      <w:color w:val="365F91"/>
      <w:sz w:val="28"/>
      <w:szCs w:val="28"/>
    </w:rPr>
  </w:style>
  <w:style w:styleId="style17" w:type="character">
    <w:name w:val="Título 2 Car"/>
    <w:basedOn w:val="style15"/>
    <w:next w:val="style17"/>
    <w:rPr>
      <w:rFonts w:ascii="Cambria" w:cs="" w:hAnsi="Cambria"/>
      <w:b/>
      <w:bCs/>
      <w:color w:val="4F81BD"/>
      <w:sz w:val="26"/>
      <w:szCs w:val="26"/>
    </w:rPr>
  </w:style>
  <w:style w:styleId="style18" w:type="character">
    <w:name w:val="Título 3 Car"/>
    <w:basedOn w:val="style15"/>
    <w:next w:val="style18"/>
    <w:rPr>
      <w:rFonts w:ascii="Cambria" w:cs="" w:hAnsi="Cambria"/>
      <w:b/>
      <w:bCs/>
      <w:color w:val="4F81BD"/>
    </w:rPr>
  </w:style>
  <w:style w:styleId="style19" w:type="character">
    <w:name w:val="Título 4 Car"/>
    <w:basedOn w:val="style15"/>
    <w:next w:val="style19"/>
    <w:rPr>
      <w:rFonts w:ascii="Cambria" w:cs="" w:hAnsi="Cambria"/>
      <w:b/>
      <w:bCs/>
      <w:i/>
      <w:iCs/>
      <w:color w:val="4F81BD"/>
    </w:rPr>
  </w:style>
  <w:style w:styleId="style20" w:type="character">
    <w:name w:val="Título 5 Car"/>
    <w:basedOn w:val="style15"/>
    <w:next w:val="style20"/>
    <w:rPr>
      <w:rFonts w:ascii="Cambria" w:cs="" w:hAnsi="Cambria"/>
      <w:color w:val="243F60"/>
    </w:rPr>
  </w:style>
  <w:style w:styleId="style21" w:type="character">
    <w:name w:val="Título 6 Car"/>
    <w:basedOn w:val="style15"/>
    <w:next w:val="style21"/>
    <w:rPr>
      <w:rFonts w:ascii="Cambria" w:cs="" w:hAnsi="Cambria"/>
      <w:i/>
      <w:iCs/>
      <w:color w:val="243F60"/>
    </w:rPr>
  </w:style>
  <w:style w:styleId="style22" w:type="character">
    <w:name w:val="Título 7 Car"/>
    <w:basedOn w:val="style15"/>
    <w:next w:val="style22"/>
    <w:rPr>
      <w:rFonts w:ascii="Cambria" w:cs="" w:hAnsi="Cambria"/>
      <w:i/>
      <w:iCs/>
      <w:color w:val="404040"/>
    </w:rPr>
  </w:style>
  <w:style w:styleId="style23" w:type="character">
    <w:name w:val="Título 8 Car"/>
    <w:basedOn w:val="style15"/>
    <w:next w:val="style23"/>
    <w:rPr>
      <w:rFonts w:ascii="Cambria" w:cs="" w:hAnsi="Cambria"/>
      <w:color w:val="404040"/>
      <w:sz w:val="20"/>
      <w:szCs w:val="20"/>
    </w:rPr>
  </w:style>
  <w:style w:styleId="style24" w:type="character">
    <w:name w:val="Título 9 Car"/>
    <w:basedOn w:val="style15"/>
    <w:next w:val="style24"/>
    <w:rPr>
      <w:rFonts w:ascii="Cambria" w:cs="" w:hAnsi="Cambria"/>
      <w:i/>
      <w:iCs/>
      <w:color w:val="404040"/>
      <w:sz w:val="20"/>
      <w:szCs w:val="20"/>
    </w:rPr>
  </w:style>
  <w:style w:styleId="style25" w:type="character">
    <w:name w:val="Enlace de Internet"/>
    <w:basedOn w:val="style15"/>
    <w:next w:val="style25"/>
    <w:rPr>
      <w:color w:val="0000FF"/>
      <w:u w:val="single"/>
      <w:lang w:bidi="es-ES" w:eastAsia="es-ES" w:val="es-ES"/>
    </w:rPr>
  </w:style>
  <w:style w:styleId="style26" w:type="character">
    <w:name w:val="Texto de globo Car"/>
    <w:basedOn w:val="style15"/>
    <w:next w:val="style26"/>
    <w:rPr>
      <w:rFonts w:ascii="Tahoma" w:cs="Tahoma" w:hAnsi="Tahoma"/>
      <w:sz w:val="16"/>
      <w:szCs w:val="16"/>
    </w:rPr>
  </w:style>
  <w:style w:styleId="style27" w:type="character">
    <w:name w:val="Título Car"/>
    <w:basedOn w:val="style15"/>
    <w:next w:val="style27"/>
    <w:rPr>
      <w:rFonts w:ascii="Cambria" w:cs="" w:hAnsi="Cambria"/>
      <w:color w:val="17365D"/>
      <w:spacing w:val="5"/>
      <w:sz w:val="52"/>
      <w:szCs w:val="52"/>
    </w:rPr>
  </w:style>
  <w:style w:styleId="style28" w:type="character">
    <w:name w:val="Placeholder Text"/>
    <w:basedOn w:val="style15"/>
    <w:next w:val="style28"/>
    <w:rPr>
      <w:color w:val="808080"/>
    </w:rPr>
  </w:style>
  <w:style w:styleId="style29" w:type="character">
    <w:name w:val="ListLabel 1"/>
    <w:next w:val="style29"/>
    <w:rPr>
      <w:rFonts w:cs="Courier New"/>
    </w:rPr>
  </w:style>
  <w:style w:styleId="style30" w:type="paragraph">
    <w:name w:val="Encabezado"/>
    <w:basedOn w:val="style0"/>
    <w:next w:val="style31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31" w:type="paragraph">
    <w:name w:val="Cuerpo de texto"/>
    <w:basedOn w:val="style0"/>
    <w:next w:val="style31"/>
    <w:pPr>
      <w:spacing w:after="120" w:before="0"/>
      <w:contextualSpacing w:val="false"/>
    </w:pPr>
    <w:rPr/>
  </w:style>
  <w:style w:styleId="style32" w:type="paragraph">
    <w:name w:val="Lista"/>
    <w:basedOn w:val="style31"/>
    <w:next w:val="style32"/>
    <w:pPr/>
    <w:rPr>
      <w:rFonts w:cs="Mangal"/>
    </w:rPr>
  </w:style>
  <w:style w:styleId="style33" w:type="paragraph">
    <w:name w:val="Etiqueta"/>
    <w:basedOn w:val="style0"/>
    <w:next w:val="style33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34" w:type="paragraph">
    <w:name w:val="Índice"/>
    <w:basedOn w:val="style0"/>
    <w:next w:val="style34"/>
    <w:pPr>
      <w:suppressLineNumbers/>
    </w:pPr>
    <w:rPr>
      <w:rFonts w:cs="Mangal"/>
    </w:rPr>
  </w:style>
  <w:style w:styleId="style35" w:type="paragraph">
    <w:name w:val="Encabezado del índice"/>
    <w:basedOn w:val="style1"/>
    <w:next w:val="style35"/>
    <w:pPr>
      <w:suppressLineNumbers/>
    </w:pPr>
    <w:rPr>
      <w:b/>
      <w:bCs/>
      <w:sz w:val="32"/>
      <w:szCs w:val="32"/>
      <w:lang w:eastAsia="es-ES"/>
    </w:rPr>
  </w:style>
  <w:style w:styleId="style36" w:type="paragraph">
    <w:name w:val="Índice 1"/>
    <w:basedOn w:val="style0"/>
    <w:next w:val="style36"/>
    <w:pPr>
      <w:tabs>
        <w:tab w:leader="dot" w:pos="9638" w:val="right"/>
      </w:tabs>
      <w:spacing w:after="100" w:before="0"/>
      <w:ind w:hanging="0" w:left="0" w:right="0"/>
      <w:contextualSpacing w:val="false"/>
    </w:pPr>
    <w:rPr/>
  </w:style>
  <w:style w:styleId="style37" w:type="paragraph">
    <w:name w:val="Balloon Text"/>
    <w:basedOn w:val="style0"/>
    <w:next w:val="style37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38" w:type="paragraph">
    <w:name w:val="List Paragraph"/>
    <w:basedOn w:val="style0"/>
    <w:next w:val="style38"/>
    <w:pPr>
      <w:spacing w:after="200" w:before="0"/>
      <w:ind w:hanging="0" w:left="720" w:right="0"/>
      <w:contextualSpacing/>
    </w:pPr>
    <w:rPr/>
  </w:style>
  <w:style w:styleId="style39" w:type="paragraph">
    <w:name w:val="Título"/>
    <w:basedOn w:val="style0"/>
    <w:next w:val="style40"/>
    <w:pPr>
      <w:pBdr>
        <w:bottom w:color="4F81BD" w:space="0" w:sz="8" w:val="single"/>
      </w:pBdr>
      <w:spacing w:after="300" w:before="0" w:line="100" w:lineRule="atLeast"/>
      <w:contextualSpacing/>
      <w:jc w:val="center"/>
    </w:pPr>
    <w:rPr>
      <w:rFonts w:ascii="Cambria" w:cs="" w:hAnsi="Cambria"/>
      <w:b/>
      <w:bCs/>
      <w:color w:val="17365D"/>
      <w:spacing w:val="5"/>
      <w:sz w:val="52"/>
      <w:szCs w:val="52"/>
    </w:rPr>
  </w:style>
  <w:style w:styleId="style40" w:type="paragraph">
    <w:name w:val="Subtítulo"/>
    <w:basedOn w:val="style30"/>
    <w:next w:val="style31"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2013-02-25T08:30:00.00Z</dcterms:created>
  <dc:creator>Jose Antonio Santano González</dc:creator>
  <cp:lastModifiedBy>Jose Antonio Santano González</cp:lastModifiedBy>
  <dcterms:modified xsi:type="dcterms:W3CDTF">2013-03-11T09:52:00.00Z</dcterms:modified>
  <cp:revision>18</cp:revision>
</cp:coreProperties>
</file>