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center"/>
      </w:pPr>
      <w:bookmarkStart w:colFirst="0" w:colLast="0" w:name="h.fs1bfi3ngwem" w:id="0"/>
      <w:bookmarkEnd w:id="0"/>
      <w:r w:rsidDel="00000000" w:rsidR="00000000" w:rsidRPr="00000000">
        <w:rPr>
          <w:rtl w:val="0"/>
        </w:rPr>
        <w:t xml:space="preserve">Atributos de calidad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rtl w:val="0"/>
        </w:rPr>
        <w:t xml:space="preserve">Trivial5b - Versión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Partiendo de los requisitos no funcionales anteriormente mentados, partimos a extraer los atributos de calidad que albergan una mayor importancia dentro de esta nueva versión del proyecto (aplicación de escritorio).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920"/>
        <w:gridCol w:w="3120"/>
        <w:tblGridChange w:id="0">
          <w:tblGrid>
            <w:gridCol w:w="1320"/>
            <w:gridCol w:w="4920"/>
            <w:gridCol w:w="31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 de atributo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Facilidad de prueba y comprobación de la fiabilidad en las distintas etapas de la extracción de datos y en la ejecución del juego.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Datos consistentes, completos y correctos.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Integridad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 independiente.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Modularidad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Utilización de los datos en otra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Posibilidad de añadir mayor funcionalidad añadiendo nuevos formatos de entrada de datos, y de añadir nuevas funcionalidad al juego en sí.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Disponibilidad para la ejecución de las etapas  por el operador, o del juego por el usuario en cualquier momento.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Tratamiento de errores durante la ejecución del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Robustez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Interfaz sencilla e intuitiva, tanto para el operador de las etapas de extracción, como para el usuario que ejecuta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Bajo tiempo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to market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Bajo coste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Relación Coste-Beneficio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 portable a otras distintas taxonomías con vistas al futuro.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Portabilidad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Interfaz de juego accesible para todo tipo de usuarios y dispositivos con diferentes perfiles.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