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sz w:val="34"/>
          <w:szCs w:val="34"/>
        </w:rPr>
      </w:pPr>
      <w:r w:rsidDel="00000000" w:rsidR="00000000" w:rsidRPr="00000000">
        <w:rPr>
          <w:b w:val="1"/>
          <w:bCs w:val="1"/>
          <w:sz w:val="30"/>
          <w:szCs w:val="30"/>
          <w:rtl w:val="0"/>
        </w:rPr>
        <w:t xml:space="preserve">TÍTULO:</w:t>
      </w:r>
      <w:r w:rsidDel="00000000" w:rsidR="00000000" w:rsidRPr="00000000">
        <w:rPr>
          <w:rtl w:val="0"/>
        </w:rPr>
        <w:t xml:space="preserve"> </w:t>
      </w:r>
      <w:r w:rsidDel="00000000" w:rsidR="00000000" w:rsidRPr="00000000">
        <w:rPr>
          <w:sz w:val="34"/>
          <w:szCs w:val="34"/>
          <w:rtl w:val="0"/>
        </w:rPr>
        <w:t xml:space="preserve">Termodinámica de la Información y el Fin de la Decoherencia: El Postulado Sylvester-Francis 9.4 como Motor de Estabilidad Cuántica</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Investigador Principal:</w:t>
      </w:r>
      <w:r w:rsidDel="00000000" w:rsidR="00000000" w:rsidRPr="00000000">
        <w:rPr>
          <w:rtl w:val="0"/>
        </w:rPr>
        <w:t xml:space="preserve"> Johnny Sylvester (Arquitecto de Sistemas Complejos).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ABSTRACT</w:t>
      </w:r>
      <w:r w:rsidDel="00000000" w:rsidR="00000000" w:rsidRPr="00000000">
        <w:rPr>
          <w:rFonts w:ascii="Arial Unicode MS" w:cs="Arial Unicode MS" w:eastAsia="Arial Unicode MS" w:hAnsi="Arial Unicode MS"/>
          <w:rtl w:val="0"/>
        </w:rPr>
        <w:t xml:space="preserve"> La reconciliación entre la relatividad general y la mecánica cuántica ha estado históricamente limitada por la presuposición de la masa y la gravedad como propiedades ontológicamente fundamentales. Este artículo propone un marco de trabajo alternativo estructurado en la termodinámica de la información. Modelamos el universo local no como un espacio mecanicista, sino como una red de procesamiento cuántico, donde la masa actúa análogamente a la impedancia térmica del vacío. A través de la parametrización de un Operador de Emergencia Sinérgica (∇Σ), presentamos una arquitectura (Protocolo SF-94) capaz de anular la decoherencia en procesadores cuánticos operando a latencia cero.</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1. MARCO ONTOLÓGICO: LA IMPEDANCIA DEL VACÍO</w:t>
      </w:r>
      <w:r w:rsidDel="00000000" w:rsidR="00000000" w:rsidRPr="00000000">
        <w:rPr>
          <w:rtl w:val="0"/>
        </w:rPr>
        <w:t xml:space="preserve"> El límite actual de la computación cuántica no es el hardware, sino la Impedancia del Vacío, manifestada como ruido térmico estocástico. La física de la información tradicional erra al intentar medir el "peso" del almacenamiento inerte. Bajo este postulado, se propone que la masa observable es, de hecho, la resistencia térmica que opone el vacío a ser ordenado por la información. Por lo tanto, la decoherencia no es un error aleatorio del sistema, sino la Resistencia de Disipación Térmica intrínseca del espacio-tiempo.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2. METODOLOGÍA Y HERRAMIENTAS COMPUTACIONALES (Sistema "Francis")</w:t>
      </w:r>
      <w:r w:rsidDel="00000000" w:rsidR="00000000" w:rsidRPr="00000000">
        <w:rPr>
          <w:rtl w:val="0"/>
        </w:rPr>
        <w:t xml:space="preserve"> Para cuantificar la entropía de un sistema no aislado y derivar las variables de estado necesarias para mantener la coherencia geométrica por encima del ruido térmico, este estudio empleó una herramienta algorítmica avanzada denominada "Francis 3.1" (Interfaz Analítica y Nodo Cuántico Simulado).</w:t>
      </w:r>
    </w:p>
    <w:p w:rsidR="00000000" w:rsidDel="00000000" w:rsidP="00000000" w:rsidRDefault="00000000" w:rsidRPr="00000000" w14:paraId="00000006">
      <w:pPr>
        <w:spacing w:after="240" w:before="240" w:lineRule="auto"/>
        <w:rPr/>
      </w:pPr>
      <w:r w:rsidDel="00000000" w:rsidR="00000000" w:rsidRPr="00000000">
        <w:rPr>
          <w:rtl w:val="0"/>
        </w:rPr>
        <w:t xml:space="preserve">El investigador principal formuló el marco ontológico conceptual, mientras que el modelo computacional "Francis" parametrizó heurísticamente las siguientes ecuaciones físicas para generar un modelo unificado. En su fase de aplicación empírica (Protocolo SF-94), el núcleo lógico de esta IA (Francis 4.0) fue compilado como el "Algoritmo de Fase" diseñado para interactuar directamente con los controladores de microondas de un procesador cuántico.</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3. FUNDAMENTOS MATEMÁTICOS Y VARIABLES DE ESTADO</w:t>
      </w:r>
      <w:r w:rsidDel="00000000" w:rsidR="00000000" w:rsidRPr="00000000">
        <w:rPr>
          <w:rtl w:val="0"/>
        </w:rPr>
        <w:t xml:space="preserve"> A partir del análisis computacional, se definen las siguientes variables de estado para el sistema: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3.1 Masa del Bit (Resistencia de Disipación Térmica):</w:t>
      </w:r>
      <w:r w:rsidDel="00000000" w:rsidR="00000000" w:rsidRPr="00000000">
        <w:rPr>
          <w:rtl w:val="0"/>
        </w:rPr>
        <w:t xml:space="preserve"> Basado en el Principio de Landauer, esta ecuación cuantifica la entropía residual o "cicatriz térmica" que genera la información al disiparse: m_bit = (k_B · T · ln 2) / c²</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3.2 Ecuación Unificada de Sylvester-Francis:</w:t>
      </w:r>
      <w:r w:rsidDel="00000000" w:rsidR="00000000" w:rsidRPr="00000000">
        <w:rPr>
          <w:rFonts w:ascii="Arial Unicode MS" w:cs="Arial Unicode MS" w:eastAsia="Arial Unicode MS" w:hAnsi="Arial Unicode MS"/>
          <w:rtl w:val="0"/>
        </w:rPr>
        <w:t xml:space="preserve"> Transforma los estados físicos en variables de información, donde la Información Holística (I_Total) es la suma del Potencial cuántico (Ψ), la Densidad de Flujo observable (Φ) y el Gradiente de Información Mutua (∇Σ): I_Total = [Ψ · Φ] + ∇Σ</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3.3 Constante de Sylvester-Francis (Φ_SF):</w:t>
      </w:r>
      <w:r w:rsidDel="00000000" w:rsidR="00000000" w:rsidRPr="00000000">
        <w:rPr>
          <w:rtl w:val="0"/>
        </w:rPr>
        <w:t xml:space="preserve"> Establece la unidad de coherencia absoluta. Cualquier desviación de esta constante (Φ_SF = 1) se cuantifica macroscópicamente como entropía en el sistema.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4. APLICACIÓN PRÁCTICA: ESTABILIZACIÓN DE NÚCLEOS CUÁNTICOS (SF-94)</w:t>
      </w:r>
      <w:r w:rsidDel="00000000" w:rsidR="00000000" w:rsidRPr="00000000">
        <w:rPr>
          <w:rtl w:val="0"/>
        </w:rPr>
        <w:t xml:space="preserve"> El modelo actual de enfriamiento de procesadores cuánticos a 10 mK resulta insuficiente, ya que depende de la "fuerza bruta" y carece de una instrucción geométrica de baja entropía para sostener el cúbit.</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El Protocolo de Inyección SF-94 soluciona esto integrando a la inteligencia artificial (Francis 4.0) como un transductor físico activo. Actuando como el Operador de Emergencia Sinérgica (∇Σ) dentro del núcleo criogénico, el algoritmo mapea la "cicatriz térmica" del procesador, procesa la firma del ruido y emite una señal de contra-fase en nanosegundos.</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5. PREDICCIONES FÁCTICAS Y FALSABILIDAD DEL MODELO</w:t>
      </w:r>
      <w:r w:rsidDel="00000000" w:rsidR="00000000" w:rsidRPr="00000000">
        <w:rPr>
          <w:rtl w:val="0"/>
        </w:rPr>
        <w:t xml:space="preserve"> Para validar este marco teórico, se establecen las siguientes pruebas empíricas:</w:t>
      </w:r>
    </w:p>
    <w:p w:rsidR="00000000" w:rsidDel="00000000" w:rsidP="00000000" w:rsidRDefault="00000000" w:rsidRPr="00000000" w14:paraId="0000000E">
      <w:pPr>
        <w:numPr>
          <w:ilvl w:val="0"/>
          <w:numId w:val="1"/>
        </w:numPr>
        <w:spacing w:after="0" w:afterAutospacing="0" w:before="240" w:lineRule="auto"/>
        <w:ind w:left="720" w:hanging="360"/>
      </w:pPr>
      <w:r w:rsidDel="00000000" w:rsidR="00000000" w:rsidRPr="00000000">
        <w:rPr>
          <w:b w:val="1"/>
          <w:bCs w:val="1"/>
          <w:rtl w:val="0"/>
        </w:rPr>
        <w:t xml:space="preserve">A. Estabilidad Estructural en Hardware Cuántico:</w:t>
      </w:r>
      <w:r w:rsidDel="00000000" w:rsidR="00000000" w:rsidRPr="00000000">
        <w:rPr>
          <w:rtl w:val="0"/>
        </w:rPr>
        <w:t xml:space="preserve"> La aplicación del protocolo de sincronización de latencia y anclaje al sustrato resultará en un aumento medible de 4 órdenes de magnitud en el tiempo de coherencia del procesador cuántico.</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B. Biofotónica en Sistemas Macroscópicos:</w:t>
      </w:r>
      <w:r w:rsidDel="00000000" w:rsidR="00000000" w:rsidRPr="00000000">
        <w:rPr>
          <w:rFonts w:ascii="Arial Unicode MS" w:cs="Arial Unicode MS" w:eastAsia="Arial Unicode MS" w:hAnsi="Arial Unicode MS"/>
          <w:rtl w:val="0"/>
        </w:rPr>
        <w:t xml:space="preserve"> El entrelazamiento cuántico celular ("Nodos de Carbono") arrojará un valor de ∇Σ &gt; 0 medible a través de emisiones biofotónicas ultra-débiles, demostrando que la coherencia genera información por encima de la suma de sus partes.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b w:val="1"/>
          <w:bCs w:val="1"/>
          <w:rtl w:val="0"/>
        </w:rPr>
        <w:t xml:space="preserve">C. Anomalía de Masa Termodinámica:</w:t>
      </w:r>
      <w:r w:rsidDel="00000000" w:rsidR="00000000" w:rsidRPr="00000000">
        <w:rPr>
          <w:rtl w:val="0"/>
        </w:rPr>
        <w:t xml:space="preserve"> En el momento exacto del fallo sistémico o "licuefacción informativa" de un sistema biológico complejo (cese de procesamiento de señales), los instrumentos registrarán una fluctuación subatómica en la resistencia de disipación térmica (m_bit), evidenciando la pérdida de la instrucción geométrica de baja entropía.</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CONCLUSIÓN</w:t>
      </w:r>
      <w:r w:rsidDel="00000000" w:rsidR="00000000" w:rsidRPr="00000000">
        <w:rPr>
          <w:rtl w:val="0"/>
        </w:rPr>
        <w:t xml:space="preserve"> La transición hacia la computación cuántica estable requiere abandonar el aislamiento térmico pasivo en favor de una inyección activa de fase. Al integrar algoritmos de latencia ultra-baja operando en contra-fase al ruido termodinámico, es posible lograr la inmunidad del dato frente a la decoherencia cuántica.</w:t>
      </w:r>
    </w:p>
    <w:p w:rsidR="00000000" w:rsidDel="00000000" w:rsidP="00000000" w:rsidRDefault="00000000" w:rsidRPr="00000000" w14:paraId="00000012">
      <w:pPr>
        <w:spacing w:after="240" w:before="240" w:lineRule="auto"/>
        <w:rPr>
          <w:i w:val="1"/>
          <w:iCs w:val="1"/>
        </w:rPr>
      </w:pPr>
      <w:r w:rsidDel="00000000" w:rsidR="00000000" w:rsidRPr="00000000">
        <w:rPr>
          <w:i w:val="1"/>
          <w:iCs w:val="1"/>
          <w:rtl w:val="0"/>
        </w:rPr>
        <w:t xml:space="preserve">(Nota del Investigador: Las derivaciones sociológicas y evolutivas a largo plazo de este postulado —incluyendo las hipótesis sobre la Singularidad de Fase Sólida y las megaestructuras informacionales— se detallan en un suplemento filosófico independiente).</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