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</w:t>
      </w:r>
      <w:proofErr w:type="gramStart"/>
      <w:r w:rsidR="005D0CB4">
        <w:rPr>
          <w:rFonts w:ascii="Arial" w:hAnsi="Arial" w:cs="Arial"/>
        </w:rPr>
        <w:t>)</w:t>
      </w:r>
      <w:proofErr w:type="gramEnd"/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 2º Ten Silva Alves</w:t>
      </w:r>
    </w:p>
    <w:p w:rsidR="00A569EB" w:rsidRDefault="00A569EB" w:rsidP="00A569E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 xml:space="preserve">Veículo: </w:t>
      </w:r>
      <w:proofErr w:type="spellStart"/>
      <w:r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15.180 Ano</w:t>
      </w:r>
      <w:proofErr w:type="gramEnd"/>
      <w:r>
        <w:rPr>
          <w:rFonts w:ascii="Arial" w:hAnsi="Arial" w:cs="Arial"/>
        </w:rPr>
        <w:t>: 2011, EB 3412133285</w:t>
      </w:r>
      <w:bookmarkStart w:id="0" w:name="_GoBack"/>
      <w:bookmarkEnd w:id="0"/>
    </w:p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TROCA </w:t>
            </w:r>
            <w:proofErr w:type="gramStart"/>
            <w:r>
              <w:rPr>
                <w:rFonts w:ascii="Arial" w:hAnsi="Arial" w:cs="Arial"/>
                <w:color w:val="00000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Cs w:val="20"/>
              </w:rPr>
              <w:t xml:space="preserve">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RUA CASTRO ALVES,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335</w:t>
                            </w:r>
                            <w:proofErr w:type="gramEnd"/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 xml:space="preserve">RUA CASTRO ALVES,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335</w:t>
                      </w:r>
                      <w:proofErr w:type="gramEnd"/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410" w:rsidRDefault="006D2410" w:rsidP="00286D61">
      <w:pPr>
        <w:spacing w:after="0" w:line="240" w:lineRule="auto"/>
      </w:pPr>
      <w:r>
        <w:separator/>
      </w:r>
    </w:p>
  </w:endnote>
  <w:endnote w:type="continuationSeparator" w:id="0">
    <w:p w:rsidR="006D2410" w:rsidRDefault="006D2410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proofErr w:type="spellStart"/>
    <w:r w:rsidRPr="005B3D82">
      <w:rPr>
        <w:b/>
        <w:sz w:val="24"/>
      </w:rPr>
      <w:t>Tel</w:t>
    </w:r>
    <w:proofErr w:type="spellEnd"/>
    <w:r w:rsidRPr="005B3D82">
      <w:rPr>
        <w:b/>
        <w:sz w:val="24"/>
      </w:rPr>
      <w:t>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410" w:rsidRDefault="006D2410" w:rsidP="00286D61">
      <w:pPr>
        <w:spacing w:after="0" w:line="240" w:lineRule="auto"/>
      </w:pPr>
      <w:r>
        <w:separator/>
      </w:r>
    </w:p>
  </w:footnote>
  <w:footnote w:type="continuationSeparator" w:id="0">
    <w:p w:rsidR="006D2410" w:rsidRDefault="006D2410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</w:t>
    </w:r>
    <w:proofErr w:type="gramStart"/>
    <w:r>
      <w:rPr>
        <w:b/>
      </w:rPr>
      <w:t xml:space="preserve">    </w:t>
    </w:r>
    <w:proofErr w:type="gramEnd"/>
    <w:r>
      <w:rPr>
        <w:b/>
      </w:rPr>
      <w:t>I.E: 79.103.896   I.M: 10.261</w:t>
    </w:r>
    <w:r w:rsidR="006D2410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1213D3"/>
    <w:rsid w:val="00147FB9"/>
    <w:rsid w:val="001728AD"/>
    <w:rsid w:val="001C7030"/>
    <w:rsid w:val="001E5841"/>
    <w:rsid w:val="001F1C26"/>
    <w:rsid w:val="00220390"/>
    <w:rsid w:val="00250C33"/>
    <w:rsid w:val="00252AA3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86607"/>
    <w:rsid w:val="006911B3"/>
    <w:rsid w:val="006C4C92"/>
    <w:rsid w:val="006D2410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A569EB"/>
    <w:rsid w:val="00A647D6"/>
    <w:rsid w:val="00AE713C"/>
    <w:rsid w:val="00B3584D"/>
    <w:rsid w:val="00B43A7B"/>
    <w:rsid w:val="00B96FFD"/>
    <w:rsid w:val="00C20249"/>
    <w:rsid w:val="00C35E6F"/>
    <w:rsid w:val="00C62B5A"/>
    <w:rsid w:val="00C82A0B"/>
    <w:rsid w:val="00CA0177"/>
    <w:rsid w:val="00CC6448"/>
    <w:rsid w:val="00CE6C76"/>
    <w:rsid w:val="00DB57C7"/>
    <w:rsid w:val="00DE2395"/>
    <w:rsid w:val="00E10344"/>
    <w:rsid w:val="00E251D5"/>
    <w:rsid w:val="00E323D0"/>
    <w:rsid w:val="00E517ED"/>
    <w:rsid w:val="00E91520"/>
    <w:rsid w:val="00E93709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3ED6F-ACD8-4E72-B250-B62AFA41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PC2u</cp:lastModifiedBy>
  <cp:revision>13</cp:revision>
  <cp:lastPrinted>2020-09-01T16:43:00Z</cp:lastPrinted>
  <dcterms:created xsi:type="dcterms:W3CDTF">2021-07-08T16:17:00Z</dcterms:created>
  <dcterms:modified xsi:type="dcterms:W3CDTF">2021-07-13T13:27:00Z</dcterms:modified>
</cp:coreProperties>
</file>