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AUTOBOM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0F2942"/>
          <w:sz w:val="56"/>
          <w:szCs w:val="56"/>
        </w:rPr>
        <w:t xml:space="preserve">AutoBOM Design Contract</w:t>
      </w:r>
    </w:p>
    <w:p>
      <w:pPr>
        <w:spacing w:after="200" w:before="20"/>
      </w:pPr>
      <w:r>
        <w:rPr>
          <w:rFonts w:ascii="Arial" w:cs="Arial" w:eastAsia="Arial" w:hAnsi="Arial"/>
          <w:i/>
          <w:iCs/>
          <w:color w:val="475569"/>
          <w:sz w:val="26"/>
          <w:szCs w:val="26"/>
        </w:rPr>
        <w:t xml:space="preserve">Master Claude Design Package · v1.5.1</w:t>
      </w:r>
    </w:p>
    <w:p>
      <w:pPr>
        <w:pBdr>
          <w:bottom w:val="single" w:color="1D4ED8" w:sz="6" w:space="4"/>
        </w:pBdr>
        <w:spacing w:after="140" w:before="1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Document: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Master Design Contract (Claude Design Package)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1.5.1 (revision of v1.5 with Push-Back recommendation model + variant declaration retirement)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Purpose: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Design constraints, patterns, and conventions Claude Design follows when producing UI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Supersedes: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Master Design Contract v1.5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Companion module packages: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Purchasing v4.1 · Inventory Activation v3.1 · Designer Alignment v1.1.1 · Production Alignment v1.1.1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4A7A"/>
          <w:sz w:val="20"/>
          <w:szCs w:val="20"/>
        </w:rPr>
        <w:t xml:space="preserve">Companion operating context: </w:t>
      </w:r>
      <w:r>
        <w:rPr>
          <w:rFonts w:ascii="Arial" w:cs="Arial" w:eastAsia="Arial" w:hAnsi="Arial"/>
          <w:color w:val="0D1117"/>
          <w:sz w:val="20"/>
          <w:szCs w:val="20"/>
        </w:rPr>
        <w:t xml:space="preserve">CLAUDE.md (read first every session)</w:t>
      </w:r>
    </w:p>
    <w:p>
      <w:pPr>
        <w:spacing w:after="400" w:before="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/>
      </w:r>
    </w:p>
    <w:p>
      <w:pPr>
        <w:spacing w:after="40" w:before="100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Created by Aaron Jones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Change Log — v1.5 to v1.5.1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resolution rework: Designer produces a *recommendation*, Production applies. Batch primary action renamed 'Send recommendations to Production'. New Production Dashboard card: 'Replacements recommended' with Apply as primary 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reason category expanded to include 'missing-component'. Resolution surface supports missing-component branch (add-a-line mode with no source part to compare against).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BOM screen inline-edit affordance added: non-structural fields freely editable, MPN/manufacturer edits gated by silent characteristic-match check with soft-flag fallback.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Master BOM re-upload as Model B ceremony: always allowed, but downstream-touched state triggers confirmation modal + audit reason + notifications to affected parties.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Variant declaration UI retired. Build creation directly sets per-line overlay against master BOM. Different-new scenarios flow through Push-Back with missing-component reason.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Datasheet lifecycle expanded trigger list: Production inline-edit swap/override also triggers persistence attempt.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Change Log — v1.4 to v1.5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v4 workspace model locked (three login roles: Designer / Production / Admin; Purchasing and Inventory as embedded surfaces).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Chapter A closures folded in: cross-boundary handshake orchestration (decision engine responsibility), two characteristic search modes, Push-Back inline resolution with unified characteristic search interface, datasheet lifecycle with PartsBox persistence.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Chapter B closures folded in: Program/Project restructure, master BOM per Project, Build overlay states, variant declaration diff-and-propagate, QR delivery via PartsBox ID Anything, uniform Push-Back routing.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Five platform tenets named and applied to design constraints: Bounded Admin Authority, No autonomous purchases, API leverage, Human approval, Nothing is isolated.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CPN sigil format (# project-bound, ~ wall-bound) — display and generation rules.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Retired concepts explicitly enumerated so Claude Design does not accidentally reintroduce them.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1. Operating Principles for Claude Design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1.1 Read order every session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CLAUDE.md — replaces any prior session's operating context. Supersedes any conflicting text in module packages.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This Design Contract — patterns and constraints Claude Design honors when producing UI.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specific coordination note for the current session — the actual work list.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relevant module package for the workflow area being touched (Designer Alignment, Production Alignment, Purchasing v4.1, Inventory v3.1).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1.2 Design intent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AutoBOM is an internal business tool. Workflow efficiency matters more than aesthetics.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Speed and usability come first. Marketing-style visuals come last.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 assuming hundreds of BOM lines, hundreds of Requests, dozens of Programs — compression that hides information is a design failure.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Desktop-first — laptop, large monitor, ultrawide. Mobile is read-only for order status only.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1.3 Working discipline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When in doubt, ask Claude Architect via elicitation before building. One question at a 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Trace ripples on every change — nothing is an isolated system.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Prefer leveraging APIs (PartsBox, Mouser, DigiKey) over building AutoBOM primitives. If a capability already exists at an API, use it. If you find yourself building parametric matching in JavaScript, stop and ask.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Do not reintroduce retired concepts. If a legacy pattern needs to touch retired territory, flag it and ask.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2. Design Tenets (mapped from platform tenets)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five platform tenets translate into design constraints. Every design decision is checked against these.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2.1 Bounded Admin Authority (design impact)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Admin form input has a validated range or constrained set of choices. Free text is used only where content is genuinely open.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Destructive actions render with confirmation modals that clearly identify the affected object and require a min-10-char reason.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Force-Waivers log gets a first-class nav item on the Admin sidebar.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Decision traces are surfaced via a Configuration → Decision Traces tab, with filter by role, actor, timestamp, decision type.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Dry-run mode is a toggle on Configuration surfaces where the effect can be previewed (e.g., 'Simulate this rule change against the last 7 days of Requests').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2.2 No autonomous purchases (design impact)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No UI element anywhere labeled 'Submit Order' or 'Place Order' or 'Confirm Purchase' that would call a supplier submit API.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embedded Purchasing surface's most-advanced action is 'View cart on Mouser' or 'View list on DigiKey' — opens the external cart URL for Josh to click Place Order in the supplier's own UI.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Purchasing archive tracks fulfillment state at receiving time (when the physical bag arrives and is scanned), not at any AutoBOM 'submit' moment.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2.3 API leverage principle (design impact)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Do not design duplicate storage detail screens — leverage PartsBox for the underlying data, present it inside AutoBOM.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Do not design a datasheet browser — leverage PartsBox part attachments and supplier API URLs.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Do not design a QR generator — leverage PartsBox ID Anything QR image endpoint.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Do not design a parametric filter UI that mirrors DigiKey's — leverage DigiKey's ParametricFilters and present results with the query parameters shown as chips.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2.4 Human approval (design impact)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recommended action shows the recommendation clearly and requires the user to click the primary action to confirm.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Auto-suggested replacements are surfaced as candidates in the search result cards, not silently applied.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Sourcing decisions require sign-off — Production reviews before submitting to Purchasing bucket.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2.5 Nothing is isolated (design impact)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new UI element documents its cross-workflow impact. When designing a Designer surface, ask: how does this ripple to Production? To Admin? To Purchasing embedded? To Inventory embedded?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Changes that affect data flowing to Josh's sheet get flagged specially — sheet contract is fixed at 12 columns and per-supplier-per-batch rows.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3. Workspace Layout Conventions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3.1 Shell chrome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Sidebar is fixed, never scrolls. Contains: role indicator, nav items, notification button (with unread count).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Top rail contains: breadcrumb trail, app-wide search bar, role switcher (only for multi-role users), user menu.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Content area is one unified scrollable page using the browser's native scroll and native scrollbar. No inner scroll boxes.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Sticky elements: top rail, table column headers, action bar (when present at bottom of a workflow surface).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3.2 Sidebar per role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Full sidebar layout is in PRD v1.5 Section 5. Summary: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Designer: Dashboard · Programs · Collections · Purchasing (embedded) · Inventory (embedded) · Notifications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Production: Dashboard · BOMs · Projects · Purchasing (embedded) · Inventory (embedded) · Notifications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Admin: Dashboard · Configuration · Programs · Users · Purchasing (embedded) · Inventory (embedded) · Force-Waivers log · Audit Log · Notifications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3.3 Role color anchors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Designer — violet (#7C3AED)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— amber (#B45309)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Admin — slate (#1D4ED8)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Development (deferred) — emerald (#059669)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Role color appears on: role indicator in sidebar, role switcher badge, role-specific action buttons (subtle). Not used as chart colors or as decoration.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3.4 Role switcher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Rendered as a compact selector in the top rail. Shows only Designer, Production, Admin (filtered to what the user has).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Purchasing and Inventory NEVER appear in the switcher — they are not roles.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Multi-role users can switch context freely; single-role users don't see the switcher.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4. Dashboard — The Operational Inbox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4.1 Dashboard is inbox AND work surface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The Dashboard is each role's operational inbox. It is NOT a status panel to be looked at and then abandoned. It IS the primary work surface — most common actions are completed on the Dashboard without navigating away.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4.2 Needs Attention section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Top section of every Dashboard.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Shows ONLY items requiring the current user's action.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Empty state — 'All caught up' green state. Never a blank area or 'Nothing here' placeholder.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Sidebar Dashboard nav item is badged with the count [N].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Cards are interactive — every card has a primary action affordance.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4.3 Per-role Needs Attention card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500"/>
        <w:gridCol w:w="3260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Role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Card type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Designer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BOM Exception (Push-Back received)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Resolve inline → unified characteristic search on each flagged line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Designer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Stale sourcing on Collection about to submit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Re-check inline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BOM awaiting sourcing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Run sourcing inline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Replacements received (Push-Back resolved by Designer)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Re-source inline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BOM awaiting validation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Review — navigates to BOM detail (deliberate cross-context action)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Push-Back pending Designer response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Informational — shows waiting state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Failed job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Retry inline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Stuck workflow (&gt;48h)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Reassign inline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DigiKey token expiring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Refresh inline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Batch flush failure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Diagnose inline (route to logs)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Admin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Force-waives past 24h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Review force-waivers log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4.4 Card interaction pattern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Card title navigates to full detail (a Project detail, a Collection detail, etc.).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Card body shows critical info at a glance — object identifier, sender/actor, urgency indicator, count of sub-items where applicable.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Primary action button completes the common action INLINE — inline expansion grows the card WITHIN page flow. Never a modal, overlay, or full-page takeover.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Inline expansion can be nested (e.g., Push-Back resolution has multiple flagged-line sub-cards, each with its own search interface).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Live status: inline progress bars for long-running operations (sourcing runs, batch flushes). Immediate actions show working→done state in place.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4.5 Rejection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 Dashboard item that is display-only (no interaction)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An action that forces navigation away from the Dashboard for the common response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Inline expansion that opens a modal / overlay / full-page takeover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Task Center in any form — retired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arrival navigating to a dedicated /d/exception/:id screen — dashboard-inline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per-line resolution using isolated manual MPN + Manufacturer + Verify Part typing — resolution uses the unified characteristic search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5. App-Wide Search Bar (search_available_stock)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5.1 Placement and behavior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Top rail search input. Never a page navigation — always a contextual overlay.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⌘K / Ctrl+K opens a centered command palette. Same underlying query engine.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Page behind stays visible and interactive. Escape closes and returns the user exactly where they were (scroll position, filters, panels, selected row).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5.2 Data source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Default: PartsBox via search API. This is search_available_stock mode.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Live results on every keystroke (debounced).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Include suppliers toggle — off by default. Toggle on adds a section pulling from Mouser + DigiKey via the sourcing engine.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5.3 Result surface — three sections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 inventory — parts from PartsBox matching the query (MPN, keyword, characteristics via sourcing engine translation)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Storage locations — PartsBox storage locations matching the query by name, description, or contained parts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Available from suppliers — Mouser + DigiKey via sourcing engine (only when Include suppliers toggle is on)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5.4 Sections are never deduped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 part existing in both PartsBox and Mouser appears in both sections with different action affordances (check stock / open in PartsBox vs. add to cart / view supplier detail). This is intentional — the two sections answer different questions.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5.5 Storage location result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Location name in monospace (A-3-7, Cabinet Bin-#107 FANS, TIDA-DAB-010054-E4_1_Rev_002)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Description (from PartsBox, if present)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Distinct part count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Tags (development / production / autobom-managed)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Preview of contents — first 3–5 parts with '+ N more'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Click opens location detail INSIDE AutoBOM (not external PartsBox trip)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5.6 Storage location detail (route, not drawer)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Breadcrumbs: Inventory · Storage locations · &lt;name&gt;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Deep-linkable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Content: location metadata, parts list with per-part quantity and MPN, cross-links to PartsBox for individual part detail, Move parts / Add stock actions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5.7 Ranking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Exact MPN → exact mfr+MPN → supplier PN → partial MPN → name → recent → related.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6. Push-Back Resolution (search_suppliers)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6.1 Arrival — dashboard Needs Attention card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BOM EXCEPTION card. Shows: BOM name/version/ID, Program → Project breadcrumb, Production's message, part count needing action, urgency indicator.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6.2 Inline expansion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Clicking the primary action (labeled 'Resolve' or 'Respond' or similar unified verb — see coordination note #2 for the specific label) expands the card inline. Never a modal or overlay.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6.3 Per-flagged-line sub-cards (regular Push-Backs)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 Push-Backs with reason category obsolete / EOL / unsourceable / zero-stock / other, each flagged BOM line becomes a sub-card with: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Original part display (MPN, manufacturer, description, characteristics summary)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Reason from Production (with detail text)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Push-Back was auto-generated from a characteristic-match failure: Production's intendedReplacement pre-populated as context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Unified characteristic search interface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Per-line comment sub-thread (below the search interface, collapsible)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6.3a Missing-component request card (missing-component Push-Backs)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 Push-Backs with reason category missing-component, the resolution surface renders ONE request card instead of per-flagged-line sub-cards: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Production's addedComponentRequest display: MPN if provided (or 'MPN unknown'), characteristics, description, quantityPerBoard, suggested designator if any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Unified characteristic search interface — seeded from the requested characteristics (no source part to compare against)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Result cards compare against the addedComponentRequest characteristics, not against a source part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Overall comment thread (missing-component Push-Backs don't have per-line sub-threads)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6.4 Unified characteristic search interface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12"/>
              <w:bottom w:val="single" w:color="1D4ED8" w:sz="6"/>
              <w:right w:val="single" w:color="1D4ED8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Single surface, not two widgets.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MPN input field — free-text with smart-matching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Manufacturer field — bidirectional-constrained dropdown / typeahead (typing MPN filters manufacturer options; selecting a manufacturer filters MPN options)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Characteristic filters — pre-loaded from flagged part specs (voltage rating, package, tolerance, current, etc.), refinable by Designer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MPN and characteristic filters combine AND-style in the same query — Designer can type a partial MPN AND filter by voltage rating simultaneously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Runs in search_suppliers mode by default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Include wall toggle — adds a section with PartsBox / wall matches when on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6.5 Result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MPN, manufacturer, description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Characteristics comparison against flagged part (or addedComponentRequest for missing-component) — matches / differs / improves (rendered as table or checklist)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Stock level (from supplier or PartsBox depending on section)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Price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Datasheet link (displayed when Mouser/DigiKey API returns a URL)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Action affordance differs by section: 'Recommend this replacement' (supplier) vs 'Recommend from wall · &lt;location&gt;' (PartsBox section). For missing-component branch, the action is labeled 'Recommend this addition'.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6.6 Attach as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4ED8" w:sz="6"/>
              <w:left w:val="single" w:color="1D4ED8" w:sz="12"/>
              <w:bottom w:val="single" w:color="1D4ED8" w:sz="6"/>
              <w:right w:val="single" w:color="1D4ED8" w:sz="4"/>
            </w:tcBorders>
            <w:shd w:fill="F1F5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00" w:before="60"/>
            </w:pPr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Designer produces a recommendation. Production applies it. </w:t>
            </w:r>
          </w:p>
          <w:p>
            <w:pPr>
              <w:spacing w:after="100" w:before="6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Selection on a result card attaches the pick to pushback.recommendation — NOT to the master BOM. Master BOM is not mutated until Production explicitly clicks Apply on their Dashboard.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Designer clicks 'Recommend this replacement' (or 'Recommend this addition'):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Pick added to pushback.recommendation.perLine (or addedLine for missing-component)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If datasheet URL was returned and PartsBox part has no existing datasheet → AutoBOM downloads PDF, attaches via part/attachments with attachment/type=datasheet (background operation; failure logged for Admin, does not block workflow)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Sub-card updates to show the recommendation stripe with Undo option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Designer can undo the choice (unrecommend the line and re-search)</w:t>
      </w:r>
    </w:p>
    <w:p>
      <w:pPr>
        <w:pStyle w:val="ListParagraph"/>
        <w:numPr>
          <w:ilvl w:val="0"/>
          <w:numId w:val="3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Master BOM state stays in 'exceptions' — NOT mutated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6.7 Batch primary action — Send recommendations to Production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Once all flagged lines have recommendations (or addedLine is populated for missing-component), the batch submits back to Production via 'Send recommendations to Production' primary action button rendered at the bottom of the resolution surface. Push-Back state transitions to 'recommendations_sent'. BOM state STAYS in 'exceptions'. Production notified via 'Replacements recommended' Needs Attention card.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6.8 Production side — apply recommendations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Production's Dashboard shows a 'Replacements recommended' Needs Attention card: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Card shows: BOM identifier, count of recommendations, reason category, Designer who resolved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Primary action: Apply — commits recommendations to master BOM, version increments, BOM state → normalised, Push-Back state → applied. Fires FYI notification to Designer ('Recommendations applied').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Secondary action: Review — opens Push-Back detail with recommendations visible. From here, Production can Apply, Reject specific per-line recommendations (sends back to Designer with rejection reason), or Cancel entire Push-Back (Master BOM stays unchanged).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6.9 Secondary paths (Designer side, before Send recommendations)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Comment — add per-line or overall comment without resolving. Optionally notifies Production.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Defer — mark Push-Back as deferred with reason. Persists in Needs Attention with defer state.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Reassign — hand to another Designer with a note.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7. Purchasing Embedded Surface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Detailed spec in Purchasing v4.1. This section covers the design conventions.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7.1 Access from sidebar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workspace (Designer, Production, Admin) has a Purchasing sidebar item. Clicking it opens the embedded view in the content area.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7.2 Full / My submissions toggle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Top of the surface, prominent segmented control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Designer / Production default: Filtered (My submissions — requester = current user)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Admin default: Full (entire bucket)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7.3 Bucket display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Two streams — Critical and Main — displayed side by side or stacked based on viewport width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Each stream shows: bucket entries, next flush countdown (Admin-configurable timer visible), archive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CPN displayed on each bucket entry in monospace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7.4 Archive tab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Shows past batches with WRITTEN state and their bucket entries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Each entry shows fulfillment pill: Pending / Partial / Fulfilled based on receiving scan-back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Batch header shows: cart URL (link to Mouser / DigiKey), timestamp, supplier, cart total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7.5 OneDrive live integration banner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Top of the surface, sticky. Confirms: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Live-writes to the 12-column sheet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One row per supplier per batch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Cart URL populated at flush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CPN NOT written to sheet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7.6 Request submission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New Request button — opens submission 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Form fields: title, kind (auto from source), source (Collection or BOM), project (auto or manual for wall-restock), items (auto-populated from source), Need (optional free-text), Critical toggle (default off)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No Required By dropdown. No Urgency dropdown. Only Critical toggle.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Submit → Request enters bucket immediately, bucketState = QUEUED_MAIN or QUEUED_CRITICAL depending on toggle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7.7 Rejection criteria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Any UI element labeled Approve / Reject on a Request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Any Required By or Urgency dropdown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Any per-line urgency written to sheet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CPN column on sheet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Cart submit / order-placement UI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8. Inventory Embedded Surface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Detailed spec in Inventory Activation v3.1. This section covers the design conventions.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8.1 Same view everywhere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Designer, Production, Admin all see the same picture. No role filtering, no scoping. Universal read+write with confirm-on-destructive.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8.2 Layout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Search bar at top (same query engine as app-wide search bar — search_available_stock mode)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Storage locations tab — tree view of PartsBox storage locations, filterable by tag (development / production)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Parts tab — flat list of parts, filterable by attributes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Start receiving primary action button — takes user into the receiving flow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8.3 Receiving flow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Scan input field (native browser scanning via PartsBox)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On scan → PartsBox parses barcode → returns MPN, manufacturer, quantity, distributor SKU, CPN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AutoBOM decides routing (Cases A–E, see Inventory v3.1)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Confirmation surface shows target project box / wall location, CPN match, expected qty vs scanned qty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User confirms → PartsBox stock/add executes → fulfillment pill updates in the Purchasing archive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8.4 Cache-with-TTL indicator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Small indicator showing cache age. Manual refresh button available. TTL default 60s, Admin-configurable.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9. Admin Surfaces (Bounded Authority)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9.1 Configuration screen (tabbed)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Absorbs the previously-separate Roles &amp; Permissions, Workflow, Suppliers, System Settings surfaces into a single tabbed screen.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Roles &amp; Permissions tab — user role assignments, capability review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Workflow tab — bucket timers, freshness thresholds, distributor priority, alternate-part policy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Suppliers tab — enabled suppliers, API key management (secure input, never displayed)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System Settings tab — CPN format string, cache TTL, notification preferences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Decision Traces tab (new) — inspect traces with filter by role, actor, timestamp, decision type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9.2 Users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User CRUD table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Role assignment via multi-select from allowed set (Designer / Production / Admin only)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Invite Modal — send invitation with initial role selection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Edit Roles Modal — reassign roles with confirmation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Destructive delete — confirmation + min-10-char reason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9.3 Force-Waivers log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Filterable table of every force-waive event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Columns: timestamp, actor, action, target, reason (truncated with hover expand), before state, after 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Immutable — no edit or delete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Exportable to CSV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9.4 Audit Log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Full system audit history — every state change on every object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Immutable, filterable by actor, entity, action type, date range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Exportable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9.5 Dry-run mode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Available on: Workflow tab config changes, Suppliers tab changes, System Settings changes. UI element: 'Preview against last 7 days' button. On click, decision engine runs against historical inputs with the new config; returns what WOULD have happened without side effects. Displayed as a diff panel.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10. CPN Display Conventions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Always monospace font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Prefix sigil (# or ~) rendered with a slightly muted color to distinguish from the identifier body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Read-only everywhere — never a user input field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Copy button available on click (clipboard action)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Truncation for long CPNs uses ellipsis in the middle, preserving both prefix and suffix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11. Layout Patterns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11.1 Scrolling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Sidebar fixed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Rest of the page: one unified scrollable page using native scroll and native scrollbar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No inner scroll boxes inside content sections, tables, or panels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Sticky top rail, sticky table column headers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11.2 Table conventions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Alternating row shading for scannability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Column headers sticky when scrolling long tables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Sortable columns indicate sort state clearly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Row hover state (subtle background change)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Row-level primary action on right edge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11.3 Modal / drawer conventions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Modals reserved for: destructive confirmations, focused creation flows (Create Program, Create Collection, Invite User)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Drawers reserved for: quick add operations that keep context (Add Part to Collection)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Neither used for: primary workflow surfaces (Push-Back resolution, sourcing runs, batch operations)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modal / drawer has explicit close/back — no dead ends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11.4 URL routing and breadcrumbs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Every major view has a hash URL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Browser Back/Forward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Deep links work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Breadcrumbs below top rail on every page, fully clickable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Tabs reflected in URL (?tab=), switching never reloads or loses context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11.5 List state persistence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Filters, search terms, sort order, scroll position persist via sessionStorage per list key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Return to a list restores exactly the last state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12. Input Principle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Wherever a value has a known set of valid answers, the user SELECTS it (dropdown / segmented / picker / typeahead) — never types it from scratch. Free typing is reserved for genuinely open content (notes, comments, descriptions, audit reasons).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Examples: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Component MPN in a Collection — typeahead against sourcing engine, not free text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Program selection at Collection creation — dropdown of Programs, not free-text Program name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Manufacturer field in Push-Back resolution — bidirectional typeahead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Storage location in receiving flow — dropdown suggested from PartsBox, editable if user needs override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Batch timer value in Admin config — integer input with validation bounds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13. Comment Threads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13.1 Every commentable object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Collections, BOMs, Push-Backs (overall + per-flagged-line), Procurement Requests, all resolution surfaces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Chronological render, oldest → newest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Each comment shows: author name, role at time of comment, timestamp, body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Comments cannot be deleted (audit weight)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4A7A"/>
          <w:sz w:val="26"/>
          <w:szCs w:val="26"/>
        </w:rPr>
        <w:t xml:space="preserve">13.2 Push-Back sub-threads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Push-Backs have TWO thread levels: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Overall thread on the Push-Back object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Per-flagged-line sub-thread on each line's sub-card</w:t>
      </w:r>
    </w:p>
    <w:p>
      <w:pPr>
        <w:spacing w:after="100" w:before="6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Per-line sub-threads are collapsible; overall thread is always visible at the bottom of the resolution surface.</w:t>
      </w:r>
    </w:p>
    <w:p>
      <w:r>
        <w:br w:type="page"/>
      </w:r>
    </w:p>
    <w:p>
      <w:pPr>
        <w:pStyle w:val="Heading1"/>
        <w:pBdr>
          <w:bottom w:val="single" w:color="0F2942" w:sz="10" w:space="6"/>
        </w:pBdr>
        <w:spacing w:after="120" w:before="400"/>
      </w:pPr>
      <w:r>
        <w:rPr>
          <w:rFonts w:ascii="Arial" w:cs="Arial" w:eastAsia="Arial" w:hAnsi="Arial"/>
          <w:b/>
          <w:bCs/>
          <w:color w:val="0F2942"/>
          <w:sz w:val="36"/>
          <w:szCs w:val="36"/>
        </w:rPr>
        <w:t xml:space="preserve">14. Retired Concepts (do not reintroduce)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Task Center in any form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Purchasing as a login role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Purchasing dashboard, Purchasing screen, Bucket view, Order Execution, Purchase Orders, Shipments as separate top-level screens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Request Review as a standalone screen — absorbed into embedded Purchasing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Designer 'My Orders' nav item and screen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Standalone Designer search page (d.search)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Production 'Receiving' as top-level sidebar item — inline in embedded Inventory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Admin sidebar split (Roles &amp; Permissions + Workflow + Suppliers + System Settings) — consolidated into Configuration screen with tabs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Old CPN format with owner initials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Required By dropdown, Urgency dropdown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arrival that navigates to /d/exception/:id — dashboard-inline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Push-Back per-line resolution using isolated manual MPN + Manufacturer + Verify Part — replaced by unified characteristic search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approveRequest / placeOrder / createShipment / setShipmentStatus / setOrderStep store actions and their associated UI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Request state values approved / partially-ordered / ordered / shipped — replaced by bucketState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v1.5.1: Designer directly mutating the master BOM from resolution — replaced by Designer-proposes / Production-applies model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v1.5.1: Batch primary action label 'Send replacements to Production' — replaced by 'Send recommendations to Production'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v1.5.1: Variant declaration diff-and-propagate UI — Build creation uses master + overlay only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v1.5.1: Variant CSV upload flow — retired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v1.5.1: Manual variant click-through as a separate step from Build creation — retired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v1.5.1: 'Different-new' propagation logic — new components flow through Push-Back with missing-component reason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v1.5.1: One-time-only BOM upload — Model B allows re-upload for mistake recovery with ceremony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v1.5.1: Push-Back reason enum without 'missing-component' — reason enum now includes it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475569"/>
        <w:sz w:val="16"/>
        <w:szCs w:val="16"/>
      </w:rPr>
      <w:t xml:space="preserve">AutoBOM v1.5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  <w:lvl w:ilvl="2" w15:tentative="1">
      <w:start w:val="1"/>
      <w:numFmt w:val="bullet"/>
      <w:lvlText w:val="▪"/>
      <w:lvlJc w:val="left"/>
      <w:pPr>
        <w:ind w:left="10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  <w:lvl w:ilvl="1" w15:tentative="1">
      <w:start w:val="1"/>
      <w:numFmt w:val="lowerLetter"/>
      <w:lvlText w:val="%2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11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AutoBOM v1.5</dc:title>
  <dc:creator>Aaron Jones</dc:creator>
  <cp:lastModifiedBy>Un-named</cp:lastModifiedBy>
  <cp:revision>1</cp:revision>
  <dcterms:created xsi:type="dcterms:W3CDTF">2026-07-14T01:23:31.574Z</dcterms:created>
  <dcterms:modified xsi:type="dcterms:W3CDTF">2026-07-14T01:23:31.574Z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