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color w:val="0D1117"/>
          <w:sz w:val="20"/>
          <w:szCs w:val="20"/>
        </w:rPr>
        <w:t xml:space="preserve"/>
      </w:r>
    </w:p>
    <w:p>
      <w:pPr>
        <w:spacing w:after="60" w:before="0"/>
      </w:pPr>
      <w:r>
        <w:rPr>
          <w:rFonts w:ascii="Arial" w:cs="Arial" w:eastAsia="Arial" w:hAnsi="Arial"/>
          <w:b/>
          <w:bCs/>
          <w:color w:val="1D4ED8"/>
          <w:sz w:val="20"/>
          <w:szCs w:val="20"/>
        </w:rPr>
        <w:t xml:space="preserve">AUTOBOM</w:t>
      </w:r>
    </w:p>
    <w:p>
      <w:pPr>
        <w:spacing w:after="40" w:before="40"/>
      </w:pPr>
      <w:r>
        <w:rPr>
          <w:rFonts w:ascii="Arial" w:cs="Arial" w:eastAsia="Arial" w:hAnsi="Arial"/>
          <w:b/>
          <w:bCs/>
          <w:color w:val="0F2942"/>
          <w:sz w:val="56"/>
          <w:szCs w:val="56"/>
        </w:rPr>
        <w:t xml:space="preserve">AutoBOM Purchasing</w:t>
      </w:r>
    </w:p>
    <w:p>
      <w:pPr>
        <w:spacing w:after="200" w:before="20"/>
      </w:pPr>
      <w:r>
        <w:rPr>
          <w:rFonts w:ascii="Arial" w:cs="Arial" w:eastAsia="Arial" w:hAnsi="Arial"/>
          <w:i/>
          <w:iCs/>
          <w:color w:val="475569"/>
          <w:sz w:val="26"/>
          <w:szCs w:val="26"/>
        </w:rPr>
        <w:t xml:space="preserve">Module Package · v4.1</w:t>
      </w:r>
    </w:p>
    <w:p>
      <w:pPr>
        <w:pBdr>
          <w:bottom w:val="single" w:color="1D4ED8" w:sz="6" w:space="4"/>
        </w:pBdr>
        <w:spacing w:after="140" w:before="140"/>
      </w:pPr>
      <w:r>
        <w:rPr>
          <w:rFonts w:ascii="Arial" w:cs="Arial" w:eastAsia="Arial" w:hAnsi="Arial"/>
          <w:color w:val="0D1117"/>
          <w:sz w:val="20"/>
          <w:szCs w:val="20"/>
        </w:rPr>
        <w:t xml:space="preserve"/>
      </w:r>
    </w:p>
    <w:p>
      <w:pPr>
        <w:spacing w:after="200" w:before="0"/>
      </w:pPr>
      <w:r>
        <w:rPr>
          <w:rFonts w:ascii="Arial" w:cs="Arial" w:eastAsia="Arial" w:hAnsi="Arial"/>
          <w:color w:val="0D1117"/>
          <w:sz w:val="20"/>
          <w:szCs w:val="20"/>
        </w:rPr>
        <w:t xml:space="preserve"/>
      </w:r>
    </w:p>
    <w:p>
      <w:pPr>
        <w:spacing w:after="40" w:before="40"/>
      </w:pPr>
      <w:r>
        <w:rPr>
          <w:rFonts w:ascii="Arial" w:cs="Arial" w:eastAsia="Arial" w:hAnsi="Arial"/>
          <w:b/>
          <w:bCs/>
          <w:color w:val="1A4A7A"/>
          <w:sz w:val="20"/>
          <w:szCs w:val="20"/>
        </w:rPr>
        <w:t xml:space="preserve">Module: </w:t>
      </w:r>
      <w:r>
        <w:rPr>
          <w:rFonts w:ascii="Arial" w:cs="Arial" w:eastAsia="Arial" w:hAnsi="Arial"/>
          <w:color w:val="0D1117"/>
          <w:sz w:val="20"/>
          <w:szCs w:val="20"/>
        </w:rPr>
        <w:t xml:space="preserve">Purchasing (embedded surface)</w:t>
      </w:r>
    </w:p>
    <w:p>
      <w:pPr>
        <w:spacing w:after="40" w:before="40"/>
      </w:pPr>
      <w:r>
        <w:rPr>
          <w:rFonts w:ascii="Arial" w:cs="Arial" w:eastAsia="Arial" w:hAnsi="Arial"/>
          <w:b/>
          <w:bCs/>
          <w:color w:val="1A4A7A"/>
          <w:sz w:val="20"/>
          <w:szCs w:val="20"/>
        </w:rPr>
        <w:t xml:space="preserve">Version: </w:t>
      </w:r>
      <w:r>
        <w:rPr>
          <w:rFonts w:ascii="Arial" w:cs="Arial" w:eastAsia="Arial" w:hAnsi="Arial"/>
          <w:color w:val="0D1117"/>
          <w:sz w:val="20"/>
          <w:szCs w:val="20"/>
        </w:rPr>
        <w:t xml:space="preserve">4.1 (refresh of v4)</w:t>
      </w:r>
    </w:p>
    <w:p>
      <w:pPr>
        <w:spacing w:after="40" w:before="40"/>
      </w:pPr>
      <w:r>
        <w:rPr>
          <w:rFonts w:ascii="Arial" w:cs="Arial" w:eastAsia="Arial" w:hAnsi="Arial"/>
          <w:b/>
          <w:bCs/>
          <w:color w:val="1A4A7A"/>
          <w:sz w:val="20"/>
          <w:szCs w:val="20"/>
        </w:rPr>
        <w:t xml:space="preserve">Scope: </w:t>
      </w:r>
      <w:r>
        <w:rPr>
          <w:rFonts w:ascii="Arial" w:cs="Arial" w:eastAsia="Arial" w:hAnsi="Arial"/>
          <w:color w:val="0D1117"/>
          <w:sz w:val="20"/>
          <w:szCs w:val="20"/>
        </w:rPr>
        <w:t xml:space="preserve">Bucket model, cart-building at flush, Josh's sheet contract, per-CPN fulfillment</w:t>
      </w:r>
    </w:p>
    <w:p>
      <w:pPr>
        <w:spacing w:after="40" w:before="40"/>
      </w:pPr>
      <w:r>
        <w:rPr>
          <w:rFonts w:ascii="Arial" w:cs="Arial" w:eastAsia="Arial" w:hAnsi="Arial"/>
          <w:b/>
          <w:bCs/>
          <w:color w:val="1A4A7A"/>
          <w:sz w:val="20"/>
          <w:szCs w:val="20"/>
        </w:rPr>
        <w:t xml:space="preserve">Supersedes: </w:t>
      </w:r>
      <w:r>
        <w:rPr>
          <w:rFonts w:ascii="Arial" w:cs="Arial" w:eastAsia="Arial" w:hAnsi="Arial"/>
          <w:color w:val="0D1117"/>
          <w:sz w:val="20"/>
          <w:szCs w:val="20"/>
        </w:rPr>
        <w:t xml:space="preserve">Purchasing v4</w:t>
      </w:r>
    </w:p>
    <w:p>
      <w:pPr>
        <w:spacing w:after="40" w:before="40"/>
      </w:pPr>
      <w:r>
        <w:rPr>
          <w:rFonts w:ascii="Arial" w:cs="Arial" w:eastAsia="Arial" w:hAnsi="Arial"/>
          <w:b/>
          <w:bCs/>
          <w:color w:val="1A4A7A"/>
          <w:sz w:val="20"/>
          <w:szCs w:val="20"/>
        </w:rPr>
        <w:t xml:space="preserve">Parent doc: </w:t>
      </w:r>
      <w:r>
        <w:rPr>
          <w:rFonts w:ascii="Arial" w:cs="Arial" w:eastAsia="Arial" w:hAnsi="Arial"/>
          <w:color w:val="0D1117"/>
          <w:sz w:val="20"/>
          <w:szCs w:val="20"/>
        </w:rPr>
        <w:t xml:space="preserve">PRD v1.5 Section 11</w:t>
      </w:r>
    </w:p>
    <w:p>
      <w:pPr>
        <w:spacing w:after="400" w:before="0"/>
      </w:pPr>
      <w:r>
        <w:rPr>
          <w:rFonts w:ascii="Arial" w:cs="Arial" w:eastAsia="Arial" w:hAnsi="Arial"/>
          <w:color w:val="0D1117"/>
          <w:sz w:val="20"/>
          <w:szCs w:val="20"/>
        </w:rPr>
        <w:t xml:space="preserve"/>
      </w:r>
    </w:p>
    <w:p>
      <w:pPr>
        <w:spacing w:after="40" w:before="100"/>
      </w:pPr>
      <w:r>
        <w:rPr>
          <w:rFonts w:ascii="Arial" w:cs="Arial" w:eastAsia="Arial" w:hAnsi="Arial"/>
          <w:i/>
          <w:iCs/>
          <w:color w:val="475569"/>
          <w:sz w:val="20"/>
          <w:szCs w:val="20"/>
        </w:rPr>
        <w:t xml:space="preserve">Created by Aaron Jones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Change Log — v4 to v4.1</w:t>
      </w:r>
    </w:p>
    <w:p>
      <w:pPr>
        <w:pStyle w:val="ListParagraph"/>
        <w:numPr>
          <w:ilvl w:val="0"/>
          <w:numId w:val="2"/>
        </w:numPr>
        <w:spacing w:after="30" w:before="30"/>
      </w:pPr>
      <w:r>
        <w:rPr>
          <w:rFonts w:ascii="Arial" w:cs="Arial" w:eastAsia="Arial" w:hAnsi="Arial"/>
          <w:color w:val="0D1117"/>
          <w:sz w:val="20"/>
          <w:szCs w:val="20"/>
        </w:rPr>
        <w:t xml:space="preserve">Sheet-writing audit closures folded in: row structure Version A locked (per-supplier per-batch), Cart URL Pattern A locked (real supplier URL at flush), 12-column commitment absolute.</w:t>
      </w:r>
    </w:p>
    <w:p>
      <w:pPr>
        <w:pStyle w:val="ListParagraph"/>
        <w:numPr>
          <w:ilvl w:val="0"/>
          <w:numId w:val="2"/>
        </w:numPr>
        <w:spacing w:after="30" w:before="30"/>
      </w:pPr>
      <w:r>
        <w:rPr>
          <w:rFonts w:ascii="Arial" w:cs="Arial" w:eastAsia="Arial" w:hAnsi="Arial"/>
          <w:color w:val="0D1117"/>
          <w:sz w:val="20"/>
          <w:szCs w:val="20"/>
        </w:rPr>
        <w:t xml:space="preserve">Cart-building pipeline made concrete: Mouser Cart API + DigiKey MyLists API called at flush, real cart URLs written to sheet.</w:t>
      </w:r>
    </w:p>
    <w:p>
      <w:pPr>
        <w:pStyle w:val="ListParagraph"/>
        <w:numPr>
          <w:ilvl w:val="0"/>
          <w:numId w:val="2"/>
        </w:numPr>
        <w:spacing w:after="30" w:before="30"/>
      </w:pPr>
      <w:r>
        <w:rPr>
          <w:rFonts w:ascii="Arial" w:cs="Arial" w:eastAsia="Arial" w:hAnsi="Arial"/>
          <w:color w:val="0D1117"/>
          <w:sz w:val="20"/>
          <w:szCs w:val="20"/>
        </w:rPr>
        <w:t xml:space="preserve">Sourcing engine build-allocation logic (from POC) explicitly preserved — cart contents represent right-sized order for the intended production run, hence sheet Quantity=1.</w:t>
      </w:r>
    </w:p>
    <w:p>
      <w:pPr>
        <w:pStyle w:val="ListParagraph"/>
        <w:numPr>
          <w:ilvl w:val="0"/>
          <w:numId w:val="2"/>
        </w:numPr>
        <w:spacing w:after="30" w:before="30"/>
      </w:pPr>
      <w:r>
        <w:rPr>
          <w:rFonts w:ascii="Arial" w:cs="Arial" w:eastAsia="Arial" w:hAnsi="Arial"/>
          <w:color w:val="0D1117"/>
          <w:sz w:val="20"/>
          <w:szCs w:val="20"/>
        </w:rPr>
        <w:t xml:space="preserve">CPN written to supplier cart line customer reference field at cart-build time; explicitly NOT written to Josh's sheet.</w:t>
      </w:r>
    </w:p>
    <w:p>
      <w:pPr>
        <w:pStyle w:val="ListParagraph"/>
        <w:numPr>
          <w:ilvl w:val="0"/>
          <w:numId w:val="2"/>
        </w:numPr>
        <w:spacing w:after="30" w:before="30"/>
      </w:pPr>
      <w:r>
        <w:rPr>
          <w:rFonts w:ascii="Arial" w:cs="Arial" w:eastAsia="Arial" w:hAnsi="Arial"/>
          <w:color w:val="0D1117"/>
          <w:sz w:val="20"/>
          <w:szCs w:val="20"/>
        </w:rPr>
        <w:t xml:space="preserve">Batch flush failure handling made concrete: batch stays Pending on API failure, does not partially write, retries on next timer.</w:t>
      </w:r>
    </w:p>
    <w:p>
      <w:pPr>
        <w:pStyle w:val="ListParagraph"/>
        <w:numPr>
          <w:ilvl w:val="0"/>
          <w:numId w:val="2"/>
        </w:numPr>
        <w:spacing w:after="30" w:before="30"/>
      </w:pPr>
      <w:r>
        <w:rPr>
          <w:rFonts w:ascii="Arial" w:cs="Arial" w:eastAsia="Arial" w:hAnsi="Arial"/>
          <w:color w:val="0D1117"/>
          <w:sz w:val="20"/>
          <w:szCs w:val="20"/>
        </w:rPr>
        <w:t xml:space="preserve">Fulfillment tracking via receiving scan-back into per-CPN state on the archive view.</w:t>
      </w:r>
    </w:p>
    <w:p>
      <w:pPr>
        <w:pStyle w:val="ListParagraph"/>
        <w:numPr>
          <w:ilvl w:val="0"/>
          <w:numId w:val="2"/>
        </w:numPr>
        <w:spacing w:after="30" w:before="30"/>
      </w:pPr>
      <w:r>
        <w:rPr>
          <w:rFonts w:ascii="Arial" w:cs="Arial" w:eastAsia="Arial" w:hAnsi="Arial"/>
          <w:color w:val="0D1117"/>
          <w:sz w:val="20"/>
          <w:szCs w:val="20"/>
        </w:rPr>
        <w:t xml:space="preserve">v4 rejection criteria expanded to close remaining edge cases.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 Bucket Model</w:t>
      </w:r>
    </w:p>
    <w:p>
      <w:pPr>
        <w:pStyle w:val="Heading2"/>
        <w:spacing w:after="80" w:before="280"/>
      </w:pPr>
      <w:r>
        <w:rPr>
          <w:rFonts w:ascii="Arial" w:cs="Arial" w:eastAsia="Arial" w:hAnsi="Arial"/>
          <w:b/>
          <w:bCs/>
          <w:color w:val="1A4A7A"/>
          <w:sz w:val="26"/>
          <w:szCs w:val="26"/>
        </w:rPr>
        <w:t xml:space="preserve">1.1 One shared bucket</w:t>
      </w:r>
    </w:p>
    <w:p>
      <w:pPr>
        <w:spacing w:after="100" w:before="60"/>
      </w:pPr>
      <w:r>
        <w:rPr>
          <w:rFonts w:ascii="Arial" w:cs="Arial" w:eastAsia="Arial" w:hAnsi="Arial"/>
          <w:color w:val="0D1117"/>
          <w:sz w:val="20"/>
          <w:szCs w:val="20"/>
        </w:rPr>
        <w:t xml:space="preserve">Every Request from every workflow pools into one shared bucket. There is no per-role or per-user bucket. The bucket is the single funnel from all workflow-generated Request activity to Josh's Daily Purchasing List.</w:t>
      </w:r>
    </w:p>
    <w:p>
      <w:pPr>
        <w:pStyle w:val="Heading2"/>
        <w:spacing w:after="80" w:before="280"/>
      </w:pPr>
      <w:r>
        <w:rPr>
          <w:rFonts w:ascii="Arial" w:cs="Arial" w:eastAsia="Arial" w:hAnsi="Arial"/>
          <w:b/>
          <w:bCs/>
          <w:color w:val="1A4A7A"/>
          <w:sz w:val="26"/>
          <w:szCs w:val="26"/>
        </w:rPr>
        <w:t xml:space="preserve">1.2 Two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600"/>
        <w:gridCol w:w="1960"/>
      </w:tblGrid>
      <w:tr>
        <w:trPr>
          <w:tblHeader/>
        </w:trP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Stream</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Contents</w:t>
            </w:r>
          </w:p>
        </w:tc>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Default batch interval</w:t>
            </w:r>
          </w:p>
        </w:tc>
        <w:tc>
          <w:tcPr>
            <w:tcW w:type="dxa" w:w="1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Sheet Urgency column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Critical</w:t>
            </w:r>
          </w:p>
        </w:tc>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Requests where the submitter set the Critical toggle to on</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180 min (Admin-configurable, 15 to 1440 min)</w:t>
            </w:r>
          </w:p>
        </w:tc>
        <w:tc>
          <w:tcPr>
            <w:tcW w:type="dxa" w:w="1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Next Day</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Main</w:t>
            </w:r>
          </w:p>
        </w:tc>
        <w:tc>
          <w:tcPr>
            <w:tcW w:type="dxa" w:w="3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Requests where the Critical toggle stayed off (default)</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360 min (Admin-configurable, 15 to 1440 min)</w:t>
            </w:r>
          </w:p>
        </w:tc>
        <w:tc>
          <w:tcPr>
            <w:tcW w:type="dxa" w:w="1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2-Day</w:t>
            </w:r>
          </w:p>
        </w:tc>
      </w:tr>
    </w:tbl>
    <w:p>
      <w:pPr>
        <w:pStyle w:val="Heading2"/>
        <w:spacing w:after="80" w:before="280"/>
      </w:pPr>
      <w:r>
        <w:rPr>
          <w:rFonts w:ascii="Arial" w:cs="Arial" w:eastAsia="Arial" w:hAnsi="Arial"/>
          <w:b/>
          <w:bCs/>
          <w:color w:val="1A4A7A"/>
          <w:sz w:val="26"/>
          <w:szCs w:val="26"/>
        </w:rPr>
        <w:t xml:space="preserve">1.3 Timer behavior</w:t>
      </w:r>
    </w:p>
    <w:p>
      <w:pPr>
        <w:pStyle w:val="ListParagraph"/>
        <w:numPr>
          <w:ilvl w:val="0"/>
          <w:numId w:val="2"/>
        </w:numPr>
        <w:spacing w:after="30" w:before="30"/>
      </w:pPr>
      <w:r>
        <w:rPr>
          <w:rFonts w:ascii="Arial" w:cs="Arial" w:eastAsia="Arial" w:hAnsi="Arial"/>
          <w:color w:val="0D1117"/>
          <w:sz w:val="20"/>
          <w:szCs w:val="20"/>
        </w:rPr>
        <w:t xml:space="preserve">Timers never overlap — Critical and Main run independently</w:t>
      </w:r>
    </w:p>
    <w:p>
      <w:pPr>
        <w:pStyle w:val="ListParagraph"/>
        <w:numPr>
          <w:ilvl w:val="0"/>
          <w:numId w:val="2"/>
        </w:numPr>
        <w:spacing w:after="30" w:before="30"/>
      </w:pPr>
      <w:r>
        <w:rPr>
          <w:rFonts w:ascii="Arial" w:cs="Arial" w:eastAsia="Arial" w:hAnsi="Arial"/>
          <w:color w:val="0D1117"/>
          <w:sz w:val="20"/>
          <w:szCs w:val="20"/>
        </w:rPr>
        <w:t xml:space="preserve">Batch writes are atomic — all-or-nothing per batch</w:t>
      </w:r>
    </w:p>
    <w:p>
      <w:pPr>
        <w:pStyle w:val="ListParagraph"/>
        <w:numPr>
          <w:ilvl w:val="0"/>
          <w:numId w:val="2"/>
        </w:numPr>
        <w:spacing w:after="30" w:before="30"/>
      </w:pPr>
      <w:r>
        <w:rPr>
          <w:rFonts w:ascii="Arial" w:cs="Arial" w:eastAsia="Arial" w:hAnsi="Arial"/>
          <w:color w:val="0D1117"/>
          <w:sz w:val="20"/>
          <w:szCs w:val="20"/>
        </w:rPr>
        <w:t xml:space="preserve">Timer values are Admin-configurable within validated integer minute ranges</w:t>
      </w:r>
    </w:p>
    <w:p>
      <w:pPr>
        <w:pStyle w:val="ListParagraph"/>
        <w:numPr>
          <w:ilvl w:val="0"/>
          <w:numId w:val="2"/>
        </w:numPr>
        <w:spacing w:after="30" w:before="30"/>
      </w:pPr>
      <w:r>
        <w:rPr>
          <w:rFonts w:ascii="Arial" w:cs="Arial" w:eastAsia="Arial" w:hAnsi="Arial"/>
          <w:color w:val="0D1117"/>
          <w:sz w:val="20"/>
          <w:szCs w:val="20"/>
        </w:rPr>
        <w:t xml:space="preserve">Manual flush escape hatch (Admin only) — flushBucket(stream) action, audit-logged</w:t>
      </w:r>
    </w:p>
    <w:p>
      <w:pPr>
        <w:pStyle w:val="Heading2"/>
        <w:spacing w:after="80" w:before="280"/>
      </w:pPr>
      <w:r>
        <w:rPr>
          <w:rFonts w:ascii="Arial" w:cs="Arial" w:eastAsia="Arial" w:hAnsi="Arial"/>
          <w:b/>
          <w:bCs/>
          <w:color w:val="1A4A7A"/>
          <w:sz w:val="26"/>
          <w:szCs w:val="26"/>
        </w:rPr>
        <w:t xml:space="preserve">1.4 Full / Filtered toggle</w:t>
      </w:r>
    </w:p>
    <w:p>
      <w:pPr>
        <w:pStyle w:val="ListParagraph"/>
        <w:numPr>
          <w:ilvl w:val="0"/>
          <w:numId w:val="2"/>
        </w:numPr>
        <w:spacing w:after="30" w:before="30"/>
      </w:pPr>
      <w:r>
        <w:rPr>
          <w:rFonts w:ascii="Arial" w:cs="Arial" w:eastAsia="Arial" w:hAnsi="Arial"/>
          <w:color w:val="0D1117"/>
          <w:sz w:val="20"/>
          <w:szCs w:val="20"/>
        </w:rPr>
        <w:t xml:space="preserve">Full mode — every in-flight Request across all users. Admin default.</w:t>
      </w:r>
    </w:p>
    <w:p>
      <w:pPr>
        <w:pStyle w:val="ListParagraph"/>
        <w:numPr>
          <w:ilvl w:val="0"/>
          <w:numId w:val="2"/>
        </w:numPr>
        <w:spacing w:after="30" w:before="30"/>
      </w:pPr>
      <w:r>
        <w:rPr>
          <w:rFonts w:ascii="Arial" w:cs="Arial" w:eastAsia="Arial" w:hAnsi="Arial"/>
          <w:color w:val="0D1117"/>
          <w:sz w:val="20"/>
          <w:szCs w:val="20"/>
        </w:rPr>
        <w:t xml:space="preserve">Filtered mode — requester = current user only. Designer / Production default.</w:t>
      </w:r>
    </w:p>
    <w:p>
      <w:pPr>
        <w:pStyle w:val="ListParagraph"/>
        <w:numPr>
          <w:ilvl w:val="0"/>
          <w:numId w:val="2"/>
        </w:numPr>
        <w:spacing w:after="30" w:before="30"/>
      </w:pPr>
      <w:r>
        <w:rPr>
          <w:rFonts w:ascii="Arial" w:cs="Arial" w:eastAsia="Arial" w:hAnsi="Arial"/>
          <w:color w:val="0D1117"/>
          <w:sz w:val="20"/>
          <w:szCs w:val="20"/>
        </w:rPr>
        <w:t xml:space="preserve">Toggle persists per user (session or preference)</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2. Request Submission</w:t>
      </w:r>
    </w:p>
    <w:p>
      <w:pPr>
        <w:pStyle w:val="Heading2"/>
        <w:spacing w:after="80" w:before="280"/>
      </w:pPr>
      <w:r>
        <w:rPr>
          <w:rFonts w:ascii="Arial" w:cs="Arial" w:eastAsia="Arial" w:hAnsi="Arial"/>
          <w:b/>
          <w:bCs/>
          <w:color w:val="1A4A7A"/>
          <w:sz w:val="26"/>
          <w:szCs w:val="26"/>
        </w:rPr>
        <w:t xml:space="preserve">2.1 Sources</w:t>
      </w:r>
    </w:p>
    <w:p>
      <w:pPr>
        <w:pStyle w:val="ListParagraph"/>
        <w:numPr>
          <w:ilvl w:val="0"/>
          <w:numId w:val="2"/>
        </w:numPr>
        <w:spacing w:after="30" w:before="30"/>
      </w:pPr>
      <w:r>
        <w:rPr>
          <w:rFonts w:ascii="Arial" w:cs="Arial" w:eastAsia="Arial" w:hAnsi="Arial"/>
          <w:color w:val="0D1117"/>
          <w:sz w:val="20"/>
          <w:szCs w:val="20"/>
        </w:rPr>
        <w:t xml:space="preserve">From Collection — Designer submits Collection → Request. Sourcing already run on the Collection. Request items pre-populated.</w:t>
      </w:r>
    </w:p>
    <w:p>
      <w:pPr>
        <w:pStyle w:val="ListParagraph"/>
        <w:numPr>
          <w:ilvl w:val="0"/>
          <w:numId w:val="2"/>
        </w:numPr>
        <w:spacing w:after="30" w:before="30"/>
      </w:pPr>
      <w:r>
        <w:rPr>
          <w:rFonts w:ascii="Arial" w:cs="Arial" w:eastAsia="Arial" w:hAnsi="Arial"/>
          <w:color w:val="0D1117"/>
          <w:sz w:val="20"/>
          <w:szCs w:val="20"/>
        </w:rPr>
        <w:t xml:space="preserve">From BOM — Production submits validated + sourced BOM → Request. Same pre-population.</w:t>
      </w:r>
    </w:p>
    <w:p>
      <w:pPr>
        <w:pStyle w:val="ListParagraph"/>
        <w:numPr>
          <w:ilvl w:val="0"/>
          <w:numId w:val="2"/>
        </w:numPr>
        <w:spacing w:after="30" w:before="30"/>
      </w:pPr>
      <w:r>
        <w:rPr>
          <w:rFonts w:ascii="Arial" w:cs="Arial" w:eastAsia="Arial" w:hAnsi="Arial"/>
          <w:color w:val="0D1117"/>
          <w:sz w:val="20"/>
          <w:szCs w:val="20"/>
        </w:rPr>
        <w:t xml:space="preserve">From wall restock — future path; not in v1.5 MVP but architecturally accommodated.</w:t>
      </w:r>
    </w:p>
    <w:p>
      <w:pPr>
        <w:pStyle w:val="Heading2"/>
        <w:spacing w:after="80" w:before="280"/>
      </w:pPr>
      <w:r>
        <w:rPr>
          <w:rFonts w:ascii="Arial" w:cs="Arial" w:eastAsia="Arial" w:hAnsi="Arial"/>
          <w:b/>
          <w:bCs/>
          <w:color w:val="1A4A7A"/>
          <w:sz w:val="26"/>
          <w:szCs w:val="26"/>
        </w:rPr>
        <w:t xml:space="preserve">2.2 Submission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Field</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Behavior</w:t>
            </w:r>
          </w:p>
        </w:tc>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Written to sheet as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Title</w:t>
            </w:r>
          </w:p>
        </w:tc>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Free-text, auto-suggested from source object name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Not written to sheet</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Source</w:t>
            </w:r>
          </w:p>
        </w:tc>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 (Collection or BOM id from context)</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Not written to sheet</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w:t>
            </w:r>
          </w:p>
        </w:tc>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 from source, editable only if source lacks a Project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Not written to sheet — Project column on sheet is blank at write time</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Items</w:t>
            </w:r>
          </w:p>
        </w:tc>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Auto-populated from source, editable line-by-line before submission</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Aggregated into cart at flush; per-line detail lives in cart</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Need (free-text)</w:t>
            </w:r>
          </w:p>
        </w:tc>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Optional free-text requirement note</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Written to sheet Need column (blank if not filled)</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Critical toggle</w:t>
            </w:r>
          </w:p>
        </w:tc>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Boolean, default off. Cannot be edited after submission</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Determines Urgency column value</w:t>
            </w:r>
          </w:p>
        </w:tc>
      </w:tr>
    </w:tbl>
    <w:p>
      <w:pPr>
        <w:pStyle w:val="Heading2"/>
        <w:spacing w:after="80" w:before="280"/>
      </w:pPr>
      <w:r>
        <w:rPr>
          <w:rFonts w:ascii="Arial" w:cs="Arial" w:eastAsia="Arial" w:hAnsi="Arial"/>
          <w:b/>
          <w:bCs/>
          <w:color w:val="1A4A7A"/>
          <w:sz w:val="26"/>
          <w:szCs w:val="26"/>
        </w:rPr>
        <w:t xml:space="preserve">2.3 Rejected form fields</w:t>
      </w:r>
    </w:p>
    <w:p>
      <w:pPr>
        <w:pStyle w:val="ListParagraph"/>
        <w:numPr>
          <w:ilvl w:val="0"/>
          <w:numId w:val="2"/>
        </w:numPr>
        <w:spacing w:after="30" w:before="30"/>
      </w:pPr>
      <w:r>
        <w:rPr>
          <w:rFonts w:ascii="Arial" w:cs="Arial" w:eastAsia="Arial" w:hAnsi="Arial"/>
          <w:color w:val="0D1117"/>
          <w:sz w:val="20"/>
          <w:szCs w:val="20"/>
        </w:rPr>
        <w:t xml:space="preserve">Required By dropdown — retired. Critical toggle replaces it.</w:t>
      </w:r>
    </w:p>
    <w:p>
      <w:pPr>
        <w:pStyle w:val="ListParagraph"/>
        <w:numPr>
          <w:ilvl w:val="0"/>
          <w:numId w:val="2"/>
        </w:numPr>
        <w:spacing w:after="30" w:before="30"/>
      </w:pPr>
      <w:r>
        <w:rPr>
          <w:rFonts w:ascii="Arial" w:cs="Arial" w:eastAsia="Arial" w:hAnsi="Arial"/>
          <w:color w:val="0D1117"/>
          <w:sz w:val="20"/>
          <w:szCs w:val="20"/>
        </w:rPr>
        <w:t xml:space="preserve">Urgency dropdown — retired. Critical toggle replaces it.</w:t>
      </w:r>
    </w:p>
    <w:p>
      <w:pPr>
        <w:pStyle w:val="ListParagraph"/>
        <w:numPr>
          <w:ilvl w:val="0"/>
          <w:numId w:val="2"/>
        </w:numPr>
        <w:spacing w:after="30" w:before="30"/>
      </w:pPr>
      <w:r>
        <w:rPr>
          <w:rFonts w:ascii="Arial" w:cs="Arial" w:eastAsia="Arial" w:hAnsi="Arial"/>
          <w:color w:val="0D1117"/>
          <w:sz w:val="20"/>
          <w:szCs w:val="20"/>
        </w:rPr>
        <w:t xml:space="preserve">Per-line urgency — never. Urgency lives at bucket-stream level.</w:t>
      </w:r>
    </w:p>
    <w:p>
      <w:pPr>
        <w:pStyle w:val="Heading2"/>
        <w:spacing w:after="80" w:before="280"/>
      </w:pPr>
      <w:r>
        <w:rPr>
          <w:rFonts w:ascii="Arial" w:cs="Arial" w:eastAsia="Arial" w:hAnsi="Arial"/>
          <w:b/>
          <w:bCs/>
          <w:color w:val="1A4A7A"/>
          <w:sz w:val="26"/>
          <w:szCs w:val="26"/>
        </w:rPr>
        <w:t xml:space="preserve">2.4 On submit</w:t>
      </w:r>
    </w:p>
    <w:p>
      <w:pPr>
        <w:pStyle w:val="ListParagraph"/>
        <w:numPr>
          <w:ilvl w:val="0"/>
          <w:numId w:val="3"/>
        </w:numPr>
        <w:spacing w:after="30" w:before="30"/>
      </w:pPr>
      <w:r>
        <w:rPr>
          <w:rFonts w:ascii="Arial" w:cs="Arial" w:eastAsia="Arial" w:hAnsi="Arial"/>
          <w:color w:val="0D1117"/>
          <w:sz w:val="20"/>
          <w:szCs w:val="20"/>
        </w:rPr>
        <w:t xml:space="preserve">Request enters bucket immediately</w:t>
      </w:r>
    </w:p>
    <w:p>
      <w:pPr>
        <w:pStyle w:val="ListParagraph"/>
        <w:numPr>
          <w:ilvl w:val="0"/>
          <w:numId w:val="3"/>
        </w:numPr>
        <w:spacing w:after="30" w:before="30"/>
      </w:pPr>
      <w:r>
        <w:rPr>
          <w:rFonts w:ascii="Arial" w:cs="Arial" w:eastAsia="Arial" w:hAnsi="Arial"/>
          <w:color w:val="0D1117"/>
          <w:sz w:val="20"/>
          <w:szCs w:val="20"/>
        </w:rPr>
        <w:t xml:space="preserve">bucketState set to QUEUED_MAIN or QUEUED_CRITICAL based on Critical toggle</w:t>
      </w:r>
    </w:p>
    <w:p>
      <w:pPr>
        <w:pStyle w:val="ListParagraph"/>
        <w:numPr>
          <w:ilvl w:val="0"/>
          <w:numId w:val="3"/>
        </w:numPr>
        <w:spacing w:after="30" w:before="30"/>
      </w:pPr>
      <w:r>
        <w:rPr>
          <w:rFonts w:ascii="Arial" w:cs="Arial" w:eastAsia="Arial" w:hAnsi="Arial"/>
          <w:color w:val="0D1117"/>
          <w:sz w:val="20"/>
          <w:szCs w:val="20"/>
        </w:rPr>
        <w:t xml:space="preserve">CPN generated for each line and inserted into the CPN issuance table</w:t>
      </w:r>
    </w:p>
    <w:p>
      <w:pPr>
        <w:pStyle w:val="ListParagraph"/>
        <w:numPr>
          <w:ilvl w:val="0"/>
          <w:numId w:val="3"/>
        </w:numPr>
        <w:spacing w:after="30" w:before="30"/>
      </w:pPr>
      <w:r>
        <w:rPr>
          <w:rFonts w:ascii="Arial" w:cs="Arial" w:eastAsia="Arial" w:hAnsi="Arial"/>
          <w:color w:val="0D1117"/>
          <w:sz w:val="20"/>
          <w:szCs w:val="20"/>
        </w:rPr>
        <w:t xml:space="preserve">Requester sees Request in embedded Purchasing view (Filtered mode) with next flush countdown</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3. Batch Flush Pipeline (Pattern A)</w:t>
      </w:r>
    </w:p>
    <w:p>
      <w:pPr>
        <w:pStyle w:val="Heading2"/>
        <w:spacing w:after="80" w:before="280"/>
      </w:pPr>
      <w:r>
        <w:rPr>
          <w:rFonts w:ascii="Arial" w:cs="Arial" w:eastAsia="Arial" w:hAnsi="Arial"/>
          <w:b/>
          <w:bCs/>
          <w:color w:val="1A4A7A"/>
          <w:sz w:val="26"/>
          <w:szCs w:val="26"/>
        </w:rPr>
        <w:t xml:space="preserve">3.1 Trigger</w:t>
      </w:r>
    </w:p>
    <w:p>
      <w:pPr>
        <w:pStyle w:val="ListParagraph"/>
        <w:numPr>
          <w:ilvl w:val="0"/>
          <w:numId w:val="2"/>
        </w:numPr>
        <w:spacing w:after="30" w:before="30"/>
      </w:pPr>
      <w:r>
        <w:rPr>
          <w:rFonts w:ascii="Arial" w:cs="Arial" w:eastAsia="Arial" w:hAnsi="Arial"/>
          <w:color w:val="0D1117"/>
          <w:sz w:val="20"/>
          <w:szCs w:val="20"/>
        </w:rPr>
        <w:t xml:space="preserve">Timer expiration (Critical or Main)</w:t>
      </w:r>
    </w:p>
    <w:p>
      <w:pPr>
        <w:pStyle w:val="ListParagraph"/>
        <w:numPr>
          <w:ilvl w:val="0"/>
          <w:numId w:val="2"/>
        </w:numPr>
        <w:spacing w:after="30" w:before="30"/>
      </w:pPr>
      <w:r>
        <w:rPr>
          <w:rFonts w:ascii="Arial" w:cs="Arial" w:eastAsia="Arial" w:hAnsi="Arial"/>
          <w:color w:val="0D1117"/>
          <w:sz w:val="20"/>
          <w:szCs w:val="20"/>
        </w:rPr>
        <w:t xml:space="preserve">Manual flush by Admin via flushBucket(stream)</w:t>
      </w:r>
    </w:p>
    <w:p>
      <w:pPr>
        <w:pStyle w:val="ListParagraph"/>
        <w:numPr>
          <w:ilvl w:val="0"/>
          <w:numId w:val="2"/>
        </w:numPr>
        <w:spacing w:after="30" w:before="30"/>
      </w:pPr>
      <w:r>
        <w:rPr>
          <w:rFonts w:ascii="Arial" w:cs="Arial" w:eastAsia="Arial" w:hAnsi="Arial"/>
          <w:color w:val="0D1117"/>
          <w:sz w:val="20"/>
          <w:szCs w:val="20"/>
        </w:rPr>
        <w:t xml:space="preserve">Never automatic on Request submission — always batched</w:t>
      </w:r>
    </w:p>
    <w:p>
      <w:pPr>
        <w:pStyle w:val="Heading2"/>
        <w:spacing w:after="80" w:before="280"/>
      </w:pPr>
      <w:r>
        <w:rPr>
          <w:rFonts w:ascii="Arial" w:cs="Arial" w:eastAsia="Arial" w:hAnsi="Arial"/>
          <w:b/>
          <w:bCs/>
          <w:color w:val="1A4A7A"/>
          <w:sz w:val="26"/>
          <w:szCs w:val="26"/>
        </w:rPr>
        <w:t xml:space="preserve">3.2 Pipeline steps (atomic)</w:t>
      </w:r>
    </w:p>
    <w:p>
      <w:pPr>
        <w:pStyle w:val="ListParagraph"/>
        <w:numPr>
          <w:ilvl w:val="0"/>
          <w:numId w:val="3"/>
        </w:numPr>
        <w:spacing w:after="30" w:before="30"/>
      </w:pPr>
      <w:r>
        <w:rPr>
          <w:rFonts w:ascii="Arial" w:cs="Arial" w:eastAsia="Arial" w:hAnsi="Arial"/>
          <w:color w:val="0D1117"/>
          <w:sz w:val="20"/>
          <w:szCs w:val="20"/>
        </w:rPr>
        <w:t xml:space="preserve">Group bucket entries in the stream by supplier (Mouser vs DigiKey). If a Request has items across both suppliers, each supplier group is handled independently.</w:t>
      </w:r>
    </w:p>
    <w:p>
      <w:pPr>
        <w:pStyle w:val="ListParagraph"/>
        <w:numPr>
          <w:ilvl w:val="0"/>
          <w:numId w:val="3"/>
        </w:numPr>
        <w:spacing w:after="30" w:before="30"/>
      </w:pPr>
      <w:r>
        <w:rPr>
          <w:rFonts w:ascii="Arial" w:cs="Arial" w:eastAsia="Arial" w:hAnsi="Arial"/>
          <w:color w:val="0D1117"/>
          <w:sz w:val="20"/>
          <w:szCs w:val="20"/>
        </w:rPr>
        <w:t xml:space="preserve">Build Mouser cart — call Mouser Cart API (add_items_to_cart) with the Mouser group items. Each cart line includes the CPN in the customer reference field. On success, retrieve the shareable cart URL.</w:t>
      </w:r>
    </w:p>
    <w:p>
      <w:pPr>
        <w:pStyle w:val="ListParagraph"/>
        <w:numPr>
          <w:ilvl w:val="0"/>
          <w:numId w:val="3"/>
        </w:numPr>
        <w:spacing w:after="30" w:before="30"/>
      </w:pPr>
      <w:r>
        <w:rPr>
          <w:rFonts w:ascii="Arial" w:cs="Arial" w:eastAsia="Arial" w:hAnsi="Arial"/>
          <w:color w:val="0D1117"/>
          <w:sz w:val="20"/>
          <w:szCs w:val="20"/>
        </w:rPr>
        <w:t xml:space="preserve">Build DigiKey list — call DigiKey MyLists API (create_list + add_parts_to_list) with the DigiKey group items. Each list entry includes the CPN in its reference field. On success, retrieve the shareable list URL.</w:t>
      </w:r>
    </w:p>
    <w:p>
      <w:pPr>
        <w:pStyle w:val="ListParagraph"/>
        <w:numPr>
          <w:ilvl w:val="0"/>
          <w:numId w:val="3"/>
        </w:numPr>
        <w:spacing w:after="30" w:before="30"/>
      </w:pPr>
      <w:r>
        <w:rPr>
          <w:rFonts w:ascii="Arial" w:cs="Arial" w:eastAsia="Arial" w:hAnsi="Arial"/>
          <w:color w:val="0D1117"/>
          <w:sz w:val="20"/>
          <w:szCs w:val="20"/>
        </w:rPr>
        <w:t xml:space="preserve">Write rows to Josh's Daily Purchasing List via Microsoft Graph OneDrive API. One row per supplier per batch: one Mouser Components row + one DigiKey Components row (or only one row if the batch is single-supplier).</w:t>
      </w:r>
    </w:p>
    <w:p>
      <w:pPr>
        <w:pStyle w:val="ListParagraph"/>
        <w:numPr>
          <w:ilvl w:val="0"/>
          <w:numId w:val="3"/>
        </w:numPr>
        <w:spacing w:after="30" w:before="30"/>
      </w:pPr>
      <w:r>
        <w:rPr>
          <w:rFonts w:ascii="Arial" w:cs="Arial" w:eastAsia="Arial" w:hAnsi="Arial"/>
          <w:color w:val="0D1117"/>
          <w:sz w:val="20"/>
          <w:szCs w:val="20"/>
        </w:rPr>
        <w:t xml:space="preserve">Batch state transitions to WRITTEN. Bucket entries transition to bucketState=WRITTEN. Archive view updates.</w:t>
      </w:r>
    </w:p>
    <w:p>
      <w:pPr>
        <w:pStyle w:val="Heading2"/>
        <w:spacing w:after="80" w:before="280"/>
      </w:pPr>
      <w:r>
        <w:rPr>
          <w:rFonts w:ascii="Arial" w:cs="Arial" w:eastAsia="Arial" w:hAnsi="Arial"/>
          <w:b/>
          <w:bCs/>
          <w:color w:val="1A4A7A"/>
          <w:sz w:val="26"/>
          <w:szCs w:val="26"/>
        </w:rPr>
        <w:t xml:space="preserve">3.3 Atomic guarantee</w:t>
      </w:r>
    </w:p>
    <w:p>
      <w:pPr>
        <w:spacing w:after="100" w:before="60"/>
      </w:pPr>
      <w:r>
        <w:rPr>
          <w:rFonts w:ascii="Arial" w:cs="Arial" w:eastAsia="Arial" w:hAnsi="Arial"/>
          <w:color w:val="0D1117"/>
          <w:sz w:val="20"/>
          <w:szCs w:val="20"/>
        </w:rPr>
        <w:t xml:space="preserve">All four steps must succeed together. If any step fails, the batch stays Pending — bucket entries retain their QUEUED state, no partial write to the sheet, no cart URL exposed. The batch retries on the next timer expiration.</w:t>
      </w:r>
    </w:p>
    <w:p>
      <w:pPr>
        <w:pStyle w:val="ListParagraph"/>
        <w:numPr>
          <w:ilvl w:val="0"/>
          <w:numId w:val="2"/>
        </w:numPr>
        <w:spacing w:after="30" w:before="30"/>
      </w:pPr>
      <w:r>
        <w:rPr>
          <w:rFonts w:ascii="Arial" w:cs="Arial" w:eastAsia="Arial" w:hAnsi="Arial"/>
          <w:color w:val="0D1117"/>
          <w:sz w:val="20"/>
          <w:szCs w:val="20"/>
        </w:rPr>
        <w:t xml:space="preserve">If the batch persistently fails, Admin receives a Batch Flush Failure notification with error detail</w:t>
      </w:r>
    </w:p>
    <w:p>
      <w:pPr>
        <w:pStyle w:val="ListParagraph"/>
        <w:numPr>
          <w:ilvl w:val="0"/>
          <w:numId w:val="2"/>
        </w:numPr>
        <w:spacing w:after="30" w:before="30"/>
      </w:pPr>
      <w:r>
        <w:rPr>
          <w:rFonts w:ascii="Arial" w:cs="Arial" w:eastAsia="Arial" w:hAnsi="Arial"/>
          <w:color w:val="0D1117"/>
          <w:sz w:val="20"/>
          <w:szCs w:val="20"/>
        </w:rPr>
        <w:t xml:space="preserve">Admin can inspect via decision traces</w:t>
      </w:r>
    </w:p>
    <w:p>
      <w:pPr>
        <w:pStyle w:val="ListParagraph"/>
        <w:numPr>
          <w:ilvl w:val="0"/>
          <w:numId w:val="2"/>
        </w:numPr>
        <w:spacing w:after="30" w:before="30"/>
      </w:pPr>
      <w:r>
        <w:rPr>
          <w:rFonts w:ascii="Arial" w:cs="Arial" w:eastAsia="Arial" w:hAnsi="Arial"/>
          <w:color w:val="0D1117"/>
          <w:sz w:val="20"/>
          <w:szCs w:val="20"/>
        </w:rPr>
        <w:t xml:space="preserve">Admin can adminOverride to unstuck the batch (force-waive with reason), but the default behavior is graceful retry</w:t>
      </w:r>
    </w:p>
    <w:p>
      <w:pPr>
        <w:pStyle w:val="Heading2"/>
        <w:spacing w:after="80" w:before="280"/>
      </w:pPr>
      <w:r>
        <w:rPr>
          <w:rFonts w:ascii="Arial" w:cs="Arial" w:eastAsia="Arial" w:hAnsi="Arial"/>
          <w:b/>
          <w:bCs/>
          <w:color w:val="1A4A7A"/>
          <w:sz w:val="26"/>
          <w:szCs w:val="26"/>
        </w:rPr>
        <w:t xml:space="preserve">3.4 Cart URL Pattern A (locked)</w:t>
      </w:r>
    </w:p>
    <w:p>
      <w:pPr>
        <w:spacing w:after="100" w:before="60"/>
      </w:pPr>
      <w:r>
        <w:rPr>
          <w:rFonts w:ascii="Arial" w:cs="Arial" w:eastAsia="Arial" w:hAnsi="Arial"/>
          <w:color w:val="0D1117"/>
          <w:sz w:val="20"/>
          <w:szCs w:val="20"/>
        </w:rPr>
        <w:t xml:space="preserve">Real Mouser/DigiKey URLs at flush. Mirrors the POC. Assumed non-expiring.</w:t>
      </w:r>
    </w:p>
    <w:p>
      <w:pPr>
        <w:pStyle w:val="ListParagraph"/>
        <w:numPr>
          <w:ilvl w:val="0"/>
          <w:numId w:val="2"/>
        </w:numPr>
        <w:spacing w:after="30" w:before="30"/>
      </w:pPr>
      <w:r>
        <w:rPr>
          <w:rFonts w:ascii="Arial" w:cs="Arial" w:eastAsia="Arial" w:hAnsi="Arial"/>
          <w:color w:val="0D1117"/>
          <w:sz w:val="20"/>
          <w:szCs w:val="20"/>
        </w:rPr>
        <w:t xml:space="preserve">Cart URL is written into the sheet Link to Product column</w:t>
      </w:r>
    </w:p>
    <w:p>
      <w:pPr>
        <w:pStyle w:val="ListParagraph"/>
        <w:numPr>
          <w:ilvl w:val="0"/>
          <w:numId w:val="2"/>
        </w:numPr>
        <w:spacing w:after="30" w:before="30"/>
      </w:pPr>
      <w:r>
        <w:rPr>
          <w:rFonts w:ascii="Arial" w:cs="Arial" w:eastAsia="Arial" w:hAnsi="Arial"/>
          <w:color w:val="0D1117"/>
          <w:sz w:val="20"/>
          <w:szCs w:val="20"/>
        </w:rPr>
        <w:t xml:space="preserve">Josh clicks the URL, arrives at the supplier's cart page authenticated as himself (Mouser/DigiKey session), reviews, clicks Place Order in supplier UI</w:t>
      </w:r>
    </w:p>
    <w:p>
      <w:pPr>
        <w:pStyle w:val="ListParagraph"/>
        <w:numPr>
          <w:ilvl w:val="0"/>
          <w:numId w:val="2"/>
        </w:numPr>
        <w:spacing w:after="30" w:before="30"/>
      </w:pPr>
      <w:r>
        <w:rPr>
          <w:rFonts w:ascii="Arial" w:cs="Arial" w:eastAsia="Arial" w:hAnsi="Arial"/>
          <w:color w:val="0D1117"/>
          <w:sz w:val="20"/>
          <w:szCs w:val="20"/>
        </w:rPr>
        <w:t xml:space="preserve">If operational reality later proves URLs expire, revisit with a URL-refresh mechanism (out of scope for MVP)</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4. Josh's Daily Purchasing List — Sheet Contract</w:t>
      </w:r>
    </w:p>
    <w:p>
      <w:pPr>
        <w:pStyle w:val="Heading2"/>
        <w:spacing w:after="80" w:before="280"/>
      </w:pPr>
      <w:r>
        <w:rPr>
          <w:rFonts w:ascii="Arial" w:cs="Arial" w:eastAsia="Arial" w:hAnsi="Arial"/>
          <w:b/>
          <w:bCs/>
          <w:color w:val="1A4A7A"/>
          <w:sz w:val="26"/>
          <w:szCs w:val="26"/>
        </w:rPr>
        <w:t xml:space="preserve">4.1 12-column commitment</w:t>
      </w:r>
    </w:p>
    <w:p>
      <w:pPr>
        <w:spacing w:after="100" w:before="60"/>
      </w:pPr>
      <w:r>
        <w:rPr>
          <w:rFonts w:ascii="Arial" w:cs="Arial" w:eastAsia="Arial" w:hAnsi="Arial"/>
          <w:color w:val="0D1117"/>
          <w:sz w:val="20"/>
          <w:szCs w:val="20"/>
        </w:rPr>
        <w:t xml:space="preserve">Absolute. Twelve columns exist and are fixed. AutoBOM writes into the existing sheet — it does not add columns, remove columns, or reorder columns.</w:t>
      </w:r>
    </w:p>
    <w:p>
      <w:pPr>
        <w:pStyle w:val="Heading2"/>
        <w:spacing w:after="80" w:before="280"/>
      </w:pPr>
      <w:r>
        <w:rPr>
          <w:rFonts w:ascii="Arial" w:cs="Arial" w:eastAsia="Arial" w:hAnsi="Arial"/>
          <w:b/>
          <w:bCs/>
          <w:color w:val="1A4A7A"/>
          <w:sz w:val="26"/>
          <w:szCs w:val="26"/>
        </w:rPr>
        <w:t xml:space="preserve">4.2 Column write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Column</w:t>
            </w:r>
          </w:p>
        </w:tc>
        <w:tc>
          <w:tcPr>
            <w:tcW w:type="dxa" w:w="6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AutoBOM writes at flush</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Date</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Batch flush timestamp (ISO format or Excel-friendly)</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2</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team fills manually later</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3</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Vendor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Supplier name — 'Mouser' or 'DigiKey'</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4</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Item</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Category label — 'Mouser Components' or 'DigiKey Components'</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5</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Need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Optional free-text from Request submission (blank if not filled)</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6</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Unit Price</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this is an aggregate row</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7</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Quantity</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 — represents one copy of the cart</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8</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Total Cost</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cart_total at Quantity=1 (numeric, no currency symbol — sheet handles formatting)</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9</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Link to Product</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Cart URL (real Mouser cart URL or DigiKey list URL)</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10</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Urgency</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'Next Day' (Critical) or '2-Day' (Main) — never anything else</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Requestor</w:t>
            </w:r>
          </w:p>
        </w:tc>
        <w:tc>
          <w:tcPr>
            <w:tcW w:type="dxa" w:w="6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manually filled by team if needed</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12</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Status</w:t>
            </w:r>
          </w:p>
        </w:tc>
        <w:tc>
          <w:tcPr>
            <w:tcW w:type="dxa" w:w="68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Josh manages manually</w:t>
            </w:r>
          </w:p>
        </w:tc>
      </w:tr>
    </w:tbl>
    <w:p>
      <w:pPr>
        <w:pStyle w:val="Heading2"/>
        <w:spacing w:after="80" w:before="280"/>
      </w:pPr>
      <w:r>
        <w:rPr>
          <w:rFonts w:ascii="Arial" w:cs="Arial" w:eastAsia="Arial" w:hAnsi="Arial"/>
          <w:b/>
          <w:bCs/>
          <w:color w:val="1A4A7A"/>
          <w:sz w:val="26"/>
          <w:szCs w:val="26"/>
        </w:rPr>
        <w:t xml:space="preserve">4.3 Row structure — Version A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6"/>
              <w:right w:val="single" w:color="1D4ED8" w:sz="4"/>
            </w:tcBorders>
            <w:shd w:fill="F1F5F9" w:val="clear"/>
            <w:tcMar>
              <w:top w:type="dxa" w:w="140"/>
              <w:left w:type="dxa" w:w="180"/>
              <w:bottom w:type="dxa" w:w="140"/>
              <w:right w:type="dxa" w:w="180"/>
            </w:tcMar>
          </w:tcPr>
          <w:p>
            <w:pPr>
              <w:spacing w:after="100" w:before="60"/>
            </w:pPr>
            <w:r>
              <w:rPr>
                <w:rFonts w:ascii="Arial" w:cs="Arial" w:eastAsia="Arial" w:hAnsi="Arial"/>
                <w:b/>
                <w:bCs/>
                <w:color w:val="0D1117"/>
                <w:sz w:val="20"/>
                <w:szCs w:val="20"/>
              </w:rPr>
              <w:t xml:space="preserve">One row per supplier per batch.</w:t>
            </w:r>
          </w:p>
          <w:p>
            <w:pPr>
              <w:spacing w:after="100" w:before="60"/>
            </w:pPr>
            <w:r>
              <w:rPr>
                <w:rFonts w:ascii="Arial" w:cs="Arial" w:eastAsia="Arial" w:hAnsi="Arial"/>
                <w:color w:val="0D1117"/>
                <w:sz w:val="20"/>
                <w:szCs w:val="20"/>
              </w:rPr>
              <w:t xml:space="preserve">If a batch has 10 Mouser items and 4 DigiKey items → 2 rows: one Mouser Components row with the Mouser cart URL, one DigiKey Components row with the DigiKey list URL.</w:t>
            </w:r>
          </w:p>
          <w:p>
            <w:pPr>
              <w:spacing w:after="100" w:before="60"/>
            </w:pPr>
            <w:r>
              <w:rPr>
                <w:rFonts w:ascii="Arial" w:cs="Arial" w:eastAsia="Arial" w:hAnsi="Arial"/>
                <w:color w:val="0D1117"/>
                <w:sz w:val="20"/>
                <w:szCs w:val="20"/>
              </w:rPr>
              <w:t xml:space="preserve">Per-part detail lives inside the supplier's own cart UI. AutoBOM does not decompose the batch into per-part rows on Josh's sheet.</w:t>
            </w:r>
          </w:p>
        </w:tc>
      </w:tr>
    </w:tbl>
    <w:p>
      <w:pPr>
        <w:pStyle w:val="Heading2"/>
        <w:spacing w:after="80" w:before="280"/>
      </w:pPr>
      <w:r>
        <w:rPr>
          <w:rFonts w:ascii="Arial" w:cs="Arial" w:eastAsia="Arial" w:hAnsi="Arial"/>
          <w:b/>
          <w:bCs/>
          <w:color w:val="1A4A7A"/>
          <w:sz w:val="26"/>
          <w:szCs w:val="26"/>
        </w:rPr>
        <w:t xml:space="preserve">4.4 Sheet-write is one-way</w:t>
      </w:r>
    </w:p>
    <w:p>
      <w:pPr>
        <w:pStyle w:val="ListParagraph"/>
        <w:numPr>
          <w:ilvl w:val="0"/>
          <w:numId w:val="2"/>
        </w:numPr>
        <w:spacing w:after="30" w:before="30"/>
      </w:pPr>
      <w:r>
        <w:rPr>
          <w:rFonts w:ascii="Arial" w:cs="Arial" w:eastAsia="Arial" w:hAnsi="Arial"/>
          <w:color w:val="0D1117"/>
          <w:sz w:val="20"/>
          <w:szCs w:val="20"/>
        </w:rPr>
        <w:t xml:space="preserve">AutoBOM writes at flush</w:t>
      </w:r>
    </w:p>
    <w:p>
      <w:pPr>
        <w:pStyle w:val="ListParagraph"/>
        <w:numPr>
          <w:ilvl w:val="0"/>
          <w:numId w:val="2"/>
        </w:numPr>
        <w:spacing w:after="30" w:before="30"/>
      </w:pPr>
      <w:r>
        <w:rPr>
          <w:rFonts w:ascii="Arial" w:cs="Arial" w:eastAsia="Arial" w:hAnsi="Arial"/>
          <w:color w:val="0D1117"/>
          <w:sz w:val="20"/>
          <w:szCs w:val="20"/>
        </w:rPr>
        <w:t xml:space="preserve">AutoBOM does not read the sheet after write</w:t>
      </w:r>
    </w:p>
    <w:p>
      <w:pPr>
        <w:pStyle w:val="ListParagraph"/>
        <w:numPr>
          <w:ilvl w:val="0"/>
          <w:numId w:val="2"/>
        </w:numPr>
        <w:spacing w:after="30" w:before="30"/>
      </w:pPr>
      <w:r>
        <w:rPr>
          <w:rFonts w:ascii="Arial" w:cs="Arial" w:eastAsia="Arial" w:hAnsi="Arial"/>
          <w:color w:val="0D1117"/>
          <w:sz w:val="20"/>
          <w:szCs w:val="20"/>
        </w:rPr>
        <w:t xml:space="preserve">AutoBOM does not respond to sheet edits — Josh's manual entries in Project / Requestor / Status columns do not flow back into AutoBOM</w:t>
      </w:r>
    </w:p>
    <w:p>
      <w:pPr>
        <w:pStyle w:val="ListParagraph"/>
        <w:numPr>
          <w:ilvl w:val="0"/>
          <w:numId w:val="2"/>
        </w:numPr>
        <w:spacing w:after="30" w:before="30"/>
      </w:pPr>
      <w:r>
        <w:rPr>
          <w:rFonts w:ascii="Arial" w:cs="Arial" w:eastAsia="Arial" w:hAnsi="Arial"/>
          <w:color w:val="0D1117"/>
          <w:sz w:val="20"/>
          <w:szCs w:val="20"/>
        </w:rPr>
        <w:t xml:space="preserve">Fulfillment tracking lives in AutoBOM's internal per-CPN state (CPN issuance table + archive view), not in the sheet</w:t>
      </w:r>
    </w:p>
    <w:p>
      <w:pPr>
        <w:pStyle w:val="Heading2"/>
        <w:spacing w:after="80" w:before="280"/>
      </w:pPr>
      <w:r>
        <w:rPr>
          <w:rFonts w:ascii="Arial" w:cs="Arial" w:eastAsia="Arial" w:hAnsi="Arial"/>
          <w:b/>
          <w:bCs/>
          <w:color w:val="1A4A7A"/>
          <w:sz w:val="26"/>
          <w:szCs w:val="26"/>
        </w:rPr>
        <w:t xml:space="preserve">4.5 Quantity=1 rationale</w:t>
      </w:r>
    </w:p>
    <w:p>
      <w:pPr>
        <w:spacing w:after="100" w:before="60"/>
      </w:pPr>
      <w:r>
        <w:rPr>
          <w:rFonts w:ascii="Arial" w:cs="Arial" w:eastAsia="Arial" w:hAnsi="Arial"/>
          <w:color w:val="0D1117"/>
          <w:sz w:val="20"/>
          <w:szCs w:val="20"/>
        </w:rPr>
        <w:t xml:space="preserve">The sourcing engine's build-allocation logic (preserved from POC) computes per-part order quantities factoring in build multiplication (requester specifies build count at Request time), supplier MOQs, and price breaks. The cart already contains the correct total quantities for the intended production run. Sheet Quantity=1 represents 'one copy of this correctly-sized cart' — Josh does not need to multiply the sheet quantity.</w:t>
      </w:r>
    </w:p>
    <w:p>
      <w:pPr>
        <w:pStyle w:val="Heading2"/>
        <w:spacing w:after="80" w:before="280"/>
      </w:pPr>
      <w:r>
        <w:rPr>
          <w:rFonts w:ascii="Arial" w:cs="Arial" w:eastAsia="Arial" w:hAnsi="Arial"/>
          <w:b/>
          <w:bCs/>
          <w:color w:val="1A4A7A"/>
          <w:sz w:val="26"/>
          <w:szCs w:val="26"/>
        </w:rPr>
        <w:t xml:space="preserve">4.6 CPN is NOT written</w:t>
      </w:r>
    </w:p>
    <w:p>
      <w:pPr>
        <w:spacing w:after="100" w:before="60"/>
      </w:pPr>
      <w:r>
        <w:rPr>
          <w:rFonts w:ascii="Arial" w:cs="Arial" w:eastAsia="Arial" w:hAnsi="Arial"/>
          <w:color w:val="0D1117"/>
          <w:sz w:val="20"/>
          <w:szCs w:val="20"/>
        </w:rPr>
        <w:t xml:space="preserve">Josh's sheet has no CPN column. Per-CPN traceability lives in:</w:t>
      </w:r>
    </w:p>
    <w:p>
      <w:pPr>
        <w:pStyle w:val="ListParagraph"/>
        <w:numPr>
          <w:ilvl w:val="0"/>
          <w:numId w:val="2"/>
        </w:numPr>
        <w:spacing w:after="30" w:before="30"/>
      </w:pPr>
      <w:r>
        <w:rPr>
          <w:rFonts w:ascii="Arial" w:cs="Arial" w:eastAsia="Arial" w:hAnsi="Arial"/>
          <w:color w:val="0D1117"/>
          <w:sz w:val="20"/>
          <w:szCs w:val="20"/>
        </w:rPr>
        <w:t xml:space="preserve">AutoBOM's CPN issuance table (internal)</w:t>
      </w:r>
    </w:p>
    <w:p>
      <w:pPr>
        <w:pStyle w:val="ListParagraph"/>
        <w:numPr>
          <w:ilvl w:val="0"/>
          <w:numId w:val="2"/>
        </w:numPr>
        <w:spacing w:after="30" w:before="30"/>
      </w:pPr>
      <w:r>
        <w:rPr>
          <w:rFonts w:ascii="Arial" w:cs="Arial" w:eastAsia="Arial" w:hAnsi="Arial"/>
          <w:color w:val="0D1117"/>
          <w:sz w:val="20"/>
          <w:szCs w:val="20"/>
        </w:rPr>
        <w:t xml:space="preserve">The embedded Purchasing archive view's per-CPN fulfillment pills</w:t>
      </w:r>
    </w:p>
    <w:p>
      <w:pPr>
        <w:pStyle w:val="ListParagraph"/>
        <w:numPr>
          <w:ilvl w:val="0"/>
          <w:numId w:val="2"/>
        </w:numPr>
        <w:spacing w:after="30" w:before="30"/>
      </w:pPr>
      <w:r>
        <w:rPr>
          <w:rFonts w:ascii="Arial" w:cs="Arial" w:eastAsia="Arial" w:hAnsi="Arial"/>
          <w:color w:val="0D1117"/>
          <w:sz w:val="20"/>
          <w:szCs w:val="20"/>
        </w:rPr>
        <w:t xml:space="preserve">The supplier cart line's customer reference field (written at cart-build)</w:t>
      </w:r>
    </w:p>
    <w:p>
      <w:pPr>
        <w:pStyle w:val="ListParagraph"/>
        <w:numPr>
          <w:ilvl w:val="0"/>
          <w:numId w:val="2"/>
        </w:numPr>
        <w:spacing w:after="30" w:before="30"/>
      </w:pPr>
      <w:r>
        <w:rPr>
          <w:rFonts w:ascii="Arial" w:cs="Arial" w:eastAsia="Arial" w:hAnsi="Arial"/>
          <w:color w:val="0D1117"/>
          <w:sz w:val="20"/>
          <w:szCs w:val="20"/>
        </w:rPr>
        <w:t xml:space="preserve">The physical bag's shipping label / QR code (printed by Mouser/DigiKey per the customer reference)</w:t>
      </w:r>
    </w:p>
    <w:p>
      <w:pPr>
        <w:pStyle w:val="ListParagraph"/>
        <w:numPr>
          <w:ilvl w:val="0"/>
          <w:numId w:val="2"/>
        </w:numPr>
        <w:spacing w:after="30" w:before="30"/>
      </w:pPr>
      <w:r>
        <w:rPr>
          <w:rFonts w:ascii="Arial" w:cs="Arial" w:eastAsia="Arial" w:hAnsi="Arial"/>
          <w:color w:val="0D1117"/>
          <w:sz w:val="20"/>
          <w:szCs w:val="20"/>
        </w:rPr>
        <w:t xml:space="preserve">The receiving scan at PartsBox (read from the bag label)</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5. CPN and Cart Line Customer Reference</w:t>
      </w:r>
    </w:p>
    <w:p>
      <w:pPr>
        <w:pStyle w:val="Heading2"/>
        <w:spacing w:after="80" w:before="280"/>
      </w:pPr>
      <w:r>
        <w:rPr>
          <w:rFonts w:ascii="Arial" w:cs="Arial" w:eastAsia="Arial" w:hAnsi="Arial"/>
          <w:b/>
          <w:bCs/>
          <w:color w:val="1A4A7A"/>
          <w:sz w:val="26"/>
          <w:szCs w:val="26"/>
        </w:rPr>
        <w:t xml:space="preserve">5.1 Customer reference field usage</w:t>
      </w:r>
    </w:p>
    <w:p>
      <w:pPr>
        <w:spacing w:after="100" w:before="60"/>
      </w:pPr>
      <w:r>
        <w:rPr>
          <w:rFonts w:ascii="Arial" w:cs="Arial" w:eastAsia="Arial" w:hAnsi="Arial"/>
          <w:color w:val="0D1117"/>
          <w:sz w:val="20"/>
          <w:szCs w:val="20"/>
        </w:rPr>
        <w:t xml:space="preserve">Both Mouser Cart API and DigiKey MyLists API support a customer reference field on each cart line. AutoBOM writes the CPN into this field at cart-build time.</w:t>
      </w:r>
    </w:p>
    <w:p>
      <w:pPr>
        <w:pStyle w:val="Heading2"/>
        <w:spacing w:after="80" w:before="280"/>
      </w:pPr>
      <w:r>
        <w:rPr>
          <w:rFonts w:ascii="Arial" w:cs="Arial" w:eastAsia="Arial" w:hAnsi="Arial"/>
          <w:b/>
          <w:bCs/>
          <w:color w:val="1A4A7A"/>
          <w:sz w:val="26"/>
          <w:szCs w:val="26"/>
        </w:rPr>
        <w:t xml:space="preserve">5.2 Downstream traceability</w:t>
      </w:r>
    </w:p>
    <w:p>
      <w:pPr>
        <w:pStyle w:val="ListParagraph"/>
        <w:numPr>
          <w:ilvl w:val="0"/>
          <w:numId w:val="3"/>
        </w:numPr>
        <w:spacing w:after="30" w:before="30"/>
      </w:pPr>
      <w:r>
        <w:rPr>
          <w:rFonts w:ascii="Arial" w:cs="Arial" w:eastAsia="Arial" w:hAnsi="Arial"/>
          <w:color w:val="0D1117"/>
          <w:sz w:val="20"/>
          <w:szCs w:val="20"/>
        </w:rPr>
        <w:t xml:space="preserve">CPN generated → stored in CPN issuance table with metadata (format version, scope, target reference, requester, timestamp, MPN, quantity)</w:t>
      </w:r>
    </w:p>
    <w:p>
      <w:pPr>
        <w:pStyle w:val="ListParagraph"/>
        <w:numPr>
          <w:ilvl w:val="0"/>
          <w:numId w:val="3"/>
        </w:numPr>
        <w:spacing w:after="30" w:before="30"/>
      </w:pPr>
      <w:r>
        <w:rPr>
          <w:rFonts w:ascii="Arial" w:cs="Arial" w:eastAsia="Arial" w:hAnsi="Arial"/>
          <w:color w:val="0D1117"/>
          <w:sz w:val="20"/>
          <w:szCs w:val="20"/>
        </w:rPr>
        <w:t xml:space="preserve">CPN written into cart line customer reference at cart-build time</w:t>
      </w:r>
    </w:p>
    <w:p>
      <w:pPr>
        <w:pStyle w:val="ListParagraph"/>
        <w:numPr>
          <w:ilvl w:val="0"/>
          <w:numId w:val="3"/>
        </w:numPr>
        <w:spacing w:after="30" w:before="30"/>
      </w:pPr>
      <w:r>
        <w:rPr>
          <w:rFonts w:ascii="Arial" w:cs="Arial" w:eastAsia="Arial" w:hAnsi="Arial"/>
          <w:color w:val="0D1117"/>
          <w:sz w:val="20"/>
          <w:szCs w:val="20"/>
        </w:rPr>
        <w:t xml:space="preserve">Josh places order in supplier UI. Customer reference travels with the order.</w:t>
      </w:r>
    </w:p>
    <w:p>
      <w:pPr>
        <w:pStyle w:val="ListParagraph"/>
        <w:numPr>
          <w:ilvl w:val="0"/>
          <w:numId w:val="3"/>
        </w:numPr>
        <w:spacing w:after="30" w:before="30"/>
      </w:pPr>
      <w:r>
        <w:rPr>
          <w:rFonts w:ascii="Arial" w:cs="Arial" w:eastAsia="Arial" w:hAnsi="Arial"/>
          <w:color w:val="0D1117"/>
          <w:sz w:val="20"/>
          <w:szCs w:val="20"/>
        </w:rPr>
        <w:t xml:space="preserve">Supplier prints customer reference on shipping label / packing slip / QR label of the physical bag</w:t>
      </w:r>
    </w:p>
    <w:p>
      <w:pPr>
        <w:pStyle w:val="ListParagraph"/>
        <w:numPr>
          <w:ilvl w:val="0"/>
          <w:numId w:val="3"/>
        </w:numPr>
        <w:spacing w:after="30" w:before="30"/>
      </w:pPr>
      <w:r>
        <w:rPr>
          <w:rFonts w:ascii="Arial" w:cs="Arial" w:eastAsia="Arial" w:hAnsi="Arial"/>
          <w:color w:val="0D1117"/>
          <w:sz w:val="20"/>
          <w:szCs w:val="20"/>
        </w:rPr>
        <w:t xml:space="preserve">Bag arrives at receiving. User scans distributor QR/barcode.</w:t>
      </w:r>
    </w:p>
    <w:p>
      <w:pPr>
        <w:pStyle w:val="ListParagraph"/>
        <w:numPr>
          <w:ilvl w:val="0"/>
          <w:numId w:val="3"/>
        </w:numPr>
        <w:spacing w:after="30" w:before="30"/>
      </w:pPr>
      <w:r>
        <w:rPr>
          <w:rFonts w:ascii="Arial" w:cs="Arial" w:eastAsia="Arial" w:hAnsi="Arial"/>
          <w:color w:val="0D1117"/>
          <w:sz w:val="20"/>
          <w:szCs w:val="20"/>
        </w:rPr>
        <w:t xml:space="preserve">PartsBox parses the scan → returns CPN</w:t>
      </w:r>
    </w:p>
    <w:p>
      <w:pPr>
        <w:pStyle w:val="ListParagraph"/>
        <w:numPr>
          <w:ilvl w:val="0"/>
          <w:numId w:val="3"/>
        </w:numPr>
        <w:spacing w:after="30" w:before="30"/>
      </w:pPr>
      <w:r>
        <w:rPr>
          <w:rFonts w:ascii="Arial" w:cs="Arial" w:eastAsia="Arial" w:hAnsi="Arial"/>
          <w:color w:val="0D1117"/>
          <w:sz w:val="20"/>
          <w:szCs w:val="20"/>
        </w:rPr>
        <w:t xml:space="preserve">AutoBOM matches CPN against CPN issuance table → identifies bucket entry → identifies batch → identifies destination (project box or wall location)</w:t>
      </w:r>
    </w:p>
    <w:p>
      <w:pPr>
        <w:pStyle w:val="ListParagraph"/>
        <w:numPr>
          <w:ilvl w:val="0"/>
          <w:numId w:val="3"/>
        </w:numPr>
        <w:spacing w:after="30" w:before="30"/>
      </w:pPr>
      <w:r>
        <w:rPr>
          <w:rFonts w:ascii="Arial" w:cs="Arial" w:eastAsia="Arial" w:hAnsi="Arial"/>
          <w:color w:val="0D1117"/>
          <w:sz w:val="20"/>
          <w:szCs w:val="20"/>
        </w:rPr>
        <w:t xml:space="preserve">PartsBox stock/add executes to the correct destination</w:t>
      </w:r>
    </w:p>
    <w:p>
      <w:pPr>
        <w:pStyle w:val="ListParagraph"/>
        <w:numPr>
          <w:ilvl w:val="0"/>
          <w:numId w:val="3"/>
        </w:numPr>
        <w:spacing w:after="30" w:before="30"/>
      </w:pPr>
      <w:r>
        <w:rPr>
          <w:rFonts w:ascii="Arial" w:cs="Arial" w:eastAsia="Arial" w:hAnsi="Arial"/>
          <w:color w:val="0D1117"/>
          <w:sz w:val="20"/>
          <w:szCs w:val="20"/>
        </w:rPr>
        <w:t xml:space="preserve">AutoBOM updates fulfillment pill on the archive view (Pending → Partial → Fulfilled)</w:t>
      </w:r>
    </w:p>
    <w:p>
      <w:pPr>
        <w:pStyle w:val="Heading2"/>
        <w:spacing w:after="80" w:before="280"/>
      </w:pPr>
      <w:r>
        <w:rPr>
          <w:rFonts w:ascii="Arial" w:cs="Arial" w:eastAsia="Arial" w:hAnsi="Arial"/>
          <w:b/>
          <w:bCs/>
          <w:color w:val="1A4A7A"/>
          <w:sz w:val="26"/>
          <w:szCs w:val="26"/>
        </w:rPr>
        <w:t xml:space="preserve">5.3 Fulfillment state values</w:t>
      </w:r>
    </w:p>
    <w:p>
      <w:pPr>
        <w:pStyle w:val="ListParagraph"/>
        <w:numPr>
          <w:ilvl w:val="0"/>
          <w:numId w:val="2"/>
        </w:numPr>
        <w:spacing w:after="30" w:before="30"/>
      </w:pPr>
      <w:r>
        <w:rPr>
          <w:rFonts w:ascii="Arial" w:cs="Arial" w:eastAsia="Arial" w:hAnsi="Arial"/>
          <w:color w:val="0D1117"/>
          <w:sz w:val="20"/>
          <w:szCs w:val="20"/>
        </w:rPr>
        <w:t xml:space="preserve">Pending — no CPN scan-back received yet</w:t>
      </w:r>
    </w:p>
    <w:p>
      <w:pPr>
        <w:pStyle w:val="ListParagraph"/>
        <w:numPr>
          <w:ilvl w:val="0"/>
          <w:numId w:val="2"/>
        </w:numPr>
        <w:spacing w:after="30" w:before="30"/>
      </w:pPr>
      <w:r>
        <w:rPr>
          <w:rFonts w:ascii="Arial" w:cs="Arial" w:eastAsia="Arial" w:hAnsi="Arial"/>
          <w:color w:val="0D1117"/>
          <w:sz w:val="20"/>
          <w:szCs w:val="20"/>
        </w:rPr>
        <w:t xml:space="preserve">Partial — some quantity received (e.g., partial shipment, backorder)</w:t>
      </w:r>
    </w:p>
    <w:p>
      <w:pPr>
        <w:pStyle w:val="ListParagraph"/>
        <w:numPr>
          <w:ilvl w:val="0"/>
          <w:numId w:val="2"/>
        </w:numPr>
        <w:spacing w:after="30" w:before="30"/>
      </w:pPr>
      <w:r>
        <w:rPr>
          <w:rFonts w:ascii="Arial" w:cs="Arial" w:eastAsia="Arial" w:hAnsi="Arial"/>
          <w:color w:val="0D1117"/>
          <w:sz w:val="20"/>
          <w:szCs w:val="20"/>
        </w:rPr>
        <w:t xml:space="preserve">Fulfilled — expected quantity received</w:t>
      </w:r>
    </w:p>
    <w:p>
      <w:pPr>
        <w:pStyle w:val="ListParagraph"/>
        <w:numPr>
          <w:ilvl w:val="0"/>
          <w:numId w:val="2"/>
        </w:numPr>
        <w:spacing w:after="30" w:before="30"/>
      </w:pPr>
      <w:r>
        <w:rPr>
          <w:rFonts w:ascii="Arial" w:cs="Arial" w:eastAsia="Arial" w:hAnsi="Arial"/>
          <w:color w:val="0D1117"/>
          <w:sz w:val="20"/>
          <w:szCs w:val="20"/>
        </w:rPr>
        <w:t xml:space="preserve">Over — more received than expected (triggers Admin diagnostic)</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6. Embedded Purchasing Surface UI</w:t>
      </w:r>
    </w:p>
    <w:p>
      <w:pPr>
        <w:pStyle w:val="Heading2"/>
        <w:spacing w:after="80" w:before="280"/>
      </w:pPr>
      <w:r>
        <w:rPr>
          <w:rFonts w:ascii="Arial" w:cs="Arial" w:eastAsia="Arial" w:hAnsi="Arial"/>
          <w:b/>
          <w:bCs/>
          <w:color w:val="1A4A7A"/>
          <w:sz w:val="26"/>
          <w:szCs w:val="26"/>
        </w:rPr>
        <w:t xml:space="preserve">6.1 Nav access</w:t>
      </w:r>
    </w:p>
    <w:p>
      <w:pPr>
        <w:spacing w:after="100" w:before="60"/>
      </w:pPr>
      <w:r>
        <w:rPr>
          <w:rFonts w:ascii="Arial" w:cs="Arial" w:eastAsia="Arial" w:hAnsi="Arial"/>
          <w:color w:val="0D1117"/>
          <w:sz w:val="20"/>
          <w:szCs w:val="20"/>
        </w:rPr>
        <w:t xml:space="preserve">Purchasing sidebar item on Designer, Production, and Admin workspaces. Clicking opens the embedded view in the workspace's content area — no new nav context, no route switch.</w:t>
      </w:r>
    </w:p>
    <w:p>
      <w:pPr>
        <w:pStyle w:val="Heading2"/>
        <w:spacing w:after="80" w:before="280"/>
      </w:pPr>
      <w:r>
        <w:rPr>
          <w:rFonts w:ascii="Arial" w:cs="Arial" w:eastAsia="Arial" w:hAnsi="Arial"/>
          <w:b/>
          <w:bCs/>
          <w:color w:val="1A4A7A"/>
          <w:sz w:val="26"/>
          <w:szCs w:val="26"/>
        </w:rPr>
        <w:t xml:space="preserve">6.2 Filtered / Full toggle</w:t>
      </w:r>
    </w:p>
    <w:p>
      <w:pPr>
        <w:pStyle w:val="ListParagraph"/>
        <w:numPr>
          <w:ilvl w:val="0"/>
          <w:numId w:val="2"/>
        </w:numPr>
        <w:spacing w:after="30" w:before="30"/>
      </w:pPr>
      <w:r>
        <w:rPr>
          <w:rFonts w:ascii="Arial" w:cs="Arial" w:eastAsia="Arial" w:hAnsi="Arial"/>
          <w:color w:val="0D1117"/>
          <w:sz w:val="20"/>
          <w:szCs w:val="20"/>
        </w:rPr>
        <w:t xml:space="preserve">Prominent segmented control at the top of the surface</w:t>
      </w:r>
    </w:p>
    <w:p>
      <w:pPr>
        <w:pStyle w:val="ListParagraph"/>
        <w:numPr>
          <w:ilvl w:val="0"/>
          <w:numId w:val="2"/>
        </w:numPr>
        <w:spacing w:after="30" w:before="30"/>
      </w:pPr>
      <w:r>
        <w:rPr>
          <w:rFonts w:ascii="Arial" w:cs="Arial" w:eastAsia="Arial" w:hAnsi="Arial"/>
          <w:color w:val="0D1117"/>
          <w:sz w:val="20"/>
          <w:szCs w:val="20"/>
        </w:rPr>
        <w:t xml:space="preserve">Designer / Production default: Filtered (My submissions where requester = current user)</w:t>
      </w:r>
    </w:p>
    <w:p>
      <w:pPr>
        <w:pStyle w:val="ListParagraph"/>
        <w:numPr>
          <w:ilvl w:val="0"/>
          <w:numId w:val="2"/>
        </w:numPr>
        <w:spacing w:after="30" w:before="30"/>
      </w:pPr>
      <w:r>
        <w:rPr>
          <w:rFonts w:ascii="Arial" w:cs="Arial" w:eastAsia="Arial" w:hAnsi="Arial"/>
          <w:color w:val="0D1117"/>
          <w:sz w:val="20"/>
          <w:szCs w:val="20"/>
        </w:rPr>
        <w:t xml:space="preserve">Admin default: Full (entire bucket regardless of submitter)</w:t>
      </w:r>
    </w:p>
    <w:p>
      <w:pPr>
        <w:pStyle w:val="ListParagraph"/>
        <w:numPr>
          <w:ilvl w:val="0"/>
          <w:numId w:val="2"/>
        </w:numPr>
        <w:spacing w:after="30" w:before="30"/>
      </w:pPr>
      <w:r>
        <w:rPr>
          <w:rFonts w:ascii="Arial" w:cs="Arial" w:eastAsia="Arial" w:hAnsi="Arial"/>
          <w:color w:val="0D1117"/>
          <w:sz w:val="20"/>
          <w:szCs w:val="20"/>
        </w:rPr>
        <w:t xml:space="preserve">Toggle state persists per user session</w:t>
      </w:r>
    </w:p>
    <w:p>
      <w:pPr>
        <w:pStyle w:val="Heading2"/>
        <w:spacing w:after="80" w:before="280"/>
      </w:pPr>
      <w:r>
        <w:rPr>
          <w:rFonts w:ascii="Arial" w:cs="Arial" w:eastAsia="Arial" w:hAnsi="Arial"/>
          <w:b/>
          <w:bCs/>
          <w:color w:val="1A4A7A"/>
          <w:sz w:val="26"/>
          <w:szCs w:val="26"/>
        </w:rPr>
        <w:t xml:space="preserve">6.3 OneDrive live integration banner</w:t>
      </w:r>
    </w:p>
    <w:p>
      <w:pPr>
        <w:spacing w:after="100" w:before="60"/>
      </w:pPr>
      <w:r>
        <w:rPr>
          <w:rFonts w:ascii="Arial" w:cs="Arial" w:eastAsia="Arial" w:hAnsi="Arial"/>
          <w:color w:val="0D1117"/>
          <w:sz w:val="20"/>
          <w:szCs w:val="20"/>
        </w:rPr>
        <w:t xml:space="preserve">Sticky at top of surface. Confirms:</w:t>
      </w:r>
    </w:p>
    <w:p>
      <w:pPr>
        <w:pStyle w:val="ListParagraph"/>
        <w:numPr>
          <w:ilvl w:val="0"/>
          <w:numId w:val="2"/>
        </w:numPr>
        <w:spacing w:after="30" w:before="30"/>
      </w:pPr>
      <w:r>
        <w:rPr>
          <w:rFonts w:ascii="Arial" w:cs="Arial" w:eastAsia="Arial" w:hAnsi="Arial"/>
          <w:color w:val="0D1117"/>
          <w:sz w:val="20"/>
          <w:szCs w:val="20"/>
        </w:rPr>
        <w:t xml:space="preserve">Live-writes to the 12-column sheet at each batch flush</w:t>
      </w:r>
    </w:p>
    <w:p>
      <w:pPr>
        <w:pStyle w:val="ListParagraph"/>
        <w:numPr>
          <w:ilvl w:val="0"/>
          <w:numId w:val="2"/>
        </w:numPr>
        <w:spacing w:after="30" w:before="30"/>
      </w:pPr>
      <w:r>
        <w:rPr>
          <w:rFonts w:ascii="Arial" w:cs="Arial" w:eastAsia="Arial" w:hAnsi="Arial"/>
          <w:color w:val="0D1117"/>
          <w:sz w:val="20"/>
          <w:szCs w:val="20"/>
        </w:rPr>
        <w:t xml:space="preserve">One row per supplier per batch</w:t>
      </w:r>
    </w:p>
    <w:p>
      <w:pPr>
        <w:pStyle w:val="ListParagraph"/>
        <w:numPr>
          <w:ilvl w:val="0"/>
          <w:numId w:val="2"/>
        </w:numPr>
        <w:spacing w:after="30" w:before="30"/>
      </w:pPr>
      <w:r>
        <w:rPr>
          <w:rFonts w:ascii="Arial" w:cs="Arial" w:eastAsia="Arial" w:hAnsi="Arial"/>
          <w:color w:val="0D1117"/>
          <w:sz w:val="20"/>
          <w:szCs w:val="20"/>
        </w:rPr>
        <w:t xml:space="preserve">Cart URL populated in Link to Product column</w:t>
      </w:r>
    </w:p>
    <w:p>
      <w:pPr>
        <w:pStyle w:val="ListParagraph"/>
        <w:numPr>
          <w:ilvl w:val="0"/>
          <w:numId w:val="2"/>
        </w:numPr>
        <w:spacing w:after="30" w:before="30"/>
      </w:pPr>
      <w:r>
        <w:rPr>
          <w:rFonts w:ascii="Arial" w:cs="Arial" w:eastAsia="Arial" w:hAnsi="Arial"/>
          <w:color w:val="0D1117"/>
          <w:sz w:val="20"/>
          <w:szCs w:val="20"/>
        </w:rPr>
        <w:t xml:space="preserve">CPN NOT written to sheet (present on cart line customer reference instead)</w:t>
      </w:r>
    </w:p>
    <w:p>
      <w:pPr>
        <w:pStyle w:val="Heading2"/>
        <w:spacing w:after="80" w:before="280"/>
      </w:pPr>
      <w:r>
        <w:rPr>
          <w:rFonts w:ascii="Arial" w:cs="Arial" w:eastAsia="Arial" w:hAnsi="Arial"/>
          <w:b/>
          <w:bCs/>
          <w:color w:val="1A4A7A"/>
          <w:sz w:val="26"/>
          <w:szCs w:val="26"/>
        </w:rPr>
        <w:t xml:space="preserve">6.4 Bucket display</w:t>
      </w:r>
    </w:p>
    <w:p>
      <w:pPr>
        <w:pStyle w:val="ListParagraph"/>
        <w:numPr>
          <w:ilvl w:val="0"/>
          <w:numId w:val="2"/>
        </w:numPr>
        <w:spacing w:after="30" w:before="30"/>
      </w:pPr>
      <w:r>
        <w:rPr>
          <w:rFonts w:ascii="Arial" w:cs="Arial" w:eastAsia="Arial" w:hAnsi="Arial"/>
          <w:color w:val="0D1117"/>
          <w:sz w:val="20"/>
          <w:szCs w:val="20"/>
        </w:rPr>
        <w:t xml:space="preserve">Critical and Main streams displayed side by side (or stacked on narrow viewport)</w:t>
      </w:r>
    </w:p>
    <w:p>
      <w:pPr>
        <w:pStyle w:val="ListParagraph"/>
        <w:numPr>
          <w:ilvl w:val="0"/>
          <w:numId w:val="2"/>
        </w:numPr>
        <w:spacing w:after="30" w:before="30"/>
      </w:pPr>
      <w:r>
        <w:rPr>
          <w:rFonts w:ascii="Arial" w:cs="Arial" w:eastAsia="Arial" w:hAnsi="Arial"/>
          <w:color w:val="0D1117"/>
          <w:sz w:val="20"/>
          <w:szCs w:val="20"/>
        </w:rPr>
        <w:t xml:space="preserve">Each stream shows: pending Request entries, next flush countdown, archive tab link</w:t>
      </w:r>
    </w:p>
    <w:p>
      <w:pPr>
        <w:pStyle w:val="ListParagraph"/>
        <w:numPr>
          <w:ilvl w:val="0"/>
          <w:numId w:val="2"/>
        </w:numPr>
        <w:spacing w:after="30" w:before="30"/>
      </w:pPr>
      <w:r>
        <w:rPr>
          <w:rFonts w:ascii="Arial" w:cs="Arial" w:eastAsia="Arial" w:hAnsi="Arial"/>
          <w:color w:val="0D1117"/>
          <w:sz w:val="20"/>
          <w:szCs w:val="20"/>
        </w:rPr>
        <w:t xml:space="preserve">Each entry row shows: CPN (monospace), title, source object link, submitter, submitted timestamp, item count, bucketState pill</w:t>
      </w:r>
    </w:p>
    <w:p>
      <w:pPr>
        <w:pStyle w:val="ListParagraph"/>
        <w:numPr>
          <w:ilvl w:val="0"/>
          <w:numId w:val="2"/>
        </w:numPr>
        <w:spacing w:after="30" w:before="30"/>
      </w:pPr>
      <w:r>
        <w:rPr>
          <w:rFonts w:ascii="Arial" w:cs="Arial" w:eastAsia="Arial" w:hAnsi="Arial"/>
          <w:color w:val="0D1117"/>
          <w:sz w:val="20"/>
          <w:szCs w:val="20"/>
        </w:rPr>
        <w:t xml:space="preserve">Row expand shows: item list with per-item MPN, quantity, supplier target, characteristics</w:t>
      </w:r>
    </w:p>
    <w:p>
      <w:pPr>
        <w:pStyle w:val="Heading2"/>
        <w:spacing w:after="80" w:before="280"/>
      </w:pPr>
      <w:r>
        <w:rPr>
          <w:rFonts w:ascii="Arial" w:cs="Arial" w:eastAsia="Arial" w:hAnsi="Arial"/>
          <w:b/>
          <w:bCs/>
          <w:color w:val="1A4A7A"/>
          <w:sz w:val="26"/>
          <w:szCs w:val="26"/>
        </w:rPr>
        <w:t xml:space="preserve">6.5 Archive tab</w:t>
      </w:r>
    </w:p>
    <w:p>
      <w:pPr>
        <w:pStyle w:val="ListParagraph"/>
        <w:numPr>
          <w:ilvl w:val="0"/>
          <w:numId w:val="2"/>
        </w:numPr>
        <w:spacing w:after="30" w:before="30"/>
      </w:pPr>
      <w:r>
        <w:rPr>
          <w:rFonts w:ascii="Arial" w:cs="Arial" w:eastAsia="Arial" w:hAnsi="Arial"/>
          <w:color w:val="0D1117"/>
          <w:sz w:val="20"/>
          <w:szCs w:val="20"/>
        </w:rPr>
        <w:t xml:space="preserve">Past batches with WRITTEN state</w:t>
      </w:r>
    </w:p>
    <w:p>
      <w:pPr>
        <w:pStyle w:val="ListParagraph"/>
        <w:numPr>
          <w:ilvl w:val="0"/>
          <w:numId w:val="2"/>
        </w:numPr>
        <w:spacing w:after="30" w:before="30"/>
      </w:pPr>
      <w:r>
        <w:rPr>
          <w:rFonts w:ascii="Arial" w:cs="Arial" w:eastAsia="Arial" w:hAnsi="Arial"/>
          <w:color w:val="0D1117"/>
          <w:sz w:val="20"/>
          <w:szCs w:val="20"/>
        </w:rPr>
        <w:t xml:space="preserve">Batch header: timestamp, supplier, cart URL (link to Mouser / DigiKey — opens external), cart total, entry count</w:t>
      </w:r>
    </w:p>
    <w:p>
      <w:pPr>
        <w:pStyle w:val="ListParagraph"/>
        <w:numPr>
          <w:ilvl w:val="0"/>
          <w:numId w:val="2"/>
        </w:numPr>
        <w:spacing w:after="30" w:before="30"/>
      </w:pPr>
      <w:r>
        <w:rPr>
          <w:rFonts w:ascii="Arial" w:cs="Arial" w:eastAsia="Arial" w:hAnsi="Arial"/>
          <w:color w:val="0D1117"/>
          <w:sz w:val="20"/>
          <w:szCs w:val="20"/>
        </w:rPr>
        <w:t xml:space="preserve">Batch entries with per-CPN fulfillment pill (Pending / Partial / Fulfilled / Over)</w:t>
      </w:r>
    </w:p>
    <w:p>
      <w:pPr>
        <w:pStyle w:val="ListParagraph"/>
        <w:numPr>
          <w:ilvl w:val="0"/>
          <w:numId w:val="2"/>
        </w:numPr>
        <w:spacing w:after="30" w:before="30"/>
      </w:pPr>
      <w:r>
        <w:rPr>
          <w:rFonts w:ascii="Arial" w:cs="Arial" w:eastAsia="Arial" w:hAnsi="Arial"/>
          <w:color w:val="0D1117"/>
          <w:sz w:val="20"/>
          <w:szCs w:val="20"/>
        </w:rPr>
        <w:t xml:space="preserve">Expandable to show line-level fulfillment state (which items scanned in, which pending)</w:t>
      </w:r>
    </w:p>
    <w:p>
      <w:pPr>
        <w:pStyle w:val="ListParagraph"/>
        <w:numPr>
          <w:ilvl w:val="0"/>
          <w:numId w:val="2"/>
        </w:numPr>
        <w:spacing w:after="30" w:before="30"/>
      </w:pPr>
      <w:r>
        <w:rPr>
          <w:rFonts w:ascii="Arial" w:cs="Arial" w:eastAsia="Arial" w:hAnsi="Arial"/>
          <w:color w:val="0D1117"/>
          <w:sz w:val="20"/>
          <w:szCs w:val="20"/>
        </w:rPr>
        <w:t xml:space="preserve">Copy-CPN button on each row</w:t>
      </w:r>
    </w:p>
    <w:p>
      <w:pPr>
        <w:pStyle w:val="Heading2"/>
        <w:spacing w:after="80" w:before="280"/>
      </w:pPr>
      <w:r>
        <w:rPr>
          <w:rFonts w:ascii="Arial" w:cs="Arial" w:eastAsia="Arial" w:hAnsi="Arial"/>
          <w:b/>
          <w:bCs/>
          <w:color w:val="1A4A7A"/>
          <w:sz w:val="26"/>
          <w:szCs w:val="26"/>
        </w:rPr>
        <w:t xml:space="preserve">6.6 New Request button</w:t>
      </w:r>
    </w:p>
    <w:p>
      <w:pPr>
        <w:pStyle w:val="ListParagraph"/>
        <w:numPr>
          <w:ilvl w:val="0"/>
          <w:numId w:val="2"/>
        </w:numPr>
        <w:spacing w:after="30" w:before="30"/>
      </w:pPr>
      <w:r>
        <w:rPr>
          <w:rFonts w:ascii="Arial" w:cs="Arial" w:eastAsia="Arial" w:hAnsi="Arial"/>
          <w:color w:val="0D1117"/>
          <w:sz w:val="20"/>
          <w:szCs w:val="20"/>
        </w:rPr>
        <w:t xml:space="preserve">Top-right of the surface</w:t>
      </w:r>
    </w:p>
    <w:p>
      <w:pPr>
        <w:pStyle w:val="ListParagraph"/>
        <w:numPr>
          <w:ilvl w:val="0"/>
          <w:numId w:val="2"/>
        </w:numPr>
        <w:spacing w:after="30" w:before="30"/>
      </w:pPr>
      <w:r>
        <w:rPr>
          <w:rFonts w:ascii="Arial" w:cs="Arial" w:eastAsia="Arial" w:hAnsi="Arial"/>
          <w:color w:val="0D1117"/>
          <w:sz w:val="20"/>
          <w:szCs w:val="20"/>
        </w:rPr>
        <w:t xml:space="preserve">Opens Request submission form (modal or slide-out)</w:t>
      </w:r>
    </w:p>
    <w:p>
      <w:pPr>
        <w:pStyle w:val="Heading2"/>
        <w:spacing w:after="80" w:before="280"/>
      </w:pPr>
      <w:r>
        <w:rPr>
          <w:rFonts w:ascii="Arial" w:cs="Arial" w:eastAsia="Arial" w:hAnsi="Arial"/>
          <w:b/>
          <w:bCs/>
          <w:color w:val="1A4A7A"/>
          <w:sz w:val="26"/>
          <w:szCs w:val="26"/>
        </w:rPr>
        <w:t xml:space="preserve">6.7 Admin-only actions</w:t>
      </w:r>
    </w:p>
    <w:p>
      <w:pPr>
        <w:pStyle w:val="ListParagraph"/>
        <w:numPr>
          <w:ilvl w:val="0"/>
          <w:numId w:val="2"/>
        </w:numPr>
        <w:spacing w:after="30" w:before="30"/>
      </w:pPr>
      <w:r>
        <w:rPr>
          <w:rFonts w:ascii="Arial" w:cs="Arial" w:eastAsia="Arial" w:hAnsi="Arial"/>
          <w:color w:val="0D1117"/>
          <w:sz w:val="20"/>
          <w:szCs w:val="20"/>
        </w:rPr>
        <w:t xml:space="preserve">Manual flush button per stream (labeled 'Flush Critical now' / 'Flush Main now') — confirmation modal + audit reason required</w:t>
      </w:r>
    </w:p>
    <w:p>
      <w:pPr>
        <w:pStyle w:val="ListParagraph"/>
        <w:numPr>
          <w:ilvl w:val="0"/>
          <w:numId w:val="2"/>
        </w:numPr>
        <w:spacing w:after="30" w:before="30"/>
      </w:pPr>
      <w:r>
        <w:rPr>
          <w:rFonts w:ascii="Arial" w:cs="Arial" w:eastAsia="Arial" w:hAnsi="Arial"/>
          <w:color w:val="0D1117"/>
          <w:sz w:val="20"/>
          <w:szCs w:val="20"/>
        </w:rPr>
        <w:t xml:space="preserve">Bucket timer adjustment link — routes to Configuration → Workflow tab</w:t>
      </w:r>
    </w:p>
    <w:p>
      <w:pPr>
        <w:pStyle w:val="ListParagraph"/>
        <w:numPr>
          <w:ilvl w:val="0"/>
          <w:numId w:val="2"/>
        </w:numPr>
        <w:spacing w:after="30" w:before="30"/>
      </w:pPr>
      <w:r>
        <w:rPr>
          <w:rFonts w:ascii="Arial" w:cs="Arial" w:eastAsia="Arial" w:hAnsi="Arial"/>
          <w:color w:val="0D1117"/>
          <w:sz w:val="20"/>
          <w:szCs w:val="20"/>
        </w:rPr>
        <w:t xml:space="preserve">Batch retry button on Pending failed batches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7. Failure Modes</w:t>
      </w:r>
    </w:p>
    <w:p>
      <w:pPr>
        <w:pStyle w:val="Heading2"/>
        <w:spacing w:after="80" w:before="280"/>
      </w:pPr>
      <w:r>
        <w:rPr>
          <w:rFonts w:ascii="Arial" w:cs="Arial" w:eastAsia="Arial" w:hAnsi="Arial"/>
          <w:b/>
          <w:bCs/>
          <w:color w:val="1A4A7A"/>
          <w:sz w:val="26"/>
          <w:szCs w:val="26"/>
        </w:rPr>
        <w:t xml:space="preserve">7.1 Mouser API failure</w:t>
      </w:r>
    </w:p>
    <w:p>
      <w:pPr>
        <w:pStyle w:val="ListParagraph"/>
        <w:numPr>
          <w:ilvl w:val="0"/>
          <w:numId w:val="2"/>
        </w:numPr>
        <w:spacing w:after="30" w:before="30"/>
      </w:pPr>
      <w:r>
        <w:rPr>
          <w:rFonts w:ascii="Arial" w:cs="Arial" w:eastAsia="Arial" w:hAnsi="Arial"/>
          <w:color w:val="0D1117"/>
          <w:sz w:val="20"/>
          <w:szCs w:val="20"/>
        </w:rPr>
        <w:t xml:space="preserve">Mouser cart building fails at step 2 of pipeline</w:t>
      </w:r>
    </w:p>
    <w:p>
      <w:pPr>
        <w:pStyle w:val="ListParagraph"/>
        <w:numPr>
          <w:ilvl w:val="0"/>
          <w:numId w:val="2"/>
        </w:numPr>
        <w:spacing w:after="30" w:before="30"/>
      </w:pPr>
      <w:r>
        <w:rPr>
          <w:rFonts w:ascii="Arial" w:cs="Arial" w:eastAsia="Arial" w:hAnsi="Arial"/>
          <w:color w:val="0D1117"/>
          <w:sz w:val="20"/>
          <w:szCs w:val="20"/>
        </w:rPr>
        <w:t xml:space="preserve">Batch stays Pending — no partial write to sheet</w:t>
      </w:r>
    </w:p>
    <w:p>
      <w:pPr>
        <w:pStyle w:val="ListParagraph"/>
        <w:numPr>
          <w:ilvl w:val="0"/>
          <w:numId w:val="2"/>
        </w:numPr>
        <w:spacing w:after="30" w:before="30"/>
      </w:pPr>
      <w:r>
        <w:rPr>
          <w:rFonts w:ascii="Arial" w:cs="Arial" w:eastAsia="Arial" w:hAnsi="Arial"/>
          <w:color w:val="0D1117"/>
          <w:sz w:val="20"/>
          <w:szCs w:val="20"/>
        </w:rPr>
        <w:t xml:space="preserve">Retries on next timer expiration</w:t>
      </w:r>
    </w:p>
    <w:p>
      <w:pPr>
        <w:pStyle w:val="ListParagraph"/>
        <w:numPr>
          <w:ilvl w:val="0"/>
          <w:numId w:val="2"/>
        </w:numPr>
        <w:spacing w:after="30" w:before="30"/>
      </w:pPr>
      <w:r>
        <w:rPr>
          <w:rFonts w:ascii="Arial" w:cs="Arial" w:eastAsia="Arial" w:hAnsi="Arial"/>
          <w:color w:val="0D1117"/>
          <w:sz w:val="20"/>
          <w:szCs w:val="20"/>
        </w:rPr>
        <w:t xml:space="preserve">After N retries (Admin-configurable, default 3), Admin receives Batch Flush Failure notification with error detail</w:t>
      </w:r>
    </w:p>
    <w:p>
      <w:pPr>
        <w:pStyle w:val="Heading2"/>
        <w:spacing w:after="80" w:before="280"/>
      </w:pPr>
      <w:r>
        <w:rPr>
          <w:rFonts w:ascii="Arial" w:cs="Arial" w:eastAsia="Arial" w:hAnsi="Arial"/>
          <w:b/>
          <w:bCs/>
          <w:color w:val="1A4A7A"/>
          <w:sz w:val="26"/>
          <w:szCs w:val="26"/>
        </w:rPr>
        <w:t xml:space="preserve">7.2 DigiKey API failure</w:t>
      </w:r>
    </w:p>
    <w:p>
      <w:pPr>
        <w:spacing w:after="100" w:before="60"/>
      </w:pPr>
      <w:r>
        <w:rPr>
          <w:rFonts w:ascii="Arial" w:cs="Arial" w:eastAsia="Arial" w:hAnsi="Arial"/>
          <w:color w:val="0D1117"/>
          <w:sz w:val="20"/>
          <w:szCs w:val="20"/>
        </w:rPr>
        <w:t xml:space="preserve">Same behavior as Mouser API failure. Batch stays Pending.</w:t>
      </w:r>
    </w:p>
    <w:p>
      <w:pPr>
        <w:pStyle w:val="Heading2"/>
        <w:spacing w:after="80" w:before="280"/>
      </w:pPr>
      <w:r>
        <w:rPr>
          <w:rFonts w:ascii="Arial" w:cs="Arial" w:eastAsia="Arial" w:hAnsi="Arial"/>
          <w:b/>
          <w:bCs/>
          <w:color w:val="1A4A7A"/>
          <w:sz w:val="26"/>
          <w:szCs w:val="26"/>
        </w:rPr>
        <w:t xml:space="preserve">7.3 OneDrive API failure</w:t>
      </w:r>
    </w:p>
    <w:p>
      <w:pPr>
        <w:pStyle w:val="ListParagraph"/>
        <w:numPr>
          <w:ilvl w:val="0"/>
          <w:numId w:val="2"/>
        </w:numPr>
        <w:spacing w:after="30" w:before="30"/>
      </w:pPr>
      <w:r>
        <w:rPr>
          <w:rFonts w:ascii="Arial" w:cs="Arial" w:eastAsia="Arial" w:hAnsi="Arial"/>
          <w:color w:val="0D1117"/>
          <w:sz w:val="20"/>
          <w:szCs w:val="20"/>
        </w:rPr>
        <w:t xml:space="preserve">Sheet write fails at step 4 of pipeline</w:t>
      </w:r>
    </w:p>
    <w:p>
      <w:pPr>
        <w:pStyle w:val="ListParagraph"/>
        <w:numPr>
          <w:ilvl w:val="0"/>
          <w:numId w:val="2"/>
        </w:numPr>
        <w:spacing w:after="30" w:before="30"/>
      </w:pPr>
      <w:r>
        <w:rPr>
          <w:rFonts w:ascii="Arial" w:cs="Arial" w:eastAsia="Arial" w:hAnsi="Arial"/>
          <w:color w:val="0D1117"/>
          <w:sz w:val="20"/>
          <w:szCs w:val="20"/>
        </w:rPr>
        <w:t xml:space="preserve">Cart URLs are already generated but not written</w:t>
      </w:r>
    </w:p>
    <w:p>
      <w:pPr>
        <w:pStyle w:val="ListParagraph"/>
        <w:numPr>
          <w:ilvl w:val="0"/>
          <w:numId w:val="2"/>
        </w:numPr>
        <w:spacing w:after="30" w:before="30"/>
      </w:pPr>
      <w:r>
        <w:rPr>
          <w:rFonts w:ascii="Arial" w:cs="Arial" w:eastAsia="Arial" w:hAnsi="Arial"/>
          <w:color w:val="0D1117"/>
          <w:sz w:val="20"/>
          <w:szCs w:val="20"/>
        </w:rPr>
        <w:t xml:space="preserve">Batch stays Pending</w:t>
      </w:r>
    </w:p>
    <w:p>
      <w:pPr>
        <w:pStyle w:val="ListParagraph"/>
        <w:numPr>
          <w:ilvl w:val="0"/>
          <w:numId w:val="2"/>
        </w:numPr>
        <w:spacing w:after="30" w:before="30"/>
      </w:pPr>
      <w:r>
        <w:rPr>
          <w:rFonts w:ascii="Arial" w:cs="Arial" w:eastAsia="Arial" w:hAnsi="Arial"/>
          <w:color w:val="0D1117"/>
          <w:sz w:val="20"/>
          <w:szCs w:val="20"/>
        </w:rPr>
        <w:t xml:space="preserve">Retry preserves the cart URLs (do not rebuild the carts on retry) — only re-attempts the sheet write</w:t>
      </w:r>
    </w:p>
    <w:p>
      <w:pPr>
        <w:pStyle w:val="ListParagraph"/>
        <w:numPr>
          <w:ilvl w:val="0"/>
          <w:numId w:val="2"/>
        </w:numPr>
        <w:spacing w:after="30" w:before="30"/>
      </w:pPr>
      <w:r>
        <w:rPr>
          <w:rFonts w:ascii="Arial" w:cs="Arial" w:eastAsia="Arial" w:hAnsi="Arial"/>
          <w:color w:val="0D1117"/>
          <w:sz w:val="20"/>
          <w:szCs w:val="20"/>
        </w:rPr>
        <w:t xml:space="preserve">If cart URLs are stale after long delay, refresh them from suppliers on retry</w:t>
      </w:r>
    </w:p>
    <w:p>
      <w:pPr>
        <w:pStyle w:val="Heading2"/>
        <w:spacing w:after="80" w:before="280"/>
      </w:pPr>
      <w:r>
        <w:rPr>
          <w:rFonts w:ascii="Arial" w:cs="Arial" w:eastAsia="Arial" w:hAnsi="Arial"/>
          <w:b/>
          <w:bCs/>
          <w:color w:val="1A4A7A"/>
          <w:sz w:val="26"/>
          <w:szCs w:val="26"/>
        </w:rPr>
        <w:t xml:space="preserve">7.4 Partial cart build within a supplier</w:t>
      </w:r>
    </w:p>
    <w:p>
      <w:pPr>
        <w:spacing w:after="100" w:before="60"/>
      </w:pPr>
      <w:r>
        <w:rPr>
          <w:rFonts w:ascii="Arial" w:cs="Arial" w:eastAsia="Arial" w:hAnsi="Arial"/>
          <w:color w:val="0D1117"/>
          <w:sz w:val="20"/>
          <w:szCs w:val="20"/>
        </w:rPr>
        <w:t xml:space="preserve">Some cart lines succeed, some fail. Batch stays Pending; the failed lines are logged with error detail; Admin can inspect and decide whether to force-waive the batch (with the known-good lines only) or wait for the supplier API to recover.</w:t>
      </w:r>
    </w:p>
    <w:p>
      <w:pPr>
        <w:pStyle w:val="Heading2"/>
        <w:spacing w:after="80" w:before="280"/>
      </w:pPr>
      <w:r>
        <w:rPr>
          <w:rFonts w:ascii="Arial" w:cs="Arial" w:eastAsia="Arial" w:hAnsi="Arial"/>
          <w:b/>
          <w:bCs/>
          <w:color w:val="1A4A7A"/>
          <w:sz w:val="26"/>
          <w:szCs w:val="26"/>
        </w:rPr>
        <w:t xml:space="preserve">7.5 Sheet manually edited</w:t>
      </w:r>
    </w:p>
    <w:p>
      <w:pPr>
        <w:spacing w:after="100" w:before="60"/>
      </w:pPr>
      <w:r>
        <w:rPr>
          <w:rFonts w:ascii="Arial" w:cs="Arial" w:eastAsia="Arial" w:hAnsi="Arial"/>
          <w:color w:val="0D1117"/>
          <w:sz w:val="20"/>
          <w:szCs w:val="20"/>
        </w:rPr>
        <w:t xml:space="preserve">Josh or team edits the sheet. Since AutoBOM does not read back, edits do not affect AutoBOM's state. Fulfillment tracking continues independently in the internal per-CPN state.</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8. Rejection Criteria (enforce)</w:t>
      </w:r>
    </w:p>
    <w:p>
      <w:pPr>
        <w:pStyle w:val="ListParagraph"/>
        <w:numPr>
          <w:ilvl w:val="0"/>
          <w:numId w:val="2"/>
        </w:numPr>
        <w:spacing w:after="30" w:before="30"/>
      </w:pPr>
      <w:r>
        <w:rPr>
          <w:rFonts w:ascii="Arial" w:cs="Arial" w:eastAsia="Arial" w:hAnsi="Arial"/>
          <w:color w:val="0D1117"/>
          <w:sz w:val="20"/>
          <w:szCs w:val="20"/>
        </w:rPr>
        <w:t xml:space="preserve">Any Required By dropdown or Urgency dropdown on the Request form — only Critical toggle exists</w:t>
      </w:r>
    </w:p>
    <w:p>
      <w:pPr>
        <w:pStyle w:val="ListParagraph"/>
        <w:numPr>
          <w:ilvl w:val="0"/>
          <w:numId w:val="2"/>
        </w:numPr>
        <w:spacing w:after="30" w:before="30"/>
      </w:pPr>
      <w:r>
        <w:rPr>
          <w:rFonts w:ascii="Arial" w:cs="Arial" w:eastAsia="Arial" w:hAnsi="Arial"/>
          <w:color w:val="0D1117"/>
          <w:sz w:val="20"/>
          <w:szCs w:val="20"/>
        </w:rPr>
        <w:t xml:space="preserve">Any per-line urgency written to the sheet — only 2-Day / Next Day at row level, no per-item variation</w:t>
      </w:r>
    </w:p>
    <w:p>
      <w:pPr>
        <w:pStyle w:val="ListParagraph"/>
        <w:numPr>
          <w:ilvl w:val="0"/>
          <w:numId w:val="2"/>
        </w:numPr>
        <w:spacing w:after="30" w:before="30"/>
      </w:pPr>
      <w:r>
        <w:rPr>
          <w:rFonts w:ascii="Arial" w:cs="Arial" w:eastAsia="Arial" w:hAnsi="Arial"/>
          <w:color w:val="0D1117"/>
          <w:sz w:val="20"/>
          <w:szCs w:val="20"/>
        </w:rPr>
        <w:t xml:space="preserve">Immediate per-submission sheet writes — must be batched</w:t>
      </w:r>
    </w:p>
    <w:p>
      <w:pPr>
        <w:pStyle w:val="ListParagraph"/>
        <w:numPr>
          <w:ilvl w:val="0"/>
          <w:numId w:val="2"/>
        </w:numPr>
        <w:spacing w:after="30" w:before="30"/>
      </w:pPr>
      <w:r>
        <w:rPr>
          <w:rFonts w:ascii="Arial" w:cs="Arial" w:eastAsia="Arial" w:hAnsi="Arial"/>
          <w:color w:val="0D1117"/>
          <w:sz w:val="20"/>
          <w:szCs w:val="20"/>
        </w:rPr>
        <w:t xml:space="preserve">Batches that interleave or leave half-writes — must be atomic</w:t>
      </w:r>
    </w:p>
    <w:p>
      <w:pPr>
        <w:pStyle w:val="ListParagraph"/>
        <w:numPr>
          <w:ilvl w:val="0"/>
          <w:numId w:val="2"/>
        </w:numPr>
        <w:spacing w:after="30" w:before="30"/>
      </w:pPr>
      <w:r>
        <w:rPr>
          <w:rFonts w:ascii="Arial" w:cs="Arial" w:eastAsia="Arial" w:hAnsi="Arial"/>
          <w:color w:val="0D1117"/>
          <w:sz w:val="20"/>
          <w:szCs w:val="20"/>
        </w:rPr>
        <w:t xml:space="preserve">Hard-coded / fixed timer intervals — must be Admin-configurable within validated range</w:t>
      </w:r>
    </w:p>
    <w:p>
      <w:pPr>
        <w:pStyle w:val="ListParagraph"/>
        <w:numPr>
          <w:ilvl w:val="0"/>
          <w:numId w:val="2"/>
        </w:numPr>
        <w:spacing w:after="30" w:before="30"/>
      </w:pPr>
      <w:r>
        <w:rPr>
          <w:rFonts w:ascii="Arial" w:cs="Arial" w:eastAsia="Arial" w:hAnsi="Arial"/>
          <w:color w:val="0D1117"/>
          <w:sz w:val="20"/>
          <w:szCs w:val="20"/>
        </w:rPr>
        <w:t xml:space="preserve">Any Order Execution / cart-submission / order-placing work UI anywhere — violates No autonomous purchases</w:t>
      </w:r>
    </w:p>
    <w:p>
      <w:pPr>
        <w:pStyle w:val="ListParagraph"/>
        <w:numPr>
          <w:ilvl w:val="0"/>
          <w:numId w:val="2"/>
        </w:numPr>
        <w:spacing w:after="30" w:before="30"/>
      </w:pPr>
      <w:r>
        <w:rPr>
          <w:rFonts w:ascii="Arial" w:cs="Arial" w:eastAsia="Arial" w:hAnsi="Arial"/>
          <w:color w:val="0D1117"/>
          <w:sz w:val="20"/>
          <w:szCs w:val="20"/>
        </w:rPr>
        <w:t xml:space="preserve">Any new sheet columns — 12-column commitment absolute</w:t>
      </w:r>
    </w:p>
    <w:p>
      <w:pPr>
        <w:pStyle w:val="ListParagraph"/>
        <w:numPr>
          <w:ilvl w:val="0"/>
          <w:numId w:val="2"/>
        </w:numPr>
        <w:spacing w:after="30" w:before="30"/>
      </w:pPr>
      <w:r>
        <w:rPr>
          <w:rFonts w:ascii="Arial" w:cs="Arial" w:eastAsia="Arial" w:hAnsi="Arial"/>
          <w:color w:val="0D1117"/>
          <w:sz w:val="20"/>
          <w:szCs w:val="20"/>
        </w:rPr>
        <w:t xml:space="preserve">A CPN column on the sheet — CPN lives on cart line customer reference and internal state, never on Josh's sheet</w:t>
      </w:r>
    </w:p>
    <w:p>
      <w:pPr>
        <w:pStyle w:val="ListParagraph"/>
        <w:numPr>
          <w:ilvl w:val="0"/>
          <w:numId w:val="2"/>
        </w:numPr>
        <w:spacing w:after="30" w:before="30"/>
      </w:pPr>
      <w:r>
        <w:rPr>
          <w:rFonts w:ascii="Arial" w:cs="Arial" w:eastAsia="Arial" w:hAnsi="Arial"/>
          <w:color w:val="0D1117"/>
          <w:sz w:val="20"/>
          <w:szCs w:val="20"/>
        </w:rPr>
        <w:t xml:space="preserve">Any approveRequest / rejectRequest / requestClarification flow — violates one-way funnel</w:t>
      </w:r>
    </w:p>
    <w:p>
      <w:pPr>
        <w:pStyle w:val="ListParagraph"/>
        <w:numPr>
          <w:ilvl w:val="0"/>
          <w:numId w:val="2"/>
        </w:numPr>
        <w:spacing w:after="30" w:before="30"/>
      </w:pPr>
      <w:r>
        <w:rPr>
          <w:rFonts w:ascii="Arial" w:cs="Arial" w:eastAsia="Arial" w:hAnsi="Arial"/>
          <w:color w:val="0D1117"/>
          <w:sz w:val="20"/>
          <w:szCs w:val="20"/>
        </w:rPr>
        <w:t xml:space="preserve">Order lifecycle objects (POs, Shipments) as first-class AutoBOM state — retired</w:t>
      </w:r>
    </w:p>
    <w:p>
      <w:pPr>
        <w:pStyle w:val="ListParagraph"/>
        <w:numPr>
          <w:ilvl w:val="0"/>
          <w:numId w:val="2"/>
        </w:numPr>
        <w:spacing w:after="30" w:before="30"/>
      </w:pPr>
      <w:r>
        <w:rPr>
          <w:rFonts w:ascii="Arial" w:cs="Arial" w:eastAsia="Arial" w:hAnsi="Arial"/>
          <w:color w:val="0D1117"/>
          <w:sz w:val="20"/>
          <w:szCs w:val="20"/>
        </w:rPr>
        <w:t xml:space="preserve">Purchasing as a login role, dashboard, or user context — retired</w:t>
      </w:r>
    </w:p>
    <w:p>
      <w:pPr>
        <w:pStyle w:val="ListParagraph"/>
        <w:numPr>
          <w:ilvl w:val="0"/>
          <w:numId w:val="2"/>
        </w:numPr>
        <w:spacing w:after="30" w:before="30"/>
      </w:pPr>
      <w:r>
        <w:rPr>
          <w:rFonts w:ascii="Arial" w:cs="Arial" w:eastAsia="Arial" w:hAnsi="Arial"/>
          <w:color w:val="0D1117"/>
          <w:sz w:val="20"/>
          <w:szCs w:val="20"/>
        </w:rPr>
        <w:t xml:space="preserve">Sourcing engine build-allocation logic REMOVED from the flush pipeline — POC logic is preserved (cart contents right-sized)</w:t>
      </w:r>
    </w:p>
    <w:p>
      <w:pPr>
        <w:pStyle w:val="ListParagraph"/>
        <w:numPr>
          <w:ilvl w:val="0"/>
          <w:numId w:val="2"/>
        </w:numPr>
        <w:spacing w:after="30" w:before="30"/>
      </w:pPr>
      <w:r>
        <w:rPr>
          <w:rFonts w:ascii="Arial" w:cs="Arial" w:eastAsia="Arial" w:hAnsi="Arial"/>
          <w:color w:val="0D1117"/>
          <w:sz w:val="20"/>
          <w:szCs w:val="20"/>
        </w:rPr>
        <w:t xml:space="preserve">Sheet Quantity ≠ 1 by default — always 1 unless Admin overrides for a specific batch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6"/>
        <w:szCs w:val="16"/>
      </w:rPr>
      <w:t xml:space="preserve">AutoBOM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AutoBOM v1.5</dc:title>
  <dc:creator>Aaron Jones</dc:creator>
  <cp:lastModifiedBy>Un-named</cp:lastModifiedBy>
  <cp:revision>1</cp:revision>
  <dcterms:created xsi:type="dcterms:W3CDTF">2026-07-05T19:22:22.434Z</dcterms:created>
  <dcterms:modified xsi:type="dcterms:W3CDTF">2026-07-05T19:22:22.435Z</dcterms:modified>
</cp:coreProperties>
</file>

<file path=docProps/custom.xml><?xml version="1.0" encoding="utf-8"?>
<Properties xmlns="http://schemas.openxmlformats.org/officeDocument/2006/custom-properties" xmlns:vt="http://schemas.openxmlformats.org/officeDocument/2006/docPropsVTypes"/>
</file>