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A2BAF" w14:textId="77777777" w:rsidR="00893CAA" w:rsidRDefault="00893CAA" w:rsidP="00893CAA">
      <w:pPr>
        <w:jc w:val="center"/>
        <w:rPr>
          <w:rFonts w:ascii="Times New Roman" w:hAnsi="Times New Roman" w:cs="Times New Roman"/>
          <w:b/>
          <w:bCs/>
          <w:sz w:val="32"/>
          <w:szCs w:val="32"/>
        </w:rPr>
      </w:pPr>
    </w:p>
    <w:p w14:paraId="0922AE05" w14:textId="3920D44C" w:rsidR="00893CAA" w:rsidRDefault="000251AB" w:rsidP="00893CAA">
      <w:pPr>
        <w:jc w:val="center"/>
        <w:rPr>
          <w:rFonts w:ascii="Times New Roman" w:hAnsi="Times New Roman" w:cs="Times New Roman"/>
          <w:b/>
          <w:bCs/>
          <w:sz w:val="32"/>
          <w:szCs w:val="32"/>
        </w:rPr>
      </w:pPr>
      <w:r w:rsidRPr="000251AB">
        <w:rPr>
          <w:rFonts w:ascii="Times New Roman" w:hAnsi="Times New Roman" w:cs="Times New Roman"/>
          <w:b/>
          <w:bCs/>
          <w:noProof/>
          <w:sz w:val="32"/>
          <w:szCs w:val="32"/>
        </w:rPr>
        <w:drawing>
          <wp:inline distT="0" distB="0" distL="0" distR="0" wp14:anchorId="3B7D2DAB" wp14:editId="4C4DCC97">
            <wp:extent cx="6525536" cy="2400635"/>
            <wp:effectExtent l="0" t="0" r="8890" b="0"/>
            <wp:docPr id="1142283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83781" name=""/>
                    <pic:cNvPicPr/>
                  </pic:nvPicPr>
                  <pic:blipFill>
                    <a:blip r:embed="rId8"/>
                    <a:stretch>
                      <a:fillRect/>
                    </a:stretch>
                  </pic:blipFill>
                  <pic:spPr>
                    <a:xfrm>
                      <a:off x="0" y="0"/>
                      <a:ext cx="6525536" cy="2400635"/>
                    </a:xfrm>
                    <a:prstGeom prst="rect">
                      <a:avLst/>
                    </a:prstGeom>
                  </pic:spPr>
                </pic:pic>
              </a:graphicData>
            </a:graphic>
          </wp:inline>
        </w:drawing>
      </w:r>
    </w:p>
    <w:p w14:paraId="70072716" w14:textId="77777777" w:rsidR="000251AB" w:rsidRDefault="000251AB" w:rsidP="000251AB">
      <w:pPr>
        <w:jc w:val="center"/>
        <w:rPr>
          <w:rFonts w:ascii="Times New Roman" w:hAnsi="Times New Roman" w:cs="Times New Roman"/>
          <w:b/>
          <w:bCs/>
          <w:sz w:val="32"/>
          <w:szCs w:val="32"/>
        </w:rPr>
      </w:pPr>
      <w:r w:rsidRPr="00893CAA">
        <w:rPr>
          <w:rFonts w:ascii="Times New Roman" w:hAnsi="Times New Roman" w:cs="Times New Roman"/>
          <w:b/>
          <w:bCs/>
          <w:sz w:val="32"/>
          <w:szCs w:val="32"/>
        </w:rPr>
        <w:t>La Revolución Digital en el Campo: Cómo la IA y los Gemelos Digitales Garantizan la Calidad del Agua y la Sostenibilidad Agrícola</w:t>
      </w:r>
    </w:p>
    <w:p w14:paraId="49D7A551" w14:textId="77777777" w:rsidR="000251AB" w:rsidRDefault="000251AB" w:rsidP="00893CAA">
      <w:pPr>
        <w:jc w:val="center"/>
        <w:rPr>
          <w:rFonts w:ascii="Times New Roman" w:hAnsi="Times New Roman" w:cs="Times New Roman"/>
          <w:b/>
          <w:bCs/>
          <w:sz w:val="32"/>
          <w:szCs w:val="32"/>
        </w:rPr>
      </w:pPr>
    </w:p>
    <w:p w14:paraId="30B95609" w14:textId="103B475E" w:rsidR="000251AB" w:rsidRDefault="000251AB" w:rsidP="000251AB">
      <w:pPr>
        <w:rPr>
          <w:rFonts w:ascii="Times New Roman" w:hAnsi="Times New Roman" w:cs="Times New Roman"/>
          <w:sz w:val="32"/>
          <w:szCs w:val="32"/>
        </w:rPr>
      </w:pPr>
      <w:r>
        <w:rPr>
          <w:rFonts w:ascii="Times New Roman" w:hAnsi="Times New Roman" w:cs="Times New Roman"/>
          <w:b/>
          <w:bCs/>
          <w:sz w:val="32"/>
          <w:szCs w:val="32"/>
        </w:rPr>
        <w:t>Integrantes:</w:t>
      </w:r>
      <w:r>
        <w:rPr>
          <w:rFonts w:ascii="Times New Roman" w:hAnsi="Times New Roman" w:cs="Times New Roman"/>
          <w:b/>
          <w:bCs/>
          <w:sz w:val="32"/>
          <w:szCs w:val="32"/>
        </w:rPr>
        <w:br/>
      </w:r>
      <w:r>
        <w:rPr>
          <w:rFonts w:ascii="Times New Roman" w:hAnsi="Times New Roman" w:cs="Times New Roman"/>
          <w:sz w:val="32"/>
          <w:szCs w:val="32"/>
        </w:rPr>
        <w:t>Arredondo Gonzalez Jesus Antonio.</w:t>
      </w:r>
    </w:p>
    <w:p w14:paraId="2BC74C6C" w14:textId="67979C36" w:rsidR="000251AB" w:rsidRDefault="000251AB" w:rsidP="000251AB">
      <w:pPr>
        <w:rPr>
          <w:rFonts w:ascii="Times New Roman" w:hAnsi="Times New Roman" w:cs="Times New Roman"/>
          <w:sz w:val="32"/>
          <w:szCs w:val="32"/>
        </w:rPr>
      </w:pPr>
      <w:r>
        <w:rPr>
          <w:rFonts w:ascii="Times New Roman" w:hAnsi="Times New Roman" w:cs="Times New Roman"/>
          <w:sz w:val="32"/>
          <w:szCs w:val="32"/>
        </w:rPr>
        <w:t>Rojas Bernal José Alain.</w:t>
      </w:r>
    </w:p>
    <w:p w14:paraId="37700F43" w14:textId="77777777" w:rsidR="000251AB" w:rsidRPr="000251AB" w:rsidRDefault="000251AB" w:rsidP="000251AB">
      <w:pPr>
        <w:rPr>
          <w:rFonts w:ascii="Times New Roman" w:hAnsi="Times New Roman" w:cs="Times New Roman"/>
          <w:sz w:val="32"/>
          <w:szCs w:val="32"/>
        </w:rPr>
      </w:pPr>
    </w:p>
    <w:p w14:paraId="0436B105" w14:textId="77777777" w:rsidR="00893CAA" w:rsidRDefault="00893CAA" w:rsidP="00893CAA">
      <w:pPr>
        <w:jc w:val="center"/>
        <w:rPr>
          <w:rFonts w:ascii="Times New Roman" w:hAnsi="Times New Roman" w:cs="Times New Roman"/>
          <w:b/>
          <w:bCs/>
          <w:sz w:val="32"/>
          <w:szCs w:val="32"/>
        </w:rPr>
      </w:pPr>
    </w:p>
    <w:p w14:paraId="2D93A472" w14:textId="77777777" w:rsidR="00893CAA" w:rsidRDefault="00893CAA" w:rsidP="00893CAA">
      <w:pPr>
        <w:jc w:val="center"/>
        <w:rPr>
          <w:rFonts w:ascii="Times New Roman" w:hAnsi="Times New Roman" w:cs="Times New Roman"/>
          <w:b/>
          <w:bCs/>
          <w:sz w:val="32"/>
          <w:szCs w:val="32"/>
        </w:rPr>
      </w:pPr>
    </w:p>
    <w:p w14:paraId="0756F57E" w14:textId="77777777" w:rsidR="00893CAA" w:rsidRDefault="00893CAA" w:rsidP="00893CAA">
      <w:pPr>
        <w:jc w:val="center"/>
        <w:rPr>
          <w:rFonts w:ascii="Times New Roman" w:hAnsi="Times New Roman" w:cs="Times New Roman"/>
          <w:b/>
          <w:bCs/>
          <w:sz w:val="32"/>
          <w:szCs w:val="32"/>
        </w:rPr>
      </w:pPr>
    </w:p>
    <w:p w14:paraId="092BAB3C" w14:textId="77777777" w:rsidR="00893CAA" w:rsidRDefault="00893CAA" w:rsidP="00893CAA">
      <w:pPr>
        <w:jc w:val="center"/>
        <w:rPr>
          <w:rFonts w:ascii="Times New Roman" w:hAnsi="Times New Roman" w:cs="Times New Roman"/>
          <w:b/>
          <w:bCs/>
          <w:sz w:val="32"/>
          <w:szCs w:val="32"/>
        </w:rPr>
      </w:pPr>
    </w:p>
    <w:p w14:paraId="32F17AA2" w14:textId="77777777" w:rsidR="00893CAA" w:rsidRDefault="00893CAA" w:rsidP="00893CAA">
      <w:pPr>
        <w:jc w:val="center"/>
        <w:rPr>
          <w:rFonts w:ascii="Times New Roman" w:hAnsi="Times New Roman" w:cs="Times New Roman"/>
          <w:b/>
          <w:bCs/>
          <w:sz w:val="32"/>
          <w:szCs w:val="32"/>
        </w:rPr>
      </w:pPr>
    </w:p>
    <w:p w14:paraId="454E5626" w14:textId="77777777" w:rsidR="00893CAA" w:rsidRDefault="00893CAA" w:rsidP="00893CAA">
      <w:pPr>
        <w:jc w:val="center"/>
        <w:rPr>
          <w:rFonts w:ascii="Times New Roman" w:hAnsi="Times New Roman" w:cs="Times New Roman"/>
          <w:b/>
          <w:bCs/>
          <w:sz w:val="32"/>
          <w:szCs w:val="32"/>
        </w:rPr>
      </w:pPr>
    </w:p>
    <w:p w14:paraId="1A13A12B" w14:textId="77777777" w:rsidR="00893CAA" w:rsidRDefault="00893CAA" w:rsidP="00893CAA">
      <w:pPr>
        <w:jc w:val="center"/>
        <w:rPr>
          <w:rFonts w:ascii="Times New Roman" w:hAnsi="Times New Roman" w:cs="Times New Roman"/>
          <w:b/>
          <w:bCs/>
          <w:sz w:val="32"/>
          <w:szCs w:val="32"/>
        </w:rPr>
      </w:pPr>
    </w:p>
    <w:p w14:paraId="6307F9DE" w14:textId="77777777" w:rsidR="00893CAA" w:rsidRDefault="00893CAA" w:rsidP="00893CAA">
      <w:pPr>
        <w:jc w:val="center"/>
        <w:rPr>
          <w:rFonts w:ascii="Times New Roman" w:hAnsi="Times New Roman" w:cs="Times New Roman"/>
          <w:b/>
          <w:bCs/>
          <w:sz w:val="32"/>
          <w:szCs w:val="32"/>
        </w:rPr>
      </w:pPr>
    </w:p>
    <w:p w14:paraId="56A91D86" w14:textId="2FDF5887" w:rsidR="000251AB" w:rsidRDefault="000251AB" w:rsidP="00AF4453">
      <w:pPr>
        <w:jc w:val="right"/>
        <w:rPr>
          <w:rFonts w:ascii="Times New Roman" w:hAnsi="Times New Roman" w:cs="Times New Roman"/>
          <w:b/>
          <w:bCs/>
          <w:sz w:val="32"/>
          <w:szCs w:val="32"/>
        </w:rPr>
      </w:pPr>
      <w:r>
        <w:rPr>
          <w:rFonts w:ascii="Times New Roman" w:hAnsi="Times New Roman" w:cs="Times New Roman"/>
          <w:b/>
          <w:bCs/>
          <w:sz w:val="32"/>
          <w:szCs w:val="32"/>
        </w:rPr>
        <w:t>12/09/2025</w:t>
      </w:r>
    </w:p>
    <w:p w14:paraId="08A2F494" w14:textId="77777777" w:rsidR="000251AB" w:rsidRPr="000251AB" w:rsidRDefault="000251AB" w:rsidP="000251AB">
      <w:pPr>
        <w:jc w:val="center"/>
        <w:rPr>
          <w:rFonts w:ascii="Times New Roman" w:hAnsi="Times New Roman" w:cs="Times New Roman"/>
          <w:b/>
          <w:bCs/>
          <w:sz w:val="32"/>
          <w:szCs w:val="32"/>
        </w:rPr>
      </w:pPr>
      <w:r w:rsidRPr="000251AB">
        <w:rPr>
          <w:rFonts w:ascii="Times New Roman" w:hAnsi="Times New Roman" w:cs="Times New Roman"/>
          <w:b/>
          <w:bCs/>
          <w:sz w:val="32"/>
          <w:szCs w:val="32"/>
        </w:rPr>
        <w:lastRenderedPageBreak/>
        <w:t>ÍNDICE</w:t>
      </w:r>
    </w:p>
    <w:p w14:paraId="6E8D8F0E" w14:textId="77777777" w:rsidR="000251AB" w:rsidRPr="000251AB" w:rsidRDefault="000251AB" w:rsidP="000251AB">
      <w:pPr>
        <w:jc w:val="center"/>
        <w:rPr>
          <w:rFonts w:ascii="Times New Roman" w:hAnsi="Times New Roman" w:cs="Times New Roman"/>
          <w:b/>
          <w:bCs/>
          <w:sz w:val="32"/>
          <w:szCs w:val="32"/>
        </w:rPr>
      </w:pPr>
    </w:p>
    <w:p w14:paraId="2B7BCB59" w14:textId="77777777" w:rsidR="00BA084B" w:rsidRDefault="000251AB" w:rsidP="000251AB">
      <w:pPr>
        <w:rPr>
          <w:rFonts w:ascii="Times New Roman" w:hAnsi="Times New Roman" w:cs="Times New Roman"/>
          <w:b/>
          <w:bCs/>
        </w:rPr>
      </w:pPr>
      <w:proofErr w:type="spellStart"/>
      <w:r w:rsidRPr="000251AB">
        <w:rPr>
          <w:rFonts w:ascii="Times New Roman" w:hAnsi="Times New Roman" w:cs="Times New Roman"/>
          <w:b/>
          <w:bCs/>
        </w:rPr>
        <w:t>Abstract</w:t>
      </w:r>
      <w:proofErr w:type="spellEnd"/>
      <w:r w:rsidR="00AF4453">
        <w:rPr>
          <w:rFonts w:ascii="Times New Roman" w:hAnsi="Times New Roman" w:cs="Times New Roman"/>
          <w:b/>
          <w:bCs/>
        </w:rPr>
        <w:t>……………………………………………………………………………………………………  3</w:t>
      </w:r>
    </w:p>
    <w:p w14:paraId="01FE646E" w14:textId="32A93B64"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1. Introducción: La Paradoja Agrícola y la Imperiosa Necesidad de Precisión</w:t>
      </w:r>
      <w:r w:rsidR="00BA084B">
        <w:rPr>
          <w:rFonts w:ascii="Times New Roman" w:hAnsi="Times New Roman" w:cs="Times New Roman"/>
          <w:b/>
          <w:bCs/>
        </w:rPr>
        <w:t>………………………</w:t>
      </w:r>
      <w:r w:rsidR="00A93B18">
        <w:rPr>
          <w:rFonts w:ascii="Times New Roman" w:hAnsi="Times New Roman" w:cs="Times New Roman"/>
          <w:b/>
          <w:bCs/>
        </w:rPr>
        <w:t xml:space="preserve"> </w:t>
      </w:r>
      <w:r w:rsidR="00BA084B">
        <w:rPr>
          <w:rFonts w:ascii="Times New Roman" w:hAnsi="Times New Roman" w:cs="Times New Roman"/>
          <w:b/>
          <w:bCs/>
        </w:rPr>
        <w:t xml:space="preserve"> 3</w:t>
      </w:r>
    </w:p>
    <w:p w14:paraId="175F76C7" w14:textId="51B993D4"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2. Pilares Tecnológicos: IA y Gemelos Digitales Explicados</w:t>
      </w:r>
      <w:r w:rsidR="005263F9">
        <w:rPr>
          <w:rFonts w:ascii="Times New Roman" w:hAnsi="Times New Roman" w:cs="Times New Roman"/>
          <w:b/>
          <w:bCs/>
        </w:rPr>
        <w:t>……………………………………………  3</w:t>
      </w:r>
    </w:p>
    <w:p w14:paraId="445C6738" w14:textId="62FB32E6"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 2.1. Inteligencia Artificial (IA) y Aprendizaje Automático (ML) en Agricultura</w:t>
      </w:r>
      <w:r w:rsidR="005263F9">
        <w:rPr>
          <w:rFonts w:ascii="Times New Roman" w:hAnsi="Times New Roman" w:cs="Times New Roman"/>
          <w:b/>
          <w:bCs/>
        </w:rPr>
        <w:t>……………</w:t>
      </w:r>
      <w:proofErr w:type="gramStart"/>
      <w:r w:rsidR="005263F9">
        <w:rPr>
          <w:rFonts w:ascii="Times New Roman" w:hAnsi="Times New Roman" w:cs="Times New Roman"/>
          <w:b/>
          <w:bCs/>
        </w:rPr>
        <w:t>…….</w:t>
      </w:r>
      <w:proofErr w:type="gramEnd"/>
      <w:r w:rsidR="005263F9">
        <w:rPr>
          <w:rFonts w:ascii="Times New Roman" w:hAnsi="Times New Roman" w:cs="Times New Roman"/>
          <w:b/>
          <w:bCs/>
        </w:rPr>
        <w:t xml:space="preserve">.  </w:t>
      </w:r>
      <w:r w:rsidR="009023AC">
        <w:rPr>
          <w:rFonts w:ascii="Times New Roman" w:hAnsi="Times New Roman" w:cs="Times New Roman"/>
          <w:b/>
          <w:bCs/>
        </w:rPr>
        <w:t>3-4</w:t>
      </w:r>
    </w:p>
    <w:p w14:paraId="551BD2D1" w14:textId="329B201F"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 2.2. Gemelos Digitales (DT): El Puente entre lo Físico y lo Virtual</w:t>
      </w:r>
      <w:r w:rsidR="005263F9">
        <w:rPr>
          <w:rFonts w:ascii="Times New Roman" w:hAnsi="Times New Roman" w:cs="Times New Roman"/>
          <w:b/>
          <w:bCs/>
        </w:rPr>
        <w:t>…………………………………  4</w:t>
      </w:r>
    </w:p>
    <w:p w14:paraId="27737C36" w14:textId="7DA9DE80"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3. Aplicaciones Concretas: De la Teoría a la Práctica en el Campo</w:t>
      </w:r>
      <w:r w:rsidR="005263F9">
        <w:rPr>
          <w:rFonts w:ascii="Times New Roman" w:hAnsi="Times New Roman" w:cs="Times New Roman"/>
          <w:b/>
          <w:bCs/>
        </w:rPr>
        <w:t>……………………………………</w:t>
      </w:r>
      <w:r w:rsidR="00A93B18">
        <w:rPr>
          <w:rFonts w:ascii="Times New Roman" w:hAnsi="Times New Roman" w:cs="Times New Roman"/>
          <w:b/>
          <w:bCs/>
        </w:rPr>
        <w:t xml:space="preserve">  </w:t>
      </w:r>
      <w:r w:rsidR="009023AC">
        <w:rPr>
          <w:rFonts w:ascii="Times New Roman" w:hAnsi="Times New Roman" w:cs="Times New Roman"/>
          <w:b/>
          <w:bCs/>
        </w:rPr>
        <w:t>4</w:t>
      </w:r>
    </w:p>
    <w:p w14:paraId="1470E6C2" w14:textId="2BF19926"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 3.1. Control de Contaminación: Monitoreo Predictivo y Mitigación Dirigida</w:t>
      </w:r>
      <w:r w:rsidR="00A93B18">
        <w:rPr>
          <w:rFonts w:ascii="Times New Roman" w:hAnsi="Times New Roman" w:cs="Times New Roman"/>
          <w:b/>
          <w:bCs/>
        </w:rPr>
        <w:t>………………</w:t>
      </w:r>
      <w:proofErr w:type="gramStart"/>
      <w:r w:rsidR="00A93B18">
        <w:rPr>
          <w:rFonts w:ascii="Times New Roman" w:hAnsi="Times New Roman" w:cs="Times New Roman"/>
          <w:b/>
          <w:bCs/>
        </w:rPr>
        <w:t>…….</w:t>
      </w:r>
      <w:proofErr w:type="gramEnd"/>
      <w:r w:rsidR="00A93B18">
        <w:rPr>
          <w:rFonts w:ascii="Times New Roman" w:hAnsi="Times New Roman" w:cs="Times New Roman"/>
          <w:b/>
          <w:bCs/>
        </w:rPr>
        <w:t>. 5-6</w:t>
      </w:r>
    </w:p>
    <w:p w14:paraId="4A514A5C" w14:textId="13697B93"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  3.1.1. Aplicaciones de la IA en el Control de Contaminación</w:t>
      </w:r>
      <w:r w:rsidR="009023AC">
        <w:rPr>
          <w:rFonts w:ascii="Times New Roman" w:hAnsi="Times New Roman" w:cs="Times New Roman"/>
          <w:b/>
          <w:bCs/>
        </w:rPr>
        <w:t>…………………………………….  4-5</w:t>
      </w:r>
    </w:p>
    <w:p w14:paraId="2B9E99DE" w14:textId="50B66622"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  3.1.2. Monitoreo Predictivo de Calidad del Agua</w:t>
      </w:r>
      <w:r w:rsidR="009023AC">
        <w:rPr>
          <w:rFonts w:ascii="Times New Roman" w:hAnsi="Times New Roman" w:cs="Times New Roman"/>
          <w:b/>
          <w:bCs/>
        </w:rPr>
        <w:t>………………………………………………….  5</w:t>
      </w:r>
    </w:p>
    <w:p w14:paraId="7E81A972" w14:textId="0078F4E1"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  3.1.3. Implementación de Gemelos Digitales</w:t>
      </w:r>
      <w:r w:rsidR="009023AC">
        <w:rPr>
          <w:rFonts w:ascii="Times New Roman" w:hAnsi="Times New Roman" w:cs="Times New Roman"/>
          <w:b/>
          <w:bCs/>
        </w:rPr>
        <w:t>……………………………………………………….  5</w:t>
      </w:r>
    </w:p>
    <w:p w14:paraId="4F4E6569" w14:textId="421E0BE6"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 3.2. Mitigación del Cambio Climático: Eficiencia Hídrica y Energética</w:t>
      </w:r>
      <w:r w:rsidR="009023AC">
        <w:rPr>
          <w:rFonts w:ascii="Times New Roman" w:hAnsi="Times New Roman" w:cs="Times New Roman"/>
          <w:b/>
          <w:bCs/>
        </w:rPr>
        <w:t xml:space="preserve">……………………………  </w:t>
      </w:r>
      <w:r w:rsidR="004771FA">
        <w:rPr>
          <w:rFonts w:ascii="Times New Roman" w:hAnsi="Times New Roman" w:cs="Times New Roman"/>
          <w:b/>
          <w:bCs/>
        </w:rPr>
        <w:t>5</w:t>
      </w:r>
    </w:p>
    <w:p w14:paraId="0D9555AC" w14:textId="6CE36DDD"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 3.3. Conservación de la Biodiversidad: Protección de Ecosistemas Acuáticos</w:t>
      </w:r>
      <w:r w:rsidR="009023AC">
        <w:rPr>
          <w:rFonts w:ascii="Times New Roman" w:hAnsi="Times New Roman" w:cs="Times New Roman"/>
          <w:b/>
          <w:bCs/>
        </w:rPr>
        <w:t>………………</w:t>
      </w:r>
      <w:proofErr w:type="gramStart"/>
      <w:r w:rsidR="009023AC">
        <w:rPr>
          <w:rFonts w:ascii="Times New Roman" w:hAnsi="Times New Roman" w:cs="Times New Roman"/>
          <w:b/>
          <w:bCs/>
        </w:rPr>
        <w:t>…….</w:t>
      </w:r>
      <w:proofErr w:type="gramEnd"/>
      <w:r w:rsidR="009023AC">
        <w:rPr>
          <w:rFonts w:ascii="Times New Roman" w:hAnsi="Times New Roman" w:cs="Times New Roman"/>
          <w:b/>
          <w:bCs/>
        </w:rPr>
        <w:t xml:space="preserve">.  </w:t>
      </w:r>
      <w:r w:rsidR="00A022F1">
        <w:rPr>
          <w:rFonts w:ascii="Times New Roman" w:hAnsi="Times New Roman" w:cs="Times New Roman"/>
          <w:b/>
          <w:bCs/>
        </w:rPr>
        <w:t>6</w:t>
      </w:r>
    </w:p>
    <w:p w14:paraId="055E674F" w14:textId="0B33159C"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 3.4. El Rol Transformador de los Gemelos Digitales en la Gestión del Agua</w:t>
      </w:r>
      <w:r w:rsidR="009023AC">
        <w:rPr>
          <w:rFonts w:ascii="Times New Roman" w:hAnsi="Times New Roman" w:cs="Times New Roman"/>
          <w:b/>
          <w:bCs/>
        </w:rPr>
        <w:t xml:space="preserve">……………………….  </w:t>
      </w:r>
      <w:r w:rsidR="004771FA">
        <w:rPr>
          <w:rFonts w:ascii="Times New Roman" w:hAnsi="Times New Roman" w:cs="Times New Roman"/>
          <w:b/>
          <w:bCs/>
        </w:rPr>
        <w:t>6</w:t>
      </w:r>
    </w:p>
    <w:p w14:paraId="11ADE644" w14:textId="00BC2DB8"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4. Discusión: Desafíos y Direcciones Futuras</w:t>
      </w:r>
      <w:r w:rsidR="009023AC">
        <w:rPr>
          <w:rFonts w:ascii="Times New Roman" w:hAnsi="Times New Roman" w:cs="Times New Roman"/>
          <w:b/>
          <w:bCs/>
        </w:rPr>
        <w:t xml:space="preserve">……………………………………………………………  </w:t>
      </w:r>
      <w:r w:rsidR="004771FA">
        <w:rPr>
          <w:rFonts w:ascii="Times New Roman" w:hAnsi="Times New Roman" w:cs="Times New Roman"/>
          <w:b/>
          <w:bCs/>
        </w:rPr>
        <w:t>6</w:t>
      </w:r>
      <w:r w:rsidR="00A022F1">
        <w:rPr>
          <w:rFonts w:ascii="Times New Roman" w:hAnsi="Times New Roman" w:cs="Times New Roman"/>
          <w:b/>
          <w:bCs/>
        </w:rPr>
        <w:t>-7</w:t>
      </w:r>
    </w:p>
    <w:p w14:paraId="57678AC1" w14:textId="2AEE9921"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 4.1. Desafíos y Oportunidades Futuras</w:t>
      </w:r>
      <w:r w:rsidR="009023AC">
        <w:rPr>
          <w:rFonts w:ascii="Times New Roman" w:hAnsi="Times New Roman" w:cs="Times New Roman"/>
          <w:b/>
          <w:bCs/>
        </w:rPr>
        <w:t>…………………………………………………………</w:t>
      </w:r>
      <w:proofErr w:type="gramStart"/>
      <w:r w:rsidR="009023AC">
        <w:rPr>
          <w:rFonts w:ascii="Times New Roman" w:hAnsi="Times New Roman" w:cs="Times New Roman"/>
          <w:b/>
          <w:bCs/>
        </w:rPr>
        <w:t>…….</w:t>
      </w:r>
      <w:proofErr w:type="gramEnd"/>
      <w:r w:rsidR="009023AC">
        <w:rPr>
          <w:rFonts w:ascii="Times New Roman" w:hAnsi="Times New Roman" w:cs="Times New Roman"/>
          <w:b/>
          <w:bCs/>
        </w:rPr>
        <w:t xml:space="preserve">. </w:t>
      </w:r>
      <w:r w:rsidR="00A022F1">
        <w:rPr>
          <w:rFonts w:ascii="Times New Roman" w:hAnsi="Times New Roman" w:cs="Times New Roman"/>
          <w:b/>
          <w:bCs/>
        </w:rPr>
        <w:t>7</w:t>
      </w:r>
    </w:p>
    <w:p w14:paraId="3A42F5F7" w14:textId="177AFD6A"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 4.2. Limitaciones Actuales</w:t>
      </w:r>
      <w:r w:rsidR="009023AC">
        <w:rPr>
          <w:rFonts w:ascii="Times New Roman" w:hAnsi="Times New Roman" w:cs="Times New Roman"/>
          <w:b/>
          <w:bCs/>
        </w:rPr>
        <w:t xml:space="preserve">……………………………………………………………………………...  </w:t>
      </w:r>
      <w:r w:rsidR="00A022F1">
        <w:rPr>
          <w:rFonts w:ascii="Times New Roman" w:hAnsi="Times New Roman" w:cs="Times New Roman"/>
          <w:b/>
          <w:bCs/>
        </w:rPr>
        <w:t>7</w:t>
      </w:r>
    </w:p>
    <w:p w14:paraId="5A172901" w14:textId="7B3F16C0"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 4.3. Futuras Direcciones</w:t>
      </w:r>
      <w:r w:rsidR="009023AC">
        <w:rPr>
          <w:rFonts w:ascii="Times New Roman" w:hAnsi="Times New Roman" w:cs="Times New Roman"/>
          <w:b/>
          <w:bCs/>
        </w:rPr>
        <w:t>…………………………………………………………………………</w:t>
      </w:r>
      <w:proofErr w:type="gramStart"/>
      <w:r w:rsidR="009023AC">
        <w:rPr>
          <w:rFonts w:ascii="Times New Roman" w:hAnsi="Times New Roman" w:cs="Times New Roman"/>
          <w:b/>
          <w:bCs/>
        </w:rPr>
        <w:t>…….</w:t>
      </w:r>
      <w:proofErr w:type="gramEnd"/>
      <w:r w:rsidR="009023AC">
        <w:rPr>
          <w:rFonts w:ascii="Times New Roman" w:hAnsi="Times New Roman" w:cs="Times New Roman"/>
          <w:b/>
          <w:bCs/>
        </w:rPr>
        <w:t xml:space="preserve">.  </w:t>
      </w:r>
      <w:r w:rsidR="00C93E38">
        <w:rPr>
          <w:rFonts w:ascii="Times New Roman" w:hAnsi="Times New Roman" w:cs="Times New Roman"/>
          <w:b/>
          <w:bCs/>
        </w:rPr>
        <w:t>7</w:t>
      </w:r>
      <w:r w:rsidR="00A022F1">
        <w:rPr>
          <w:rFonts w:ascii="Times New Roman" w:hAnsi="Times New Roman" w:cs="Times New Roman"/>
          <w:b/>
          <w:bCs/>
        </w:rPr>
        <w:t>-</w:t>
      </w:r>
      <w:r w:rsidR="00C93E38">
        <w:rPr>
          <w:rFonts w:ascii="Times New Roman" w:hAnsi="Times New Roman" w:cs="Times New Roman"/>
          <w:b/>
          <w:bCs/>
        </w:rPr>
        <w:t>8</w:t>
      </w:r>
    </w:p>
    <w:p w14:paraId="4C442AE7" w14:textId="3274B223"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5. Conclusión</w:t>
      </w:r>
      <w:r w:rsidR="009023AC">
        <w:rPr>
          <w:rFonts w:ascii="Times New Roman" w:hAnsi="Times New Roman" w:cs="Times New Roman"/>
          <w:b/>
          <w:bCs/>
        </w:rPr>
        <w:t xml:space="preserve">………………………………………………………………………………………………  </w:t>
      </w:r>
      <w:r w:rsidR="00A022F1">
        <w:rPr>
          <w:rFonts w:ascii="Times New Roman" w:hAnsi="Times New Roman" w:cs="Times New Roman"/>
          <w:b/>
          <w:bCs/>
        </w:rPr>
        <w:t>8</w:t>
      </w:r>
    </w:p>
    <w:p w14:paraId="63C10249" w14:textId="6CB5ECBB" w:rsidR="000251AB" w:rsidRPr="000251AB" w:rsidRDefault="000251AB" w:rsidP="000251AB">
      <w:pPr>
        <w:rPr>
          <w:rFonts w:ascii="Times New Roman" w:hAnsi="Times New Roman" w:cs="Times New Roman"/>
          <w:b/>
          <w:bCs/>
        </w:rPr>
      </w:pPr>
      <w:r w:rsidRPr="000251AB">
        <w:rPr>
          <w:rFonts w:ascii="Times New Roman" w:hAnsi="Times New Roman" w:cs="Times New Roman"/>
          <w:b/>
          <w:bCs/>
        </w:rPr>
        <w:t>6. Referencias</w:t>
      </w:r>
      <w:r w:rsidR="009023AC">
        <w:rPr>
          <w:rFonts w:ascii="Times New Roman" w:hAnsi="Times New Roman" w:cs="Times New Roman"/>
          <w:b/>
          <w:bCs/>
        </w:rPr>
        <w:t xml:space="preserve">……………………………………………………………………………………………...  </w:t>
      </w:r>
      <w:r w:rsidR="00C93E38">
        <w:rPr>
          <w:rFonts w:ascii="Times New Roman" w:hAnsi="Times New Roman" w:cs="Times New Roman"/>
          <w:b/>
          <w:bCs/>
        </w:rPr>
        <w:t>8</w:t>
      </w:r>
    </w:p>
    <w:p w14:paraId="4C744FED" w14:textId="77777777" w:rsidR="000251AB" w:rsidRDefault="000251AB" w:rsidP="00893CAA">
      <w:pPr>
        <w:jc w:val="center"/>
        <w:rPr>
          <w:rFonts w:ascii="Times New Roman" w:hAnsi="Times New Roman" w:cs="Times New Roman"/>
          <w:b/>
          <w:bCs/>
          <w:sz w:val="32"/>
          <w:szCs w:val="32"/>
        </w:rPr>
      </w:pPr>
    </w:p>
    <w:p w14:paraId="00CB1223" w14:textId="77777777" w:rsidR="000251AB" w:rsidRDefault="000251AB" w:rsidP="00893CAA">
      <w:pPr>
        <w:jc w:val="center"/>
        <w:rPr>
          <w:rFonts w:ascii="Times New Roman" w:hAnsi="Times New Roman" w:cs="Times New Roman"/>
          <w:b/>
          <w:bCs/>
          <w:sz w:val="32"/>
          <w:szCs w:val="32"/>
        </w:rPr>
      </w:pPr>
    </w:p>
    <w:p w14:paraId="16905AD6" w14:textId="77777777" w:rsidR="000251AB" w:rsidRDefault="000251AB" w:rsidP="00893CAA">
      <w:pPr>
        <w:jc w:val="center"/>
        <w:rPr>
          <w:rFonts w:ascii="Times New Roman" w:hAnsi="Times New Roman" w:cs="Times New Roman"/>
          <w:b/>
          <w:bCs/>
          <w:sz w:val="32"/>
          <w:szCs w:val="32"/>
        </w:rPr>
      </w:pPr>
    </w:p>
    <w:p w14:paraId="1049B67B" w14:textId="77777777" w:rsidR="000251AB" w:rsidRDefault="000251AB" w:rsidP="00893CAA">
      <w:pPr>
        <w:jc w:val="center"/>
        <w:rPr>
          <w:rFonts w:ascii="Times New Roman" w:hAnsi="Times New Roman" w:cs="Times New Roman"/>
          <w:b/>
          <w:bCs/>
          <w:sz w:val="32"/>
          <w:szCs w:val="32"/>
        </w:rPr>
      </w:pPr>
    </w:p>
    <w:p w14:paraId="1781745B" w14:textId="77777777" w:rsidR="000251AB" w:rsidRDefault="000251AB" w:rsidP="000251AB">
      <w:pPr>
        <w:rPr>
          <w:rFonts w:ascii="Times New Roman" w:hAnsi="Times New Roman" w:cs="Times New Roman"/>
          <w:b/>
          <w:bCs/>
          <w:sz w:val="32"/>
          <w:szCs w:val="32"/>
        </w:rPr>
      </w:pPr>
    </w:p>
    <w:p w14:paraId="6F65629E" w14:textId="4B79B780" w:rsidR="00893CAA" w:rsidRDefault="00893CAA" w:rsidP="00893CAA">
      <w:pPr>
        <w:jc w:val="center"/>
        <w:rPr>
          <w:rFonts w:ascii="Times New Roman" w:hAnsi="Times New Roman" w:cs="Times New Roman"/>
          <w:b/>
          <w:bCs/>
          <w:sz w:val="32"/>
          <w:szCs w:val="32"/>
        </w:rPr>
      </w:pPr>
      <w:r w:rsidRPr="00893CAA">
        <w:rPr>
          <w:rFonts w:ascii="Times New Roman" w:hAnsi="Times New Roman" w:cs="Times New Roman"/>
          <w:b/>
          <w:bCs/>
          <w:sz w:val="32"/>
          <w:szCs w:val="32"/>
        </w:rPr>
        <w:lastRenderedPageBreak/>
        <w:t>La Revolución Digital en el Campo: Cómo la IA y los Gemelos Digitales Garantizan la Calidad del Agua y la Sostenibilidad Agrícola</w:t>
      </w:r>
    </w:p>
    <w:p w14:paraId="3B362E4E" w14:textId="6F6B614D" w:rsidR="00893CAA" w:rsidRDefault="000251AB" w:rsidP="00893CAA">
      <w:pPr>
        <w:rPr>
          <w:rFonts w:ascii="Times New Roman" w:hAnsi="Times New Roman" w:cs="Times New Roman"/>
          <w:b/>
          <w:bCs/>
        </w:rPr>
      </w:pPr>
      <w:proofErr w:type="spellStart"/>
      <w:r>
        <w:rPr>
          <w:rFonts w:ascii="Times New Roman" w:hAnsi="Times New Roman" w:cs="Times New Roman"/>
          <w:b/>
          <w:bCs/>
        </w:rPr>
        <w:t>Abstract</w:t>
      </w:r>
      <w:proofErr w:type="spellEnd"/>
    </w:p>
    <w:p w14:paraId="63CDDBBB" w14:textId="39B195E0" w:rsidR="00893CAA" w:rsidRDefault="00893CAA" w:rsidP="00893CAA">
      <w:pPr>
        <w:rPr>
          <w:rFonts w:ascii="Times New Roman" w:hAnsi="Times New Roman" w:cs="Times New Roman"/>
        </w:rPr>
      </w:pPr>
      <w:r w:rsidRPr="00893CAA">
        <w:rPr>
          <w:rFonts w:ascii="Times New Roman" w:hAnsi="Times New Roman" w:cs="Times New Roman"/>
        </w:rPr>
        <w:t>La crisis global de seguridad hídrica y alimentaria demanda soluciones innovadoras y transformadoras. La intersección de la Inteligencia Artificial (IA) y los Gemelos Digitales (DT) con la agricultura de precisión está redefiniendo los límites de lo posible en la gestión de recursos y la protección ambiental. Este artículo ofrece una mirada exhaustiva a cómo estas tecnologías no solo optimizan la producción, sino que actúan como guardianes de la calidad del agua. A través del análisis predictivo, el monitoreo en tiempo real y la simulación virtual avanzada, la IA y los DT permiten un control sin precedentes sobre los contaminantes agrícolas, mitigando la lixiviación de nitratos y fósforo, optimizando el uso de recursos hídricos y energéticos, y sentando las bases para un modelo agrícola circular y resiliente ante el cambio climático. Este documento sintetiza hallazgos clave de la literatura reciente para trazar el roadmap de una agricultura inteligente, sostenible y regenerativa.</w:t>
      </w:r>
    </w:p>
    <w:p w14:paraId="3EDEA6E7" w14:textId="48C58232" w:rsidR="00FC4B2F" w:rsidRPr="00235989" w:rsidRDefault="00FC4B2F" w:rsidP="00893CAA">
      <w:pPr>
        <w:rPr>
          <w:rFonts w:ascii="Times New Roman" w:hAnsi="Times New Roman" w:cs="Times New Roman"/>
          <w:lang w:val="en-US"/>
        </w:rPr>
      </w:pPr>
      <w:r w:rsidRPr="00FC4B2F">
        <w:rPr>
          <w:rFonts w:ascii="Times New Roman" w:hAnsi="Times New Roman" w:cs="Times New Roman"/>
          <w:b/>
          <w:bCs/>
          <w:lang w:val="en-US"/>
        </w:rPr>
        <w:t>Nie, J., Wang, Y., Li, Y., &amp; Chao, X. (2022).</w:t>
      </w:r>
      <w:r w:rsidRPr="00FC4B2F">
        <w:rPr>
          <w:rFonts w:ascii="Times New Roman" w:hAnsi="Times New Roman" w:cs="Times New Roman"/>
          <w:lang w:val="en-US"/>
        </w:rPr>
        <w:t> Artificial intelligence and digital twins in sustainable agriculture and forestry: a survey. </w:t>
      </w:r>
      <w:r w:rsidRPr="00FC4B2F">
        <w:rPr>
          <w:rFonts w:ascii="Times New Roman" w:hAnsi="Times New Roman" w:cs="Times New Roman"/>
          <w:i/>
          <w:iCs/>
          <w:lang w:val="en-US"/>
        </w:rPr>
        <w:t>Turkish Journal of Agriculture and Forestry</w:t>
      </w:r>
      <w:r w:rsidRPr="00FC4B2F">
        <w:rPr>
          <w:rFonts w:ascii="Times New Roman" w:hAnsi="Times New Roman" w:cs="Times New Roman"/>
          <w:lang w:val="en-US"/>
        </w:rPr>
        <w:t>, 46(5), 642-661. </w:t>
      </w:r>
      <w:hyperlink r:id="rId9" w:tgtFrame="_blank" w:history="1">
        <w:r w:rsidRPr="00FC4B2F">
          <w:rPr>
            <w:rStyle w:val="Hipervnculo"/>
            <w:rFonts w:ascii="Times New Roman" w:hAnsi="Times New Roman" w:cs="Times New Roman"/>
            <w:lang w:val="en-US"/>
          </w:rPr>
          <w:t>https://doi.org/10.55730/1300-011X.3033</w:t>
        </w:r>
      </w:hyperlink>
    </w:p>
    <w:p w14:paraId="48589037"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1. Introducción: La Paradoja Agrícola y la Imperiosa Necesidad de Precisión</w:t>
      </w:r>
    </w:p>
    <w:p w14:paraId="5F0CA8F6"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La agricultura se encuentra en la encrucijada más crítica de su historia. Por un lado, debe alimentar a una población que se acerca a los 10.000 millones de personas, lo que implica un aumento sustancial de la producción. Por otro, es un sector bajo escrutinio por su papel como principal consumidor de agua dulce (70% del total global) y como una fuente significativa de contaminación difusa, especialmente por la lixiviación y escorrentía de nutrientes como los nitratos (NO₃⁻) y el fósforo (P).</w:t>
      </w:r>
    </w:p>
    <w:p w14:paraId="03BAD564" w14:textId="52F1E763" w:rsidR="00893CAA" w:rsidRPr="00683139" w:rsidRDefault="00893CAA" w:rsidP="00893CAA">
      <w:pPr>
        <w:rPr>
          <w:rFonts w:ascii="Times New Roman" w:hAnsi="Times New Roman" w:cs="Times New Roman"/>
          <w:lang w:val="en-US"/>
        </w:rPr>
      </w:pPr>
      <w:r w:rsidRPr="00893CAA">
        <w:rPr>
          <w:rFonts w:ascii="Times New Roman" w:hAnsi="Times New Roman" w:cs="Times New Roman"/>
        </w:rPr>
        <w:t>La aplicación tradicional y homogénea de fertilizantes y agua de riego es ineficiente. Grandes fracciones de estos insumos nunca llegan a la planta; en cambio, se filtran a los acuíferos o son arrastrados a ríos y lagos, provocando eutrofización, "zonas muertas" acuáticas y la contaminación de fuentes de agua potable. Este modelo lineal de "aplicar y esperar" es insostenible.</w:t>
      </w:r>
    </w:p>
    <w:p w14:paraId="3198FFA6"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La </w:t>
      </w:r>
      <w:r w:rsidRPr="00893CAA">
        <w:rPr>
          <w:rFonts w:ascii="Times New Roman" w:hAnsi="Times New Roman" w:cs="Times New Roman"/>
          <w:b/>
          <w:bCs/>
        </w:rPr>
        <w:t>Agricultura de Precisión</w:t>
      </w:r>
      <w:r w:rsidRPr="00893CAA">
        <w:rPr>
          <w:rFonts w:ascii="Times New Roman" w:hAnsi="Times New Roman" w:cs="Times New Roman"/>
        </w:rPr>
        <w:t> emerge como la respuesta a esta paradoja. Su evolución, desde la mecanización inicial hasta la automatización, ha culminado en la era de la </w:t>
      </w:r>
      <w:r w:rsidRPr="00893CAA">
        <w:rPr>
          <w:rFonts w:ascii="Times New Roman" w:hAnsi="Times New Roman" w:cs="Times New Roman"/>
          <w:b/>
          <w:bCs/>
        </w:rPr>
        <w:t>inteligencia</w:t>
      </w:r>
      <w:r w:rsidRPr="00893CAA">
        <w:rPr>
          <w:rFonts w:ascii="Times New Roman" w:hAnsi="Times New Roman" w:cs="Times New Roman"/>
        </w:rPr>
        <w:t>, dominada por la </w:t>
      </w:r>
      <w:r w:rsidRPr="00893CAA">
        <w:rPr>
          <w:rFonts w:ascii="Times New Roman" w:hAnsi="Times New Roman" w:cs="Times New Roman"/>
          <w:b/>
          <w:bCs/>
        </w:rPr>
        <w:t>Inteligencia Artificial (IA)</w:t>
      </w:r>
      <w:r w:rsidRPr="00893CAA">
        <w:rPr>
          <w:rFonts w:ascii="Times New Roman" w:hAnsi="Times New Roman" w:cs="Times New Roman"/>
        </w:rPr>
        <w:t> y, en la próxima frontera, por los </w:t>
      </w:r>
      <w:r w:rsidRPr="00893CAA">
        <w:rPr>
          <w:rFonts w:ascii="Times New Roman" w:hAnsi="Times New Roman" w:cs="Times New Roman"/>
          <w:b/>
          <w:bCs/>
        </w:rPr>
        <w:t>Gemelos Digitales (DT)</w:t>
      </w:r>
      <w:r w:rsidRPr="00893CAA">
        <w:rPr>
          <w:rFonts w:ascii="Times New Roman" w:hAnsi="Times New Roman" w:cs="Times New Roman"/>
        </w:rPr>
        <w:t>. Estas tecnologías permiten una transición de la gestión por lotes a la gestión por plantas individuales, transformando la agricultura en una actividad data-</w:t>
      </w:r>
      <w:proofErr w:type="spellStart"/>
      <w:r w:rsidRPr="00893CAA">
        <w:rPr>
          <w:rFonts w:ascii="Times New Roman" w:hAnsi="Times New Roman" w:cs="Times New Roman"/>
        </w:rPr>
        <w:t>driven</w:t>
      </w:r>
      <w:proofErr w:type="spellEnd"/>
      <w:r w:rsidRPr="00893CAA">
        <w:rPr>
          <w:rFonts w:ascii="Times New Roman" w:hAnsi="Times New Roman" w:cs="Times New Roman"/>
        </w:rPr>
        <w:t>, predictiva y proactiva (Nie et al., 2022).</w:t>
      </w:r>
    </w:p>
    <w:p w14:paraId="287A4647"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2. Pilares Tecnológicos: IA y Gemelos Digitales Explicados</w:t>
      </w:r>
    </w:p>
    <w:p w14:paraId="5949F950"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2.1. Inteligencia Artificial (IA) y Aprendizaje Automático (ML) en Agricultura</w:t>
      </w:r>
    </w:p>
    <w:p w14:paraId="504847B3"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La IA, y específicamente el ML, se refiere a algoritmos que aprenden patrones a partir de datos sin ser programados explícitamente para cada tarea. En el contexto agrícola, estos datos provienen de una constelación de fuentes:</w:t>
      </w:r>
    </w:p>
    <w:p w14:paraId="7FF36CA0" w14:textId="77777777" w:rsidR="00893CAA" w:rsidRPr="00893CAA" w:rsidRDefault="00893CAA" w:rsidP="00893CAA">
      <w:pPr>
        <w:numPr>
          <w:ilvl w:val="0"/>
          <w:numId w:val="1"/>
        </w:numPr>
        <w:rPr>
          <w:rFonts w:ascii="Times New Roman" w:hAnsi="Times New Roman" w:cs="Times New Roman"/>
        </w:rPr>
      </w:pPr>
      <w:r w:rsidRPr="00893CAA">
        <w:rPr>
          <w:rFonts w:ascii="Times New Roman" w:hAnsi="Times New Roman" w:cs="Times New Roman"/>
          <w:b/>
          <w:bCs/>
        </w:rPr>
        <w:lastRenderedPageBreak/>
        <w:t>Sensores de Suelo y Planta:</w:t>
      </w:r>
      <w:r w:rsidRPr="00893CAA">
        <w:rPr>
          <w:rFonts w:ascii="Times New Roman" w:hAnsi="Times New Roman" w:cs="Times New Roman"/>
        </w:rPr>
        <w:t> Miden humedad, temperatura, nutrientes y salud de los cultivos.</w:t>
      </w:r>
    </w:p>
    <w:p w14:paraId="389B331B" w14:textId="77777777" w:rsidR="00893CAA" w:rsidRPr="00893CAA" w:rsidRDefault="00893CAA" w:rsidP="00893CAA">
      <w:pPr>
        <w:numPr>
          <w:ilvl w:val="0"/>
          <w:numId w:val="1"/>
        </w:numPr>
        <w:rPr>
          <w:rFonts w:ascii="Times New Roman" w:hAnsi="Times New Roman" w:cs="Times New Roman"/>
        </w:rPr>
      </w:pPr>
      <w:r w:rsidRPr="00893CAA">
        <w:rPr>
          <w:rFonts w:ascii="Times New Roman" w:hAnsi="Times New Roman" w:cs="Times New Roman"/>
          <w:b/>
          <w:bCs/>
        </w:rPr>
        <w:t>Imágenes Multiespectrales e Hiperespectrales:</w:t>
      </w:r>
      <w:r w:rsidRPr="00893CAA">
        <w:rPr>
          <w:rFonts w:ascii="Times New Roman" w:hAnsi="Times New Roman" w:cs="Times New Roman"/>
        </w:rPr>
        <w:t> Capturadas por drones o satélites, revelan información invisible al ojo humano, como el estrés hídrico o la clorofila.</w:t>
      </w:r>
    </w:p>
    <w:p w14:paraId="35046BC0" w14:textId="77777777" w:rsidR="00893CAA" w:rsidRPr="00893CAA" w:rsidRDefault="00893CAA" w:rsidP="00893CAA">
      <w:pPr>
        <w:numPr>
          <w:ilvl w:val="0"/>
          <w:numId w:val="1"/>
        </w:numPr>
        <w:rPr>
          <w:rFonts w:ascii="Times New Roman" w:hAnsi="Times New Roman" w:cs="Times New Roman"/>
        </w:rPr>
      </w:pPr>
      <w:r w:rsidRPr="00893CAA">
        <w:rPr>
          <w:rFonts w:ascii="Times New Roman" w:hAnsi="Times New Roman" w:cs="Times New Roman"/>
          <w:b/>
          <w:bCs/>
        </w:rPr>
        <w:t>Estaciones Meteorológicas y Sensores de Agua:</w:t>
      </w:r>
      <w:r w:rsidRPr="00893CAA">
        <w:rPr>
          <w:rFonts w:ascii="Times New Roman" w:hAnsi="Times New Roman" w:cs="Times New Roman"/>
        </w:rPr>
        <w:t> Monitorean condiciones ambientales y calidad del agua de riego.</w:t>
      </w:r>
    </w:p>
    <w:p w14:paraId="05A66F88" w14:textId="77777777" w:rsidR="00893CAA" w:rsidRPr="00FC4B2F" w:rsidRDefault="00893CAA" w:rsidP="00893CAA">
      <w:pPr>
        <w:rPr>
          <w:rFonts w:ascii="Times New Roman" w:hAnsi="Times New Roman" w:cs="Times New Roman"/>
          <w:b/>
          <w:bCs/>
        </w:rPr>
      </w:pPr>
      <w:r w:rsidRPr="00FC4B2F">
        <w:rPr>
          <w:rFonts w:ascii="Times New Roman" w:hAnsi="Times New Roman" w:cs="Times New Roman"/>
          <w:b/>
          <w:bCs/>
        </w:rPr>
        <w:t xml:space="preserve">Los algoritmos de ML (Redes Neuronales -ANN-, </w:t>
      </w:r>
      <w:proofErr w:type="spellStart"/>
      <w:r w:rsidRPr="00FC4B2F">
        <w:rPr>
          <w:rFonts w:ascii="Times New Roman" w:hAnsi="Times New Roman" w:cs="Times New Roman"/>
          <w:b/>
          <w:bCs/>
        </w:rPr>
        <w:t>Support</w:t>
      </w:r>
      <w:proofErr w:type="spellEnd"/>
      <w:r w:rsidRPr="00FC4B2F">
        <w:rPr>
          <w:rFonts w:ascii="Times New Roman" w:hAnsi="Times New Roman" w:cs="Times New Roman"/>
          <w:b/>
          <w:bCs/>
        </w:rPr>
        <w:t xml:space="preserve"> Vector Machines -SVM-, </w:t>
      </w:r>
      <w:proofErr w:type="spellStart"/>
      <w:r w:rsidRPr="00FC4B2F">
        <w:rPr>
          <w:rFonts w:ascii="Times New Roman" w:hAnsi="Times New Roman" w:cs="Times New Roman"/>
          <w:b/>
          <w:bCs/>
        </w:rPr>
        <w:t>Random</w:t>
      </w:r>
      <w:proofErr w:type="spellEnd"/>
      <w:r w:rsidRPr="00FC4B2F">
        <w:rPr>
          <w:rFonts w:ascii="Times New Roman" w:hAnsi="Times New Roman" w:cs="Times New Roman"/>
          <w:b/>
          <w:bCs/>
        </w:rPr>
        <w:t xml:space="preserve"> Forest -RF-, etc.) procesan estos datos masivos para:</w:t>
      </w:r>
    </w:p>
    <w:p w14:paraId="5D117285" w14:textId="77777777" w:rsidR="00893CAA" w:rsidRPr="00893CAA" w:rsidRDefault="00893CAA" w:rsidP="00893CAA">
      <w:pPr>
        <w:numPr>
          <w:ilvl w:val="0"/>
          <w:numId w:val="2"/>
        </w:numPr>
        <w:rPr>
          <w:rFonts w:ascii="Times New Roman" w:hAnsi="Times New Roman" w:cs="Times New Roman"/>
        </w:rPr>
      </w:pPr>
      <w:r w:rsidRPr="00893CAA">
        <w:rPr>
          <w:rFonts w:ascii="Times New Roman" w:hAnsi="Times New Roman" w:cs="Times New Roman"/>
          <w:b/>
          <w:bCs/>
        </w:rPr>
        <w:t>Predecir:</w:t>
      </w:r>
      <w:r w:rsidRPr="00893CAA">
        <w:rPr>
          <w:rFonts w:ascii="Times New Roman" w:hAnsi="Times New Roman" w:cs="Times New Roman"/>
        </w:rPr>
        <w:t> Rendimientos, necesidades hídricas, brotes de enfermedades.</w:t>
      </w:r>
    </w:p>
    <w:p w14:paraId="0163486A" w14:textId="77777777" w:rsidR="00893CAA" w:rsidRPr="00893CAA" w:rsidRDefault="00893CAA" w:rsidP="00893CAA">
      <w:pPr>
        <w:numPr>
          <w:ilvl w:val="0"/>
          <w:numId w:val="2"/>
        </w:numPr>
        <w:rPr>
          <w:rFonts w:ascii="Times New Roman" w:hAnsi="Times New Roman" w:cs="Times New Roman"/>
        </w:rPr>
      </w:pPr>
      <w:r w:rsidRPr="00893CAA">
        <w:rPr>
          <w:rFonts w:ascii="Times New Roman" w:hAnsi="Times New Roman" w:cs="Times New Roman"/>
          <w:b/>
          <w:bCs/>
        </w:rPr>
        <w:t>Clasificar:</w:t>
      </w:r>
      <w:r w:rsidRPr="00893CAA">
        <w:rPr>
          <w:rFonts w:ascii="Times New Roman" w:hAnsi="Times New Roman" w:cs="Times New Roman"/>
        </w:rPr>
        <w:t> Malezas vs. cultivos, grados de madurez de frutos.</w:t>
      </w:r>
    </w:p>
    <w:p w14:paraId="58DDB3CB" w14:textId="77777777" w:rsidR="00893CAA" w:rsidRPr="00893CAA" w:rsidRDefault="00893CAA" w:rsidP="00893CAA">
      <w:pPr>
        <w:numPr>
          <w:ilvl w:val="0"/>
          <w:numId w:val="2"/>
        </w:numPr>
        <w:rPr>
          <w:rFonts w:ascii="Times New Roman" w:hAnsi="Times New Roman" w:cs="Times New Roman"/>
        </w:rPr>
      </w:pPr>
      <w:r w:rsidRPr="00893CAA">
        <w:rPr>
          <w:rFonts w:ascii="Times New Roman" w:hAnsi="Times New Roman" w:cs="Times New Roman"/>
          <w:b/>
          <w:bCs/>
        </w:rPr>
        <w:t>Detectar:</w:t>
      </w:r>
      <w:r w:rsidRPr="00893CAA">
        <w:rPr>
          <w:rFonts w:ascii="Times New Roman" w:hAnsi="Times New Roman" w:cs="Times New Roman"/>
        </w:rPr>
        <w:t> Deficiencias nutricionales, estrés abiótico.</w:t>
      </w:r>
    </w:p>
    <w:p w14:paraId="4C474FCF" w14:textId="77777777" w:rsidR="00893CAA" w:rsidRPr="00893CAA" w:rsidRDefault="00893CAA" w:rsidP="00893CAA">
      <w:pPr>
        <w:numPr>
          <w:ilvl w:val="0"/>
          <w:numId w:val="2"/>
        </w:numPr>
        <w:rPr>
          <w:rFonts w:ascii="Times New Roman" w:hAnsi="Times New Roman" w:cs="Times New Roman"/>
        </w:rPr>
      </w:pPr>
      <w:r w:rsidRPr="00893CAA">
        <w:rPr>
          <w:rFonts w:ascii="Times New Roman" w:hAnsi="Times New Roman" w:cs="Times New Roman"/>
          <w:b/>
          <w:bCs/>
        </w:rPr>
        <w:t>Optimizar:</w:t>
      </w:r>
      <w:r w:rsidRPr="00893CAA">
        <w:rPr>
          <w:rFonts w:ascii="Times New Roman" w:hAnsi="Times New Roman" w:cs="Times New Roman"/>
        </w:rPr>
        <w:t> Dosificación de insumos en tiempo real.</w:t>
      </w:r>
    </w:p>
    <w:p w14:paraId="1CFF2DEE" w14:textId="71868030" w:rsidR="00893CAA" w:rsidRPr="00FC4B2F" w:rsidRDefault="00FC4B2F" w:rsidP="00893CAA">
      <w:pPr>
        <w:rPr>
          <w:rFonts w:ascii="Times New Roman" w:hAnsi="Times New Roman" w:cs="Times New Roman"/>
          <w:lang w:val="en-US"/>
        </w:rPr>
      </w:pPr>
      <w:r w:rsidRPr="00FC4B2F">
        <w:rPr>
          <w:rFonts w:ascii="Times New Roman" w:hAnsi="Times New Roman" w:cs="Times New Roman"/>
          <w:b/>
          <w:bCs/>
          <w:lang w:val="en-US"/>
        </w:rPr>
        <w:t>Nie, J., Wang, Y., Li, Y., &amp; Chao, X. (2022).</w:t>
      </w:r>
      <w:r w:rsidRPr="00FC4B2F">
        <w:rPr>
          <w:rFonts w:ascii="Times New Roman" w:hAnsi="Times New Roman" w:cs="Times New Roman"/>
          <w:lang w:val="en-US"/>
        </w:rPr>
        <w:t> Artificial intelligence and digital twins in sustainable agriculture and forestry: a survey. </w:t>
      </w:r>
      <w:r w:rsidRPr="00FC4B2F">
        <w:rPr>
          <w:rFonts w:ascii="Times New Roman" w:hAnsi="Times New Roman" w:cs="Times New Roman"/>
          <w:i/>
          <w:iCs/>
          <w:lang w:val="en-US"/>
        </w:rPr>
        <w:t>Turkish Journal of Agriculture and Forestry</w:t>
      </w:r>
      <w:r w:rsidRPr="00FC4B2F">
        <w:rPr>
          <w:rFonts w:ascii="Times New Roman" w:hAnsi="Times New Roman" w:cs="Times New Roman"/>
          <w:lang w:val="en-US"/>
        </w:rPr>
        <w:t>, 46(5), 642-661. </w:t>
      </w:r>
      <w:hyperlink r:id="rId10" w:tgtFrame="_blank" w:history="1">
        <w:r w:rsidRPr="00FC4B2F">
          <w:rPr>
            <w:rStyle w:val="Hipervnculo"/>
            <w:rFonts w:ascii="Times New Roman" w:hAnsi="Times New Roman" w:cs="Times New Roman"/>
            <w:lang w:val="en-US"/>
          </w:rPr>
          <w:t>https://doi.org/10.55730/1300-011X.3033</w:t>
        </w:r>
      </w:hyperlink>
    </w:p>
    <w:p w14:paraId="7FD89CA4"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2.2. Gemelos Digitales (DT): El Puente entre lo Físico y lo Virtual</w:t>
      </w:r>
    </w:p>
    <w:p w14:paraId="59E2A58B"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Un Gemelo Digital es una réplica virtual dinámica y en tiempo real de un activo, proceso o sistema físico. No es un modelo estático; es un "gemelo" vivo que se sincroniza continuamente con su contraparte física a través de sensores y actuadores.</w:t>
      </w:r>
    </w:p>
    <w:p w14:paraId="66F5B31D"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En agricultura, un DT puede representar:</w:t>
      </w:r>
    </w:p>
    <w:p w14:paraId="7AE555C5" w14:textId="77777777" w:rsidR="00893CAA" w:rsidRPr="00893CAA" w:rsidRDefault="00893CAA" w:rsidP="00893CAA">
      <w:pPr>
        <w:numPr>
          <w:ilvl w:val="0"/>
          <w:numId w:val="3"/>
        </w:numPr>
        <w:rPr>
          <w:rFonts w:ascii="Times New Roman" w:hAnsi="Times New Roman" w:cs="Times New Roman"/>
        </w:rPr>
      </w:pPr>
      <w:r w:rsidRPr="00893CAA">
        <w:rPr>
          <w:rFonts w:ascii="Times New Roman" w:hAnsi="Times New Roman" w:cs="Times New Roman"/>
          <w:b/>
          <w:bCs/>
        </w:rPr>
        <w:t>Una planta o cultivo:</w:t>
      </w:r>
      <w:r w:rsidRPr="00893CAA">
        <w:rPr>
          <w:rFonts w:ascii="Times New Roman" w:hAnsi="Times New Roman" w:cs="Times New Roman"/>
        </w:rPr>
        <w:t> Simulando su crecimiento bajo diferentes escenarios.</w:t>
      </w:r>
    </w:p>
    <w:p w14:paraId="4B185888" w14:textId="77777777" w:rsidR="00893CAA" w:rsidRPr="00893CAA" w:rsidRDefault="00893CAA" w:rsidP="00893CAA">
      <w:pPr>
        <w:numPr>
          <w:ilvl w:val="0"/>
          <w:numId w:val="3"/>
        </w:numPr>
        <w:rPr>
          <w:rFonts w:ascii="Times New Roman" w:hAnsi="Times New Roman" w:cs="Times New Roman"/>
        </w:rPr>
      </w:pPr>
      <w:r w:rsidRPr="00893CAA">
        <w:rPr>
          <w:rFonts w:ascii="Times New Roman" w:hAnsi="Times New Roman" w:cs="Times New Roman"/>
          <w:b/>
          <w:bCs/>
        </w:rPr>
        <w:t>Un sistema de riego:</w:t>
      </w:r>
      <w:r w:rsidRPr="00893CAA">
        <w:rPr>
          <w:rFonts w:ascii="Times New Roman" w:hAnsi="Times New Roman" w:cs="Times New Roman"/>
        </w:rPr>
        <w:t> Modelando el flujo de agua y nutrientes.</w:t>
      </w:r>
    </w:p>
    <w:p w14:paraId="00093DE4" w14:textId="77777777" w:rsidR="00893CAA" w:rsidRPr="00893CAA" w:rsidRDefault="00893CAA" w:rsidP="00893CAA">
      <w:pPr>
        <w:numPr>
          <w:ilvl w:val="0"/>
          <w:numId w:val="3"/>
        </w:numPr>
        <w:rPr>
          <w:rFonts w:ascii="Times New Roman" w:hAnsi="Times New Roman" w:cs="Times New Roman"/>
        </w:rPr>
      </w:pPr>
      <w:r w:rsidRPr="00893CAA">
        <w:rPr>
          <w:rFonts w:ascii="Times New Roman" w:hAnsi="Times New Roman" w:cs="Times New Roman"/>
          <w:b/>
          <w:bCs/>
        </w:rPr>
        <w:t>Toda una finca o cuenca hidrográfica:</w:t>
      </w:r>
      <w:r w:rsidRPr="00893CAA">
        <w:rPr>
          <w:rFonts w:ascii="Times New Roman" w:hAnsi="Times New Roman" w:cs="Times New Roman"/>
        </w:rPr>
        <w:t> Integrando datos de suelo, clima, agua y cultivos.</w:t>
      </w:r>
    </w:p>
    <w:p w14:paraId="7D97F731" w14:textId="77777777" w:rsidR="00893CAA" w:rsidRDefault="00893CAA" w:rsidP="00893CAA">
      <w:pPr>
        <w:rPr>
          <w:rFonts w:ascii="Times New Roman" w:hAnsi="Times New Roman" w:cs="Times New Roman"/>
        </w:rPr>
      </w:pPr>
      <w:r w:rsidRPr="00893CAA">
        <w:rPr>
          <w:rFonts w:ascii="Times New Roman" w:hAnsi="Times New Roman" w:cs="Times New Roman"/>
        </w:rPr>
        <w:t>La potencia del DT radica en su capacidad para </w:t>
      </w:r>
      <w:r w:rsidRPr="00893CAA">
        <w:rPr>
          <w:rFonts w:ascii="Times New Roman" w:hAnsi="Times New Roman" w:cs="Times New Roman"/>
          <w:b/>
          <w:bCs/>
        </w:rPr>
        <w:t>simular escenarios "</w:t>
      </w:r>
      <w:proofErr w:type="spellStart"/>
      <w:r w:rsidRPr="00893CAA">
        <w:rPr>
          <w:rFonts w:ascii="Times New Roman" w:hAnsi="Times New Roman" w:cs="Times New Roman"/>
          <w:b/>
          <w:bCs/>
        </w:rPr>
        <w:t>what-if</w:t>
      </w:r>
      <w:proofErr w:type="spellEnd"/>
      <w:r w:rsidRPr="00893CAA">
        <w:rPr>
          <w:rFonts w:ascii="Times New Roman" w:hAnsi="Times New Roman" w:cs="Times New Roman"/>
          <w:b/>
          <w:bCs/>
        </w:rPr>
        <w:t>"</w:t>
      </w:r>
      <w:r w:rsidRPr="00893CAA">
        <w:rPr>
          <w:rFonts w:ascii="Times New Roman" w:hAnsi="Times New Roman" w:cs="Times New Roman"/>
        </w:rPr>
        <w:t xml:space="preserve">. Los agricultores pueden probar virtualmente diferentes estrategias de riego o fertilización y observar sus consecuencias en el rendimiento y, crucialmente, en la lixiviación de nutrientes hacia el agua subterránea, sin correr riesgos en el mundo real (Nie et al., 2022). Esto reduce costos, tiempo </w:t>
      </w:r>
      <w:proofErr w:type="spellStart"/>
      <w:r w:rsidRPr="00893CAA">
        <w:rPr>
          <w:rFonts w:ascii="Times New Roman" w:hAnsi="Times New Roman" w:cs="Times New Roman"/>
        </w:rPr>
        <w:t>y</w:t>
      </w:r>
      <w:proofErr w:type="spellEnd"/>
      <w:r w:rsidRPr="00893CAA">
        <w:rPr>
          <w:rFonts w:ascii="Times New Roman" w:hAnsi="Times New Roman" w:cs="Times New Roman"/>
        </w:rPr>
        <w:t xml:space="preserve"> impacto ambiental.</w:t>
      </w:r>
    </w:p>
    <w:p w14:paraId="363A70AF" w14:textId="539C2502" w:rsidR="00FC4B2F" w:rsidRPr="00FC4B2F" w:rsidRDefault="00FC4B2F" w:rsidP="00893CAA">
      <w:pPr>
        <w:rPr>
          <w:rFonts w:ascii="Times New Roman" w:hAnsi="Times New Roman" w:cs="Times New Roman"/>
          <w:lang w:val="en-US"/>
        </w:rPr>
      </w:pPr>
      <w:r w:rsidRPr="00FC4B2F">
        <w:rPr>
          <w:rFonts w:ascii="Times New Roman" w:hAnsi="Times New Roman" w:cs="Times New Roman"/>
          <w:b/>
          <w:bCs/>
          <w:lang w:val="en-US"/>
        </w:rPr>
        <w:t>Nie, J., Wang, Y., Li, Y., &amp; Chao, X. (2022).</w:t>
      </w:r>
      <w:r w:rsidRPr="00FC4B2F">
        <w:rPr>
          <w:rFonts w:ascii="Times New Roman" w:hAnsi="Times New Roman" w:cs="Times New Roman"/>
          <w:lang w:val="en-US"/>
        </w:rPr>
        <w:t> Artificial intelligence and digital twins in sustainable agriculture and forestry: a survey. </w:t>
      </w:r>
      <w:r w:rsidRPr="00FC4B2F">
        <w:rPr>
          <w:rFonts w:ascii="Times New Roman" w:hAnsi="Times New Roman" w:cs="Times New Roman"/>
          <w:i/>
          <w:iCs/>
          <w:lang w:val="en-US"/>
        </w:rPr>
        <w:t>Turkish Journal of Agriculture and Forestry</w:t>
      </w:r>
      <w:r w:rsidRPr="00FC4B2F">
        <w:rPr>
          <w:rFonts w:ascii="Times New Roman" w:hAnsi="Times New Roman" w:cs="Times New Roman"/>
          <w:lang w:val="en-US"/>
        </w:rPr>
        <w:t>, 46(5), 642-661. </w:t>
      </w:r>
      <w:hyperlink r:id="rId11" w:tgtFrame="_blank" w:history="1">
        <w:r w:rsidRPr="00FC4B2F">
          <w:rPr>
            <w:rStyle w:val="Hipervnculo"/>
            <w:rFonts w:ascii="Times New Roman" w:hAnsi="Times New Roman" w:cs="Times New Roman"/>
            <w:lang w:val="en-US"/>
          </w:rPr>
          <w:t>https://doi.org/10.55730/1300-011X.3033</w:t>
        </w:r>
      </w:hyperlink>
    </w:p>
    <w:p w14:paraId="41F68030"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3. Aplicaciones Concretas: De la Teoría a la Práctica en el Campo</w:t>
      </w:r>
    </w:p>
    <w:p w14:paraId="28A0788C" w14:textId="24670A13" w:rsidR="00893CAA" w:rsidRDefault="00893CAA" w:rsidP="00893CAA">
      <w:pPr>
        <w:rPr>
          <w:rFonts w:ascii="Times New Roman" w:hAnsi="Times New Roman" w:cs="Times New Roman"/>
          <w:b/>
          <w:bCs/>
        </w:rPr>
      </w:pPr>
      <w:r w:rsidRPr="00893CAA">
        <w:rPr>
          <w:rFonts w:ascii="Times New Roman" w:hAnsi="Times New Roman" w:cs="Times New Roman"/>
          <w:b/>
          <w:bCs/>
        </w:rPr>
        <w:t>3.1. Control de Contaminación: Monitoreo Predictivo y Mitigación Dirigida</w:t>
      </w:r>
    </w:p>
    <w:p w14:paraId="5EDF493C"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El monitoreo reactivo tradicional es insuficiente. La IA permite una visión predictiva y granular.</w:t>
      </w:r>
    </w:p>
    <w:p w14:paraId="37095B37" w14:textId="77777777" w:rsidR="00893CAA" w:rsidRPr="00893CAA" w:rsidRDefault="00893CAA" w:rsidP="00893CAA">
      <w:pPr>
        <w:numPr>
          <w:ilvl w:val="0"/>
          <w:numId w:val="4"/>
        </w:numPr>
        <w:rPr>
          <w:rFonts w:ascii="Times New Roman" w:hAnsi="Times New Roman" w:cs="Times New Roman"/>
        </w:rPr>
      </w:pPr>
      <w:r w:rsidRPr="00893CAA">
        <w:rPr>
          <w:rFonts w:ascii="Times New Roman" w:hAnsi="Times New Roman" w:cs="Times New Roman"/>
          <w:b/>
          <w:bCs/>
        </w:rPr>
        <w:lastRenderedPageBreak/>
        <w:t xml:space="preserve">Artículo de </w:t>
      </w:r>
      <w:proofErr w:type="spellStart"/>
      <w:r w:rsidRPr="00893CAA">
        <w:rPr>
          <w:rFonts w:ascii="Times New Roman" w:hAnsi="Times New Roman" w:cs="Times New Roman"/>
          <w:b/>
          <w:bCs/>
        </w:rPr>
        <w:t>Bhattarai</w:t>
      </w:r>
      <w:proofErr w:type="spellEnd"/>
      <w:r w:rsidRPr="00893CAA">
        <w:rPr>
          <w:rFonts w:ascii="Times New Roman" w:hAnsi="Times New Roman" w:cs="Times New Roman"/>
          <w:b/>
          <w:bCs/>
        </w:rPr>
        <w:t xml:space="preserve"> et al. (2021):</w:t>
      </w:r>
      <w:r w:rsidRPr="00893CAA">
        <w:rPr>
          <w:rFonts w:ascii="Times New Roman" w:hAnsi="Times New Roman" w:cs="Times New Roman"/>
        </w:rPr>
        <w:t xml:space="preserve"> Un Caso de Estudio en Monitoreo de Cuencas. Este estudio es paradigmático. Evalúa nueve algoritmos de ML para predecir concentraciones de nitrato y fósforo total en cinco cuencas con distintos usos de suelo (urbana, forestal, agrícola). Sus hallazgos son cruciales:</w:t>
      </w:r>
    </w:p>
    <w:p w14:paraId="7CFD0D57" w14:textId="77777777" w:rsidR="00893CAA" w:rsidRPr="00893CAA" w:rsidRDefault="00893CAA" w:rsidP="00893CAA">
      <w:pPr>
        <w:numPr>
          <w:ilvl w:val="1"/>
          <w:numId w:val="4"/>
        </w:numPr>
        <w:rPr>
          <w:rFonts w:ascii="Times New Roman" w:hAnsi="Times New Roman" w:cs="Times New Roman"/>
        </w:rPr>
      </w:pPr>
      <w:r w:rsidRPr="00893CAA">
        <w:rPr>
          <w:rFonts w:ascii="Times New Roman" w:hAnsi="Times New Roman" w:cs="Times New Roman"/>
          <w:b/>
          <w:bCs/>
        </w:rPr>
        <w:t>Precisión Predictiva</w:t>
      </w:r>
      <w:r w:rsidRPr="00893CAA">
        <w:rPr>
          <w:rFonts w:ascii="Times New Roman" w:hAnsi="Times New Roman" w:cs="Times New Roman"/>
        </w:rPr>
        <w:t>: Las Redes Neuronales Artificiales (ANN) fueron el modelo más robusto para predecir nitratos en cuencas urbanas (Cuyahoga, R²=0.754) y agrícolas (</w:t>
      </w:r>
      <w:proofErr w:type="spellStart"/>
      <w:r w:rsidRPr="00893CAA">
        <w:rPr>
          <w:rFonts w:ascii="Times New Roman" w:hAnsi="Times New Roman" w:cs="Times New Roman"/>
        </w:rPr>
        <w:t>Maumee</w:t>
      </w:r>
      <w:proofErr w:type="spellEnd"/>
      <w:r w:rsidRPr="00893CAA">
        <w:rPr>
          <w:rFonts w:ascii="Times New Roman" w:hAnsi="Times New Roman" w:cs="Times New Roman"/>
        </w:rPr>
        <w:t xml:space="preserve">, R²=0.479; </w:t>
      </w:r>
      <w:proofErr w:type="spellStart"/>
      <w:r w:rsidRPr="00893CAA">
        <w:rPr>
          <w:rFonts w:ascii="Times New Roman" w:hAnsi="Times New Roman" w:cs="Times New Roman"/>
        </w:rPr>
        <w:t>Raisin</w:t>
      </w:r>
      <w:proofErr w:type="spellEnd"/>
      <w:r w:rsidRPr="00893CAA">
        <w:rPr>
          <w:rFonts w:ascii="Times New Roman" w:hAnsi="Times New Roman" w:cs="Times New Roman"/>
        </w:rPr>
        <w:t>, R²=0.485). Para fósforo, los métodos de ensamble optimizados (ensemble-BO) y las SVM fueron excelentes en cuencas agrícolas y forestales (R² de hasta 0.878).</w:t>
      </w:r>
    </w:p>
    <w:p w14:paraId="12F5C3EF" w14:textId="77777777" w:rsidR="00893CAA" w:rsidRDefault="00893CAA" w:rsidP="00893CAA">
      <w:pPr>
        <w:numPr>
          <w:ilvl w:val="1"/>
          <w:numId w:val="4"/>
        </w:numPr>
        <w:rPr>
          <w:rFonts w:ascii="Times New Roman" w:hAnsi="Times New Roman" w:cs="Times New Roman"/>
        </w:rPr>
      </w:pPr>
      <w:r w:rsidRPr="00893CAA">
        <w:rPr>
          <w:rFonts w:ascii="Times New Roman" w:hAnsi="Times New Roman" w:cs="Times New Roman"/>
          <w:b/>
          <w:bCs/>
        </w:rPr>
        <w:t>Diagnóstico de Fuentes de Contaminación</w:t>
      </w:r>
      <w:r w:rsidRPr="00893CAA">
        <w:rPr>
          <w:rFonts w:ascii="Times New Roman" w:hAnsi="Times New Roman" w:cs="Times New Roman"/>
        </w:rPr>
        <w:t>: El análisis de la relación Caudal-Concentración (C-Q) fue revelador. En la cuenca urbana, la concentración de nitratos se </w:t>
      </w:r>
      <w:r w:rsidRPr="00893CAA">
        <w:rPr>
          <w:rFonts w:ascii="Times New Roman" w:hAnsi="Times New Roman" w:cs="Times New Roman"/>
          <w:i/>
          <w:iCs/>
        </w:rPr>
        <w:t>diluía</w:t>
      </w:r>
      <w:r w:rsidRPr="00893CAA">
        <w:rPr>
          <w:rFonts w:ascii="Times New Roman" w:hAnsi="Times New Roman" w:cs="Times New Roman"/>
        </w:rPr>
        <w:t> con el aumento del caudal, señalando una fuente puntual constante (</w:t>
      </w:r>
      <w:proofErr w:type="spellStart"/>
      <w:r w:rsidRPr="00893CAA">
        <w:rPr>
          <w:rFonts w:ascii="Times New Roman" w:hAnsi="Times New Roman" w:cs="Times New Roman"/>
        </w:rPr>
        <w:t>e.g</w:t>
      </w:r>
      <w:proofErr w:type="spellEnd"/>
      <w:r w:rsidRPr="00893CAA">
        <w:rPr>
          <w:rFonts w:ascii="Times New Roman" w:hAnsi="Times New Roman" w:cs="Times New Roman"/>
        </w:rPr>
        <w:t>., efluentes de plantas de tratamiento). En las cuencas agrícolas, la concentración de nitratos </w:t>
      </w:r>
      <w:r w:rsidRPr="00893CAA">
        <w:rPr>
          <w:rFonts w:ascii="Times New Roman" w:hAnsi="Times New Roman" w:cs="Times New Roman"/>
          <w:i/>
          <w:iCs/>
        </w:rPr>
        <w:t>aumentaba</w:t>
      </w:r>
      <w:r w:rsidRPr="00893CAA">
        <w:rPr>
          <w:rFonts w:ascii="Times New Roman" w:hAnsi="Times New Roman" w:cs="Times New Roman"/>
        </w:rPr>
        <w:t> con el caudal, confirmando una fuente difusa por escorrentía de fertilizantes aplicados al suelo. Esta diagnosis es el primer paso para una mitigación efectiva.</w:t>
      </w:r>
    </w:p>
    <w:p w14:paraId="796A6F14" w14:textId="77777777" w:rsidR="00893CAA" w:rsidRDefault="00893CAA" w:rsidP="00893CAA">
      <w:pPr>
        <w:numPr>
          <w:ilvl w:val="0"/>
          <w:numId w:val="4"/>
        </w:numPr>
        <w:rPr>
          <w:rFonts w:ascii="Times New Roman" w:hAnsi="Times New Roman" w:cs="Times New Roman"/>
        </w:rPr>
      </w:pPr>
      <w:r w:rsidRPr="00893CAA">
        <w:rPr>
          <w:rFonts w:ascii="Times New Roman" w:hAnsi="Times New Roman" w:cs="Times New Roman"/>
          <w:b/>
          <w:bCs/>
        </w:rPr>
        <w:t>Sistemas de Apoyo a la Decisión (DSS):</w:t>
      </w:r>
      <w:r w:rsidRPr="00893CAA">
        <w:rPr>
          <w:rFonts w:ascii="Times New Roman" w:hAnsi="Times New Roman" w:cs="Times New Roman"/>
        </w:rPr>
        <w:t xml:space="preserve"> La IA integrada en plataformas de DSS puede cruzar datos de predicción de lluvia, tipo de suelo, estado del cultivo y humedad actual para recomendar dosis variables de fertilizantes en tiempo real. Esto evita la aplicación antes de un evento lluvioso, minimizando </w:t>
      </w:r>
      <w:proofErr w:type="spellStart"/>
      <w:r w:rsidRPr="00893CAA">
        <w:rPr>
          <w:rFonts w:ascii="Times New Roman" w:hAnsi="Times New Roman" w:cs="Times New Roman"/>
        </w:rPr>
        <w:t>drasticamente</w:t>
      </w:r>
      <w:proofErr w:type="spellEnd"/>
      <w:r w:rsidRPr="00893CAA">
        <w:rPr>
          <w:rFonts w:ascii="Times New Roman" w:hAnsi="Times New Roman" w:cs="Times New Roman"/>
        </w:rPr>
        <w:t xml:space="preserve"> la escorrentía de nutrientes.</w:t>
      </w:r>
    </w:p>
    <w:p w14:paraId="7FAA7DB2" w14:textId="320D7537" w:rsidR="00A022F1" w:rsidRDefault="00A022F1" w:rsidP="00A022F1">
      <w:pPr>
        <w:rPr>
          <w:rFonts w:ascii="Times New Roman" w:hAnsi="Times New Roman" w:cs="Times New Roman"/>
        </w:rPr>
      </w:pPr>
      <w:r w:rsidRPr="00A022F1">
        <w:rPr>
          <w:rFonts w:ascii="Times New Roman" w:hAnsi="Times New Roman" w:cs="Times New Roman"/>
          <w:b/>
          <w:bCs/>
          <w:lang w:val="en-US"/>
        </w:rPr>
        <w:t>Bhattarai, A., Dhakal, S., Gautam, Y., &amp; Bhattarai, R. (2021).</w:t>
      </w:r>
      <w:r w:rsidRPr="00A022F1">
        <w:rPr>
          <w:rFonts w:ascii="Times New Roman" w:hAnsi="Times New Roman" w:cs="Times New Roman"/>
          <w:lang w:val="en-US"/>
        </w:rPr>
        <w:t xml:space="preserve"> Prediction of Nitrate and Phosphorus Concentrations Using Machine Learning Algorithms in Watersheds with Different </w:t>
      </w:r>
      <w:proofErr w:type="spellStart"/>
      <w:r w:rsidRPr="00A022F1">
        <w:rPr>
          <w:rFonts w:ascii="Times New Roman" w:hAnsi="Times New Roman" w:cs="Times New Roman"/>
          <w:lang w:val="en-US"/>
        </w:rPr>
        <w:t>Landuse</w:t>
      </w:r>
      <w:proofErr w:type="spellEnd"/>
      <w:r w:rsidRPr="00A022F1">
        <w:rPr>
          <w:rFonts w:ascii="Times New Roman" w:hAnsi="Times New Roman" w:cs="Times New Roman"/>
          <w:lang w:val="en-US"/>
        </w:rPr>
        <w:t>. </w:t>
      </w:r>
      <w:proofErr w:type="spellStart"/>
      <w:r w:rsidRPr="00A022F1">
        <w:rPr>
          <w:rFonts w:ascii="Times New Roman" w:hAnsi="Times New Roman" w:cs="Times New Roman"/>
          <w:i/>
          <w:iCs/>
        </w:rPr>
        <w:t>Water</w:t>
      </w:r>
      <w:proofErr w:type="spellEnd"/>
      <w:r w:rsidRPr="00A022F1">
        <w:rPr>
          <w:rFonts w:ascii="Times New Roman" w:hAnsi="Times New Roman" w:cs="Times New Roman"/>
        </w:rPr>
        <w:t>, 13(21), 3096. </w:t>
      </w:r>
      <w:hyperlink r:id="rId12" w:tgtFrame="_blank" w:history="1">
        <w:r w:rsidRPr="00A022F1">
          <w:rPr>
            <w:rStyle w:val="Hipervnculo"/>
            <w:rFonts w:ascii="Times New Roman" w:hAnsi="Times New Roman" w:cs="Times New Roman"/>
          </w:rPr>
          <w:t>https://doi.org/10.3390/w13213096</w:t>
        </w:r>
      </w:hyperlink>
    </w:p>
    <w:p w14:paraId="6460DE74"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 xml:space="preserve">3.2. Mitigación del </w:t>
      </w:r>
      <w:proofErr w:type="spellStart"/>
      <w:r w:rsidRPr="00893CAA">
        <w:rPr>
          <w:rFonts w:ascii="Times New Roman" w:hAnsi="Times New Roman" w:cs="Times New Roman"/>
          <w:b/>
          <w:bCs/>
        </w:rPr>
        <w:t>Cambino</w:t>
      </w:r>
      <w:proofErr w:type="spellEnd"/>
      <w:r w:rsidRPr="00893CAA">
        <w:rPr>
          <w:rFonts w:ascii="Times New Roman" w:hAnsi="Times New Roman" w:cs="Times New Roman"/>
          <w:b/>
          <w:bCs/>
        </w:rPr>
        <w:t xml:space="preserve"> Climático: Eficiencia Hídrica y Energética</w:t>
      </w:r>
    </w:p>
    <w:p w14:paraId="2EB29791"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El riego es uno de los mayores consumos de energía en la agricultura. La optimización del agua tiene un impacto directo en la huella de carbono.</w:t>
      </w:r>
    </w:p>
    <w:p w14:paraId="146D72E4" w14:textId="77777777" w:rsidR="00893CAA" w:rsidRPr="00893CAA" w:rsidRDefault="00893CAA" w:rsidP="00893CAA">
      <w:pPr>
        <w:numPr>
          <w:ilvl w:val="0"/>
          <w:numId w:val="5"/>
        </w:numPr>
        <w:rPr>
          <w:rFonts w:ascii="Times New Roman" w:hAnsi="Times New Roman" w:cs="Times New Roman"/>
        </w:rPr>
      </w:pPr>
      <w:r w:rsidRPr="00893CAA">
        <w:rPr>
          <w:rFonts w:ascii="Times New Roman" w:hAnsi="Times New Roman" w:cs="Times New Roman"/>
        </w:rPr>
        <w:t xml:space="preserve">Riego de Precisión Guiado por IA: Los sistemas inteligentes integran datos de sensores de humedad del suelo, estaciones meteorológicas (para calcular la Evapotranspiración de Referencia - </w:t>
      </w:r>
      <w:proofErr w:type="spellStart"/>
      <w:r w:rsidRPr="00893CAA">
        <w:rPr>
          <w:rFonts w:ascii="Times New Roman" w:hAnsi="Times New Roman" w:cs="Times New Roman"/>
        </w:rPr>
        <w:t>ETo</w:t>
      </w:r>
      <w:proofErr w:type="spellEnd"/>
      <w:r w:rsidRPr="00893CAA">
        <w:rPr>
          <w:rFonts w:ascii="Times New Roman" w:hAnsi="Times New Roman" w:cs="Times New Roman"/>
        </w:rPr>
        <w:t>) y pronósticos climáticos. Los algoritmos de ML procesan esta información para regar solo donde se necesita, solo cuando se necesita y solo con la cantidad exacta necesaria. Esto se traduce en:</w:t>
      </w:r>
    </w:p>
    <w:p w14:paraId="45DD46CE" w14:textId="77777777" w:rsidR="00893CAA" w:rsidRPr="00893CAA" w:rsidRDefault="00893CAA" w:rsidP="00893CAA">
      <w:pPr>
        <w:numPr>
          <w:ilvl w:val="1"/>
          <w:numId w:val="5"/>
        </w:numPr>
        <w:rPr>
          <w:rFonts w:ascii="Times New Roman" w:hAnsi="Times New Roman" w:cs="Times New Roman"/>
        </w:rPr>
      </w:pPr>
      <w:r w:rsidRPr="00893CAA">
        <w:rPr>
          <w:rFonts w:ascii="Times New Roman" w:hAnsi="Times New Roman" w:cs="Times New Roman"/>
        </w:rPr>
        <w:t>Ahorro Masivo de Agua: Reduciendo el consumo entre un 20% y un 50%.</w:t>
      </w:r>
    </w:p>
    <w:p w14:paraId="54F22C98" w14:textId="77777777" w:rsidR="00893CAA" w:rsidRPr="00893CAA" w:rsidRDefault="00893CAA" w:rsidP="00893CAA">
      <w:pPr>
        <w:numPr>
          <w:ilvl w:val="1"/>
          <w:numId w:val="5"/>
        </w:numPr>
        <w:rPr>
          <w:rFonts w:ascii="Times New Roman" w:hAnsi="Times New Roman" w:cs="Times New Roman"/>
        </w:rPr>
      </w:pPr>
      <w:r w:rsidRPr="00893CAA">
        <w:rPr>
          <w:rFonts w:ascii="Times New Roman" w:hAnsi="Times New Roman" w:cs="Times New Roman"/>
        </w:rPr>
        <w:t>Ahorro Energético Directo: Menos agua bombeada = menos electricidad o combustible utilizado.</w:t>
      </w:r>
    </w:p>
    <w:p w14:paraId="69A5A24D" w14:textId="77777777" w:rsidR="00893CAA" w:rsidRDefault="00893CAA" w:rsidP="00893CAA">
      <w:pPr>
        <w:numPr>
          <w:ilvl w:val="1"/>
          <w:numId w:val="5"/>
        </w:numPr>
        <w:rPr>
          <w:rFonts w:ascii="Times New Roman" w:hAnsi="Times New Roman" w:cs="Times New Roman"/>
        </w:rPr>
      </w:pPr>
      <w:r w:rsidRPr="00893CAA">
        <w:rPr>
          <w:rFonts w:ascii="Times New Roman" w:hAnsi="Times New Roman" w:cs="Times New Roman"/>
        </w:rPr>
        <w:t>Reducción de Emisiones de GEI: Menor consumo energético y menor producción de óxido nitroso (N₂O) a partir de la descomposición de fertilizantes no utilizados.</w:t>
      </w:r>
    </w:p>
    <w:p w14:paraId="70D19613" w14:textId="5A445B1D" w:rsidR="00A022F1" w:rsidRDefault="00A022F1" w:rsidP="00A022F1">
      <w:pPr>
        <w:rPr>
          <w:rFonts w:ascii="Times New Roman" w:hAnsi="Times New Roman" w:cs="Times New Roman"/>
        </w:rPr>
      </w:pPr>
      <w:r w:rsidRPr="00A022F1">
        <w:rPr>
          <w:rFonts w:ascii="Times New Roman" w:hAnsi="Times New Roman" w:cs="Times New Roman"/>
          <w:b/>
          <w:bCs/>
          <w:lang w:val="en-US"/>
        </w:rPr>
        <w:t>Nie, J., Wang, Y., Li, Y., &amp; Chao, X. (2022).</w:t>
      </w:r>
      <w:r w:rsidRPr="00A022F1">
        <w:rPr>
          <w:rFonts w:ascii="Times New Roman" w:hAnsi="Times New Roman" w:cs="Times New Roman"/>
          <w:lang w:val="en-US"/>
        </w:rPr>
        <w:t> Artificial intelligence and digital twins in sustainable agriculture and forestry: a survey. </w:t>
      </w:r>
      <w:r w:rsidRPr="00A022F1">
        <w:rPr>
          <w:rFonts w:ascii="Times New Roman" w:hAnsi="Times New Roman" w:cs="Times New Roman"/>
          <w:i/>
          <w:iCs/>
          <w:lang w:val="en-US"/>
        </w:rPr>
        <w:t>Turkish Journal of Agriculture and Forestry</w:t>
      </w:r>
      <w:r w:rsidRPr="00A022F1">
        <w:rPr>
          <w:rFonts w:ascii="Times New Roman" w:hAnsi="Times New Roman" w:cs="Times New Roman"/>
          <w:lang w:val="en-US"/>
        </w:rPr>
        <w:t>, 46(5), 642-661. </w:t>
      </w:r>
      <w:hyperlink r:id="rId13" w:tgtFrame="_blank" w:history="1">
        <w:r w:rsidRPr="00A022F1">
          <w:rPr>
            <w:rStyle w:val="Hipervnculo"/>
            <w:rFonts w:ascii="Times New Roman" w:hAnsi="Times New Roman" w:cs="Times New Roman"/>
            <w:lang w:val="en-US"/>
          </w:rPr>
          <w:t>https://doi.org/10.55730/1300-011X.3033</w:t>
        </w:r>
      </w:hyperlink>
    </w:p>
    <w:p w14:paraId="60EB16EA" w14:textId="77777777" w:rsidR="00A022F1" w:rsidRDefault="00A022F1" w:rsidP="00A022F1">
      <w:pPr>
        <w:rPr>
          <w:rFonts w:ascii="Times New Roman" w:hAnsi="Times New Roman" w:cs="Times New Roman"/>
        </w:rPr>
      </w:pPr>
    </w:p>
    <w:p w14:paraId="2CB02126" w14:textId="77777777" w:rsidR="00A022F1" w:rsidRPr="00A022F1" w:rsidRDefault="00A022F1" w:rsidP="00A022F1">
      <w:pPr>
        <w:rPr>
          <w:rFonts w:ascii="Times New Roman" w:hAnsi="Times New Roman" w:cs="Times New Roman"/>
          <w:lang w:val="en-US"/>
        </w:rPr>
      </w:pPr>
    </w:p>
    <w:p w14:paraId="43156C03" w14:textId="744F82A4" w:rsidR="00893CAA" w:rsidRDefault="00893CAA" w:rsidP="00893CAA">
      <w:pPr>
        <w:rPr>
          <w:rFonts w:ascii="Times New Roman" w:hAnsi="Times New Roman" w:cs="Times New Roman"/>
          <w:b/>
          <w:bCs/>
        </w:rPr>
      </w:pPr>
      <w:r w:rsidRPr="00893CAA">
        <w:rPr>
          <w:rFonts w:ascii="Times New Roman" w:hAnsi="Times New Roman" w:cs="Times New Roman"/>
          <w:b/>
          <w:bCs/>
        </w:rPr>
        <w:lastRenderedPageBreak/>
        <w:t>3.3. Conservación de la Biodiversidad: Protección de Ecosistemas Acuáticos</w:t>
      </w:r>
    </w:p>
    <w:p w14:paraId="7F00681B" w14:textId="31102EF6" w:rsidR="00893CAA" w:rsidRPr="00893CAA" w:rsidRDefault="00893CAA" w:rsidP="00893CAA">
      <w:pPr>
        <w:rPr>
          <w:rFonts w:ascii="Times New Roman" w:hAnsi="Times New Roman" w:cs="Times New Roman"/>
        </w:rPr>
      </w:pPr>
      <w:r w:rsidRPr="00893CAA">
        <w:rPr>
          <w:rFonts w:ascii="Times New Roman" w:hAnsi="Times New Roman" w:cs="Times New Roman"/>
        </w:rPr>
        <w:t>La eutrofización causada por el exceso de nutrientes es una de las mayores amenazas para la biodiversidad en ecosistemas de agua dulce y costeros. Las "zonas muertas" hipóxicas, como la del Golfo de México, son un resultado directo.</w:t>
      </w:r>
    </w:p>
    <w:p w14:paraId="4DA6C583" w14:textId="77777777" w:rsidR="00893CAA" w:rsidRDefault="00893CAA" w:rsidP="00893CAA">
      <w:pPr>
        <w:numPr>
          <w:ilvl w:val="0"/>
          <w:numId w:val="6"/>
        </w:numPr>
        <w:rPr>
          <w:rFonts w:ascii="Times New Roman" w:hAnsi="Times New Roman" w:cs="Times New Roman"/>
        </w:rPr>
      </w:pPr>
      <w:r w:rsidRPr="00893CAA">
        <w:rPr>
          <w:rFonts w:ascii="Times New Roman" w:hAnsi="Times New Roman" w:cs="Times New Roman"/>
        </w:rPr>
        <w:t>Protección Preventiva: Al prevenir la lixiviación de nitratos y fósforo en su origen (el campo agrícola), la IA actúa como una herramienta de conservación preventiva. Los modelos predictivos permiten a los gestores ambientales anticipar puntos críticos de contaminación en una cuenca y trabajar con los agricultores aguas arriba para implementar prácticas mitigatorias </w:t>
      </w:r>
      <w:r w:rsidRPr="00893CAA">
        <w:rPr>
          <w:rFonts w:ascii="Times New Roman" w:hAnsi="Times New Roman" w:cs="Times New Roman"/>
          <w:i/>
          <w:iCs/>
        </w:rPr>
        <w:t>antes</w:t>
      </w:r>
      <w:r w:rsidRPr="00893CAA">
        <w:rPr>
          <w:rFonts w:ascii="Times New Roman" w:hAnsi="Times New Roman" w:cs="Times New Roman"/>
        </w:rPr>
        <w:t> de que el problema llegue a los ríos y lagos.</w:t>
      </w:r>
    </w:p>
    <w:p w14:paraId="256047AC" w14:textId="1A31C25B" w:rsidR="00893CAA" w:rsidRDefault="00893CAA" w:rsidP="00893CAA">
      <w:pPr>
        <w:rPr>
          <w:rFonts w:ascii="Times New Roman" w:hAnsi="Times New Roman" w:cs="Times New Roman"/>
          <w:b/>
          <w:bCs/>
        </w:rPr>
      </w:pPr>
      <w:r w:rsidRPr="00893CAA">
        <w:rPr>
          <w:rFonts w:ascii="Times New Roman" w:hAnsi="Times New Roman" w:cs="Times New Roman"/>
          <w:b/>
          <w:bCs/>
        </w:rPr>
        <w:t>3.4. El Rol Transformador de los Gemelos Digitales en la Gestión del Agua</w:t>
      </w:r>
    </w:p>
    <w:p w14:paraId="3D070E57"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Los DT llevan las capacidades de la IA un paso más allá, de la predicción a la simulación.</w:t>
      </w:r>
    </w:p>
    <w:p w14:paraId="52BDFB2B" w14:textId="77777777" w:rsidR="00893CAA" w:rsidRPr="00893CAA" w:rsidRDefault="00893CAA" w:rsidP="00893CAA">
      <w:pPr>
        <w:numPr>
          <w:ilvl w:val="0"/>
          <w:numId w:val="7"/>
        </w:numPr>
        <w:rPr>
          <w:rFonts w:ascii="Times New Roman" w:hAnsi="Times New Roman" w:cs="Times New Roman"/>
        </w:rPr>
      </w:pPr>
      <w:r w:rsidRPr="00893CAA">
        <w:rPr>
          <w:rFonts w:ascii="Times New Roman" w:hAnsi="Times New Roman" w:cs="Times New Roman"/>
        </w:rPr>
        <w:t>Simulación de Prácticas de Mitigación: Un agricultor o gestor de cuenca puede usar un DT para responder preguntas críticas:</w:t>
      </w:r>
    </w:p>
    <w:p w14:paraId="5D59791C" w14:textId="77777777" w:rsidR="00893CAA" w:rsidRPr="00893CAA" w:rsidRDefault="00893CAA" w:rsidP="00893CAA">
      <w:pPr>
        <w:numPr>
          <w:ilvl w:val="1"/>
          <w:numId w:val="7"/>
        </w:numPr>
        <w:rPr>
          <w:rFonts w:ascii="Times New Roman" w:hAnsi="Times New Roman" w:cs="Times New Roman"/>
        </w:rPr>
      </w:pPr>
      <w:r w:rsidRPr="00893CAA">
        <w:rPr>
          <w:rFonts w:ascii="Times New Roman" w:hAnsi="Times New Roman" w:cs="Times New Roman"/>
          <w:i/>
          <w:iCs/>
        </w:rPr>
        <w:t>"¿Qué pasaría con la concentración de nitratos en el acuífero si cambio de fertilizante granular a fertirriego?"</w:t>
      </w:r>
    </w:p>
    <w:p w14:paraId="4C8814DE" w14:textId="77777777" w:rsidR="00893CAA" w:rsidRPr="00893CAA" w:rsidRDefault="00893CAA" w:rsidP="00893CAA">
      <w:pPr>
        <w:numPr>
          <w:ilvl w:val="1"/>
          <w:numId w:val="7"/>
        </w:numPr>
        <w:rPr>
          <w:rFonts w:ascii="Times New Roman" w:hAnsi="Times New Roman" w:cs="Times New Roman"/>
        </w:rPr>
      </w:pPr>
      <w:r w:rsidRPr="00893CAA">
        <w:rPr>
          <w:rFonts w:ascii="Times New Roman" w:hAnsi="Times New Roman" w:cs="Times New Roman"/>
          <w:i/>
          <w:iCs/>
        </w:rPr>
        <w:t>"¿Cuál es el impacto de instalar una franja buffer de vegetación junto al arroyo en la carga de fósforo que llega al agua?"</w:t>
      </w:r>
    </w:p>
    <w:p w14:paraId="1B955F7E" w14:textId="77777777" w:rsidR="00893CAA" w:rsidRPr="00683139" w:rsidRDefault="00893CAA" w:rsidP="00893CAA">
      <w:pPr>
        <w:numPr>
          <w:ilvl w:val="1"/>
          <w:numId w:val="7"/>
        </w:numPr>
        <w:rPr>
          <w:rFonts w:ascii="Times New Roman" w:hAnsi="Times New Roman" w:cs="Times New Roman"/>
        </w:rPr>
      </w:pPr>
      <w:r w:rsidRPr="00893CAA">
        <w:rPr>
          <w:rFonts w:ascii="Times New Roman" w:hAnsi="Times New Roman" w:cs="Times New Roman"/>
          <w:i/>
          <w:iCs/>
        </w:rPr>
        <w:t>"¿Cómo afecta un régimen de riego deficitario controlado no solo al rendimiento del cultivo, sino también al volumen de agua de drenaje?"</w:t>
      </w:r>
    </w:p>
    <w:p w14:paraId="4C7D2C41" w14:textId="77777777" w:rsidR="00893CAA" w:rsidRPr="00893CAA" w:rsidRDefault="00893CAA" w:rsidP="00893CAA">
      <w:pPr>
        <w:numPr>
          <w:ilvl w:val="0"/>
          <w:numId w:val="7"/>
        </w:numPr>
        <w:rPr>
          <w:rFonts w:ascii="Times New Roman" w:hAnsi="Times New Roman" w:cs="Times New Roman"/>
        </w:rPr>
      </w:pPr>
      <w:r w:rsidRPr="00893CAA">
        <w:rPr>
          <w:rFonts w:ascii="Times New Roman" w:hAnsi="Times New Roman" w:cs="Times New Roman"/>
        </w:rPr>
        <w:t>Ejemplos Citados por Nie et al. (2022):</w:t>
      </w:r>
    </w:p>
    <w:p w14:paraId="79179E64" w14:textId="77777777" w:rsidR="00893CAA" w:rsidRPr="00893CAA" w:rsidRDefault="00893CAA" w:rsidP="00893CAA">
      <w:pPr>
        <w:numPr>
          <w:ilvl w:val="1"/>
          <w:numId w:val="7"/>
        </w:numPr>
        <w:rPr>
          <w:rFonts w:ascii="Times New Roman" w:hAnsi="Times New Roman" w:cs="Times New Roman"/>
        </w:rPr>
      </w:pPr>
      <w:r w:rsidRPr="00893CAA">
        <w:rPr>
          <w:rFonts w:ascii="Times New Roman" w:hAnsi="Times New Roman" w:cs="Times New Roman"/>
        </w:rPr>
        <w:t>Invernaderos Virtuales: Evers et al. (2020) desarrollaron un DT de cultivos de tomate en invernadero, actualizando un modelo 3D con datos de sensores en tiempo real para simular la interacción entre la calidad del cultivo, el ambiente y el manejo.</w:t>
      </w:r>
    </w:p>
    <w:p w14:paraId="1A2447EF" w14:textId="77777777" w:rsidR="00893CAA" w:rsidRPr="00893CAA" w:rsidRDefault="00893CAA" w:rsidP="00893CAA">
      <w:pPr>
        <w:numPr>
          <w:ilvl w:val="1"/>
          <w:numId w:val="7"/>
        </w:numPr>
        <w:rPr>
          <w:rFonts w:ascii="Times New Roman" w:hAnsi="Times New Roman" w:cs="Times New Roman"/>
        </w:rPr>
      </w:pPr>
      <w:r w:rsidRPr="00893CAA">
        <w:rPr>
          <w:rFonts w:ascii="Times New Roman" w:hAnsi="Times New Roman" w:cs="Times New Roman"/>
        </w:rPr>
        <w:t>Cadena de Frío: </w:t>
      </w:r>
      <w:proofErr w:type="spellStart"/>
      <w:r w:rsidRPr="00893CAA">
        <w:rPr>
          <w:rFonts w:ascii="Times New Roman" w:hAnsi="Times New Roman" w:cs="Times New Roman"/>
        </w:rPr>
        <w:t>Pattanaik</w:t>
      </w:r>
      <w:proofErr w:type="spellEnd"/>
      <w:r w:rsidRPr="00893CAA">
        <w:rPr>
          <w:rFonts w:ascii="Times New Roman" w:hAnsi="Times New Roman" w:cs="Times New Roman"/>
        </w:rPr>
        <w:t xml:space="preserve"> y </w:t>
      </w:r>
      <w:proofErr w:type="spellStart"/>
      <w:r w:rsidRPr="00893CAA">
        <w:rPr>
          <w:rFonts w:ascii="Times New Roman" w:hAnsi="Times New Roman" w:cs="Times New Roman"/>
        </w:rPr>
        <w:t>Jenamani</w:t>
      </w:r>
      <w:proofErr w:type="spellEnd"/>
      <w:r w:rsidRPr="00893CAA">
        <w:rPr>
          <w:rFonts w:ascii="Times New Roman" w:hAnsi="Times New Roman" w:cs="Times New Roman"/>
        </w:rPr>
        <w:t xml:space="preserve"> (2020) crearon DT de tres variedades de mango para simular con precisión su comportamiento de enfriamiento durante la exportación, analizando la heterogeneidad del enfriamiento y la atenuación de la calidad, optimizando así el uso de energía en la logística.</w:t>
      </w:r>
    </w:p>
    <w:p w14:paraId="44D5F729" w14:textId="40102FC3" w:rsidR="00893CAA" w:rsidRDefault="00893CAA" w:rsidP="00893CAA">
      <w:pPr>
        <w:rPr>
          <w:rFonts w:ascii="Times New Roman" w:hAnsi="Times New Roman" w:cs="Times New Roman"/>
          <w:b/>
          <w:bCs/>
        </w:rPr>
      </w:pPr>
      <w:r w:rsidRPr="00893CAA">
        <w:rPr>
          <w:rFonts w:ascii="Times New Roman" w:hAnsi="Times New Roman" w:cs="Times New Roman"/>
          <w:b/>
          <w:bCs/>
        </w:rPr>
        <w:t>4. Discusión: Desafíos y Direcciones Futuras</w:t>
      </w:r>
    </w:p>
    <w:p w14:paraId="0B09631B" w14:textId="77777777" w:rsidR="00893CAA" w:rsidRPr="00893CAA" w:rsidRDefault="00893CAA" w:rsidP="00893CAA">
      <w:pPr>
        <w:rPr>
          <w:rFonts w:ascii="Times New Roman" w:hAnsi="Times New Roman" w:cs="Times New Roman"/>
        </w:rPr>
      </w:pPr>
      <w:r w:rsidRPr="00893CAA">
        <w:rPr>
          <w:rFonts w:ascii="Times New Roman" w:hAnsi="Times New Roman" w:cs="Times New Roman"/>
        </w:rPr>
        <w:t xml:space="preserve">A pesar del potencial inmenso, la adopción generalizada enfrenta obstáculos significativos (Nie et al., 2022; </w:t>
      </w:r>
      <w:proofErr w:type="spellStart"/>
      <w:r w:rsidRPr="00893CAA">
        <w:rPr>
          <w:rFonts w:ascii="Times New Roman" w:hAnsi="Times New Roman" w:cs="Times New Roman"/>
        </w:rPr>
        <w:t>Bhattarai</w:t>
      </w:r>
      <w:proofErr w:type="spellEnd"/>
      <w:r w:rsidRPr="00893CAA">
        <w:rPr>
          <w:rFonts w:ascii="Times New Roman" w:hAnsi="Times New Roman" w:cs="Times New Roman"/>
        </w:rPr>
        <w:t xml:space="preserve"> et al., 2021):</w:t>
      </w:r>
    </w:p>
    <w:p w14:paraId="022BB9A9" w14:textId="77777777" w:rsidR="00893CAA" w:rsidRPr="00893CAA" w:rsidRDefault="00893CAA" w:rsidP="00893CAA">
      <w:pPr>
        <w:numPr>
          <w:ilvl w:val="0"/>
          <w:numId w:val="8"/>
        </w:numPr>
        <w:rPr>
          <w:rFonts w:ascii="Times New Roman" w:hAnsi="Times New Roman" w:cs="Times New Roman"/>
        </w:rPr>
      </w:pPr>
      <w:r w:rsidRPr="00893CAA">
        <w:rPr>
          <w:rFonts w:ascii="Times New Roman" w:hAnsi="Times New Roman" w:cs="Times New Roman"/>
        </w:rPr>
        <w:t xml:space="preserve">Brecha entre la Investigación y la Implementación: Muchos algoritmos avanzados se quedan en </w:t>
      </w:r>
      <w:proofErr w:type="spellStart"/>
      <w:r w:rsidRPr="00893CAA">
        <w:rPr>
          <w:rFonts w:ascii="Times New Roman" w:hAnsi="Times New Roman" w:cs="Times New Roman"/>
        </w:rPr>
        <w:t>papers</w:t>
      </w:r>
      <w:proofErr w:type="spellEnd"/>
      <w:r w:rsidRPr="00893CAA">
        <w:rPr>
          <w:rFonts w:ascii="Times New Roman" w:hAnsi="Times New Roman" w:cs="Times New Roman"/>
        </w:rPr>
        <w:t xml:space="preserve"> académicos. Es urgente desarrollar equipos asequibles, robustos y fáciles de usar para agricultores que no son científicos de datos.</w:t>
      </w:r>
    </w:p>
    <w:p w14:paraId="627E3A5F" w14:textId="77777777" w:rsidR="00893CAA" w:rsidRPr="00893CAA" w:rsidRDefault="00893CAA" w:rsidP="00893CAA">
      <w:pPr>
        <w:numPr>
          <w:ilvl w:val="0"/>
          <w:numId w:val="8"/>
        </w:numPr>
        <w:rPr>
          <w:rFonts w:ascii="Times New Roman" w:hAnsi="Times New Roman" w:cs="Times New Roman"/>
        </w:rPr>
      </w:pPr>
      <w:r w:rsidRPr="00893CAA">
        <w:rPr>
          <w:rFonts w:ascii="Times New Roman" w:hAnsi="Times New Roman" w:cs="Times New Roman"/>
        </w:rPr>
        <w:t xml:space="preserve">El Problema de los Datos: Los modelos de IA y DT son voraces consumidores de datos de alta calidad. La fragmentación de datos, los costos de adquisición y los largos ciclos de cultivo dificultan la creación </w:t>
      </w:r>
      <w:r w:rsidRPr="00893CAA">
        <w:rPr>
          <w:rFonts w:ascii="Times New Roman" w:hAnsi="Times New Roman" w:cs="Times New Roman"/>
        </w:rPr>
        <w:lastRenderedPageBreak/>
        <w:t>de conjuntos de datos robustos. Se necesitan iniciativas colaborativas para crear bancos de datos abiertos y estandarizados.</w:t>
      </w:r>
    </w:p>
    <w:p w14:paraId="1F922E46" w14:textId="77777777" w:rsidR="00893CAA" w:rsidRPr="00893CAA" w:rsidRDefault="00893CAA" w:rsidP="00893CAA">
      <w:pPr>
        <w:numPr>
          <w:ilvl w:val="0"/>
          <w:numId w:val="8"/>
        </w:numPr>
        <w:rPr>
          <w:rFonts w:ascii="Times New Roman" w:hAnsi="Times New Roman" w:cs="Times New Roman"/>
        </w:rPr>
      </w:pPr>
      <w:r w:rsidRPr="00893CAA">
        <w:rPr>
          <w:rFonts w:ascii="Times New Roman" w:hAnsi="Times New Roman" w:cs="Times New Roman"/>
        </w:rPr>
        <w:t>Complexidad e Interoperabilidad: Crear un DT fiel es complejo y requiere experiencia en agronomía, hidrología, ciencia de datos e ingeniería. Además, la interoperabilidad entre diferentes plataformas, sensores y modelos es un desafío técnico mayor que requiere estandarización industrial.</w:t>
      </w:r>
    </w:p>
    <w:p w14:paraId="46060327" w14:textId="77777777" w:rsidR="00893CAA" w:rsidRDefault="00893CAA" w:rsidP="00893CAA">
      <w:pPr>
        <w:numPr>
          <w:ilvl w:val="0"/>
          <w:numId w:val="8"/>
        </w:numPr>
        <w:rPr>
          <w:rFonts w:ascii="Times New Roman" w:hAnsi="Times New Roman" w:cs="Times New Roman"/>
        </w:rPr>
      </w:pPr>
      <w:r w:rsidRPr="00893CAA">
        <w:rPr>
          <w:rFonts w:ascii="Times New Roman" w:hAnsi="Times New Roman" w:cs="Times New Roman"/>
        </w:rPr>
        <w:t>Brecha Digital y Conectividad: La implementación óptima de estas tecnologías requiere acceso a internet de alta velocidad en el campo, una realidad que aún no está presente en muchas zonas rurales del mundo.</w:t>
      </w:r>
    </w:p>
    <w:p w14:paraId="6FAA7A60"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Desafíos y Oportunidades Futuras</w:t>
      </w:r>
    </w:p>
    <w:p w14:paraId="7A25B021"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Limitaciones Actuales</w:t>
      </w:r>
    </w:p>
    <w:p w14:paraId="12E2DA8D" w14:textId="77777777" w:rsidR="00893CAA" w:rsidRPr="00893CAA" w:rsidRDefault="00893CAA" w:rsidP="00893CAA">
      <w:pPr>
        <w:numPr>
          <w:ilvl w:val="0"/>
          <w:numId w:val="12"/>
        </w:numPr>
        <w:rPr>
          <w:rFonts w:ascii="Times New Roman" w:hAnsi="Times New Roman" w:cs="Times New Roman"/>
        </w:rPr>
      </w:pPr>
      <w:r w:rsidRPr="00893CAA">
        <w:rPr>
          <w:rFonts w:ascii="Times New Roman" w:hAnsi="Times New Roman" w:cs="Times New Roman"/>
        </w:rPr>
        <w:t>Brecha entre investigación e implementación</w:t>
      </w:r>
    </w:p>
    <w:p w14:paraId="23E710BE" w14:textId="77777777" w:rsidR="00893CAA" w:rsidRPr="00893CAA" w:rsidRDefault="00893CAA" w:rsidP="00893CAA">
      <w:pPr>
        <w:numPr>
          <w:ilvl w:val="0"/>
          <w:numId w:val="12"/>
        </w:numPr>
        <w:rPr>
          <w:rFonts w:ascii="Times New Roman" w:hAnsi="Times New Roman" w:cs="Times New Roman"/>
        </w:rPr>
      </w:pPr>
      <w:r w:rsidRPr="00893CAA">
        <w:rPr>
          <w:rFonts w:ascii="Times New Roman" w:hAnsi="Times New Roman" w:cs="Times New Roman"/>
        </w:rPr>
        <w:t>Necesidad de datos de alta calidad</w:t>
      </w:r>
    </w:p>
    <w:p w14:paraId="727A015E" w14:textId="77777777" w:rsidR="00893CAA" w:rsidRPr="00893CAA" w:rsidRDefault="00893CAA" w:rsidP="00893CAA">
      <w:pPr>
        <w:numPr>
          <w:ilvl w:val="0"/>
          <w:numId w:val="12"/>
        </w:numPr>
        <w:rPr>
          <w:rFonts w:ascii="Times New Roman" w:hAnsi="Times New Roman" w:cs="Times New Roman"/>
        </w:rPr>
      </w:pPr>
      <w:r w:rsidRPr="00893CAA">
        <w:rPr>
          <w:rFonts w:ascii="Times New Roman" w:hAnsi="Times New Roman" w:cs="Times New Roman"/>
        </w:rPr>
        <w:t>Complejidad técnica e interoperabilidad</w:t>
      </w:r>
    </w:p>
    <w:p w14:paraId="6C27F0B5" w14:textId="2984004B" w:rsidR="00893CAA" w:rsidRPr="00893CAA" w:rsidRDefault="00893CAA" w:rsidP="00893CAA">
      <w:pPr>
        <w:numPr>
          <w:ilvl w:val="0"/>
          <w:numId w:val="12"/>
        </w:numPr>
        <w:rPr>
          <w:rFonts w:ascii="Times New Roman" w:hAnsi="Times New Roman" w:cs="Times New Roman"/>
        </w:rPr>
      </w:pPr>
      <w:r w:rsidRPr="00893CAA">
        <w:rPr>
          <w:rFonts w:ascii="Times New Roman" w:hAnsi="Times New Roman" w:cs="Times New Roman"/>
        </w:rPr>
        <w:t>Brecha digital y conectividad rural</w:t>
      </w:r>
    </w:p>
    <w:p w14:paraId="6FB3D332"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Futuras Direcciones:</w:t>
      </w:r>
    </w:p>
    <w:p w14:paraId="60BA11CF" w14:textId="77777777" w:rsidR="00893CAA" w:rsidRPr="00893CAA" w:rsidRDefault="00893CAA" w:rsidP="00893CAA">
      <w:pPr>
        <w:numPr>
          <w:ilvl w:val="0"/>
          <w:numId w:val="9"/>
        </w:numPr>
        <w:rPr>
          <w:rFonts w:ascii="Times New Roman" w:hAnsi="Times New Roman" w:cs="Times New Roman"/>
        </w:rPr>
      </w:pPr>
      <w:r w:rsidRPr="00893CAA">
        <w:rPr>
          <w:rFonts w:ascii="Times New Roman" w:hAnsi="Times New Roman" w:cs="Times New Roman"/>
        </w:rPr>
        <w:t>Enfoque en "</w:t>
      </w:r>
      <w:proofErr w:type="spellStart"/>
      <w:r w:rsidRPr="00893CAA">
        <w:rPr>
          <w:rFonts w:ascii="Times New Roman" w:hAnsi="Times New Roman" w:cs="Times New Roman"/>
        </w:rPr>
        <w:t>Few-Shot</w:t>
      </w:r>
      <w:proofErr w:type="spellEnd"/>
      <w:r w:rsidRPr="00893CAA">
        <w:rPr>
          <w:rFonts w:ascii="Times New Roman" w:hAnsi="Times New Roman" w:cs="Times New Roman"/>
        </w:rPr>
        <w:t xml:space="preserve"> </w:t>
      </w:r>
      <w:proofErr w:type="spellStart"/>
      <w:r w:rsidRPr="00893CAA">
        <w:rPr>
          <w:rFonts w:ascii="Times New Roman" w:hAnsi="Times New Roman" w:cs="Times New Roman"/>
        </w:rPr>
        <w:t>Learning</w:t>
      </w:r>
      <w:proofErr w:type="spellEnd"/>
      <w:r w:rsidRPr="00893CAA">
        <w:rPr>
          <w:rFonts w:ascii="Times New Roman" w:hAnsi="Times New Roman" w:cs="Times New Roman"/>
        </w:rPr>
        <w:t xml:space="preserve">": Investigar algoritmos que aprendan con pocos datos, superando la necesidad de grandes </w:t>
      </w:r>
      <w:proofErr w:type="spellStart"/>
      <w:r w:rsidRPr="00893CAA">
        <w:rPr>
          <w:rFonts w:ascii="Times New Roman" w:hAnsi="Times New Roman" w:cs="Times New Roman"/>
        </w:rPr>
        <w:t>datasets</w:t>
      </w:r>
      <w:proofErr w:type="spellEnd"/>
      <w:r w:rsidRPr="00893CAA">
        <w:rPr>
          <w:rFonts w:ascii="Times New Roman" w:hAnsi="Times New Roman" w:cs="Times New Roman"/>
        </w:rPr>
        <w:t xml:space="preserve"> etiquetados (Li y Chao, 2021c, citado en Nie et al., 2022).</w:t>
      </w:r>
    </w:p>
    <w:p w14:paraId="5D4A1AB9" w14:textId="77777777" w:rsidR="00893CAA" w:rsidRPr="00893CAA" w:rsidRDefault="00893CAA" w:rsidP="00893CAA">
      <w:pPr>
        <w:numPr>
          <w:ilvl w:val="0"/>
          <w:numId w:val="9"/>
        </w:numPr>
        <w:rPr>
          <w:rFonts w:ascii="Times New Roman" w:hAnsi="Times New Roman" w:cs="Times New Roman"/>
        </w:rPr>
      </w:pPr>
      <w:r w:rsidRPr="00893CAA">
        <w:rPr>
          <w:rFonts w:ascii="Times New Roman" w:hAnsi="Times New Roman" w:cs="Times New Roman"/>
        </w:rPr>
        <w:t>Desarrollo de Chips de IA y Sensores de Bajo Costo: Para integrar la capacidad de procesamiento directamente en los dispositivos de campo (</w:t>
      </w:r>
      <w:proofErr w:type="spellStart"/>
      <w:r w:rsidRPr="00893CAA">
        <w:rPr>
          <w:rFonts w:ascii="Times New Roman" w:hAnsi="Times New Roman" w:cs="Times New Roman"/>
        </w:rPr>
        <w:t>edge</w:t>
      </w:r>
      <w:proofErr w:type="spellEnd"/>
      <w:r w:rsidRPr="00893CAA">
        <w:rPr>
          <w:rFonts w:ascii="Times New Roman" w:hAnsi="Times New Roman" w:cs="Times New Roman"/>
        </w:rPr>
        <w:t xml:space="preserve"> </w:t>
      </w:r>
      <w:proofErr w:type="spellStart"/>
      <w:r w:rsidRPr="00893CAA">
        <w:rPr>
          <w:rFonts w:ascii="Times New Roman" w:hAnsi="Times New Roman" w:cs="Times New Roman"/>
        </w:rPr>
        <w:t>computing</w:t>
      </w:r>
      <w:proofErr w:type="spellEnd"/>
      <w:r w:rsidRPr="00893CAA">
        <w:rPr>
          <w:rFonts w:ascii="Times New Roman" w:hAnsi="Times New Roman" w:cs="Times New Roman"/>
        </w:rPr>
        <w:t>).</w:t>
      </w:r>
    </w:p>
    <w:p w14:paraId="7EF013F4" w14:textId="77777777" w:rsidR="00893CAA" w:rsidRPr="00893CAA" w:rsidRDefault="00893CAA" w:rsidP="00893CAA">
      <w:pPr>
        <w:numPr>
          <w:ilvl w:val="0"/>
          <w:numId w:val="9"/>
        </w:numPr>
        <w:rPr>
          <w:rFonts w:ascii="Times New Roman" w:hAnsi="Times New Roman" w:cs="Times New Roman"/>
        </w:rPr>
      </w:pPr>
      <w:r w:rsidRPr="00893CAA">
        <w:rPr>
          <w:rFonts w:ascii="Times New Roman" w:hAnsi="Times New Roman" w:cs="Times New Roman"/>
        </w:rPr>
        <w:t>Mayor Integración de Modelos Climáticos: Acoplar los DT agrícolas con modelos climáticos regionales para mejorar la resiliencia ante eventos extremos.</w:t>
      </w:r>
    </w:p>
    <w:p w14:paraId="5B3A754B" w14:textId="77777777" w:rsidR="00893CAA" w:rsidRDefault="00893CAA" w:rsidP="00893CAA">
      <w:pPr>
        <w:numPr>
          <w:ilvl w:val="0"/>
          <w:numId w:val="9"/>
        </w:numPr>
        <w:rPr>
          <w:rFonts w:ascii="Times New Roman" w:hAnsi="Times New Roman" w:cs="Times New Roman"/>
        </w:rPr>
      </w:pPr>
      <w:r w:rsidRPr="00893CAA">
        <w:rPr>
          <w:rFonts w:ascii="Times New Roman" w:hAnsi="Times New Roman" w:cs="Times New Roman"/>
        </w:rPr>
        <w:t>Énfasis en la Ciberseguridad y la Privacidad de Datos: A medida que las fincas se vuelven más conectadas, proteger los datos se vuelve crítico.</w:t>
      </w:r>
    </w:p>
    <w:p w14:paraId="5FF0B9E8"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Aplicaciones de la IA en el Control de Contaminación</w:t>
      </w:r>
    </w:p>
    <w:p w14:paraId="3118DA04"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Monitoreo Predictivo de Calidad del Agua</w:t>
      </w:r>
    </w:p>
    <w:p w14:paraId="2170920A" w14:textId="77777777" w:rsidR="00893CAA" w:rsidRPr="00893CAA" w:rsidRDefault="00893CAA" w:rsidP="00893CAA">
      <w:pPr>
        <w:numPr>
          <w:ilvl w:val="0"/>
          <w:numId w:val="10"/>
        </w:numPr>
        <w:rPr>
          <w:rFonts w:ascii="Times New Roman" w:hAnsi="Times New Roman" w:cs="Times New Roman"/>
        </w:rPr>
      </w:pPr>
      <w:r w:rsidRPr="00893CAA">
        <w:rPr>
          <w:rFonts w:ascii="Times New Roman" w:hAnsi="Times New Roman" w:cs="Times New Roman"/>
          <w:b/>
          <w:bCs/>
        </w:rPr>
        <w:t>Predicción de contaminantes</w:t>
      </w:r>
      <w:r w:rsidRPr="00893CAA">
        <w:rPr>
          <w:rFonts w:ascii="Times New Roman" w:hAnsi="Times New Roman" w:cs="Times New Roman"/>
        </w:rPr>
        <w:t>: Algoritmos como ANN, SVM y GPR predicen concentraciones de nitratos y fósforo con alta precisión</w:t>
      </w:r>
    </w:p>
    <w:p w14:paraId="769F4127" w14:textId="77777777" w:rsidR="00893CAA" w:rsidRPr="00893CAA" w:rsidRDefault="00893CAA" w:rsidP="00893CAA">
      <w:pPr>
        <w:numPr>
          <w:ilvl w:val="0"/>
          <w:numId w:val="10"/>
        </w:numPr>
        <w:rPr>
          <w:rFonts w:ascii="Times New Roman" w:hAnsi="Times New Roman" w:cs="Times New Roman"/>
        </w:rPr>
      </w:pPr>
      <w:r w:rsidRPr="00893CAA">
        <w:rPr>
          <w:rFonts w:ascii="Times New Roman" w:hAnsi="Times New Roman" w:cs="Times New Roman"/>
          <w:b/>
          <w:bCs/>
        </w:rPr>
        <w:t>Diagnóstico de fuentes</w:t>
      </w:r>
      <w:r w:rsidRPr="00893CAA">
        <w:rPr>
          <w:rFonts w:ascii="Times New Roman" w:hAnsi="Times New Roman" w:cs="Times New Roman"/>
        </w:rPr>
        <w:t>: Análisis de relación caudal-concentración identifica fuentes puntuales vs. difusas de contaminación</w:t>
      </w:r>
    </w:p>
    <w:p w14:paraId="569365DC" w14:textId="77777777" w:rsidR="00893CAA" w:rsidRPr="00893CAA" w:rsidRDefault="00893CAA" w:rsidP="00893CAA">
      <w:pPr>
        <w:numPr>
          <w:ilvl w:val="0"/>
          <w:numId w:val="10"/>
        </w:numPr>
        <w:rPr>
          <w:rFonts w:ascii="Times New Roman" w:hAnsi="Times New Roman" w:cs="Times New Roman"/>
        </w:rPr>
      </w:pPr>
      <w:r w:rsidRPr="00893CAA">
        <w:rPr>
          <w:rFonts w:ascii="Times New Roman" w:hAnsi="Times New Roman" w:cs="Times New Roman"/>
          <w:b/>
          <w:bCs/>
        </w:rPr>
        <w:t>Sistemas de apoyo a decisiones</w:t>
      </w:r>
      <w:r w:rsidRPr="00893CAA">
        <w:rPr>
          <w:rFonts w:ascii="Times New Roman" w:hAnsi="Times New Roman" w:cs="Times New Roman"/>
        </w:rPr>
        <w:t>: Plataformas integradas recomiendan dosis variables de fertilizantes en tiempo real</w:t>
      </w:r>
    </w:p>
    <w:p w14:paraId="6FB789F4" w14:textId="77777777" w:rsidR="00893CAA" w:rsidRPr="00893CAA" w:rsidRDefault="00893CAA" w:rsidP="00893CAA">
      <w:pPr>
        <w:rPr>
          <w:rFonts w:ascii="Times New Roman" w:hAnsi="Times New Roman" w:cs="Times New Roman"/>
          <w:b/>
          <w:bCs/>
        </w:rPr>
      </w:pPr>
      <w:r w:rsidRPr="00893CAA">
        <w:rPr>
          <w:rFonts w:ascii="Times New Roman" w:hAnsi="Times New Roman" w:cs="Times New Roman"/>
          <w:b/>
          <w:bCs/>
        </w:rPr>
        <w:t>Implementación de Gemelos Digitales</w:t>
      </w:r>
    </w:p>
    <w:p w14:paraId="6F343818" w14:textId="77777777" w:rsidR="00893CAA" w:rsidRPr="00893CAA" w:rsidRDefault="00893CAA" w:rsidP="00893CAA">
      <w:pPr>
        <w:numPr>
          <w:ilvl w:val="0"/>
          <w:numId w:val="11"/>
        </w:numPr>
        <w:rPr>
          <w:rFonts w:ascii="Times New Roman" w:hAnsi="Times New Roman" w:cs="Times New Roman"/>
        </w:rPr>
      </w:pPr>
      <w:r w:rsidRPr="00893CAA">
        <w:rPr>
          <w:rFonts w:ascii="Times New Roman" w:hAnsi="Times New Roman" w:cs="Times New Roman"/>
          <w:b/>
          <w:bCs/>
        </w:rPr>
        <w:lastRenderedPageBreak/>
        <w:t>Simulación de escenarios</w:t>
      </w:r>
      <w:r w:rsidRPr="00893CAA">
        <w:rPr>
          <w:rFonts w:ascii="Times New Roman" w:hAnsi="Times New Roman" w:cs="Times New Roman"/>
        </w:rPr>
        <w:t>: Permiten probar estrategias de manejo virtualmente antes de implementarlas</w:t>
      </w:r>
    </w:p>
    <w:p w14:paraId="4158E4A2" w14:textId="77777777" w:rsidR="00893CAA" w:rsidRPr="00893CAA" w:rsidRDefault="00893CAA" w:rsidP="00893CAA">
      <w:pPr>
        <w:numPr>
          <w:ilvl w:val="0"/>
          <w:numId w:val="11"/>
        </w:numPr>
        <w:rPr>
          <w:rFonts w:ascii="Times New Roman" w:hAnsi="Times New Roman" w:cs="Times New Roman"/>
        </w:rPr>
      </w:pPr>
      <w:r w:rsidRPr="00893CAA">
        <w:rPr>
          <w:rFonts w:ascii="Times New Roman" w:hAnsi="Times New Roman" w:cs="Times New Roman"/>
          <w:b/>
          <w:bCs/>
        </w:rPr>
        <w:t>Optimización de recursos</w:t>
      </w:r>
      <w:r w:rsidRPr="00893CAA">
        <w:rPr>
          <w:rFonts w:ascii="Times New Roman" w:hAnsi="Times New Roman" w:cs="Times New Roman"/>
        </w:rPr>
        <w:t xml:space="preserve">: Reducción de costos </w:t>
      </w:r>
      <w:proofErr w:type="spellStart"/>
      <w:r w:rsidRPr="00893CAA">
        <w:rPr>
          <w:rFonts w:ascii="Times New Roman" w:hAnsi="Times New Roman" w:cs="Times New Roman"/>
        </w:rPr>
        <w:t>y</w:t>
      </w:r>
      <w:proofErr w:type="spellEnd"/>
      <w:r w:rsidRPr="00893CAA">
        <w:rPr>
          <w:rFonts w:ascii="Times New Roman" w:hAnsi="Times New Roman" w:cs="Times New Roman"/>
        </w:rPr>
        <w:t xml:space="preserve"> impactos ambientales mediante simulación</w:t>
      </w:r>
    </w:p>
    <w:p w14:paraId="0CC67199" w14:textId="06AE907B" w:rsidR="00893CAA" w:rsidRPr="00893CAA" w:rsidRDefault="00893CAA" w:rsidP="00893CAA">
      <w:pPr>
        <w:numPr>
          <w:ilvl w:val="0"/>
          <w:numId w:val="11"/>
        </w:numPr>
        <w:rPr>
          <w:rFonts w:ascii="Times New Roman" w:hAnsi="Times New Roman" w:cs="Times New Roman"/>
        </w:rPr>
      </w:pPr>
      <w:r w:rsidRPr="00893CAA">
        <w:rPr>
          <w:rFonts w:ascii="Times New Roman" w:hAnsi="Times New Roman" w:cs="Times New Roman"/>
          <w:b/>
          <w:bCs/>
        </w:rPr>
        <w:t>Ejemplos prácticos</w:t>
      </w:r>
      <w:r w:rsidRPr="00893CAA">
        <w:rPr>
          <w:rFonts w:ascii="Times New Roman" w:hAnsi="Times New Roman" w:cs="Times New Roman"/>
        </w:rPr>
        <w:t>: Invernaderos virtuales de tomate y modelado de cadena de frío para mango</w:t>
      </w:r>
    </w:p>
    <w:p w14:paraId="6DF0BF68" w14:textId="03829F63" w:rsidR="00893CAA" w:rsidRDefault="00893CAA" w:rsidP="00893CAA">
      <w:pPr>
        <w:rPr>
          <w:rFonts w:ascii="Times New Roman" w:hAnsi="Times New Roman" w:cs="Times New Roman"/>
          <w:b/>
          <w:bCs/>
        </w:rPr>
      </w:pPr>
      <w:r w:rsidRPr="00893CAA">
        <w:rPr>
          <w:rFonts w:ascii="Times New Roman" w:hAnsi="Times New Roman" w:cs="Times New Roman"/>
          <w:b/>
          <w:bCs/>
        </w:rPr>
        <w:t>5. Conclusión</w:t>
      </w:r>
    </w:p>
    <w:p w14:paraId="41752B0E" w14:textId="71E95FF3" w:rsidR="00893CAA" w:rsidRPr="00893CAA" w:rsidRDefault="00893CAA" w:rsidP="00893CAA">
      <w:pPr>
        <w:rPr>
          <w:rFonts w:ascii="Times New Roman" w:hAnsi="Times New Roman" w:cs="Times New Roman"/>
        </w:rPr>
      </w:pPr>
      <w:r w:rsidRPr="00893CAA">
        <w:rPr>
          <w:rFonts w:ascii="Times New Roman" w:hAnsi="Times New Roman" w:cs="Times New Roman"/>
        </w:rPr>
        <w:t>La convergencia de la Inteligencia Artificial y los Gemelos Digitales está catalizando una revolución silenciosa pero profunda en la agricultura. Ya no se trata solo de producir más; se trata de producir mejor, con menos y de manera regenerativa. La gestión de la calidad del agua deja de ser una externalidad negativa para convertirse en un objetivo central de optimización, gestionable de forma precisa, predictiva y preventiva.</w:t>
      </w:r>
    </w:p>
    <w:p w14:paraId="3D50B31C" w14:textId="47017DC5" w:rsidR="00893CAA" w:rsidRDefault="00893CAA" w:rsidP="00893CAA">
      <w:pPr>
        <w:rPr>
          <w:rFonts w:ascii="Times New Roman" w:hAnsi="Times New Roman" w:cs="Times New Roman"/>
        </w:rPr>
      </w:pPr>
      <w:r w:rsidRPr="00893CAA">
        <w:rPr>
          <w:rFonts w:ascii="Times New Roman" w:hAnsi="Times New Roman" w:cs="Times New Roman"/>
        </w:rPr>
        <w:t>Estas tecnologías ofrecen el camino más viable para resolver la paradoja agrícola, permitiendo conciliar la seguridad alimentaria con la protección de nuestros recursos hídricos y la biodiversidad. El futuro de la agricultura no está en expandir la frontera agrícola, sino en profundizar en la inteligencia de cada hectárea cultivada. La implementación superará gradualmente los desafíos actuales, guiándonos hacia un sistema agroalimentario verdaderamente sostenible, donde cada gota de agua y cada gramo de fertilizante se utilicen con máxima consciencia y precisión, garantizando la salud de los ecosistemas y de las generaciones futuras.</w:t>
      </w:r>
    </w:p>
    <w:p w14:paraId="19967B15" w14:textId="77777777" w:rsidR="00FC4B2F" w:rsidRDefault="00FC4B2F" w:rsidP="00893CAA">
      <w:pPr>
        <w:rPr>
          <w:rFonts w:ascii="Times New Roman" w:hAnsi="Times New Roman" w:cs="Times New Roman"/>
        </w:rPr>
      </w:pPr>
    </w:p>
    <w:p w14:paraId="2BA6BA3F" w14:textId="56879D29" w:rsidR="00893CAA" w:rsidRPr="00893CAA" w:rsidRDefault="00893CAA" w:rsidP="00893CAA">
      <w:pPr>
        <w:rPr>
          <w:rFonts w:ascii="Times New Roman" w:hAnsi="Times New Roman" w:cs="Times New Roman"/>
          <w:b/>
          <w:bCs/>
          <w:lang w:val="en-US"/>
        </w:rPr>
      </w:pPr>
      <w:proofErr w:type="spellStart"/>
      <w:r w:rsidRPr="00893CAA">
        <w:rPr>
          <w:rFonts w:ascii="Times New Roman" w:hAnsi="Times New Roman" w:cs="Times New Roman"/>
          <w:b/>
          <w:bCs/>
          <w:lang w:val="en-US"/>
        </w:rPr>
        <w:t>Referencias</w:t>
      </w:r>
      <w:proofErr w:type="spellEnd"/>
      <w:r w:rsidRPr="00893CAA">
        <w:rPr>
          <w:rFonts w:ascii="Times New Roman" w:hAnsi="Times New Roman" w:cs="Times New Roman"/>
          <w:b/>
          <w:bCs/>
          <w:lang w:val="en-US"/>
        </w:rPr>
        <w:t>:</w:t>
      </w:r>
    </w:p>
    <w:p w14:paraId="642720DD" w14:textId="3E9789A0" w:rsidR="00893CAA" w:rsidRPr="00893CAA" w:rsidRDefault="00893CAA" w:rsidP="00893CAA">
      <w:pPr>
        <w:rPr>
          <w:rFonts w:ascii="Times New Roman" w:hAnsi="Times New Roman" w:cs="Times New Roman"/>
          <w:lang w:val="en-US"/>
        </w:rPr>
      </w:pPr>
      <w:r w:rsidRPr="00893CAA">
        <w:rPr>
          <w:rFonts w:ascii="Times New Roman" w:hAnsi="Times New Roman" w:cs="Times New Roman"/>
          <w:lang w:val="en-US"/>
        </w:rPr>
        <w:t xml:space="preserve">Bhattarai, A., Dhakal, S., Gautam, Y., &amp; Bhattarai, R. (2021). Prediction of Nitrate and Phosphorus Concentrations Using Machine Learning Algorithms in Watersheds with Different </w:t>
      </w:r>
      <w:proofErr w:type="spellStart"/>
      <w:r w:rsidRPr="00893CAA">
        <w:rPr>
          <w:rFonts w:ascii="Times New Roman" w:hAnsi="Times New Roman" w:cs="Times New Roman"/>
          <w:lang w:val="en-US"/>
        </w:rPr>
        <w:t>Landuse</w:t>
      </w:r>
      <w:proofErr w:type="spellEnd"/>
      <w:r w:rsidRPr="00893CAA">
        <w:rPr>
          <w:rFonts w:ascii="Times New Roman" w:hAnsi="Times New Roman" w:cs="Times New Roman"/>
          <w:lang w:val="en-US"/>
        </w:rPr>
        <w:t>. Water, 13(21), 3096.</w:t>
      </w:r>
    </w:p>
    <w:p w14:paraId="32E7158E" w14:textId="6F021975" w:rsidR="00893CAA" w:rsidRPr="00893CAA" w:rsidRDefault="00893CAA" w:rsidP="00893CAA">
      <w:pPr>
        <w:rPr>
          <w:rFonts w:ascii="Times New Roman" w:hAnsi="Times New Roman" w:cs="Times New Roman"/>
          <w:lang w:val="en-US"/>
        </w:rPr>
      </w:pPr>
      <w:r w:rsidRPr="00893CAA">
        <w:rPr>
          <w:rFonts w:ascii="Times New Roman" w:hAnsi="Times New Roman" w:cs="Times New Roman"/>
          <w:lang w:val="en-US"/>
        </w:rPr>
        <w:t>Nie, J., Wang, Y., Li, Y., &amp; Chao, X. (2022). Artificial intelligence and digital twins in sustainable agriculture and forestry: a survey. Turkish Journal of Agriculture and Forestry, 46(5), 642-661.</w:t>
      </w:r>
    </w:p>
    <w:p w14:paraId="458493D2" w14:textId="6C009FDF" w:rsidR="00893CAA" w:rsidRPr="00893CAA" w:rsidRDefault="00893CAA" w:rsidP="00893CAA">
      <w:pPr>
        <w:rPr>
          <w:rFonts w:ascii="Times New Roman" w:hAnsi="Times New Roman" w:cs="Times New Roman"/>
          <w:lang w:val="en-US"/>
        </w:rPr>
      </w:pPr>
      <w:r w:rsidRPr="00893CAA">
        <w:rPr>
          <w:rFonts w:ascii="Times New Roman" w:hAnsi="Times New Roman" w:cs="Times New Roman"/>
          <w:lang w:val="en-US"/>
        </w:rPr>
        <w:t>Li, Y., &amp; Chao, X. (2021). Semi-supervised few-shot learning approach for plant diseases recognition. Plant Methods, 17(1).</w:t>
      </w:r>
    </w:p>
    <w:p w14:paraId="2FE7C4D1" w14:textId="50A52EC8" w:rsidR="00893CAA" w:rsidRPr="00893CAA" w:rsidRDefault="00893CAA" w:rsidP="00893CAA">
      <w:pPr>
        <w:rPr>
          <w:rFonts w:ascii="Times New Roman" w:hAnsi="Times New Roman" w:cs="Times New Roman"/>
          <w:lang w:val="en-US"/>
        </w:rPr>
      </w:pPr>
      <w:r w:rsidRPr="00893CAA">
        <w:rPr>
          <w:rFonts w:ascii="Times New Roman" w:hAnsi="Times New Roman" w:cs="Times New Roman"/>
          <w:lang w:val="en-US"/>
        </w:rPr>
        <w:t>Evers, J. (2020). WUR is working on Digital Twins for tomatoes, food and farming.</w:t>
      </w:r>
    </w:p>
    <w:p w14:paraId="7683CE32" w14:textId="480BF538" w:rsidR="00304C5B" w:rsidRPr="00893CAA" w:rsidRDefault="00893CAA">
      <w:pPr>
        <w:rPr>
          <w:rFonts w:ascii="Times New Roman" w:hAnsi="Times New Roman" w:cs="Times New Roman"/>
          <w:lang w:val="en-US"/>
        </w:rPr>
      </w:pPr>
      <w:r w:rsidRPr="00893CAA">
        <w:rPr>
          <w:rFonts w:ascii="Times New Roman" w:hAnsi="Times New Roman" w:cs="Times New Roman"/>
          <w:lang w:val="en-US"/>
        </w:rPr>
        <w:t xml:space="preserve">Pattanaik, S., &amp; </w:t>
      </w:r>
      <w:proofErr w:type="spellStart"/>
      <w:r w:rsidRPr="00893CAA">
        <w:rPr>
          <w:rFonts w:ascii="Times New Roman" w:hAnsi="Times New Roman" w:cs="Times New Roman"/>
          <w:lang w:val="en-US"/>
        </w:rPr>
        <w:t>Jenamani</w:t>
      </w:r>
      <w:proofErr w:type="spellEnd"/>
      <w:r w:rsidRPr="00893CAA">
        <w:rPr>
          <w:rFonts w:ascii="Times New Roman" w:hAnsi="Times New Roman" w:cs="Times New Roman"/>
          <w:lang w:val="en-US"/>
        </w:rPr>
        <w:t>, M. (2020). Numerical Analysis of Cooling Characteristics of Indian mangoes using Digital Twin.</w:t>
      </w:r>
    </w:p>
    <w:sectPr w:rsidR="00304C5B" w:rsidRPr="00893CAA" w:rsidSect="00893CAA">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1662C" w14:textId="77777777" w:rsidR="00AF4453" w:rsidRDefault="00AF4453" w:rsidP="00AF4453">
      <w:pPr>
        <w:spacing w:after="0" w:line="240" w:lineRule="auto"/>
      </w:pPr>
      <w:r>
        <w:separator/>
      </w:r>
    </w:p>
  </w:endnote>
  <w:endnote w:type="continuationSeparator" w:id="0">
    <w:p w14:paraId="4EF0938D" w14:textId="77777777" w:rsidR="00AF4453" w:rsidRDefault="00AF4453" w:rsidP="00AF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357078050"/>
      <w:docPartObj>
        <w:docPartGallery w:val="Page Numbers (Bottom of Page)"/>
        <w:docPartUnique/>
      </w:docPartObj>
    </w:sdtPr>
    <w:sdtContent>
      <w:sdt>
        <w:sdtPr>
          <w:rPr>
            <w:rFonts w:asciiTheme="majorHAnsi" w:eastAsiaTheme="majorEastAsia" w:hAnsiTheme="majorHAnsi" w:cstheme="majorBidi"/>
          </w:rPr>
          <w:id w:val="1806425445"/>
        </w:sdtPr>
        <w:sdtContent>
          <w:p w14:paraId="0FB8DA19" w14:textId="546E59A4" w:rsidR="00AF4453" w:rsidRDefault="00AF445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AEB6FC0" wp14:editId="479AEF01">
                      <wp:simplePos x="0" y="0"/>
                      <wp:positionH relativeFrom="margin">
                        <wp:align>center</wp:align>
                      </wp:positionH>
                      <wp:positionV relativeFrom="bottomMargin">
                        <wp:align>center</wp:align>
                      </wp:positionV>
                      <wp:extent cx="626745" cy="626745"/>
                      <wp:effectExtent l="0" t="0" r="1905" b="1905"/>
                      <wp:wrapNone/>
                      <wp:docPr id="92055210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2ADFA3" w14:textId="77777777" w:rsidR="00AF4453" w:rsidRDefault="00AF4453">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AEB6FC0"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52ADFA3" w14:textId="77777777" w:rsidR="00AF4453" w:rsidRDefault="00AF4453">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3A5C2616" w14:textId="77777777" w:rsidR="00AF4453" w:rsidRDefault="00AF44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A0AD3" w14:textId="77777777" w:rsidR="00AF4453" w:rsidRDefault="00AF4453" w:rsidP="00AF4453">
      <w:pPr>
        <w:spacing w:after="0" w:line="240" w:lineRule="auto"/>
      </w:pPr>
      <w:r>
        <w:separator/>
      </w:r>
    </w:p>
  </w:footnote>
  <w:footnote w:type="continuationSeparator" w:id="0">
    <w:p w14:paraId="2F2183A9" w14:textId="77777777" w:rsidR="00AF4453" w:rsidRDefault="00AF4453" w:rsidP="00AF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35DAA"/>
    <w:multiLevelType w:val="multilevel"/>
    <w:tmpl w:val="3BC4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663AA"/>
    <w:multiLevelType w:val="multilevel"/>
    <w:tmpl w:val="70B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57294"/>
    <w:multiLevelType w:val="multilevel"/>
    <w:tmpl w:val="E31C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F1A87"/>
    <w:multiLevelType w:val="multilevel"/>
    <w:tmpl w:val="AA9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0318F"/>
    <w:multiLevelType w:val="multilevel"/>
    <w:tmpl w:val="1558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7312E"/>
    <w:multiLevelType w:val="multilevel"/>
    <w:tmpl w:val="C32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464D2"/>
    <w:multiLevelType w:val="multilevel"/>
    <w:tmpl w:val="1770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E74D9"/>
    <w:multiLevelType w:val="multilevel"/>
    <w:tmpl w:val="D10A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C3E47"/>
    <w:multiLevelType w:val="multilevel"/>
    <w:tmpl w:val="C3E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A6B89"/>
    <w:multiLevelType w:val="multilevel"/>
    <w:tmpl w:val="452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137FC"/>
    <w:multiLevelType w:val="multilevel"/>
    <w:tmpl w:val="E92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26C10"/>
    <w:multiLevelType w:val="multilevel"/>
    <w:tmpl w:val="DF1A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77179">
    <w:abstractNumId w:val="5"/>
  </w:num>
  <w:num w:numId="2" w16cid:durableId="1584686355">
    <w:abstractNumId w:val="7"/>
  </w:num>
  <w:num w:numId="3" w16cid:durableId="1051536066">
    <w:abstractNumId w:val="8"/>
  </w:num>
  <w:num w:numId="4" w16cid:durableId="1332758847">
    <w:abstractNumId w:val="10"/>
  </w:num>
  <w:num w:numId="5" w16cid:durableId="1369376670">
    <w:abstractNumId w:val="11"/>
  </w:num>
  <w:num w:numId="6" w16cid:durableId="1953827082">
    <w:abstractNumId w:val="9"/>
  </w:num>
  <w:num w:numId="7" w16cid:durableId="1025641899">
    <w:abstractNumId w:val="4"/>
  </w:num>
  <w:num w:numId="8" w16cid:durableId="1474254387">
    <w:abstractNumId w:val="2"/>
  </w:num>
  <w:num w:numId="9" w16cid:durableId="1408500651">
    <w:abstractNumId w:val="0"/>
  </w:num>
  <w:num w:numId="10" w16cid:durableId="92089221">
    <w:abstractNumId w:val="3"/>
  </w:num>
  <w:num w:numId="11" w16cid:durableId="1400321510">
    <w:abstractNumId w:val="1"/>
  </w:num>
  <w:num w:numId="12" w16cid:durableId="1210996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AA"/>
    <w:rsid w:val="000251AB"/>
    <w:rsid w:val="0010293A"/>
    <w:rsid w:val="00235989"/>
    <w:rsid w:val="00292608"/>
    <w:rsid w:val="00304C5B"/>
    <w:rsid w:val="0033159E"/>
    <w:rsid w:val="004771FA"/>
    <w:rsid w:val="005263F9"/>
    <w:rsid w:val="00683139"/>
    <w:rsid w:val="00893CAA"/>
    <w:rsid w:val="009023AC"/>
    <w:rsid w:val="0093567C"/>
    <w:rsid w:val="00A022F1"/>
    <w:rsid w:val="00A93B18"/>
    <w:rsid w:val="00AF4453"/>
    <w:rsid w:val="00BA084B"/>
    <w:rsid w:val="00C155CB"/>
    <w:rsid w:val="00C93E38"/>
    <w:rsid w:val="00E02A8A"/>
    <w:rsid w:val="00F137A4"/>
    <w:rsid w:val="00F92BBD"/>
    <w:rsid w:val="00FC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3BB198"/>
  <w15:chartTrackingRefBased/>
  <w15:docId w15:val="{AFF74E77-658D-440D-88DD-8356B40B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3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3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3C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3C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3C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3C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3C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3C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3C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3C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3C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3C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3C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3C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3C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3C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3C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3CAA"/>
    <w:rPr>
      <w:rFonts w:eastAsiaTheme="majorEastAsia" w:cstheme="majorBidi"/>
      <w:color w:val="272727" w:themeColor="text1" w:themeTint="D8"/>
    </w:rPr>
  </w:style>
  <w:style w:type="paragraph" w:styleId="Ttulo">
    <w:name w:val="Title"/>
    <w:basedOn w:val="Normal"/>
    <w:next w:val="Normal"/>
    <w:link w:val="TtuloCar"/>
    <w:uiPriority w:val="10"/>
    <w:qFormat/>
    <w:rsid w:val="00893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3C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3C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3C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3CAA"/>
    <w:pPr>
      <w:spacing w:before="160"/>
      <w:jc w:val="center"/>
    </w:pPr>
    <w:rPr>
      <w:i/>
      <w:iCs/>
      <w:color w:val="404040" w:themeColor="text1" w:themeTint="BF"/>
    </w:rPr>
  </w:style>
  <w:style w:type="character" w:customStyle="1" w:styleId="CitaCar">
    <w:name w:val="Cita Car"/>
    <w:basedOn w:val="Fuentedeprrafopredeter"/>
    <w:link w:val="Cita"/>
    <w:uiPriority w:val="29"/>
    <w:rsid w:val="00893CAA"/>
    <w:rPr>
      <w:i/>
      <w:iCs/>
      <w:color w:val="404040" w:themeColor="text1" w:themeTint="BF"/>
    </w:rPr>
  </w:style>
  <w:style w:type="paragraph" w:styleId="Prrafodelista">
    <w:name w:val="List Paragraph"/>
    <w:basedOn w:val="Normal"/>
    <w:uiPriority w:val="34"/>
    <w:qFormat/>
    <w:rsid w:val="00893CAA"/>
    <w:pPr>
      <w:ind w:left="720"/>
      <w:contextualSpacing/>
    </w:pPr>
  </w:style>
  <w:style w:type="character" w:styleId="nfasisintenso">
    <w:name w:val="Intense Emphasis"/>
    <w:basedOn w:val="Fuentedeprrafopredeter"/>
    <w:uiPriority w:val="21"/>
    <w:qFormat/>
    <w:rsid w:val="00893CAA"/>
    <w:rPr>
      <w:i/>
      <w:iCs/>
      <w:color w:val="0F4761" w:themeColor="accent1" w:themeShade="BF"/>
    </w:rPr>
  </w:style>
  <w:style w:type="paragraph" w:styleId="Citadestacada">
    <w:name w:val="Intense Quote"/>
    <w:basedOn w:val="Normal"/>
    <w:next w:val="Normal"/>
    <w:link w:val="CitadestacadaCar"/>
    <w:uiPriority w:val="30"/>
    <w:qFormat/>
    <w:rsid w:val="00893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3CAA"/>
    <w:rPr>
      <w:i/>
      <w:iCs/>
      <w:color w:val="0F4761" w:themeColor="accent1" w:themeShade="BF"/>
    </w:rPr>
  </w:style>
  <w:style w:type="character" w:styleId="Referenciaintensa">
    <w:name w:val="Intense Reference"/>
    <w:basedOn w:val="Fuentedeprrafopredeter"/>
    <w:uiPriority w:val="32"/>
    <w:qFormat/>
    <w:rsid w:val="00893CAA"/>
    <w:rPr>
      <w:b/>
      <w:bCs/>
      <w:smallCaps/>
      <w:color w:val="0F4761" w:themeColor="accent1" w:themeShade="BF"/>
      <w:spacing w:val="5"/>
    </w:rPr>
  </w:style>
  <w:style w:type="paragraph" w:styleId="TtuloTDC">
    <w:name w:val="TOC Heading"/>
    <w:basedOn w:val="Ttulo1"/>
    <w:next w:val="Normal"/>
    <w:uiPriority w:val="39"/>
    <w:unhideWhenUsed/>
    <w:qFormat/>
    <w:rsid w:val="00AF4453"/>
    <w:pPr>
      <w:spacing w:before="240" w:after="0" w:line="259" w:lineRule="auto"/>
      <w:outlineLvl w:val="9"/>
    </w:pPr>
    <w:rPr>
      <w:kern w:val="0"/>
      <w:sz w:val="32"/>
      <w:szCs w:val="32"/>
      <w:lang w:eastAsia="es-MX"/>
      <w14:ligatures w14:val="none"/>
    </w:rPr>
  </w:style>
  <w:style w:type="paragraph" w:styleId="Encabezado">
    <w:name w:val="header"/>
    <w:basedOn w:val="Normal"/>
    <w:link w:val="EncabezadoCar"/>
    <w:uiPriority w:val="99"/>
    <w:unhideWhenUsed/>
    <w:rsid w:val="00AF44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453"/>
  </w:style>
  <w:style w:type="paragraph" w:styleId="Piedepgina">
    <w:name w:val="footer"/>
    <w:basedOn w:val="Normal"/>
    <w:link w:val="PiedepginaCar"/>
    <w:uiPriority w:val="99"/>
    <w:unhideWhenUsed/>
    <w:rsid w:val="00AF44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453"/>
  </w:style>
  <w:style w:type="character" w:styleId="Hipervnculo">
    <w:name w:val="Hyperlink"/>
    <w:basedOn w:val="Fuentedeprrafopredeter"/>
    <w:uiPriority w:val="99"/>
    <w:unhideWhenUsed/>
    <w:rsid w:val="00235989"/>
    <w:rPr>
      <w:color w:val="467886" w:themeColor="hyperlink"/>
      <w:u w:val="single"/>
    </w:rPr>
  </w:style>
  <w:style w:type="character" w:styleId="Mencinsinresolver">
    <w:name w:val="Unresolved Mention"/>
    <w:basedOn w:val="Fuentedeprrafopredeter"/>
    <w:uiPriority w:val="99"/>
    <w:semiHidden/>
    <w:unhideWhenUsed/>
    <w:rsid w:val="00235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5730/1300-011X.30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w132130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5730/1300-011X.30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55730/1300-011X.3033" TargetMode="External"/><Relationship Id="rId4" Type="http://schemas.openxmlformats.org/officeDocument/2006/relationships/settings" Target="settings.xml"/><Relationship Id="rId9" Type="http://schemas.openxmlformats.org/officeDocument/2006/relationships/hyperlink" Target="https://doi.org/10.55730/1300-011X.3033"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3398F-0D44-4806-B4D4-D0DE09FE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2652</Words>
  <Characters>14588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Vermillyion Valhalla</dc:creator>
  <cp:keywords/>
  <dc:description/>
  <cp:lastModifiedBy>Vermillyion Valhalla</cp:lastModifiedBy>
  <cp:revision>2</cp:revision>
  <dcterms:created xsi:type="dcterms:W3CDTF">2025-09-13T00:52:00Z</dcterms:created>
  <dcterms:modified xsi:type="dcterms:W3CDTF">2025-09-13T00:52:00Z</dcterms:modified>
</cp:coreProperties>
</file>