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table_autotest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is an example. However, automatic testing is bad and I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8237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 (not assuming equal variances))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(One-way analysis of means)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value: &lt;0.0001 </w:t>
              <w:br/>
              <w:t xml:space="preserve">(Kruskal-Wallis rank sum test)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bookmarkStart xmlns:w="http://schemas.openxmlformats.org/wordprocessingml/2006/main" w:id="699f85e8-bd87-49b1-b2fd-08975af78e74" w:name="table_autotes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699f85e8-bd87-49b1-b2fd-08975af78e7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Automatic testing is bad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Let's add a figure as well. You can see in Figure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 REF fig_iris \h 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that sepal length is somehow correlated with petal length.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Imag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 </w:t>
      </w:r>
      <w:bookmarkStart xmlns:w="http://schemas.openxmlformats.org/wordprocessingml/2006/main" w:id="77a599ec-738f-490a-a5d7-0c18a8796d34" w:name="fig_iri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bookmarkEnd xmlns:w="http://schemas.openxmlformats.org/wordprocessingml/2006/main" w:id="77a599ec-738f-490a-a5d7-0c18a8796d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Relation between Petal length and Sepal length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 xmlns:r="http://schemas.openxmlformats.org/officeDocument/2006/relationships"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2166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2307"/>
        <w:gridCol w:w="2184"/>
        <w:gridCol w:w="1022"/>
        <w:gridCol w:w="2307"/>
        <w:gridCol w:w="9610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(auto minus manual):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 [15.4;22.8]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 (6.0)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(auto minus manual): 146.85</w:t>
              <w:br/>
              <w:t xml:space="preserve">95%CI [79.98 to 213.71]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196.3 [120.8;326.0]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230.7 (123.9)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 for some reason.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95"/>
        <w:gridCol w:w="1695"/>
      </w:tblGrid>
      <w:tr>
        <w:trPr>
          <w:cantSplit/>
          <w:trHeight w:val="57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(18.18%)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(17.05%)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(12.50%)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(26.14%)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(23.86%)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(27.27%)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(22.73%)</w:t>
            </w:r>
          </w:p>
        </w:tc>
      </w:tr>
      <w:tr>
        <w:trPr>
          <w:cantSplit/>
          <w:trHeight w:val="5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17.0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[0;4.0]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(2.8)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/ 60.0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 [1.0;10.0]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 (12.1)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 (0)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a6449716a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2021-10-10T10:59:12Z</dcterms:modified>
  <cp:category/>
</cp:coreProperties>
</file>