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Iris has 150 rows and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can write multiple paragraphs.Just like this.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1"/>
      </w:pPr>
      <w:r>
        <w:t xml:space="preserve">Numbered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M2"/>
      </w:pPr>
      <w:r>
        <w:t xml:space="preserve">Bullet item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00000" cy="2736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040000" cy="3600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Med: median, IQR: interquartile range, Std: standard deviation. Percentages are expressed in column.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53853fe1380.jpg"/>
<Relationship Id="rId8" Type="http://schemas.openxmlformats.org/officeDocument/2006/relationships/image" Target="media/file55382e39295f.jpg"/>
<Relationship Id="rId9" Type="http://schemas.openxmlformats.org/officeDocument/2006/relationships/image" Target="media/file55382b2a53c1.png"/>
<Relationship Id="rId10" Type="http://schemas.openxmlformats.org/officeDocument/2006/relationships/image" Target="media/file55389a65cb7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2021-03-02T19:47:11Z</dcterms:modified>
  <cp:category/>
</cp:coreProperties>
</file>