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Iris has 150 rows and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can write multiple paragraphs.Just like this.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040000" cy="3600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Med: median, IQR: interquartile range, Std: standard deviation. Percentages are expressed in column.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b5c2a003a22.jpg"/>
<Relationship Id="rId8" Type="http://schemas.openxmlformats.org/officeDocument/2006/relationships/image" Target="media/file3b5c7f307487.jpg"/>
<Relationship Id="rId9" Type="http://schemas.openxmlformats.org/officeDocument/2006/relationships/image" Target="media/file3b5c5f404f9b.png"/>
<Relationship Id="rId10" Type="http://schemas.openxmlformats.org/officeDocument/2006/relationships/image" Target="media/file3b5c3327212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2021-03-01T21:08:45Z</dcterms:modified>
  <cp:category/>
</cp:coreProperties>
</file>