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Iris has 150 rows and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can write multiple paragraphs.Just like this.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00000" cy="2736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00000" cy="2736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040000" cy="36000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Med: median, IQR: interquartile range, Std: standard deviation. Percentages are expressed in column.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8fe417725822.jpg"/>
<Relationship Id="rId8" Type="http://schemas.openxmlformats.org/officeDocument/2006/relationships/image" Target="media/file8fe44b2e303f.jpg"/>
<Relationship Id="rId9" Type="http://schemas.openxmlformats.org/officeDocument/2006/relationships/image" Target="media/file8fe43ecaa4f.png"/>
<Relationship Id="rId10" Type="http://schemas.openxmlformats.org/officeDocument/2006/relationships/image" Target="media/file8fe45b92452d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2021-03-10T21:34:45Z</dcterms:modified>
  <cp:category/>
</cp:coreProperties>
</file>