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70D99" w14:textId="77777777" w:rsidR="00E25894" w:rsidRDefault="00000000">
      <w:pPr>
        <w:spacing w:before="1500" w:after="240"/>
        <w:jc w:val="center"/>
      </w:pPr>
      <w:r>
        <w:rPr>
          <w:b/>
          <w:sz w:val="50"/>
        </w:rPr>
        <w:t>PRELIMINARY PROJECT PROPOSAL</w:t>
      </w:r>
    </w:p>
    <w:p w14:paraId="60117E52" w14:textId="77777777" w:rsidR="00E25894" w:rsidRDefault="00000000">
      <w:pPr>
        <w:spacing w:after="200"/>
        <w:jc w:val="center"/>
      </w:pPr>
      <w:r>
        <w:rPr>
          <w:color w:val="444444"/>
          <w:sz w:val="34"/>
        </w:rPr>
        <w:t>Google Workspace Reporting and KPI Platform</w:t>
      </w:r>
    </w:p>
    <w:p w14:paraId="1A280488" w14:textId="77777777" w:rsidR="00E25894" w:rsidRDefault="00000000">
      <w:pPr>
        <w:spacing w:before="360" w:after="360"/>
        <w:jc w:val="center"/>
      </w:pPr>
      <w:r>
        <w:rPr>
          <w:color w:val="444444"/>
          <w:sz w:val="23"/>
        </w:rPr>
        <w:t>A cloud-based internal platform for automated property reporting, historical KPI trends, document control and missing-report follow-up.</w:t>
      </w:r>
    </w:p>
    <w:p w14:paraId="0C4288BC" w14:textId="77777777" w:rsidR="00E25894" w:rsidRDefault="00000000">
      <w:pPr>
        <w:spacing w:before="1600" w:after="80"/>
        <w:jc w:val="center"/>
      </w:pPr>
      <w:r>
        <w:rPr>
          <w:b/>
        </w:rPr>
        <w:t>Prepared for Valoris Capital Partners</w:t>
      </w:r>
    </w:p>
    <w:p w14:paraId="6F845808" w14:textId="77777777" w:rsidR="00E25894" w:rsidRDefault="00000000">
      <w:pPr>
        <w:spacing w:after="80"/>
        <w:jc w:val="center"/>
      </w:pPr>
      <w:r>
        <w:rPr>
          <w:color w:val="666666"/>
          <w:sz w:val="21"/>
        </w:rPr>
        <w:t>Draft 1  |  July 24, 2026</w:t>
      </w:r>
    </w:p>
    <w:p w14:paraId="43320C8A" w14:textId="77777777" w:rsidR="00E25894" w:rsidRDefault="00000000">
      <w:pPr>
        <w:spacing w:before="400"/>
        <w:jc w:val="center"/>
      </w:pPr>
      <w:r>
        <w:rPr>
          <w:i/>
          <w:color w:val="666666"/>
          <w:sz w:val="20"/>
        </w:rPr>
        <w:t>Proposed initial portfolio: La Jolla, August at Friendswood, Oasis and Dalecrest</w:t>
      </w:r>
    </w:p>
    <w:p w14:paraId="7217D7AE" w14:textId="77777777" w:rsidR="00E25894" w:rsidRDefault="00000000">
      <w:r>
        <w:br w:type="page"/>
      </w:r>
    </w:p>
    <w:p w14:paraId="17BA2E57" w14:textId="77777777" w:rsidR="00E25894" w:rsidRDefault="00000000">
      <w:pPr>
        <w:pStyle w:val="Heading1"/>
      </w:pPr>
      <w:r>
        <w:lastRenderedPageBreak/>
        <w:t>Executive summary</w:t>
      </w:r>
    </w:p>
    <w:p w14:paraId="5C908A75" w14:textId="77777777" w:rsidR="00E25894" w:rsidRDefault="00000000">
      <w:pPr>
        <w:keepLines/>
      </w:pPr>
      <w:r>
        <w:t>Valoris Capital Partners can build a private, cloud-based reporting platform entirely within the Google ecosystem. The platform would receive recurring property reports through Gmail, archive original documents in Google Drive, store structured operating data in Google Sheets, run scheduled workflows in Google Apps Script and present results through an internal web application.</w:t>
      </w:r>
    </w:p>
    <w:p w14:paraId="301C95F4" w14:textId="77777777" w:rsidR="00E25894" w:rsidRDefault="00000000">
      <w:pPr>
        <w:keepLines/>
      </w:pPr>
      <w:r>
        <w:t>The proposed system is not an AI application in production. Artificial intelligence would support design, coding, testing and future enhancements. Once deployed, the tool would operate through deterministic code and business rules without ChatGPT, Codex, token consumption or a local computer.</w:t>
      </w:r>
    </w:p>
    <w:p w14:paraId="53B17740" w14:textId="77777777" w:rsidR="00E25894" w:rsidRDefault="00000000">
      <w:pPr>
        <w:keepLines/>
      </w:pPr>
      <w:r>
        <w:t>The recommended first release focuses on four properties and a controlled set of reports and KPIs. It should first prove that Valoris can receive, classify, archive, validate, visualize and monitor its existing reporting flow reliably. The initial KPI set should include occupancy and leads, with additional metrics added after the source reports and definitions have been reviewed.</w:t>
      </w:r>
    </w:p>
    <w:p w14:paraId="5A38A246" w14:textId="77777777" w:rsidR="00E25894" w:rsidRDefault="00000000">
      <w:pPr>
        <w:pBdr>
          <w:top w:val="single" w:sz="8" w:space="6" w:color="444444"/>
          <w:left w:val="single" w:sz="8" w:space="6" w:color="444444"/>
          <w:bottom w:val="single" w:sz="8" w:space="6" w:color="444444"/>
          <w:right w:val="single" w:sz="8" w:space="6" w:color="444444"/>
        </w:pBdr>
        <w:shd w:val="clear" w:color="auto" w:fill="F7F7F7"/>
        <w:spacing w:before="80" w:after="200"/>
        <w:ind w:left="115" w:right="115"/>
      </w:pPr>
      <w:r>
        <w:rPr>
          <w:b/>
        </w:rPr>
        <w:t xml:space="preserve">Recommended decision: </w:t>
      </w:r>
      <w:r>
        <w:t>Proceed with a Google Workspace MVP, subject to a source-report review and agreement on standard KPI definitions, delivery deadlines and stable report formats.</w:t>
      </w:r>
    </w:p>
    <w:p w14:paraId="49B630F8" w14:textId="77777777" w:rsidR="00E25894" w:rsidRDefault="00000000">
      <w:pPr>
        <w:pStyle w:val="Heading2"/>
      </w:pPr>
      <w:r>
        <w:t>Project parameters</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700"/>
        <w:gridCol w:w="6660"/>
      </w:tblGrid>
      <w:tr w:rsidR="00E25894" w14:paraId="67E7D936" w14:textId="77777777">
        <w:trPr>
          <w:tblHeader/>
        </w:trPr>
        <w:tc>
          <w:tcPr>
            <w:tcW w:w="2700" w:type="dxa"/>
            <w:shd w:val="clear" w:color="auto" w:fill="F2F2F2"/>
            <w:tcMar>
              <w:top w:w="80" w:type="dxa"/>
              <w:left w:w="120" w:type="dxa"/>
              <w:bottom w:w="80" w:type="dxa"/>
              <w:right w:w="120" w:type="dxa"/>
            </w:tcMar>
            <w:vAlign w:val="center"/>
          </w:tcPr>
          <w:p w14:paraId="6D817641" w14:textId="77777777" w:rsidR="00E25894" w:rsidRDefault="00000000">
            <w:pPr>
              <w:spacing w:after="0" w:line="240" w:lineRule="auto"/>
            </w:pPr>
            <w:r>
              <w:rPr>
                <w:b/>
                <w:sz w:val="19"/>
              </w:rPr>
              <w:t>Parameter</w:t>
            </w:r>
          </w:p>
        </w:tc>
        <w:tc>
          <w:tcPr>
            <w:tcW w:w="6660" w:type="dxa"/>
            <w:shd w:val="clear" w:color="auto" w:fill="F2F2F2"/>
            <w:tcMar>
              <w:top w:w="80" w:type="dxa"/>
              <w:left w:w="120" w:type="dxa"/>
              <w:bottom w:w="80" w:type="dxa"/>
              <w:right w:w="120" w:type="dxa"/>
            </w:tcMar>
            <w:vAlign w:val="center"/>
          </w:tcPr>
          <w:p w14:paraId="1AA2857D" w14:textId="77777777" w:rsidR="00E25894" w:rsidRDefault="00000000">
            <w:pPr>
              <w:spacing w:after="0" w:line="240" w:lineRule="auto"/>
            </w:pPr>
            <w:r>
              <w:rPr>
                <w:b/>
                <w:sz w:val="19"/>
              </w:rPr>
              <w:t>Initial position</w:t>
            </w:r>
          </w:p>
        </w:tc>
      </w:tr>
      <w:tr w:rsidR="00E25894" w14:paraId="12783792" w14:textId="77777777">
        <w:tc>
          <w:tcPr>
            <w:tcW w:w="2700" w:type="dxa"/>
            <w:tcMar>
              <w:top w:w="80" w:type="dxa"/>
              <w:left w:w="120" w:type="dxa"/>
              <w:bottom w:w="80" w:type="dxa"/>
              <w:right w:w="120" w:type="dxa"/>
            </w:tcMar>
            <w:vAlign w:val="center"/>
          </w:tcPr>
          <w:p w14:paraId="4484CD6D" w14:textId="77777777" w:rsidR="00E25894" w:rsidRDefault="00000000">
            <w:pPr>
              <w:spacing w:after="0" w:line="252" w:lineRule="auto"/>
            </w:pPr>
            <w:r>
              <w:rPr>
                <w:sz w:val="19"/>
              </w:rPr>
              <w:t>Business purpose</w:t>
            </w:r>
          </w:p>
        </w:tc>
        <w:tc>
          <w:tcPr>
            <w:tcW w:w="6660" w:type="dxa"/>
            <w:tcMar>
              <w:top w:w="80" w:type="dxa"/>
              <w:left w:w="120" w:type="dxa"/>
              <w:bottom w:w="80" w:type="dxa"/>
              <w:right w:w="120" w:type="dxa"/>
            </w:tcMar>
            <w:vAlign w:val="center"/>
          </w:tcPr>
          <w:p w14:paraId="35C99C26" w14:textId="77777777" w:rsidR="00E25894" w:rsidRDefault="00000000">
            <w:pPr>
              <w:spacing w:after="0" w:line="252" w:lineRule="auto"/>
            </w:pPr>
            <w:r>
              <w:rPr>
                <w:sz w:val="19"/>
              </w:rPr>
              <w:t>Centralize property reporting and expose historical KPI trends.</w:t>
            </w:r>
          </w:p>
        </w:tc>
      </w:tr>
      <w:tr w:rsidR="00E25894" w14:paraId="33B1E99F" w14:textId="77777777">
        <w:tc>
          <w:tcPr>
            <w:tcW w:w="2700" w:type="dxa"/>
            <w:tcMar>
              <w:top w:w="80" w:type="dxa"/>
              <w:left w:w="120" w:type="dxa"/>
              <w:bottom w:w="80" w:type="dxa"/>
              <w:right w:w="120" w:type="dxa"/>
            </w:tcMar>
            <w:vAlign w:val="center"/>
          </w:tcPr>
          <w:p w14:paraId="28F8A6BF" w14:textId="77777777" w:rsidR="00E25894" w:rsidRDefault="00000000">
            <w:pPr>
              <w:spacing w:after="0" w:line="252" w:lineRule="auto"/>
            </w:pPr>
            <w:r>
              <w:rPr>
                <w:sz w:val="19"/>
              </w:rPr>
              <w:t>Initial properties</w:t>
            </w:r>
          </w:p>
        </w:tc>
        <w:tc>
          <w:tcPr>
            <w:tcW w:w="6660" w:type="dxa"/>
            <w:tcMar>
              <w:top w:w="80" w:type="dxa"/>
              <w:left w:w="120" w:type="dxa"/>
              <w:bottom w:w="80" w:type="dxa"/>
              <w:right w:w="120" w:type="dxa"/>
            </w:tcMar>
            <w:vAlign w:val="center"/>
          </w:tcPr>
          <w:p w14:paraId="6621A488" w14:textId="77777777" w:rsidR="00E25894" w:rsidRDefault="00000000">
            <w:pPr>
              <w:spacing w:after="0" w:line="252" w:lineRule="auto"/>
            </w:pPr>
            <w:r>
              <w:rPr>
                <w:sz w:val="19"/>
              </w:rPr>
              <w:t>La Jolla, August at Friendswood, Oasis and Dalecrest.</w:t>
            </w:r>
          </w:p>
        </w:tc>
      </w:tr>
      <w:tr w:rsidR="00E25894" w14:paraId="106AC735" w14:textId="77777777">
        <w:tc>
          <w:tcPr>
            <w:tcW w:w="2700" w:type="dxa"/>
            <w:tcMar>
              <w:top w:w="80" w:type="dxa"/>
              <w:left w:w="120" w:type="dxa"/>
              <w:bottom w:w="80" w:type="dxa"/>
              <w:right w:w="120" w:type="dxa"/>
            </w:tcMar>
            <w:vAlign w:val="center"/>
          </w:tcPr>
          <w:p w14:paraId="4B5C4809" w14:textId="77777777" w:rsidR="00E25894" w:rsidRDefault="00000000">
            <w:pPr>
              <w:spacing w:after="0" w:line="252" w:lineRule="auto"/>
            </w:pPr>
            <w:r>
              <w:rPr>
                <w:sz w:val="19"/>
              </w:rPr>
              <w:t>Technology boundary</w:t>
            </w:r>
          </w:p>
        </w:tc>
        <w:tc>
          <w:tcPr>
            <w:tcW w:w="6660" w:type="dxa"/>
            <w:tcMar>
              <w:top w:w="80" w:type="dxa"/>
              <w:left w:w="120" w:type="dxa"/>
              <w:bottom w:w="80" w:type="dxa"/>
              <w:right w:w="120" w:type="dxa"/>
            </w:tcMar>
            <w:vAlign w:val="center"/>
          </w:tcPr>
          <w:p w14:paraId="2E4461DA" w14:textId="77777777" w:rsidR="00E25894" w:rsidRDefault="00000000">
            <w:pPr>
              <w:spacing w:after="0" w:line="252" w:lineRule="auto"/>
            </w:pPr>
            <w:r>
              <w:rPr>
                <w:sz w:val="19"/>
              </w:rPr>
              <w:t>Google Workspace first: Gmail, Drive, Sheets and Apps Script.</w:t>
            </w:r>
          </w:p>
        </w:tc>
      </w:tr>
      <w:tr w:rsidR="00E25894" w14:paraId="4CD6ABEB" w14:textId="77777777">
        <w:tc>
          <w:tcPr>
            <w:tcW w:w="2700" w:type="dxa"/>
            <w:tcMar>
              <w:top w:w="80" w:type="dxa"/>
              <w:left w:w="120" w:type="dxa"/>
              <w:bottom w:w="80" w:type="dxa"/>
              <w:right w:w="120" w:type="dxa"/>
            </w:tcMar>
            <w:vAlign w:val="center"/>
          </w:tcPr>
          <w:p w14:paraId="6B68FC04" w14:textId="77777777" w:rsidR="00E25894" w:rsidRDefault="00000000">
            <w:pPr>
              <w:spacing w:after="0" w:line="252" w:lineRule="auto"/>
            </w:pPr>
            <w:r>
              <w:rPr>
                <w:sz w:val="19"/>
              </w:rPr>
              <w:t>User experience</w:t>
            </w:r>
          </w:p>
        </w:tc>
        <w:tc>
          <w:tcPr>
            <w:tcW w:w="6660" w:type="dxa"/>
            <w:tcMar>
              <w:top w:w="80" w:type="dxa"/>
              <w:left w:w="120" w:type="dxa"/>
              <w:bottom w:w="80" w:type="dxa"/>
              <w:right w:w="120" w:type="dxa"/>
            </w:tcMar>
            <w:vAlign w:val="center"/>
          </w:tcPr>
          <w:p w14:paraId="35991566" w14:textId="77777777" w:rsidR="00E25894" w:rsidRDefault="00000000">
            <w:pPr>
              <w:spacing w:after="0" w:line="252" w:lineRule="auto"/>
            </w:pPr>
            <w:r>
              <w:rPr>
                <w:sz w:val="19"/>
              </w:rPr>
              <w:t>Private browser-based application accessible with corporate Google accounts.</w:t>
            </w:r>
          </w:p>
        </w:tc>
      </w:tr>
      <w:tr w:rsidR="00E25894" w14:paraId="31C4B630" w14:textId="77777777">
        <w:tc>
          <w:tcPr>
            <w:tcW w:w="2700" w:type="dxa"/>
            <w:tcMar>
              <w:top w:w="80" w:type="dxa"/>
              <w:left w:w="120" w:type="dxa"/>
              <w:bottom w:w="80" w:type="dxa"/>
              <w:right w:w="120" w:type="dxa"/>
            </w:tcMar>
            <w:vAlign w:val="center"/>
          </w:tcPr>
          <w:p w14:paraId="628E233F" w14:textId="77777777" w:rsidR="00E25894" w:rsidRDefault="00000000">
            <w:pPr>
              <w:spacing w:after="0" w:line="252" w:lineRule="auto"/>
            </w:pPr>
            <w:r>
              <w:rPr>
                <w:sz w:val="19"/>
              </w:rPr>
              <w:t>AI dependency</w:t>
            </w:r>
          </w:p>
        </w:tc>
        <w:tc>
          <w:tcPr>
            <w:tcW w:w="6660" w:type="dxa"/>
            <w:tcMar>
              <w:top w:w="80" w:type="dxa"/>
              <w:left w:w="120" w:type="dxa"/>
              <w:bottom w:w="80" w:type="dxa"/>
              <w:right w:w="120" w:type="dxa"/>
            </w:tcMar>
            <w:vAlign w:val="center"/>
          </w:tcPr>
          <w:p w14:paraId="01EB0FAB" w14:textId="77777777" w:rsidR="00E25894" w:rsidRDefault="00000000">
            <w:pPr>
              <w:spacing w:after="0" w:line="252" w:lineRule="auto"/>
            </w:pPr>
            <w:r>
              <w:rPr>
                <w:sz w:val="19"/>
              </w:rPr>
              <w:t>Development support only; no AI required for routine operation.</w:t>
            </w:r>
          </w:p>
        </w:tc>
      </w:tr>
      <w:tr w:rsidR="00E25894" w14:paraId="1771807B" w14:textId="77777777">
        <w:tc>
          <w:tcPr>
            <w:tcW w:w="2700" w:type="dxa"/>
            <w:tcMar>
              <w:top w:w="80" w:type="dxa"/>
              <w:left w:w="120" w:type="dxa"/>
              <w:bottom w:w="80" w:type="dxa"/>
              <w:right w:w="120" w:type="dxa"/>
            </w:tcMar>
            <w:vAlign w:val="center"/>
          </w:tcPr>
          <w:p w14:paraId="628E2994" w14:textId="77777777" w:rsidR="00E25894" w:rsidRDefault="00000000">
            <w:pPr>
              <w:spacing w:after="0" w:line="252" w:lineRule="auto"/>
            </w:pPr>
            <w:r>
              <w:rPr>
                <w:sz w:val="19"/>
              </w:rPr>
              <w:t>Primary constraint</w:t>
            </w:r>
          </w:p>
        </w:tc>
        <w:tc>
          <w:tcPr>
            <w:tcW w:w="6660" w:type="dxa"/>
            <w:tcMar>
              <w:top w:w="80" w:type="dxa"/>
              <w:left w:w="120" w:type="dxa"/>
              <w:bottom w:w="80" w:type="dxa"/>
              <w:right w:w="120" w:type="dxa"/>
            </w:tcMar>
            <w:vAlign w:val="center"/>
          </w:tcPr>
          <w:p w14:paraId="02DDF0F4" w14:textId="77777777" w:rsidR="00E25894" w:rsidRDefault="00000000">
            <w:pPr>
              <w:spacing w:after="0" w:line="252" w:lineRule="auto"/>
            </w:pPr>
            <w:r>
              <w:rPr>
                <w:sz w:val="19"/>
              </w:rPr>
              <w:t>Source reports must be structured and sufficiently consistent.</w:t>
            </w:r>
          </w:p>
        </w:tc>
      </w:tr>
    </w:tbl>
    <w:p w14:paraId="785ABF3B" w14:textId="77777777" w:rsidR="00E25894" w:rsidRDefault="00E25894">
      <w:pPr>
        <w:spacing w:after="40"/>
      </w:pPr>
    </w:p>
    <w:p w14:paraId="4C673564" w14:textId="77777777" w:rsidR="00E25894" w:rsidRDefault="00000000">
      <w:pPr>
        <w:pStyle w:val="Heading1"/>
      </w:pPr>
      <w:r>
        <w:t>1. Project objective</w:t>
      </w:r>
    </w:p>
    <w:p w14:paraId="2E781A04" w14:textId="77777777" w:rsidR="00E25894" w:rsidRDefault="00000000">
      <w:pPr>
        <w:keepLines/>
      </w:pPr>
      <w:r>
        <w:t>The objective is to create one internal reporting platform for recurring daily, weekly and monthly property reports. The platform should reduce manual collection work, preserve the original evidence, make trends visible and create a reliable control over missing, late, duplicate or invalid reports.</w:t>
      </w:r>
    </w:p>
    <w:p w14:paraId="508AD961" w14:textId="77777777" w:rsidR="00E25894" w:rsidRDefault="00000000">
      <w:pPr>
        <w:keepLines/>
      </w:pPr>
      <w:r>
        <w:t>The finished product will be available through a private URL. Authorized users will open the application from a browser and view current and historical information without downloading local files or running a desktop program.</w:t>
      </w:r>
    </w:p>
    <w:p w14:paraId="79C2347A" w14:textId="77777777" w:rsidR="00E25894" w:rsidRDefault="00000000">
      <w:pPr>
        <w:pStyle w:val="Heading2"/>
      </w:pPr>
      <w:r>
        <w:t>Target outcomes</w:t>
      </w:r>
    </w:p>
    <w:p w14:paraId="2A642F26" w14:textId="77777777" w:rsidR="00E25894" w:rsidRDefault="00000000">
      <w:pPr>
        <w:keepLines/>
        <w:numPr>
          <w:ilvl w:val="0"/>
          <w:numId w:val="1"/>
        </w:numPr>
      </w:pPr>
      <w:r>
        <w:t>Create a complete register of expected and received reports by property and reporting period.</w:t>
      </w:r>
    </w:p>
    <w:p w14:paraId="60717DF9" w14:textId="77777777" w:rsidR="00E25894" w:rsidRDefault="00000000">
      <w:pPr>
        <w:keepLines/>
        <w:numPr>
          <w:ilvl w:val="0"/>
          <w:numId w:val="1"/>
        </w:numPr>
      </w:pPr>
      <w:r>
        <w:lastRenderedPageBreak/>
        <w:t>Preserve each source email and attachment in a controlled Google Drive structure.</w:t>
      </w:r>
    </w:p>
    <w:p w14:paraId="7CFAA9FF" w14:textId="77777777" w:rsidR="00E25894" w:rsidRDefault="00000000">
      <w:pPr>
        <w:keepLines/>
        <w:numPr>
          <w:ilvl w:val="0"/>
          <w:numId w:val="1"/>
        </w:numPr>
      </w:pPr>
      <w:r>
        <w:t>Convert recurring operational data into comparable historical KPI records.</w:t>
      </w:r>
    </w:p>
    <w:p w14:paraId="37589519" w14:textId="77777777" w:rsidR="00E25894" w:rsidRDefault="00000000">
      <w:pPr>
        <w:keepLines/>
        <w:numPr>
          <w:ilvl w:val="0"/>
          <w:numId w:val="1"/>
        </w:numPr>
      </w:pPr>
      <w:r>
        <w:t>Show weekly and monthly trends instead of isolated point-in-time values.</w:t>
      </w:r>
    </w:p>
    <w:p w14:paraId="5C5CA47D" w14:textId="77777777" w:rsidR="00E25894" w:rsidRDefault="00000000">
      <w:pPr>
        <w:keepLines/>
        <w:numPr>
          <w:ilvl w:val="0"/>
          <w:numId w:val="1"/>
        </w:numPr>
      </w:pPr>
      <w:r>
        <w:t>Automate reminders when a required report has not arrived by its agreed deadline.</w:t>
      </w:r>
    </w:p>
    <w:p w14:paraId="691F4964" w14:textId="77777777" w:rsidR="00E25894" w:rsidRDefault="00000000">
      <w:pPr>
        <w:keepLines/>
        <w:numPr>
          <w:ilvl w:val="0"/>
          <w:numId w:val="1"/>
        </w:numPr>
      </w:pPr>
      <w:r>
        <w:t>Maintain traceability from every displayed value back to its original report.</w:t>
      </w:r>
    </w:p>
    <w:p w14:paraId="704F7670" w14:textId="77777777" w:rsidR="00E25894" w:rsidRDefault="00000000">
      <w:pPr>
        <w:pStyle w:val="Heading1"/>
      </w:pPr>
      <w:r>
        <w:t>2. Daily operating model</w:t>
      </w:r>
    </w:p>
    <w:p w14:paraId="337FA338" w14:textId="77777777" w:rsidR="00E25894" w:rsidRDefault="00000000">
      <w:pPr>
        <w:keepLines/>
      </w:pPr>
      <w:r>
        <w:t>The workflow begins when a property manager sends a report by email. A scheduled Apps Script process reviews the reporting mailbox, classifies the message, saves the source file, extracts the approved data points and updates the central data store. The dashboard then reflects the new information without manual refresh work.</w:t>
      </w:r>
    </w:p>
    <w:p w14:paraId="42A570FD" w14:textId="77777777" w:rsidR="00E25894" w:rsidRDefault="00000000">
      <w:pPr>
        <w:spacing w:before="120" w:after="80"/>
        <w:jc w:val="center"/>
      </w:pPr>
      <w:r>
        <w:rPr>
          <w:noProof/>
        </w:rPr>
        <w:drawing>
          <wp:inline distT="0" distB="0" distL="0" distR="0" wp14:anchorId="5AF75D24" wp14:editId="5EBD27C3">
            <wp:extent cx="5806440" cy="2322576"/>
            <wp:effectExtent l="0" t="0" r="0" b="0"/>
            <wp:docPr id="1" name="Picture 1" descr="Flow from Gmail reporting through Apps Script intake, Drive archive, validation, Google Sheets and the internal web application." title="Google Workspace reportin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_workspace_reporting_architecture.png"/>
                    <pic:cNvPicPr/>
                  </pic:nvPicPr>
                  <pic:blipFill>
                    <a:blip r:embed="rId8"/>
                    <a:stretch>
                      <a:fillRect/>
                    </a:stretch>
                  </pic:blipFill>
                  <pic:spPr>
                    <a:xfrm>
                      <a:off x="0" y="0"/>
                      <a:ext cx="5806440" cy="2322576"/>
                    </a:xfrm>
                    <a:prstGeom prst="rect">
                      <a:avLst/>
                    </a:prstGeom>
                  </pic:spPr>
                </pic:pic>
              </a:graphicData>
            </a:graphic>
          </wp:inline>
        </w:drawing>
      </w:r>
    </w:p>
    <w:p w14:paraId="5FEC64FD" w14:textId="77777777" w:rsidR="00E25894" w:rsidRDefault="00000000">
      <w:pPr>
        <w:spacing w:after="160"/>
        <w:jc w:val="center"/>
      </w:pPr>
      <w:r>
        <w:rPr>
          <w:i/>
          <w:color w:val="666666"/>
          <w:sz w:val="18"/>
        </w:rPr>
        <w:t>Figure 1. Proposed Google-hosted operating model</w:t>
      </w:r>
    </w:p>
    <w:p w14:paraId="0AEB17E7" w14:textId="77777777" w:rsidR="00E25894" w:rsidRDefault="00000000">
      <w:pPr>
        <w:pStyle w:val="Heading2"/>
      </w:pPr>
      <w:r>
        <w:t>Illustrative processing sequence</w:t>
      </w:r>
    </w:p>
    <w:p w14:paraId="7800B229" w14:textId="77777777" w:rsidR="00E25894" w:rsidRDefault="00000000">
      <w:pPr>
        <w:keepLines/>
        <w:numPr>
          <w:ilvl w:val="0"/>
          <w:numId w:val="1"/>
        </w:numPr>
        <w:spacing w:after="100"/>
      </w:pPr>
      <w:r>
        <w:t>A property manager submits the required report through Gmail.</w:t>
      </w:r>
    </w:p>
    <w:p w14:paraId="4DBFC668" w14:textId="77777777" w:rsidR="00E25894" w:rsidRDefault="00000000">
      <w:pPr>
        <w:keepLines/>
        <w:numPr>
          <w:ilvl w:val="0"/>
          <w:numId w:val="1"/>
        </w:numPr>
        <w:spacing w:after="100"/>
      </w:pPr>
      <w:r>
        <w:t>Apps Script identifies the sender, property, report type and reporting period.</w:t>
      </w:r>
    </w:p>
    <w:p w14:paraId="512B52D4" w14:textId="77777777" w:rsidR="00E25894" w:rsidRDefault="00000000">
      <w:pPr>
        <w:keepLines/>
        <w:numPr>
          <w:ilvl w:val="0"/>
          <w:numId w:val="1"/>
        </w:numPr>
        <w:spacing w:after="100"/>
      </w:pPr>
      <w:r>
        <w:t>The source email and attachment are saved in the correct Google Drive folder.</w:t>
      </w:r>
    </w:p>
    <w:p w14:paraId="0615810F" w14:textId="77777777" w:rsidR="00E25894" w:rsidRDefault="00000000">
      <w:pPr>
        <w:keepLines/>
        <w:numPr>
          <w:ilvl w:val="0"/>
          <w:numId w:val="1"/>
        </w:numPr>
        <w:spacing w:after="100"/>
      </w:pPr>
      <w:r>
        <w:t>A property-specific parser extracts the approved KPI values.</w:t>
      </w:r>
    </w:p>
    <w:p w14:paraId="0204E176" w14:textId="77777777" w:rsidR="00E25894" w:rsidRDefault="00000000">
      <w:pPr>
        <w:keepLines/>
        <w:numPr>
          <w:ilvl w:val="0"/>
          <w:numId w:val="1"/>
        </w:numPr>
        <w:spacing w:after="100"/>
      </w:pPr>
      <w:r>
        <w:t>Validation rules check format, period, duplication and acceptable values.</w:t>
      </w:r>
    </w:p>
    <w:p w14:paraId="104A2A83" w14:textId="77777777" w:rsidR="00E25894" w:rsidRDefault="00000000">
      <w:pPr>
        <w:keepLines/>
        <w:numPr>
          <w:ilvl w:val="0"/>
          <w:numId w:val="1"/>
        </w:numPr>
        <w:spacing w:after="100"/>
      </w:pPr>
      <w:r>
        <w:t>Valid data is written to Google Sheets and becomes available to the web application.</w:t>
      </w:r>
    </w:p>
    <w:p w14:paraId="084D9161" w14:textId="77777777" w:rsidR="00E25894" w:rsidRDefault="00000000">
      <w:pPr>
        <w:keepLines/>
        <w:numPr>
          <w:ilvl w:val="0"/>
          <w:numId w:val="1"/>
        </w:numPr>
        <w:spacing w:after="100"/>
      </w:pPr>
      <w:r>
        <w:t>Exceptions are logged for review instead of being published as reliable data.</w:t>
      </w:r>
    </w:p>
    <w:p w14:paraId="22CED9AE" w14:textId="77777777" w:rsidR="00E25894" w:rsidRDefault="00000000">
      <w:pPr>
        <w:keepLines/>
        <w:numPr>
          <w:ilvl w:val="0"/>
          <w:numId w:val="1"/>
        </w:numPr>
        <w:spacing w:after="100"/>
      </w:pPr>
      <w:r>
        <w:t>A separate scheduled control compares received reports with the reporting calendar and sends approved follow-ups for missing items.</w:t>
      </w:r>
    </w:p>
    <w:p w14:paraId="7481BED3" w14:textId="77777777" w:rsidR="00E25894" w:rsidRDefault="00000000">
      <w:pPr>
        <w:pStyle w:val="Heading1"/>
        <w:pageBreakBefore/>
      </w:pPr>
      <w:r>
        <w:lastRenderedPageBreak/>
        <w:t>3. System components</w:t>
      </w:r>
    </w:p>
    <w:p w14:paraId="3082A3F5" w14:textId="77777777" w:rsidR="00E25894" w:rsidRDefault="00000000">
      <w:pPr>
        <w:pStyle w:val="Heading2"/>
      </w:pPr>
      <w:r>
        <w:t>Gmail</w:t>
      </w:r>
    </w:p>
    <w:p w14:paraId="1ED8B8DC" w14:textId="77777777" w:rsidR="00E25894" w:rsidRDefault="00000000">
      <w:pPr>
        <w:keepLines/>
      </w:pPr>
      <w:r>
        <w:t>Receives the reports and provides the message metadata used to identify the sender, property, report type and period. A dedicated reporting mailbox or corporate automation account is preferable to an employee's personal inbox.</w:t>
      </w:r>
    </w:p>
    <w:p w14:paraId="7B389501" w14:textId="77777777" w:rsidR="00E25894" w:rsidRDefault="00000000">
      <w:pPr>
        <w:pStyle w:val="Heading2"/>
      </w:pPr>
      <w:r>
        <w:t>Google Drive</w:t>
      </w:r>
    </w:p>
    <w:p w14:paraId="44B93356" w14:textId="77777777" w:rsidR="00E25894" w:rsidRDefault="00000000">
      <w:pPr>
        <w:keepLines/>
      </w:pPr>
      <w:r>
        <w:t>Stores the original emails and attachments as the documentary record. The recommended folder structure separates each property by daily, weekly, monthly and exception files.</w:t>
      </w:r>
    </w:p>
    <w:p w14:paraId="0FF33A58" w14:textId="77777777" w:rsidR="00E25894" w:rsidRDefault="00000000">
      <w:pPr>
        <w:pStyle w:val="Heading2"/>
      </w:pPr>
      <w:r>
        <w:t>Google Sheets</w:t>
      </w:r>
    </w:p>
    <w:p w14:paraId="0111FC1E" w14:textId="77777777" w:rsidR="00E25894" w:rsidRDefault="00000000">
      <w:pPr>
        <w:keepLines/>
      </w:pPr>
      <w:r>
        <w:t>Acts as the initial structured data store for the MVP. Separate tables should hold property configuration, reporting schedules, the received-report register, KPI history, alerts, errors and processing logs.</w:t>
      </w:r>
    </w:p>
    <w:p w14:paraId="2A01BC94" w14:textId="77777777" w:rsidR="00E25894" w:rsidRDefault="00000000">
      <w:pPr>
        <w:pStyle w:val="Heading2"/>
      </w:pPr>
      <w:r>
        <w:t>Google Apps Script</w:t>
      </w:r>
    </w:p>
    <w:p w14:paraId="1FAC3DA7" w14:textId="77777777" w:rsidR="00E25894" w:rsidRDefault="00000000">
      <w:pPr>
        <w:keepLines/>
      </w:pPr>
      <w:r>
        <w:t>Runs the intake, classification, file handling, parsing, validation, scheduling and email workflows. Google hosts and executes this code, so no Valoris computer or local server must remain online.</w:t>
      </w:r>
    </w:p>
    <w:p w14:paraId="2DC60460" w14:textId="77777777" w:rsidR="00E25894" w:rsidRDefault="00000000">
      <w:pPr>
        <w:pStyle w:val="Heading2"/>
      </w:pPr>
      <w:r>
        <w:t>Property-specific parsers</w:t>
      </w:r>
    </w:p>
    <w:p w14:paraId="20A2AAC2" w14:textId="77777777" w:rsidR="00E25894" w:rsidRDefault="00000000">
      <w:pPr>
        <w:keepLines/>
      </w:pPr>
      <w:r>
        <w:t>Read known report layouts and map source values to approved KPI fields. Each supported format requires a controlled parser and validation rules. Unrecognized formats go to an exception queue.</w:t>
      </w:r>
    </w:p>
    <w:p w14:paraId="1B7DA870" w14:textId="77777777" w:rsidR="00E25894" w:rsidRDefault="00000000">
      <w:pPr>
        <w:pStyle w:val="Heading2"/>
      </w:pPr>
      <w:r>
        <w:t>Internal web application</w:t>
      </w:r>
    </w:p>
    <w:p w14:paraId="3EB38540" w14:textId="77777777" w:rsidR="00E25894" w:rsidRDefault="00000000">
      <w:pPr>
        <w:keepLines/>
      </w:pPr>
      <w:r>
        <w:t>Provides the portfolio, property, reporting-control and administrative views. It can be deployed as an Apps Script web application and, if useful, surfaced through an internal Google Site.</w:t>
      </w:r>
    </w:p>
    <w:p w14:paraId="080BBF0F" w14:textId="77777777" w:rsidR="00E25894" w:rsidRDefault="00000000">
      <w:pPr>
        <w:pStyle w:val="Heading2"/>
      </w:pPr>
      <w:r>
        <w:t>Core data structure</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900"/>
        <w:gridCol w:w="2800"/>
        <w:gridCol w:w="4660"/>
      </w:tblGrid>
      <w:tr w:rsidR="00E25894" w14:paraId="18991A23" w14:textId="77777777">
        <w:trPr>
          <w:tblHeader/>
        </w:trPr>
        <w:tc>
          <w:tcPr>
            <w:tcW w:w="1900" w:type="dxa"/>
            <w:shd w:val="clear" w:color="auto" w:fill="F2F2F2"/>
            <w:tcMar>
              <w:top w:w="80" w:type="dxa"/>
              <w:left w:w="120" w:type="dxa"/>
              <w:bottom w:w="80" w:type="dxa"/>
              <w:right w:w="120" w:type="dxa"/>
            </w:tcMar>
            <w:vAlign w:val="center"/>
          </w:tcPr>
          <w:p w14:paraId="45AD534D" w14:textId="77777777" w:rsidR="00E25894" w:rsidRDefault="00000000">
            <w:pPr>
              <w:spacing w:after="0" w:line="240" w:lineRule="auto"/>
            </w:pPr>
            <w:r>
              <w:rPr>
                <w:b/>
                <w:sz w:val="19"/>
              </w:rPr>
              <w:t>Data set</w:t>
            </w:r>
          </w:p>
        </w:tc>
        <w:tc>
          <w:tcPr>
            <w:tcW w:w="2800" w:type="dxa"/>
            <w:shd w:val="clear" w:color="auto" w:fill="F2F2F2"/>
            <w:tcMar>
              <w:top w:w="80" w:type="dxa"/>
              <w:left w:w="120" w:type="dxa"/>
              <w:bottom w:w="80" w:type="dxa"/>
              <w:right w:w="120" w:type="dxa"/>
            </w:tcMar>
            <w:vAlign w:val="center"/>
          </w:tcPr>
          <w:p w14:paraId="25619B4C" w14:textId="77777777" w:rsidR="00E25894" w:rsidRDefault="00000000">
            <w:pPr>
              <w:spacing w:after="0" w:line="240" w:lineRule="auto"/>
            </w:pPr>
            <w:r>
              <w:rPr>
                <w:b/>
                <w:sz w:val="19"/>
              </w:rPr>
              <w:t>Purpose</w:t>
            </w:r>
          </w:p>
        </w:tc>
        <w:tc>
          <w:tcPr>
            <w:tcW w:w="4660" w:type="dxa"/>
            <w:shd w:val="clear" w:color="auto" w:fill="F2F2F2"/>
            <w:tcMar>
              <w:top w:w="80" w:type="dxa"/>
              <w:left w:w="120" w:type="dxa"/>
              <w:bottom w:w="80" w:type="dxa"/>
              <w:right w:w="120" w:type="dxa"/>
            </w:tcMar>
            <w:vAlign w:val="center"/>
          </w:tcPr>
          <w:p w14:paraId="2C8F82C9" w14:textId="77777777" w:rsidR="00E25894" w:rsidRDefault="00000000">
            <w:pPr>
              <w:spacing w:after="0" w:line="240" w:lineRule="auto"/>
            </w:pPr>
            <w:r>
              <w:rPr>
                <w:b/>
                <w:sz w:val="19"/>
              </w:rPr>
              <w:t>Representative fields</w:t>
            </w:r>
          </w:p>
        </w:tc>
      </w:tr>
      <w:tr w:rsidR="00E25894" w14:paraId="3707B88A" w14:textId="77777777">
        <w:tc>
          <w:tcPr>
            <w:tcW w:w="1900" w:type="dxa"/>
            <w:tcMar>
              <w:top w:w="80" w:type="dxa"/>
              <w:left w:w="120" w:type="dxa"/>
              <w:bottom w:w="80" w:type="dxa"/>
              <w:right w:w="120" w:type="dxa"/>
            </w:tcMar>
            <w:vAlign w:val="center"/>
          </w:tcPr>
          <w:p w14:paraId="448C5E45" w14:textId="77777777" w:rsidR="00E25894" w:rsidRDefault="00000000">
            <w:pPr>
              <w:spacing w:after="0" w:line="252" w:lineRule="auto"/>
            </w:pPr>
            <w:r>
              <w:rPr>
                <w:sz w:val="19"/>
              </w:rPr>
              <w:t>Property master</w:t>
            </w:r>
          </w:p>
        </w:tc>
        <w:tc>
          <w:tcPr>
            <w:tcW w:w="2800" w:type="dxa"/>
            <w:tcMar>
              <w:top w:w="80" w:type="dxa"/>
              <w:left w:w="120" w:type="dxa"/>
              <w:bottom w:w="80" w:type="dxa"/>
              <w:right w:w="120" w:type="dxa"/>
            </w:tcMar>
            <w:vAlign w:val="center"/>
          </w:tcPr>
          <w:p w14:paraId="580967B0" w14:textId="77777777" w:rsidR="00E25894" w:rsidRDefault="00000000">
            <w:pPr>
              <w:spacing w:after="0" w:line="252" w:lineRule="auto"/>
            </w:pPr>
            <w:r>
              <w:rPr>
                <w:sz w:val="19"/>
              </w:rPr>
              <w:t>Defines the properties in scope.</w:t>
            </w:r>
          </w:p>
        </w:tc>
        <w:tc>
          <w:tcPr>
            <w:tcW w:w="4660" w:type="dxa"/>
            <w:tcMar>
              <w:top w:w="80" w:type="dxa"/>
              <w:left w:w="120" w:type="dxa"/>
              <w:bottom w:w="80" w:type="dxa"/>
              <w:right w:w="120" w:type="dxa"/>
            </w:tcMar>
            <w:vAlign w:val="center"/>
          </w:tcPr>
          <w:p w14:paraId="7BDBB6FB" w14:textId="77777777" w:rsidR="00E25894" w:rsidRDefault="00000000">
            <w:pPr>
              <w:spacing w:after="0" w:line="252" w:lineRule="auto"/>
            </w:pPr>
            <w:r>
              <w:rPr>
                <w:sz w:val="19"/>
              </w:rPr>
              <w:t>Property name, code, status and responsible team.</w:t>
            </w:r>
          </w:p>
        </w:tc>
      </w:tr>
      <w:tr w:rsidR="00E25894" w14:paraId="175577B5" w14:textId="77777777">
        <w:tc>
          <w:tcPr>
            <w:tcW w:w="1900" w:type="dxa"/>
            <w:tcMar>
              <w:top w:w="80" w:type="dxa"/>
              <w:left w:w="120" w:type="dxa"/>
              <w:bottom w:w="80" w:type="dxa"/>
              <w:right w:w="120" w:type="dxa"/>
            </w:tcMar>
            <w:vAlign w:val="center"/>
          </w:tcPr>
          <w:p w14:paraId="3E3F5BA0" w14:textId="77777777" w:rsidR="00E25894" w:rsidRDefault="00000000">
            <w:pPr>
              <w:spacing w:after="0" w:line="252" w:lineRule="auto"/>
            </w:pPr>
            <w:r>
              <w:rPr>
                <w:sz w:val="19"/>
              </w:rPr>
              <w:t>Reporting calendar</w:t>
            </w:r>
          </w:p>
        </w:tc>
        <w:tc>
          <w:tcPr>
            <w:tcW w:w="2800" w:type="dxa"/>
            <w:tcMar>
              <w:top w:w="80" w:type="dxa"/>
              <w:left w:w="120" w:type="dxa"/>
              <w:bottom w:w="80" w:type="dxa"/>
              <w:right w:w="120" w:type="dxa"/>
            </w:tcMar>
            <w:vAlign w:val="center"/>
          </w:tcPr>
          <w:p w14:paraId="1FAAECA2" w14:textId="77777777" w:rsidR="00E25894" w:rsidRDefault="00000000">
            <w:pPr>
              <w:spacing w:after="0" w:line="252" w:lineRule="auto"/>
            </w:pPr>
            <w:r>
              <w:rPr>
                <w:sz w:val="19"/>
              </w:rPr>
              <w:t>Defines what should arrive and when.</w:t>
            </w:r>
          </w:p>
        </w:tc>
        <w:tc>
          <w:tcPr>
            <w:tcW w:w="4660" w:type="dxa"/>
            <w:tcMar>
              <w:top w:w="80" w:type="dxa"/>
              <w:left w:w="120" w:type="dxa"/>
              <w:bottom w:w="80" w:type="dxa"/>
              <w:right w:w="120" w:type="dxa"/>
            </w:tcMar>
            <w:vAlign w:val="center"/>
          </w:tcPr>
          <w:p w14:paraId="7B44BEB7" w14:textId="77777777" w:rsidR="00E25894" w:rsidRDefault="00000000">
            <w:pPr>
              <w:spacing w:after="0" w:line="252" w:lineRule="auto"/>
            </w:pPr>
            <w:r>
              <w:rPr>
                <w:sz w:val="19"/>
              </w:rPr>
              <w:t>Frequency, due day, deadline and owner.</w:t>
            </w:r>
          </w:p>
        </w:tc>
      </w:tr>
      <w:tr w:rsidR="00E25894" w14:paraId="664C56B2" w14:textId="77777777">
        <w:tc>
          <w:tcPr>
            <w:tcW w:w="1900" w:type="dxa"/>
            <w:tcMar>
              <w:top w:w="80" w:type="dxa"/>
              <w:left w:w="120" w:type="dxa"/>
              <w:bottom w:w="80" w:type="dxa"/>
              <w:right w:w="120" w:type="dxa"/>
            </w:tcMar>
            <w:vAlign w:val="center"/>
          </w:tcPr>
          <w:p w14:paraId="44DE0CBB" w14:textId="77777777" w:rsidR="00E25894" w:rsidRDefault="00000000">
            <w:pPr>
              <w:spacing w:after="0" w:line="252" w:lineRule="auto"/>
            </w:pPr>
            <w:r>
              <w:rPr>
                <w:sz w:val="19"/>
              </w:rPr>
              <w:t>Report register</w:t>
            </w:r>
          </w:p>
        </w:tc>
        <w:tc>
          <w:tcPr>
            <w:tcW w:w="2800" w:type="dxa"/>
            <w:tcMar>
              <w:top w:w="80" w:type="dxa"/>
              <w:left w:w="120" w:type="dxa"/>
              <w:bottom w:w="80" w:type="dxa"/>
              <w:right w:w="120" w:type="dxa"/>
            </w:tcMar>
            <w:vAlign w:val="center"/>
          </w:tcPr>
          <w:p w14:paraId="159B41B2" w14:textId="77777777" w:rsidR="00E25894" w:rsidRDefault="00000000">
            <w:pPr>
              <w:spacing w:after="0" w:line="252" w:lineRule="auto"/>
            </w:pPr>
            <w:r>
              <w:rPr>
                <w:sz w:val="19"/>
              </w:rPr>
              <w:t>Tracks each expected and received report.</w:t>
            </w:r>
          </w:p>
        </w:tc>
        <w:tc>
          <w:tcPr>
            <w:tcW w:w="4660" w:type="dxa"/>
            <w:tcMar>
              <w:top w:w="80" w:type="dxa"/>
              <w:left w:w="120" w:type="dxa"/>
              <w:bottom w:w="80" w:type="dxa"/>
              <w:right w:w="120" w:type="dxa"/>
            </w:tcMar>
            <w:vAlign w:val="center"/>
          </w:tcPr>
          <w:p w14:paraId="00340264" w14:textId="77777777" w:rsidR="00E25894" w:rsidRDefault="00000000">
            <w:pPr>
              <w:spacing w:after="0" w:line="252" w:lineRule="auto"/>
            </w:pPr>
            <w:r>
              <w:rPr>
                <w:sz w:val="19"/>
              </w:rPr>
              <w:t>Property, type, period, status, email ID and Drive link.</w:t>
            </w:r>
          </w:p>
        </w:tc>
      </w:tr>
      <w:tr w:rsidR="00E25894" w14:paraId="6EA175CA" w14:textId="77777777">
        <w:tc>
          <w:tcPr>
            <w:tcW w:w="1900" w:type="dxa"/>
            <w:tcMar>
              <w:top w:w="80" w:type="dxa"/>
              <w:left w:w="120" w:type="dxa"/>
              <w:bottom w:w="80" w:type="dxa"/>
              <w:right w:w="120" w:type="dxa"/>
            </w:tcMar>
            <w:vAlign w:val="center"/>
          </w:tcPr>
          <w:p w14:paraId="19A6D67D" w14:textId="77777777" w:rsidR="00E25894" w:rsidRDefault="00000000">
            <w:pPr>
              <w:spacing w:after="0" w:line="252" w:lineRule="auto"/>
            </w:pPr>
            <w:r>
              <w:rPr>
                <w:sz w:val="19"/>
              </w:rPr>
              <w:t>KPI history</w:t>
            </w:r>
          </w:p>
        </w:tc>
        <w:tc>
          <w:tcPr>
            <w:tcW w:w="2800" w:type="dxa"/>
            <w:tcMar>
              <w:top w:w="80" w:type="dxa"/>
              <w:left w:w="120" w:type="dxa"/>
              <w:bottom w:w="80" w:type="dxa"/>
              <w:right w:w="120" w:type="dxa"/>
            </w:tcMar>
            <w:vAlign w:val="center"/>
          </w:tcPr>
          <w:p w14:paraId="307F49E2" w14:textId="77777777" w:rsidR="00E25894" w:rsidRDefault="00000000">
            <w:pPr>
              <w:spacing w:after="0" w:line="252" w:lineRule="auto"/>
            </w:pPr>
            <w:r>
              <w:rPr>
                <w:sz w:val="19"/>
              </w:rPr>
              <w:t>Stores comparable trend data.</w:t>
            </w:r>
          </w:p>
        </w:tc>
        <w:tc>
          <w:tcPr>
            <w:tcW w:w="4660" w:type="dxa"/>
            <w:tcMar>
              <w:top w:w="80" w:type="dxa"/>
              <w:left w:w="120" w:type="dxa"/>
              <w:bottom w:w="80" w:type="dxa"/>
              <w:right w:w="120" w:type="dxa"/>
            </w:tcMar>
            <w:vAlign w:val="center"/>
          </w:tcPr>
          <w:p w14:paraId="1E424017" w14:textId="77777777" w:rsidR="00E25894" w:rsidRDefault="00000000">
            <w:pPr>
              <w:spacing w:after="0" w:line="252" w:lineRule="auto"/>
            </w:pPr>
            <w:r>
              <w:rPr>
                <w:sz w:val="19"/>
              </w:rPr>
              <w:t>Property, period, KPI, value, unit and source.</w:t>
            </w:r>
          </w:p>
        </w:tc>
      </w:tr>
      <w:tr w:rsidR="00E25894" w14:paraId="714AC014" w14:textId="77777777">
        <w:tc>
          <w:tcPr>
            <w:tcW w:w="1900" w:type="dxa"/>
            <w:tcMar>
              <w:top w:w="80" w:type="dxa"/>
              <w:left w:w="120" w:type="dxa"/>
              <w:bottom w:w="80" w:type="dxa"/>
              <w:right w:w="120" w:type="dxa"/>
            </w:tcMar>
            <w:vAlign w:val="center"/>
          </w:tcPr>
          <w:p w14:paraId="4330B281" w14:textId="77777777" w:rsidR="00E25894" w:rsidRDefault="00000000">
            <w:pPr>
              <w:spacing w:after="0" w:line="252" w:lineRule="auto"/>
            </w:pPr>
            <w:r>
              <w:rPr>
                <w:sz w:val="19"/>
              </w:rPr>
              <w:t>Alert log</w:t>
            </w:r>
          </w:p>
        </w:tc>
        <w:tc>
          <w:tcPr>
            <w:tcW w:w="2800" w:type="dxa"/>
            <w:tcMar>
              <w:top w:w="80" w:type="dxa"/>
              <w:left w:w="120" w:type="dxa"/>
              <w:bottom w:w="80" w:type="dxa"/>
              <w:right w:w="120" w:type="dxa"/>
            </w:tcMar>
            <w:vAlign w:val="center"/>
          </w:tcPr>
          <w:p w14:paraId="3E3CDCE6" w14:textId="77777777" w:rsidR="00E25894" w:rsidRDefault="00000000">
            <w:pPr>
              <w:spacing w:after="0" w:line="252" w:lineRule="auto"/>
            </w:pPr>
            <w:r>
              <w:rPr>
                <w:sz w:val="19"/>
              </w:rPr>
              <w:t>Tracks reminders and escalations.</w:t>
            </w:r>
          </w:p>
        </w:tc>
        <w:tc>
          <w:tcPr>
            <w:tcW w:w="4660" w:type="dxa"/>
            <w:tcMar>
              <w:top w:w="80" w:type="dxa"/>
              <w:left w:w="120" w:type="dxa"/>
              <w:bottom w:w="80" w:type="dxa"/>
              <w:right w:w="120" w:type="dxa"/>
            </w:tcMar>
            <w:vAlign w:val="center"/>
          </w:tcPr>
          <w:p w14:paraId="3FF33BD2" w14:textId="77777777" w:rsidR="00E25894" w:rsidRDefault="00000000">
            <w:pPr>
              <w:spacing w:after="0" w:line="252" w:lineRule="auto"/>
            </w:pPr>
            <w:r>
              <w:rPr>
                <w:sz w:val="19"/>
              </w:rPr>
              <w:t>Recipient, reason, sent date and current status.</w:t>
            </w:r>
          </w:p>
        </w:tc>
      </w:tr>
      <w:tr w:rsidR="00E25894" w14:paraId="21E47A7A" w14:textId="77777777">
        <w:tc>
          <w:tcPr>
            <w:tcW w:w="1900" w:type="dxa"/>
            <w:tcMar>
              <w:top w:w="80" w:type="dxa"/>
              <w:left w:w="120" w:type="dxa"/>
              <w:bottom w:w="80" w:type="dxa"/>
              <w:right w:w="120" w:type="dxa"/>
            </w:tcMar>
            <w:vAlign w:val="center"/>
          </w:tcPr>
          <w:p w14:paraId="5BB7A278" w14:textId="77777777" w:rsidR="00E25894" w:rsidRDefault="00000000">
            <w:pPr>
              <w:spacing w:after="0" w:line="252" w:lineRule="auto"/>
            </w:pPr>
            <w:r>
              <w:rPr>
                <w:sz w:val="19"/>
              </w:rPr>
              <w:t>Error log</w:t>
            </w:r>
          </w:p>
        </w:tc>
        <w:tc>
          <w:tcPr>
            <w:tcW w:w="2800" w:type="dxa"/>
            <w:tcMar>
              <w:top w:w="80" w:type="dxa"/>
              <w:left w:w="120" w:type="dxa"/>
              <w:bottom w:w="80" w:type="dxa"/>
              <w:right w:w="120" w:type="dxa"/>
            </w:tcMar>
            <w:vAlign w:val="center"/>
          </w:tcPr>
          <w:p w14:paraId="2EE0C251" w14:textId="77777777" w:rsidR="00E25894" w:rsidRDefault="00000000">
            <w:pPr>
              <w:spacing w:after="0" w:line="252" w:lineRule="auto"/>
            </w:pPr>
            <w:r>
              <w:rPr>
                <w:sz w:val="19"/>
              </w:rPr>
              <w:t>Captures processing exceptions.</w:t>
            </w:r>
          </w:p>
        </w:tc>
        <w:tc>
          <w:tcPr>
            <w:tcW w:w="4660" w:type="dxa"/>
            <w:tcMar>
              <w:top w:w="80" w:type="dxa"/>
              <w:left w:w="120" w:type="dxa"/>
              <w:bottom w:w="80" w:type="dxa"/>
              <w:right w:w="120" w:type="dxa"/>
            </w:tcMar>
            <w:vAlign w:val="center"/>
          </w:tcPr>
          <w:p w14:paraId="7F8B6667" w14:textId="77777777" w:rsidR="00E25894" w:rsidRDefault="00000000">
            <w:pPr>
              <w:spacing w:after="0" w:line="252" w:lineRule="auto"/>
            </w:pPr>
            <w:r>
              <w:rPr>
                <w:sz w:val="19"/>
              </w:rPr>
              <w:t>File, issue, timestamp and resolution.</w:t>
            </w:r>
          </w:p>
        </w:tc>
      </w:tr>
    </w:tbl>
    <w:p w14:paraId="553B53F0" w14:textId="77777777" w:rsidR="00E25894" w:rsidRDefault="00E25894">
      <w:pPr>
        <w:spacing w:after="40"/>
      </w:pPr>
    </w:p>
    <w:p w14:paraId="6010122D" w14:textId="77777777" w:rsidR="00E25894" w:rsidRDefault="00000000">
      <w:pPr>
        <w:pStyle w:val="Heading1"/>
      </w:pPr>
      <w:r>
        <w:t>4. Access, security and ownership</w:t>
      </w:r>
    </w:p>
    <w:p w14:paraId="63962914" w14:textId="77777777" w:rsidR="00E25894" w:rsidRDefault="00000000">
      <w:pPr>
        <w:keepLines/>
      </w:pPr>
      <w:r>
        <w:t>The application should remain private to Valoris. Users will authenticate through their corporate Google Workspace accounts, and access should be limited to the company domain or to a specifically approved user list.</w:t>
      </w:r>
    </w:p>
    <w:p w14:paraId="12B2D137" w14:textId="77777777" w:rsidR="00E25894" w:rsidRDefault="00000000">
      <w:pPr>
        <w:pStyle w:val="Heading2"/>
      </w:pPr>
      <w:r>
        <w:t>Recommended roles</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7060"/>
      </w:tblGrid>
      <w:tr w:rsidR="00E25894" w14:paraId="1574EDD6" w14:textId="77777777">
        <w:trPr>
          <w:tblHeader/>
        </w:trPr>
        <w:tc>
          <w:tcPr>
            <w:tcW w:w="2300" w:type="dxa"/>
            <w:shd w:val="clear" w:color="auto" w:fill="F2F2F2"/>
            <w:tcMar>
              <w:top w:w="80" w:type="dxa"/>
              <w:left w:w="120" w:type="dxa"/>
              <w:bottom w:w="80" w:type="dxa"/>
              <w:right w:w="120" w:type="dxa"/>
            </w:tcMar>
            <w:vAlign w:val="center"/>
          </w:tcPr>
          <w:p w14:paraId="7110E280" w14:textId="77777777" w:rsidR="00E25894" w:rsidRDefault="00000000">
            <w:pPr>
              <w:spacing w:after="0" w:line="240" w:lineRule="auto"/>
            </w:pPr>
            <w:r>
              <w:rPr>
                <w:b/>
                <w:sz w:val="19"/>
              </w:rPr>
              <w:t>Role</w:t>
            </w:r>
          </w:p>
        </w:tc>
        <w:tc>
          <w:tcPr>
            <w:tcW w:w="7060" w:type="dxa"/>
            <w:shd w:val="clear" w:color="auto" w:fill="F2F2F2"/>
            <w:tcMar>
              <w:top w:w="80" w:type="dxa"/>
              <w:left w:w="120" w:type="dxa"/>
              <w:bottom w:w="80" w:type="dxa"/>
              <w:right w:w="120" w:type="dxa"/>
            </w:tcMar>
            <w:vAlign w:val="center"/>
          </w:tcPr>
          <w:p w14:paraId="2FCE3932" w14:textId="77777777" w:rsidR="00E25894" w:rsidRDefault="00000000">
            <w:pPr>
              <w:spacing w:after="0" w:line="240" w:lineRule="auto"/>
            </w:pPr>
            <w:r>
              <w:rPr>
                <w:b/>
                <w:sz w:val="19"/>
              </w:rPr>
              <w:t>Recommended access</w:t>
            </w:r>
          </w:p>
        </w:tc>
      </w:tr>
      <w:tr w:rsidR="00E25894" w14:paraId="1B6FF045" w14:textId="77777777">
        <w:tc>
          <w:tcPr>
            <w:tcW w:w="2300" w:type="dxa"/>
            <w:tcMar>
              <w:top w:w="80" w:type="dxa"/>
              <w:left w:w="120" w:type="dxa"/>
              <w:bottom w:w="80" w:type="dxa"/>
              <w:right w:w="120" w:type="dxa"/>
            </w:tcMar>
            <w:vAlign w:val="center"/>
          </w:tcPr>
          <w:p w14:paraId="41D4E6D6" w14:textId="77777777" w:rsidR="00E25894" w:rsidRDefault="00000000">
            <w:pPr>
              <w:spacing w:after="0" w:line="252" w:lineRule="auto"/>
            </w:pPr>
            <w:r>
              <w:rPr>
                <w:sz w:val="19"/>
              </w:rPr>
              <w:t>Administrator</w:t>
            </w:r>
          </w:p>
        </w:tc>
        <w:tc>
          <w:tcPr>
            <w:tcW w:w="7060" w:type="dxa"/>
            <w:tcMar>
              <w:top w:w="80" w:type="dxa"/>
              <w:left w:w="120" w:type="dxa"/>
              <w:bottom w:w="80" w:type="dxa"/>
              <w:right w:w="120" w:type="dxa"/>
            </w:tcMar>
            <w:vAlign w:val="center"/>
          </w:tcPr>
          <w:p w14:paraId="1FA86D25" w14:textId="77777777" w:rsidR="00E25894" w:rsidRDefault="00000000">
            <w:pPr>
              <w:spacing w:after="0" w:line="252" w:lineRule="auto"/>
            </w:pPr>
            <w:r>
              <w:rPr>
                <w:sz w:val="19"/>
              </w:rPr>
              <w:t>Configuration, users, properties, schedules, KPIs and exception management.</w:t>
            </w:r>
          </w:p>
        </w:tc>
      </w:tr>
      <w:tr w:rsidR="00E25894" w14:paraId="6A9EDD16" w14:textId="77777777">
        <w:tc>
          <w:tcPr>
            <w:tcW w:w="2300" w:type="dxa"/>
            <w:tcMar>
              <w:top w:w="80" w:type="dxa"/>
              <w:left w:w="120" w:type="dxa"/>
              <w:bottom w:w="80" w:type="dxa"/>
              <w:right w:w="120" w:type="dxa"/>
            </w:tcMar>
            <w:vAlign w:val="center"/>
          </w:tcPr>
          <w:p w14:paraId="30615A03" w14:textId="77777777" w:rsidR="00E25894" w:rsidRDefault="00000000">
            <w:pPr>
              <w:spacing w:after="0" w:line="252" w:lineRule="auto"/>
            </w:pPr>
            <w:r>
              <w:rPr>
                <w:sz w:val="19"/>
              </w:rPr>
              <w:t>Asset Management</w:t>
            </w:r>
          </w:p>
        </w:tc>
        <w:tc>
          <w:tcPr>
            <w:tcW w:w="7060" w:type="dxa"/>
            <w:tcMar>
              <w:top w:w="80" w:type="dxa"/>
              <w:left w:w="120" w:type="dxa"/>
              <w:bottom w:w="80" w:type="dxa"/>
              <w:right w:w="120" w:type="dxa"/>
            </w:tcMar>
            <w:vAlign w:val="center"/>
          </w:tcPr>
          <w:p w14:paraId="21C701DA" w14:textId="77777777" w:rsidR="00E25894" w:rsidRDefault="00000000">
            <w:pPr>
              <w:spacing w:after="0" w:line="252" w:lineRule="auto"/>
            </w:pPr>
            <w:r>
              <w:rPr>
                <w:sz w:val="19"/>
              </w:rPr>
              <w:t>Portfolio-wide dashboards, reports, alerts and source documents.</w:t>
            </w:r>
          </w:p>
        </w:tc>
      </w:tr>
      <w:tr w:rsidR="00E25894" w14:paraId="6B9D0077" w14:textId="77777777">
        <w:tc>
          <w:tcPr>
            <w:tcW w:w="2300" w:type="dxa"/>
            <w:tcMar>
              <w:top w:w="80" w:type="dxa"/>
              <w:left w:w="120" w:type="dxa"/>
              <w:bottom w:w="80" w:type="dxa"/>
              <w:right w:w="120" w:type="dxa"/>
            </w:tcMar>
            <w:vAlign w:val="center"/>
          </w:tcPr>
          <w:p w14:paraId="6B948D79" w14:textId="77777777" w:rsidR="00E25894" w:rsidRDefault="00000000">
            <w:pPr>
              <w:spacing w:after="0" w:line="252" w:lineRule="auto"/>
            </w:pPr>
            <w:r>
              <w:rPr>
                <w:sz w:val="19"/>
              </w:rPr>
              <w:t>Leadership</w:t>
            </w:r>
          </w:p>
        </w:tc>
        <w:tc>
          <w:tcPr>
            <w:tcW w:w="7060" w:type="dxa"/>
            <w:tcMar>
              <w:top w:w="80" w:type="dxa"/>
              <w:left w:w="120" w:type="dxa"/>
              <w:bottom w:w="80" w:type="dxa"/>
              <w:right w:w="120" w:type="dxa"/>
            </w:tcMar>
            <w:vAlign w:val="center"/>
          </w:tcPr>
          <w:p w14:paraId="3D045E28" w14:textId="77777777" w:rsidR="00E25894" w:rsidRDefault="00000000">
            <w:pPr>
              <w:spacing w:after="0" w:line="252" w:lineRule="auto"/>
            </w:pPr>
            <w:r>
              <w:rPr>
                <w:sz w:val="19"/>
              </w:rPr>
              <w:t>Executive portfolio and property views with trend analysis.</w:t>
            </w:r>
          </w:p>
        </w:tc>
      </w:tr>
      <w:tr w:rsidR="00E25894" w14:paraId="0FA3F0E1" w14:textId="77777777">
        <w:tc>
          <w:tcPr>
            <w:tcW w:w="2300" w:type="dxa"/>
            <w:tcMar>
              <w:top w:w="80" w:type="dxa"/>
              <w:left w:w="120" w:type="dxa"/>
              <w:bottom w:w="80" w:type="dxa"/>
              <w:right w:w="120" w:type="dxa"/>
            </w:tcMar>
            <w:vAlign w:val="center"/>
          </w:tcPr>
          <w:p w14:paraId="0127D091" w14:textId="77777777" w:rsidR="00E25894" w:rsidRDefault="00000000">
            <w:pPr>
              <w:spacing w:after="0" w:line="252" w:lineRule="auto"/>
            </w:pPr>
            <w:r>
              <w:rPr>
                <w:sz w:val="19"/>
              </w:rPr>
              <w:t>Property Manager</w:t>
            </w:r>
          </w:p>
        </w:tc>
        <w:tc>
          <w:tcPr>
            <w:tcW w:w="7060" w:type="dxa"/>
            <w:tcMar>
              <w:top w:w="80" w:type="dxa"/>
              <w:left w:w="120" w:type="dxa"/>
              <w:bottom w:w="80" w:type="dxa"/>
              <w:right w:w="120" w:type="dxa"/>
            </w:tcMar>
            <w:vAlign w:val="center"/>
          </w:tcPr>
          <w:p w14:paraId="6F78FD8D" w14:textId="77777777" w:rsidR="00E25894" w:rsidRDefault="00000000">
            <w:pPr>
              <w:spacing w:after="0" w:line="252" w:lineRule="auto"/>
            </w:pPr>
            <w:r>
              <w:rPr>
                <w:sz w:val="19"/>
              </w:rPr>
              <w:t>Access limited to the relevant property and approved submissions.</w:t>
            </w:r>
          </w:p>
        </w:tc>
      </w:tr>
      <w:tr w:rsidR="00E25894" w14:paraId="721275BF" w14:textId="77777777">
        <w:tc>
          <w:tcPr>
            <w:tcW w:w="2300" w:type="dxa"/>
            <w:tcMar>
              <w:top w:w="80" w:type="dxa"/>
              <w:left w:w="120" w:type="dxa"/>
              <w:bottom w:w="80" w:type="dxa"/>
              <w:right w:w="120" w:type="dxa"/>
            </w:tcMar>
            <w:vAlign w:val="center"/>
          </w:tcPr>
          <w:p w14:paraId="1F5CA0E9" w14:textId="77777777" w:rsidR="00E25894" w:rsidRDefault="00000000">
            <w:pPr>
              <w:spacing w:after="0" w:line="252" w:lineRule="auto"/>
            </w:pPr>
            <w:r>
              <w:rPr>
                <w:sz w:val="19"/>
              </w:rPr>
              <w:t>Read-only user</w:t>
            </w:r>
          </w:p>
        </w:tc>
        <w:tc>
          <w:tcPr>
            <w:tcW w:w="7060" w:type="dxa"/>
            <w:tcMar>
              <w:top w:w="80" w:type="dxa"/>
              <w:left w:w="120" w:type="dxa"/>
              <w:bottom w:w="80" w:type="dxa"/>
              <w:right w:w="120" w:type="dxa"/>
            </w:tcMar>
            <w:vAlign w:val="center"/>
          </w:tcPr>
          <w:p w14:paraId="3F95D4D3" w14:textId="77777777" w:rsidR="00E25894" w:rsidRDefault="00000000">
            <w:pPr>
              <w:spacing w:after="0" w:line="252" w:lineRule="auto"/>
            </w:pPr>
            <w:r>
              <w:rPr>
                <w:sz w:val="19"/>
              </w:rPr>
              <w:t>Dashboard access without configuration or processing rights.</w:t>
            </w:r>
          </w:p>
        </w:tc>
      </w:tr>
    </w:tbl>
    <w:p w14:paraId="493C0B16" w14:textId="77777777" w:rsidR="00E25894" w:rsidRDefault="00E25894">
      <w:pPr>
        <w:spacing w:after="40"/>
      </w:pPr>
    </w:p>
    <w:p w14:paraId="1F8217A5" w14:textId="77777777" w:rsidR="00E25894" w:rsidRDefault="00000000">
      <w:pPr>
        <w:pStyle w:val="Heading2"/>
      </w:pPr>
      <w:r>
        <w:t>Control requirements</w:t>
      </w:r>
    </w:p>
    <w:p w14:paraId="5CD1E7D0" w14:textId="77777777" w:rsidR="00E25894" w:rsidRDefault="00000000">
      <w:pPr>
        <w:keepLines/>
        <w:numPr>
          <w:ilvl w:val="0"/>
          <w:numId w:val="1"/>
        </w:numPr>
      </w:pPr>
      <w:r>
        <w:t>Use a dedicated corporate automation account so the platform does not depend on one employee.</w:t>
      </w:r>
    </w:p>
    <w:p w14:paraId="7BB6EC5A" w14:textId="77777777" w:rsidR="00E25894" w:rsidRDefault="00000000">
      <w:pPr>
        <w:keepLines/>
        <w:numPr>
          <w:ilvl w:val="0"/>
          <w:numId w:val="1"/>
        </w:numPr>
      </w:pPr>
      <w:r>
        <w:t>Store source documents in a Shared Drive or controlled corporate folder structure.</w:t>
      </w:r>
    </w:p>
    <w:p w14:paraId="33963813" w14:textId="77777777" w:rsidR="00E25894" w:rsidRDefault="00000000">
      <w:pPr>
        <w:keepLines/>
        <w:numPr>
          <w:ilvl w:val="0"/>
          <w:numId w:val="1"/>
        </w:numPr>
      </w:pPr>
      <w:r>
        <w:t>Protect configuration and historical-data tabs from accidental manual edits.</w:t>
      </w:r>
    </w:p>
    <w:p w14:paraId="24F202A7" w14:textId="77777777" w:rsidR="00E25894" w:rsidRDefault="00000000">
      <w:pPr>
        <w:keepLines/>
        <w:numPr>
          <w:ilvl w:val="0"/>
          <w:numId w:val="1"/>
        </w:numPr>
      </w:pPr>
      <w:r>
        <w:t>Log every processing event, exception, reminder and configuration change.</w:t>
      </w:r>
    </w:p>
    <w:p w14:paraId="735C7AA9" w14:textId="77777777" w:rsidR="00E25894" w:rsidRDefault="00000000">
      <w:pPr>
        <w:keepLines/>
        <w:numPr>
          <w:ilvl w:val="0"/>
          <w:numId w:val="1"/>
        </w:numPr>
      </w:pPr>
      <w:r>
        <w:t>Back up the central data set on a defined schedule.</w:t>
      </w:r>
    </w:p>
    <w:p w14:paraId="3DDA95DD" w14:textId="77777777" w:rsidR="00E25894" w:rsidRDefault="00000000">
      <w:pPr>
        <w:keepLines/>
        <w:numPr>
          <w:ilvl w:val="0"/>
          <w:numId w:val="1"/>
        </w:numPr>
      </w:pPr>
      <w:r>
        <w:t>Review Google Workspace permissions before production deployment.</w:t>
      </w:r>
    </w:p>
    <w:p w14:paraId="05B40B7E" w14:textId="77777777" w:rsidR="00E25894" w:rsidRDefault="00000000">
      <w:pPr>
        <w:pStyle w:val="Heading1"/>
      </w:pPr>
      <w:r>
        <w:t>5. Role of artificial intelligence</w:t>
      </w:r>
    </w:p>
    <w:p w14:paraId="672989D5" w14:textId="77777777" w:rsidR="00E25894" w:rsidRDefault="00000000">
      <w:pPr>
        <w:keepLines/>
      </w:pPr>
      <w:r>
        <w:t>Artificial intelligence will be used to accelerate development, not to operate the production workflow. It can help design the architecture, write and review Apps Script code, build the interface, create test cases, document the solution and adapt future report formats.</w:t>
      </w:r>
    </w:p>
    <w:p w14:paraId="3F999EE6" w14:textId="77777777" w:rsidR="00E25894" w:rsidRDefault="00000000">
      <w:pPr>
        <w:keepLines/>
      </w:pPr>
      <w:r>
        <w:t>After deployment, standard code and business rules will execute the reporting process. The platform will not require an active ChatGPT or Codex session, and it will not incur routine AI token usage.</w:t>
      </w:r>
    </w:p>
    <w:p w14:paraId="0371B453" w14:textId="77777777" w:rsidR="00E25894" w:rsidRDefault="00000000">
      <w:pPr>
        <w:pStyle w:val="Heading2"/>
      </w:pPr>
      <w:r>
        <w:t>Operating boundary</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4680"/>
        <w:gridCol w:w="4680"/>
      </w:tblGrid>
      <w:tr w:rsidR="00E25894" w14:paraId="1BB2E043" w14:textId="77777777">
        <w:trPr>
          <w:tblHeader/>
        </w:trPr>
        <w:tc>
          <w:tcPr>
            <w:tcW w:w="4680" w:type="dxa"/>
            <w:shd w:val="clear" w:color="auto" w:fill="F2F2F2"/>
            <w:tcMar>
              <w:top w:w="80" w:type="dxa"/>
              <w:left w:w="120" w:type="dxa"/>
              <w:bottom w:w="80" w:type="dxa"/>
              <w:right w:w="120" w:type="dxa"/>
            </w:tcMar>
            <w:vAlign w:val="center"/>
          </w:tcPr>
          <w:p w14:paraId="3C1F94AB" w14:textId="77777777" w:rsidR="00E25894" w:rsidRDefault="00000000">
            <w:pPr>
              <w:spacing w:after="0" w:line="240" w:lineRule="auto"/>
            </w:pPr>
            <w:r>
              <w:rPr>
                <w:b/>
                <w:sz w:val="19"/>
              </w:rPr>
              <w:t>AI-assisted activity</w:t>
            </w:r>
          </w:p>
        </w:tc>
        <w:tc>
          <w:tcPr>
            <w:tcW w:w="4680" w:type="dxa"/>
            <w:shd w:val="clear" w:color="auto" w:fill="F2F2F2"/>
            <w:tcMar>
              <w:top w:w="80" w:type="dxa"/>
              <w:left w:w="120" w:type="dxa"/>
              <w:bottom w:w="80" w:type="dxa"/>
              <w:right w:w="120" w:type="dxa"/>
            </w:tcMar>
            <w:vAlign w:val="center"/>
          </w:tcPr>
          <w:p w14:paraId="229726A9" w14:textId="77777777" w:rsidR="00E25894" w:rsidRDefault="00000000">
            <w:pPr>
              <w:spacing w:after="0" w:line="240" w:lineRule="auto"/>
            </w:pPr>
            <w:r>
              <w:rPr>
                <w:b/>
                <w:sz w:val="19"/>
              </w:rPr>
              <w:t>Production activity without AI</w:t>
            </w:r>
          </w:p>
        </w:tc>
      </w:tr>
      <w:tr w:rsidR="00E25894" w14:paraId="74163AC6" w14:textId="77777777">
        <w:tc>
          <w:tcPr>
            <w:tcW w:w="4680" w:type="dxa"/>
            <w:tcMar>
              <w:top w:w="80" w:type="dxa"/>
              <w:left w:w="120" w:type="dxa"/>
              <w:bottom w:w="80" w:type="dxa"/>
              <w:right w:w="120" w:type="dxa"/>
            </w:tcMar>
            <w:vAlign w:val="center"/>
          </w:tcPr>
          <w:p w14:paraId="38522D07" w14:textId="77777777" w:rsidR="00E25894" w:rsidRDefault="00000000">
            <w:pPr>
              <w:spacing w:after="0" w:line="252" w:lineRule="auto"/>
            </w:pPr>
            <w:r>
              <w:rPr>
                <w:sz w:val="19"/>
              </w:rPr>
              <w:t>Architecture and code generation</w:t>
            </w:r>
          </w:p>
        </w:tc>
        <w:tc>
          <w:tcPr>
            <w:tcW w:w="4680" w:type="dxa"/>
            <w:tcMar>
              <w:top w:w="80" w:type="dxa"/>
              <w:left w:w="120" w:type="dxa"/>
              <w:bottom w:w="80" w:type="dxa"/>
              <w:right w:w="120" w:type="dxa"/>
            </w:tcMar>
            <w:vAlign w:val="center"/>
          </w:tcPr>
          <w:p w14:paraId="43963258" w14:textId="77777777" w:rsidR="00E25894" w:rsidRDefault="00000000">
            <w:pPr>
              <w:spacing w:after="0" w:line="252" w:lineRule="auto"/>
            </w:pPr>
            <w:r>
              <w:rPr>
                <w:sz w:val="19"/>
              </w:rPr>
              <w:t>Scheduled Apps Script execution</w:t>
            </w:r>
          </w:p>
        </w:tc>
      </w:tr>
      <w:tr w:rsidR="00E25894" w14:paraId="0D6EF960" w14:textId="77777777">
        <w:tc>
          <w:tcPr>
            <w:tcW w:w="4680" w:type="dxa"/>
            <w:tcMar>
              <w:top w:w="80" w:type="dxa"/>
              <w:left w:w="120" w:type="dxa"/>
              <w:bottom w:w="80" w:type="dxa"/>
              <w:right w:w="120" w:type="dxa"/>
            </w:tcMar>
            <w:vAlign w:val="center"/>
          </w:tcPr>
          <w:p w14:paraId="13D9B1D9" w14:textId="77777777" w:rsidR="00E25894" w:rsidRDefault="00000000">
            <w:pPr>
              <w:spacing w:after="0" w:line="252" w:lineRule="auto"/>
            </w:pPr>
            <w:r>
              <w:rPr>
                <w:sz w:val="19"/>
              </w:rPr>
              <w:lastRenderedPageBreak/>
              <w:t>Parser development and testing</w:t>
            </w:r>
          </w:p>
        </w:tc>
        <w:tc>
          <w:tcPr>
            <w:tcW w:w="4680" w:type="dxa"/>
            <w:tcMar>
              <w:top w:w="80" w:type="dxa"/>
              <w:left w:w="120" w:type="dxa"/>
              <w:bottom w:w="80" w:type="dxa"/>
              <w:right w:w="120" w:type="dxa"/>
            </w:tcMar>
            <w:vAlign w:val="center"/>
          </w:tcPr>
          <w:p w14:paraId="2188854F" w14:textId="77777777" w:rsidR="00E25894" w:rsidRDefault="00000000">
            <w:pPr>
              <w:spacing w:after="0" w:line="252" w:lineRule="auto"/>
            </w:pPr>
            <w:r>
              <w:rPr>
                <w:sz w:val="19"/>
              </w:rPr>
              <w:t>Rule-based extraction from approved formats</w:t>
            </w:r>
          </w:p>
        </w:tc>
      </w:tr>
      <w:tr w:rsidR="00E25894" w14:paraId="27CBED32" w14:textId="77777777">
        <w:tc>
          <w:tcPr>
            <w:tcW w:w="4680" w:type="dxa"/>
            <w:tcMar>
              <w:top w:w="80" w:type="dxa"/>
              <w:left w:w="120" w:type="dxa"/>
              <w:bottom w:w="80" w:type="dxa"/>
              <w:right w:w="120" w:type="dxa"/>
            </w:tcMar>
            <w:vAlign w:val="center"/>
          </w:tcPr>
          <w:p w14:paraId="75618AE6" w14:textId="77777777" w:rsidR="00E25894" w:rsidRDefault="00000000">
            <w:pPr>
              <w:spacing w:after="0" w:line="252" w:lineRule="auto"/>
            </w:pPr>
            <w:r>
              <w:rPr>
                <w:sz w:val="19"/>
              </w:rPr>
              <w:t>Interface design</w:t>
            </w:r>
          </w:p>
        </w:tc>
        <w:tc>
          <w:tcPr>
            <w:tcW w:w="4680" w:type="dxa"/>
            <w:tcMar>
              <w:top w:w="80" w:type="dxa"/>
              <w:left w:w="120" w:type="dxa"/>
              <w:bottom w:w="80" w:type="dxa"/>
              <w:right w:w="120" w:type="dxa"/>
            </w:tcMar>
            <w:vAlign w:val="center"/>
          </w:tcPr>
          <w:p w14:paraId="3A1A8E25" w14:textId="77777777" w:rsidR="00E25894" w:rsidRDefault="00000000">
            <w:pPr>
              <w:spacing w:after="0" w:line="252" w:lineRule="auto"/>
            </w:pPr>
            <w:r>
              <w:rPr>
                <w:sz w:val="19"/>
              </w:rPr>
              <w:t>Browser-based web application</w:t>
            </w:r>
          </w:p>
        </w:tc>
      </w:tr>
      <w:tr w:rsidR="00E25894" w14:paraId="09C67DE4" w14:textId="77777777">
        <w:tc>
          <w:tcPr>
            <w:tcW w:w="4680" w:type="dxa"/>
            <w:tcMar>
              <w:top w:w="80" w:type="dxa"/>
              <w:left w:w="120" w:type="dxa"/>
              <w:bottom w:w="80" w:type="dxa"/>
              <w:right w:w="120" w:type="dxa"/>
            </w:tcMar>
            <w:vAlign w:val="center"/>
          </w:tcPr>
          <w:p w14:paraId="55576324" w14:textId="77777777" w:rsidR="00E25894" w:rsidRDefault="00000000">
            <w:pPr>
              <w:spacing w:after="0" w:line="252" w:lineRule="auto"/>
            </w:pPr>
            <w:r>
              <w:rPr>
                <w:sz w:val="19"/>
              </w:rPr>
              <w:t>Troubleshooting and enhancements</w:t>
            </w:r>
          </w:p>
        </w:tc>
        <w:tc>
          <w:tcPr>
            <w:tcW w:w="4680" w:type="dxa"/>
            <w:tcMar>
              <w:top w:w="80" w:type="dxa"/>
              <w:left w:w="120" w:type="dxa"/>
              <w:bottom w:w="80" w:type="dxa"/>
              <w:right w:w="120" w:type="dxa"/>
            </w:tcMar>
            <w:vAlign w:val="center"/>
          </w:tcPr>
          <w:p w14:paraId="14833CF7" w14:textId="77777777" w:rsidR="00E25894" w:rsidRDefault="00000000">
            <w:pPr>
              <w:spacing w:after="0" w:line="252" w:lineRule="auto"/>
            </w:pPr>
            <w:r>
              <w:rPr>
                <w:sz w:val="19"/>
              </w:rPr>
              <w:t>Gmail, Drive and Sheets workflows</w:t>
            </w:r>
          </w:p>
        </w:tc>
      </w:tr>
      <w:tr w:rsidR="00E25894" w14:paraId="5413F53D" w14:textId="77777777">
        <w:tc>
          <w:tcPr>
            <w:tcW w:w="4680" w:type="dxa"/>
            <w:tcMar>
              <w:top w:w="80" w:type="dxa"/>
              <w:left w:w="120" w:type="dxa"/>
              <w:bottom w:w="80" w:type="dxa"/>
              <w:right w:w="120" w:type="dxa"/>
            </w:tcMar>
            <w:vAlign w:val="center"/>
          </w:tcPr>
          <w:p w14:paraId="1ED8431C" w14:textId="77777777" w:rsidR="00E25894" w:rsidRDefault="00000000">
            <w:pPr>
              <w:spacing w:after="0" w:line="252" w:lineRule="auto"/>
            </w:pPr>
            <w:r>
              <w:rPr>
                <w:sz w:val="19"/>
              </w:rPr>
              <w:t>Documentation</w:t>
            </w:r>
          </w:p>
        </w:tc>
        <w:tc>
          <w:tcPr>
            <w:tcW w:w="4680" w:type="dxa"/>
            <w:tcMar>
              <w:top w:w="80" w:type="dxa"/>
              <w:left w:w="120" w:type="dxa"/>
              <w:bottom w:w="80" w:type="dxa"/>
              <w:right w:w="120" w:type="dxa"/>
            </w:tcMar>
            <w:vAlign w:val="center"/>
          </w:tcPr>
          <w:p w14:paraId="6993543F" w14:textId="77777777" w:rsidR="00E25894" w:rsidRDefault="00000000">
            <w:pPr>
              <w:spacing w:after="0" w:line="252" w:lineRule="auto"/>
            </w:pPr>
            <w:r>
              <w:rPr>
                <w:sz w:val="19"/>
              </w:rPr>
              <w:t>Automated alerts and audit logging</w:t>
            </w:r>
          </w:p>
        </w:tc>
      </w:tr>
    </w:tbl>
    <w:p w14:paraId="1CB404C5" w14:textId="77777777" w:rsidR="00E25894" w:rsidRDefault="00E25894">
      <w:pPr>
        <w:spacing w:after="40"/>
      </w:pPr>
    </w:p>
    <w:p w14:paraId="4127CAB7" w14:textId="77777777" w:rsidR="00E25894" w:rsidRDefault="00000000">
      <w:pPr>
        <w:pBdr>
          <w:top w:val="single" w:sz="8" w:space="6" w:color="444444"/>
          <w:left w:val="single" w:sz="8" w:space="6" w:color="444444"/>
          <w:bottom w:val="single" w:sz="8" w:space="6" w:color="444444"/>
          <w:right w:val="single" w:sz="8" w:space="6" w:color="444444"/>
        </w:pBdr>
        <w:shd w:val="clear" w:color="auto" w:fill="F7F7F7"/>
        <w:spacing w:before="80" w:after="200"/>
        <w:ind w:left="115" w:right="115"/>
      </w:pPr>
      <w:r>
        <w:rPr>
          <w:b/>
        </w:rPr>
        <w:t xml:space="preserve">Design implication: </w:t>
      </w:r>
      <w:r>
        <w:t>To remain AI-independent in production, the reporting formats must be structured and reasonably stable. Highly variable narrative documents require standardization, manual review or a future AI service.</w:t>
      </w:r>
    </w:p>
    <w:p w14:paraId="2E989D75" w14:textId="77777777" w:rsidR="00E25894" w:rsidRDefault="00000000">
      <w:pPr>
        <w:pStyle w:val="Heading1"/>
        <w:pageBreakBefore/>
      </w:pPr>
      <w:r>
        <w:lastRenderedPageBreak/>
        <w:t>6. Recommended MVP scope</w:t>
      </w:r>
    </w:p>
    <w:p w14:paraId="2FDD5637" w14:textId="77777777" w:rsidR="00E25894" w:rsidRDefault="00000000">
      <w:pPr>
        <w:keepLines/>
      </w:pPr>
      <w:r>
        <w:t>The first release should remain narrow enough to validate reliability before expanding. The proposed MVP covers the four current properties, known recurring report types and a limited set of confirmed KPIs.</w:t>
      </w:r>
    </w:p>
    <w:p w14:paraId="5941451C" w14:textId="77777777" w:rsidR="00E25894" w:rsidRDefault="00000000">
      <w:pPr>
        <w:pStyle w:val="Heading2"/>
      </w:pPr>
      <w:r>
        <w:t>Included in Draft 1</w:t>
      </w:r>
    </w:p>
    <w:p w14:paraId="380527CD" w14:textId="77777777" w:rsidR="00E25894" w:rsidRDefault="00000000">
      <w:pPr>
        <w:keepLines/>
        <w:numPr>
          <w:ilvl w:val="0"/>
          <w:numId w:val="1"/>
        </w:numPr>
      </w:pPr>
      <w:r>
        <w:t>La Jolla, August at Friendswood, Oasis and Dalecrest.</w:t>
      </w:r>
    </w:p>
    <w:p w14:paraId="38D4BB24" w14:textId="77777777" w:rsidR="00E25894" w:rsidRDefault="00000000">
      <w:pPr>
        <w:keepLines/>
        <w:numPr>
          <w:ilvl w:val="0"/>
          <w:numId w:val="1"/>
        </w:numPr>
      </w:pPr>
      <w:r>
        <w:t>Daily, weekly and monthly reports with identifiable source formats.</w:t>
      </w:r>
    </w:p>
    <w:p w14:paraId="541C1B7C" w14:textId="77777777" w:rsidR="00E25894" w:rsidRDefault="00000000">
      <w:pPr>
        <w:keepLines/>
        <w:numPr>
          <w:ilvl w:val="0"/>
          <w:numId w:val="1"/>
        </w:numPr>
      </w:pPr>
      <w:r>
        <w:t>Automated Gmail intake and Google Drive filing.</w:t>
      </w:r>
    </w:p>
    <w:p w14:paraId="555741DB" w14:textId="77777777" w:rsidR="00E25894" w:rsidRDefault="00000000">
      <w:pPr>
        <w:keepLines/>
        <w:numPr>
          <w:ilvl w:val="0"/>
          <w:numId w:val="1"/>
        </w:numPr>
      </w:pPr>
      <w:r>
        <w:t>Expected-versus-received report register.</w:t>
      </w:r>
    </w:p>
    <w:p w14:paraId="0F865849" w14:textId="77777777" w:rsidR="00E25894" w:rsidRDefault="00000000">
      <w:pPr>
        <w:keepLines/>
        <w:numPr>
          <w:ilvl w:val="0"/>
          <w:numId w:val="1"/>
        </w:numPr>
      </w:pPr>
      <w:r>
        <w:t>Duplicate, late and missing-report controls.</w:t>
      </w:r>
    </w:p>
    <w:p w14:paraId="2FF5A750" w14:textId="77777777" w:rsidR="00E25894" w:rsidRDefault="00000000">
      <w:pPr>
        <w:keepLines/>
        <w:numPr>
          <w:ilvl w:val="0"/>
          <w:numId w:val="1"/>
        </w:numPr>
      </w:pPr>
      <w:r>
        <w:t>Initial extraction of occupancy and leads.</w:t>
      </w:r>
    </w:p>
    <w:p w14:paraId="7E2063C7" w14:textId="77777777" w:rsidR="00E25894" w:rsidRDefault="00000000">
      <w:pPr>
        <w:keepLines/>
        <w:numPr>
          <w:ilvl w:val="0"/>
          <w:numId w:val="1"/>
        </w:numPr>
      </w:pPr>
      <w:r>
        <w:t>Portfolio and property trend views.</w:t>
      </w:r>
    </w:p>
    <w:p w14:paraId="3BA0C094" w14:textId="77777777" w:rsidR="00E25894" w:rsidRDefault="00000000">
      <w:pPr>
        <w:keepLines/>
        <w:numPr>
          <w:ilvl w:val="0"/>
          <w:numId w:val="1"/>
        </w:numPr>
      </w:pPr>
      <w:r>
        <w:t>Links from the dashboard to original source documents.</w:t>
      </w:r>
    </w:p>
    <w:p w14:paraId="2108CE33" w14:textId="77777777" w:rsidR="00E25894" w:rsidRDefault="00000000">
      <w:pPr>
        <w:keepLines/>
        <w:numPr>
          <w:ilvl w:val="0"/>
          <w:numId w:val="1"/>
        </w:numPr>
      </w:pPr>
      <w:r>
        <w:t>Approved email reminders and exception notifications.</w:t>
      </w:r>
    </w:p>
    <w:p w14:paraId="69DB4B99" w14:textId="77777777" w:rsidR="00E25894" w:rsidRDefault="00000000">
      <w:pPr>
        <w:keepLines/>
        <w:numPr>
          <w:ilvl w:val="0"/>
          <w:numId w:val="1"/>
        </w:numPr>
      </w:pPr>
      <w:r>
        <w:t>Google Workspace authentication and internal access controls.</w:t>
      </w:r>
    </w:p>
    <w:p w14:paraId="1CF01AF4" w14:textId="77777777" w:rsidR="00E25894" w:rsidRDefault="00000000">
      <w:pPr>
        <w:keepLines/>
        <w:numPr>
          <w:ilvl w:val="0"/>
          <w:numId w:val="1"/>
        </w:numPr>
      </w:pPr>
      <w:r>
        <w:t>Historical backfill sufficient to establish meaningful trends.</w:t>
      </w:r>
    </w:p>
    <w:p w14:paraId="4246CB79" w14:textId="77777777" w:rsidR="00E25894" w:rsidRDefault="00000000">
      <w:pPr>
        <w:pStyle w:val="Heading2"/>
      </w:pPr>
      <w:r>
        <w:t>Outside the initial MVP</w:t>
      </w:r>
    </w:p>
    <w:p w14:paraId="30F8A9B7" w14:textId="77777777" w:rsidR="00E25894" w:rsidRDefault="00000000">
      <w:pPr>
        <w:keepLines/>
        <w:numPr>
          <w:ilvl w:val="0"/>
          <w:numId w:val="1"/>
        </w:numPr>
      </w:pPr>
      <w:r>
        <w:t>Automatic interpretation of any PDF regardless of structure.</w:t>
      </w:r>
    </w:p>
    <w:p w14:paraId="4E939344" w14:textId="77777777" w:rsidR="00E25894" w:rsidRDefault="00000000">
      <w:pPr>
        <w:keepLines/>
        <w:numPr>
          <w:ilvl w:val="0"/>
          <w:numId w:val="1"/>
        </w:numPr>
      </w:pPr>
      <w:r>
        <w:t>AI-generated forecasts or narrative commentary.</w:t>
      </w:r>
    </w:p>
    <w:p w14:paraId="0E8583FA" w14:textId="77777777" w:rsidR="00E25894" w:rsidRDefault="00000000">
      <w:pPr>
        <w:keepLines/>
        <w:numPr>
          <w:ilvl w:val="0"/>
          <w:numId w:val="1"/>
        </w:numPr>
      </w:pPr>
      <w:r>
        <w:t>External client or investor access.</w:t>
      </w:r>
    </w:p>
    <w:p w14:paraId="3324D35B" w14:textId="77777777" w:rsidR="00E25894" w:rsidRDefault="00000000">
      <w:pPr>
        <w:keepLines/>
        <w:numPr>
          <w:ilvl w:val="0"/>
          <w:numId w:val="1"/>
        </w:numPr>
      </w:pPr>
      <w:r>
        <w:t>Integrations outside the approved Google environment.</w:t>
      </w:r>
    </w:p>
    <w:p w14:paraId="26CD131E" w14:textId="77777777" w:rsidR="00E25894" w:rsidRDefault="00000000">
      <w:pPr>
        <w:keepLines/>
        <w:numPr>
          <w:ilvl w:val="0"/>
          <w:numId w:val="1"/>
        </w:numPr>
      </w:pPr>
      <w:r>
        <w:t>Unlimited properties and uncontrolled report formats.</w:t>
      </w:r>
    </w:p>
    <w:p w14:paraId="24631D33" w14:textId="77777777" w:rsidR="00E25894" w:rsidRDefault="00000000">
      <w:pPr>
        <w:keepLines/>
        <w:numPr>
          <w:ilvl w:val="0"/>
          <w:numId w:val="1"/>
        </w:numPr>
      </w:pPr>
      <w:r>
        <w:t>Replacement of the property management source systems.</w:t>
      </w:r>
    </w:p>
    <w:p w14:paraId="0963E2F4" w14:textId="77777777" w:rsidR="00E25894" w:rsidRDefault="00000000">
      <w:pPr>
        <w:pStyle w:val="Heading2"/>
      </w:pPr>
      <w:r>
        <w:t>Primary user views</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1800"/>
        <w:gridCol w:w="2900"/>
        <w:gridCol w:w="4660"/>
      </w:tblGrid>
      <w:tr w:rsidR="00E25894" w14:paraId="5F5C471B" w14:textId="77777777">
        <w:trPr>
          <w:tblHeader/>
        </w:trPr>
        <w:tc>
          <w:tcPr>
            <w:tcW w:w="1800" w:type="dxa"/>
            <w:shd w:val="clear" w:color="auto" w:fill="F2F2F2"/>
            <w:tcMar>
              <w:top w:w="80" w:type="dxa"/>
              <w:left w:w="120" w:type="dxa"/>
              <w:bottom w:w="80" w:type="dxa"/>
              <w:right w:w="120" w:type="dxa"/>
            </w:tcMar>
            <w:vAlign w:val="center"/>
          </w:tcPr>
          <w:p w14:paraId="580671AC" w14:textId="77777777" w:rsidR="00E25894" w:rsidRDefault="00000000">
            <w:pPr>
              <w:spacing w:after="0" w:line="240" w:lineRule="auto"/>
            </w:pPr>
            <w:r>
              <w:rPr>
                <w:b/>
                <w:sz w:val="19"/>
              </w:rPr>
              <w:t>View</w:t>
            </w:r>
          </w:p>
        </w:tc>
        <w:tc>
          <w:tcPr>
            <w:tcW w:w="2900" w:type="dxa"/>
            <w:shd w:val="clear" w:color="auto" w:fill="F2F2F2"/>
            <w:tcMar>
              <w:top w:w="80" w:type="dxa"/>
              <w:left w:w="120" w:type="dxa"/>
              <w:bottom w:w="80" w:type="dxa"/>
              <w:right w:w="120" w:type="dxa"/>
            </w:tcMar>
            <w:vAlign w:val="center"/>
          </w:tcPr>
          <w:p w14:paraId="0A43B4D2" w14:textId="77777777" w:rsidR="00E25894" w:rsidRDefault="00000000">
            <w:pPr>
              <w:spacing w:after="0" w:line="240" w:lineRule="auto"/>
            </w:pPr>
            <w:r>
              <w:rPr>
                <w:b/>
                <w:sz w:val="19"/>
              </w:rPr>
              <w:t>Purpose</w:t>
            </w:r>
          </w:p>
        </w:tc>
        <w:tc>
          <w:tcPr>
            <w:tcW w:w="4660" w:type="dxa"/>
            <w:shd w:val="clear" w:color="auto" w:fill="F2F2F2"/>
            <w:tcMar>
              <w:top w:w="80" w:type="dxa"/>
              <w:left w:w="120" w:type="dxa"/>
              <w:bottom w:w="80" w:type="dxa"/>
              <w:right w:w="120" w:type="dxa"/>
            </w:tcMar>
            <w:vAlign w:val="center"/>
          </w:tcPr>
          <w:p w14:paraId="627C8DE4" w14:textId="77777777" w:rsidR="00E25894" w:rsidRDefault="00000000">
            <w:pPr>
              <w:spacing w:after="0" w:line="240" w:lineRule="auto"/>
            </w:pPr>
            <w:r>
              <w:rPr>
                <w:b/>
                <w:sz w:val="19"/>
              </w:rPr>
              <w:t>Initial content</w:t>
            </w:r>
          </w:p>
        </w:tc>
      </w:tr>
      <w:tr w:rsidR="00E25894" w14:paraId="6D7F54BD" w14:textId="77777777">
        <w:tc>
          <w:tcPr>
            <w:tcW w:w="1800" w:type="dxa"/>
            <w:tcMar>
              <w:top w:w="80" w:type="dxa"/>
              <w:left w:w="120" w:type="dxa"/>
              <w:bottom w:w="80" w:type="dxa"/>
              <w:right w:w="120" w:type="dxa"/>
            </w:tcMar>
            <w:vAlign w:val="center"/>
          </w:tcPr>
          <w:p w14:paraId="7220CA7F" w14:textId="77777777" w:rsidR="00E25894" w:rsidRDefault="00000000">
            <w:pPr>
              <w:spacing w:after="0" w:line="252" w:lineRule="auto"/>
            </w:pPr>
            <w:r>
              <w:rPr>
                <w:sz w:val="19"/>
              </w:rPr>
              <w:t>Portfolio</w:t>
            </w:r>
          </w:p>
        </w:tc>
        <w:tc>
          <w:tcPr>
            <w:tcW w:w="2900" w:type="dxa"/>
            <w:tcMar>
              <w:top w:w="80" w:type="dxa"/>
              <w:left w:w="120" w:type="dxa"/>
              <w:bottom w:w="80" w:type="dxa"/>
              <w:right w:w="120" w:type="dxa"/>
            </w:tcMar>
            <w:vAlign w:val="center"/>
          </w:tcPr>
          <w:p w14:paraId="6F05555B" w14:textId="77777777" w:rsidR="00E25894" w:rsidRDefault="00000000">
            <w:pPr>
              <w:spacing w:after="0" w:line="252" w:lineRule="auto"/>
            </w:pPr>
            <w:r>
              <w:rPr>
                <w:sz w:val="19"/>
              </w:rPr>
              <w:t>Executive visibility across properties.</w:t>
            </w:r>
          </w:p>
        </w:tc>
        <w:tc>
          <w:tcPr>
            <w:tcW w:w="4660" w:type="dxa"/>
            <w:tcMar>
              <w:top w:w="80" w:type="dxa"/>
              <w:left w:w="120" w:type="dxa"/>
              <w:bottom w:w="80" w:type="dxa"/>
              <w:right w:w="120" w:type="dxa"/>
            </w:tcMar>
            <w:vAlign w:val="center"/>
          </w:tcPr>
          <w:p w14:paraId="3AA88190" w14:textId="77777777" w:rsidR="00E25894" w:rsidRDefault="00000000">
            <w:pPr>
              <w:spacing w:after="0" w:line="252" w:lineRule="auto"/>
            </w:pPr>
            <w:r>
              <w:rPr>
                <w:sz w:val="19"/>
              </w:rPr>
              <w:t>Occupancy, leads, trends, missing reports and last update.</w:t>
            </w:r>
          </w:p>
        </w:tc>
      </w:tr>
      <w:tr w:rsidR="00E25894" w14:paraId="09D5DD8E" w14:textId="77777777">
        <w:tc>
          <w:tcPr>
            <w:tcW w:w="1800" w:type="dxa"/>
            <w:tcMar>
              <w:top w:w="80" w:type="dxa"/>
              <w:left w:w="120" w:type="dxa"/>
              <w:bottom w:w="80" w:type="dxa"/>
              <w:right w:w="120" w:type="dxa"/>
            </w:tcMar>
            <w:vAlign w:val="center"/>
          </w:tcPr>
          <w:p w14:paraId="48E2D849" w14:textId="77777777" w:rsidR="00E25894" w:rsidRDefault="00000000">
            <w:pPr>
              <w:spacing w:after="0" w:line="252" w:lineRule="auto"/>
            </w:pPr>
            <w:r>
              <w:rPr>
                <w:sz w:val="19"/>
              </w:rPr>
              <w:t>Property</w:t>
            </w:r>
          </w:p>
        </w:tc>
        <w:tc>
          <w:tcPr>
            <w:tcW w:w="2900" w:type="dxa"/>
            <w:tcMar>
              <w:top w:w="80" w:type="dxa"/>
              <w:left w:w="120" w:type="dxa"/>
              <w:bottom w:w="80" w:type="dxa"/>
              <w:right w:w="120" w:type="dxa"/>
            </w:tcMar>
            <w:vAlign w:val="center"/>
          </w:tcPr>
          <w:p w14:paraId="41904BA6" w14:textId="77777777" w:rsidR="00E25894" w:rsidRDefault="00000000">
            <w:pPr>
              <w:spacing w:after="0" w:line="252" w:lineRule="auto"/>
            </w:pPr>
            <w:r>
              <w:rPr>
                <w:sz w:val="19"/>
              </w:rPr>
              <w:t>Detailed operating history.</w:t>
            </w:r>
          </w:p>
        </w:tc>
        <w:tc>
          <w:tcPr>
            <w:tcW w:w="4660" w:type="dxa"/>
            <w:tcMar>
              <w:top w:w="80" w:type="dxa"/>
              <w:left w:w="120" w:type="dxa"/>
              <w:bottom w:w="80" w:type="dxa"/>
              <w:right w:w="120" w:type="dxa"/>
            </w:tcMar>
            <w:vAlign w:val="center"/>
          </w:tcPr>
          <w:p w14:paraId="57B3050E" w14:textId="77777777" w:rsidR="00E25894" w:rsidRDefault="00000000">
            <w:pPr>
              <w:spacing w:after="0" w:line="252" w:lineRule="auto"/>
            </w:pPr>
            <w:r>
              <w:rPr>
                <w:sz w:val="19"/>
              </w:rPr>
              <w:t>KPI trends, period comparisons, report status and source links.</w:t>
            </w:r>
          </w:p>
        </w:tc>
      </w:tr>
      <w:tr w:rsidR="00E25894" w14:paraId="30B03641" w14:textId="77777777">
        <w:tc>
          <w:tcPr>
            <w:tcW w:w="1800" w:type="dxa"/>
            <w:tcMar>
              <w:top w:w="80" w:type="dxa"/>
              <w:left w:w="120" w:type="dxa"/>
              <w:bottom w:w="80" w:type="dxa"/>
              <w:right w:w="120" w:type="dxa"/>
            </w:tcMar>
            <w:vAlign w:val="center"/>
          </w:tcPr>
          <w:p w14:paraId="6CA1408A" w14:textId="77777777" w:rsidR="00E25894" w:rsidRDefault="00000000">
            <w:pPr>
              <w:spacing w:after="0" w:line="252" w:lineRule="auto"/>
            </w:pPr>
            <w:r>
              <w:rPr>
                <w:sz w:val="19"/>
              </w:rPr>
              <w:t>Reporting control</w:t>
            </w:r>
          </w:p>
        </w:tc>
        <w:tc>
          <w:tcPr>
            <w:tcW w:w="2900" w:type="dxa"/>
            <w:tcMar>
              <w:top w:w="80" w:type="dxa"/>
              <w:left w:w="120" w:type="dxa"/>
              <w:bottom w:w="80" w:type="dxa"/>
              <w:right w:w="120" w:type="dxa"/>
            </w:tcMar>
            <w:vAlign w:val="center"/>
          </w:tcPr>
          <w:p w14:paraId="0135D191" w14:textId="77777777" w:rsidR="00E25894" w:rsidRDefault="00000000">
            <w:pPr>
              <w:spacing w:after="0" w:line="252" w:lineRule="auto"/>
            </w:pPr>
            <w:r>
              <w:rPr>
                <w:sz w:val="19"/>
              </w:rPr>
              <w:t>Monitor delivery compliance.</w:t>
            </w:r>
          </w:p>
        </w:tc>
        <w:tc>
          <w:tcPr>
            <w:tcW w:w="4660" w:type="dxa"/>
            <w:tcMar>
              <w:top w:w="80" w:type="dxa"/>
              <w:left w:w="120" w:type="dxa"/>
              <w:bottom w:w="80" w:type="dxa"/>
              <w:right w:w="120" w:type="dxa"/>
            </w:tcMar>
            <w:vAlign w:val="center"/>
          </w:tcPr>
          <w:p w14:paraId="08B55CA7" w14:textId="77777777" w:rsidR="00E25894" w:rsidRDefault="00000000">
            <w:pPr>
              <w:spacing w:after="0" w:line="252" w:lineRule="auto"/>
            </w:pPr>
            <w:r>
              <w:rPr>
                <w:sz w:val="19"/>
              </w:rPr>
              <w:t>Expected, received, late, duplicate, missing and exception items.</w:t>
            </w:r>
          </w:p>
        </w:tc>
      </w:tr>
      <w:tr w:rsidR="00E25894" w14:paraId="59F4BD4C" w14:textId="77777777">
        <w:tc>
          <w:tcPr>
            <w:tcW w:w="1800" w:type="dxa"/>
            <w:tcMar>
              <w:top w:w="80" w:type="dxa"/>
              <w:left w:w="120" w:type="dxa"/>
              <w:bottom w:w="80" w:type="dxa"/>
              <w:right w:w="120" w:type="dxa"/>
            </w:tcMar>
            <w:vAlign w:val="center"/>
          </w:tcPr>
          <w:p w14:paraId="731E3ACF" w14:textId="77777777" w:rsidR="00E25894" w:rsidRDefault="00000000">
            <w:pPr>
              <w:spacing w:after="0" w:line="252" w:lineRule="auto"/>
            </w:pPr>
            <w:r>
              <w:rPr>
                <w:sz w:val="19"/>
              </w:rPr>
              <w:t>Administration</w:t>
            </w:r>
          </w:p>
        </w:tc>
        <w:tc>
          <w:tcPr>
            <w:tcW w:w="2900" w:type="dxa"/>
            <w:tcMar>
              <w:top w:w="80" w:type="dxa"/>
              <w:left w:w="120" w:type="dxa"/>
              <w:bottom w:w="80" w:type="dxa"/>
              <w:right w:w="120" w:type="dxa"/>
            </w:tcMar>
            <w:vAlign w:val="center"/>
          </w:tcPr>
          <w:p w14:paraId="69C2FB90" w14:textId="77777777" w:rsidR="00E25894" w:rsidRDefault="00000000">
            <w:pPr>
              <w:spacing w:after="0" w:line="252" w:lineRule="auto"/>
            </w:pPr>
            <w:r>
              <w:rPr>
                <w:sz w:val="19"/>
              </w:rPr>
              <w:t>Maintain business rules.</w:t>
            </w:r>
          </w:p>
        </w:tc>
        <w:tc>
          <w:tcPr>
            <w:tcW w:w="4660" w:type="dxa"/>
            <w:tcMar>
              <w:top w:w="80" w:type="dxa"/>
              <w:left w:w="120" w:type="dxa"/>
              <w:bottom w:w="80" w:type="dxa"/>
              <w:right w:w="120" w:type="dxa"/>
            </w:tcMar>
            <w:vAlign w:val="center"/>
          </w:tcPr>
          <w:p w14:paraId="7839BC2B" w14:textId="77777777" w:rsidR="00E25894" w:rsidRDefault="00000000">
            <w:pPr>
              <w:spacing w:after="0" w:line="252" w:lineRule="auto"/>
            </w:pPr>
            <w:r>
              <w:rPr>
                <w:sz w:val="19"/>
              </w:rPr>
              <w:t xml:space="preserve">Properties, schedules, owners, senders, KPIs and </w:t>
            </w:r>
            <w:r>
              <w:rPr>
                <w:sz w:val="19"/>
              </w:rPr>
              <w:lastRenderedPageBreak/>
              <w:t>thresholds.</w:t>
            </w:r>
          </w:p>
        </w:tc>
      </w:tr>
    </w:tbl>
    <w:p w14:paraId="1D0EFA3B" w14:textId="77777777" w:rsidR="00E25894" w:rsidRDefault="00E25894">
      <w:pPr>
        <w:spacing w:after="40"/>
      </w:pPr>
    </w:p>
    <w:p w14:paraId="62A2794E" w14:textId="77777777" w:rsidR="00E25894" w:rsidRDefault="00000000">
      <w:pPr>
        <w:pStyle w:val="Heading1"/>
      </w:pPr>
      <w:r>
        <w:t>7. Build and deployment plan</w:t>
      </w:r>
    </w:p>
    <w:p w14:paraId="0E14974E" w14:textId="77777777" w:rsidR="00E25894" w:rsidRDefault="00000000">
      <w:pPr>
        <w:keepLines/>
      </w:pPr>
      <w:r>
        <w:t>The platform should be built in controlled stages. Deployment should occur only after source-data review, historical testing and business-owner acceptance.</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2300"/>
        <w:gridCol w:w="4300"/>
        <w:gridCol w:w="2760"/>
      </w:tblGrid>
      <w:tr w:rsidR="00E25894" w14:paraId="68AA2267" w14:textId="77777777">
        <w:trPr>
          <w:tblHeader/>
        </w:trPr>
        <w:tc>
          <w:tcPr>
            <w:tcW w:w="2300" w:type="dxa"/>
            <w:shd w:val="clear" w:color="auto" w:fill="F2F2F2"/>
            <w:tcMar>
              <w:top w:w="80" w:type="dxa"/>
              <w:left w:w="120" w:type="dxa"/>
              <w:bottom w:w="80" w:type="dxa"/>
              <w:right w:w="120" w:type="dxa"/>
            </w:tcMar>
            <w:vAlign w:val="center"/>
          </w:tcPr>
          <w:p w14:paraId="46FD4960" w14:textId="77777777" w:rsidR="00E25894" w:rsidRDefault="00000000">
            <w:pPr>
              <w:spacing w:after="0" w:line="240" w:lineRule="auto"/>
            </w:pPr>
            <w:r>
              <w:rPr>
                <w:b/>
                <w:sz w:val="19"/>
              </w:rPr>
              <w:t>Phase</w:t>
            </w:r>
          </w:p>
        </w:tc>
        <w:tc>
          <w:tcPr>
            <w:tcW w:w="4300" w:type="dxa"/>
            <w:shd w:val="clear" w:color="auto" w:fill="F2F2F2"/>
            <w:tcMar>
              <w:top w:w="80" w:type="dxa"/>
              <w:left w:w="120" w:type="dxa"/>
              <w:bottom w:w="80" w:type="dxa"/>
              <w:right w:w="120" w:type="dxa"/>
            </w:tcMar>
            <w:vAlign w:val="center"/>
          </w:tcPr>
          <w:p w14:paraId="7DF4D0FF" w14:textId="77777777" w:rsidR="00E25894" w:rsidRDefault="00000000">
            <w:pPr>
              <w:spacing w:after="0" w:line="240" w:lineRule="auto"/>
            </w:pPr>
            <w:r>
              <w:rPr>
                <w:b/>
                <w:sz w:val="19"/>
              </w:rPr>
              <w:t>Core work</w:t>
            </w:r>
          </w:p>
        </w:tc>
        <w:tc>
          <w:tcPr>
            <w:tcW w:w="2760" w:type="dxa"/>
            <w:shd w:val="clear" w:color="auto" w:fill="F2F2F2"/>
            <w:tcMar>
              <w:top w:w="80" w:type="dxa"/>
              <w:left w:w="120" w:type="dxa"/>
              <w:bottom w:w="80" w:type="dxa"/>
              <w:right w:w="120" w:type="dxa"/>
            </w:tcMar>
            <w:vAlign w:val="center"/>
          </w:tcPr>
          <w:p w14:paraId="3402C0C5" w14:textId="77777777" w:rsidR="00E25894" w:rsidRDefault="00000000">
            <w:pPr>
              <w:spacing w:after="0" w:line="240" w:lineRule="auto"/>
            </w:pPr>
            <w:r>
              <w:rPr>
                <w:b/>
                <w:sz w:val="19"/>
              </w:rPr>
              <w:t>Acceptance output</w:t>
            </w:r>
          </w:p>
        </w:tc>
      </w:tr>
      <w:tr w:rsidR="00E25894" w14:paraId="6FFC715C" w14:textId="77777777">
        <w:tc>
          <w:tcPr>
            <w:tcW w:w="2300" w:type="dxa"/>
            <w:tcMar>
              <w:top w:w="80" w:type="dxa"/>
              <w:left w:w="120" w:type="dxa"/>
              <w:bottom w:w="80" w:type="dxa"/>
              <w:right w:w="120" w:type="dxa"/>
            </w:tcMar>
            <w:vAlign w:val="center"/>
          </w:tcPr>
          <w:p w14:paraId="61F6A547" w14:textId="77777777" w:rsidR="00E25894" w:rsidRDefault="00000000">
            <w:pPr>
              <w:spacing w:after="0" w:line="252" w:lineRule="auto"/>
            </w:pPr>
            <w:r>
              <w:rPr>
                <w:sz w:val="19"/>
              </w:rPr>
              <w:t>1. Source review and requirements</w:t>
            </w:r>
          </w:p>
        </w:tc>
        <w:tc>
          <w:tcPr>
            <w:tcW w:w="4300" w:type="dxa"/>
            <w:tcMar>
              <w:top w:w="80" w:type="dxa"/>
              <w:left w:w="120" w:type="dxa"/>
              <w:bottom w:w="80" w:type="dxa"/>
              <w:right w:w="120" w:type="dxa"/>
            </w:tcMar>
            <w:vAlign w:val="center"/>
          </w:tcPr>
          <w:p w14:paraId="4E2F8928" w14:textId="77777777" w:rsidR="00E25894" w:rsidRDefault="00000000">
            <w:pPr>
              <w:spacing w:after="0" w:line="252" w:lineRule="auto"/>
            </w:pPr>
            <w:r>
              <w:rPr>
                <w:sz w:val="19"/>
              </w:rPr>
              <w:t>Collect representative reports; confirm delivery schedules, senders, formats, periods and KPI locations.</w:t>
            </w:r>
          </w:p>
        </w:tc>
        <w:tc>
          <w:tcPr>
            <w:tcW w:w="2760" w:type="dxa"/>
            <w:tcMar>
              <w:top w:w="80" w:type="dxa"/>
              <w:left w:w="120" w:type="dxa"/>
              <w:bottom w:w="80" w:type="dxa"/>
              <w:right w:w="120" w:type="dxa"/>
            </w:tcMar>
            <w:vAlign w:val="center"/>
          </w:tcPr>
          <w:p w14:paraId="10ADA0BF" w14:textId="77777777" w:rsidR="00E25894" w:rsidRDefault="00000000">
            <w:pPr>
              <w:spacing w:after="0" w:line="252" w:lineRule="auto"/>
            </w:pPr>
            <w:r>
              <w:rPr>
                <w:sz w:val="19"/>
              </w:rPr>
              <w:t>Approved source inventory and reporting calendar.</w:t>
            </w:r>
          </w:p>
        </w:tc>
      </w:tr>
      <w:tr w:rsidR="00E25894" w14:paraId="79C10086" w14:textId="77777777">
        <w:tc>
          <w:tcPr>
            <w:tcW w:w="2300" w:type="dxa"/>
            <w:tcMar>
              <w:top w:w="80" w:type="dxa"/>
              <w:left w:w="120" w:type="dxa"/>
              <w:bottom w:w="80" w:type="dxa"/>
              <w:right w:w="120" w:type="dxa"/>
            </w:tcMar>
            <w:vAlign w:val="center"/>
          </w:tcPr>
          <w:p w14:paraId="4295DC8B" w14:textId="77777777" w:rsidR="00E25894" w:rsidRDefault="00000000">
            <w:pPr>
              <w:spacing w:after="0" w:line="252" w:lineRule="auto"/>
            </w:pPr>
            <w:r>
              <w:rPr>
                <w:sz w:val="19"/>
              </w:rPr>
              <w:t>2. Data model and Google foundation</w:t>
            </w:r>
          </w:p>
        </w:tc>
        <w:tc>
          <w:tcPr>
            <w:tcW w:w="4300" w:type="dxa"/>
            <w:tcMar>
              <w:top w:w="80" w:type="dxa"/>
              <w:left w:w="120" w:type="dxa"/>
              <w:bottom w:w="80" w:type="dxa"/>
              <w:right w:w="120" w:type="dxa"/>
            </w:tcMar>
            <w:vAlign w:val="center"/>
          </w:tcPr>
          <w:p w14:paraId="0A3A9FBC" w14:textId="77777777" w:rsidR="00E25894" w:rsidRDefault="00000000">
            <w:pPr>
              <w:spacing w:after="0" w:line="252" w:lineRule="auto"/>
            </w:pPr>
            <w:r>
              <w:rPr>
                <w:sz w:val="19"/>
              </w:rPr>
              <w:t>Create the Shared Drive structure, central Sheets data model and corporate automation account.</w:t>
            </w:r>
          </w:p>
        </w:tc>
        <w:tc>
          <w:tcPr>
            <w:tcW w:w="2760" w:type="dxa"/>
            <w:tcMar>
              <w:top w:w="80" w:type="dxa"/>
              <w:left w:w="120" w:type="dxa"/>
              <w:bottom w:w="80" w:type="dxa"/>
              <w:right w:w="120" w:type="dxa"/>
            </w:tcMar>
            <w:vAlign w:val="center"/>
          </w:tcPr>
          <w:p w14:paraId="060E9D9B" w14:textId="77777777" w:rsidR="00E25894" w:rsidRDefault="00000000">
            <w:pPr>
              <w:spacing w:after="0" w:line="252" w:lineRule="auto"/>
            </w:pPr>
            <w:r>
              <w:rPr>
                <w:sz w:val="19"/>
              </w:rPr>
              <w:t>Controlled storage, configuration and ownership.</w:t>
            </w:r>
          </w:p>
        </w:tc>
      </w:tr>
      <w:tr w:rsidR="00E25894" w14:paraId="1D78E5B7" w14:textId="77777777">
        <w:tc>
          <w:tcPr>
            <w:tcW w:w="2300" w:type="dxa"/>
            <w:tcMar>
              <w:top w:w="80" w:type="dxa"/>
              <w:left w:w="120" w:type="dxa"/>
              <w:bottom w:w="80" w:type="dxa"/>
              <w:right w:w="120" w:type="dxa"/>
            </w:tcMar>
            <w:vAlign w:val="center"/>
          </w:tcPr>
          <w:p w14:paraId="7C3DFDE0" w14:textId="77777777" w:rsidR="00E25894" w:rsidRDefault="00000000">
            <w:pPr>
              <w:spacing w:after="0" w:line="252" w:lineRule="auto"/>
            </w:pPr>
            <w:r>
              <w:rPr>
                <w:sz w:val="19"/>
              </w:rPr>
              <w:t>3. Intake and parsers</w:t>
            </w:r>
          </w:p>
        </w:tc>
        <w:tc>
          <w:tcPr>
            <w:tcW w:w="4300" w:type="dxa"/>
            <w:tcMar>
              <w:top w:w="80" w:type="dxa"/>
              <w:left w:w="120" w:type="dxa"/>
              <w:bottom w:w="80" w:type="dxa"/>
              <w:right w:w="120" w:type="dxa"/>
            </w:tcMar>
            <w:vAlign w:val="center"/>
          </w:tcPr>
          <w:p w14:paraId="71417B79" w14:textId="77777777" w:rsidR="00E25894" w:rsidRDefault="00000000">
            <w:pPr>
              <w:spacing w:after="0" w:line="252" w:lineRule="auto"/>
            </w:pPr>
            <w:r>
              <w:rPr>
                <w:sz w:val="19"/>
              </w:rPr>
              <w:t>Build Gmail searches, Drive filing, duplicate controls and property-specific extraction modules.</w:t>
            </w:r>
          </w:p>
        </w:tc>
        <w:tc>
          <w:tcPr>
            <w:tcW w:w="2760" w:type="dxa"/>
            <w:tcMar>
              <w:top w:w="80" w:type="dxa"/>
              <w:left w:w="120" w:type="dxa"/>
              <w:bottom w:w="80" w:type="dxa"/>
              <w:right w:w="120" w:type="dxa"/>
            </w:tcMar>
            <w:vAlign w:val="center"/>
          </w:tcPr>
          <w:p w14:paraId="782ACFF5" w14:textId="77777777" w:rsidR="00E25894" w:rsidRDefault="00000000">
            <w:pPr>
              <w:spacing w:after="0" w:line="252" w:lineRule="auto"/>
            </w:pPr>
            <w:r>
              <w:rPr>
                <w:sz w:val="19"/>
              </w:rPr>
              <w:t>Reliable processing for approved formats.</w:t>
            </w:r>
          </w:p>
        </w:tc>
      </w:tr>
      <w:tr w:rsidR="00E25894" w14:paraId="2500AD08" w14:textId="77777777">
        <w:tc>
          <w:tcPr>
            <w:tcW w:w="2300" w:type="dxa"/>
            <w:tcMar>
              <w:top w:w="80" w:type="dxa"/>
              <w:left w:w="120" w:type="dxa"/>
              <w:bottom w:w="80" w:type="dxa"/>
              <w:right w:w="120" w:type="dxa"/>
            </w:tcMar>
            <w:vAlign w:val="center"/>
          </w:tcPr>
          <w:p w14:paraId="42114CC3" w14:textId="77777777" w:rsidR="00E25894" w:rsidRDefault="00000000">
            <w:pPr>
              <w:spacing w:after="0" w:line="252" w:lineRule="auto"/>
            </w:pPr>
            <w:r>
              <w:rPr>
                <w:sz w:val="19"/>
              </w:rPr>
              <w:t>4. Dashboard and controls</w:t>
            </w:r>
          </w:p>
        </w:tc>
        <w:tc>
          <w:tcPr>
            <w:tcW w:w="4300" w:type="dxa"/>
            <w:tcMar>
              <w:top w:w="80" w:type="dxa"/>
              <w:left w:w="120" w:type="dxa"/>
              <w:bottom w:w="80" w:type="dxa"/>
              <w:right w:w="120" w:type="dxa"/>
            </w:tcMar>
            <w:vAlign w:val="center"/>
          </w:tcPr>
          <w:p w14:paraId="2CBA9FEB" w14:textId="77777777" w:rsidR="00E25894" w:rsidRDefault="00000000">
            <w:pPr>
              <w:spacing w:after="0" w:line="252" w:lineRule="auto"/>
            </w:pPr>
            <w:r>
              <w:rPr>
                <w:sz w:val="19"/>
              </w:rPr>
              <w:t>Build portfolio, property, reporting-control and administration views; add alerts and exception handling.</w:t>
            </w:r>
          </w:p>
        </w:tc>
        <w:tc>
          <w:tcPr>
            <w:tcW w:w="2760" w:type="dxa"/>
            <w:tcMar>
              <w:top w:w="80" w:type="dxa"/>
              <w:left w:w="120" w:type="dxa"/>
              <w:bottom w:w="80" w:type="dxa"/>
              <w:right w:w="120" w:type="dxa"/>
            </w:tcMar>
            <w:vAlign w:val="center"/>
          </w:tcPr>
          <w:p w14:paraId="0E95D45D" w14:textId="77777777" w:rsidR="00E25894" w:rsidRDefault="00000000">
            <w:pPr>
              <w:spacing w:after="0" w:line="252" w:lineRule="auto"/>
            </w:pPr>
            <w:r>
              <w:rPr>
                <w:sz w:val="19"/>
              </w:rPr>
              <w:t>Usable internal application with audit trail.</w:t>
            </w:r>
          </w:p>
        </w:tc>
      </w:tr>
      <w:tr w:rsidR="00E25894" w14:paraId="696998CF" w14:textId="77777777">
        <w:tc>
          <w:tcPr>
            <w:tcW w:w="2300" w:type="dxa"/>
            <w:tcMar>
              <w:top w:w="80" w:type="dxa"/>
              <w:left w:w="120" w:type="dxa"/>
              <w:bottom w:w="80" w:type="dxa"/>
              <w:right w:w="120" w:type="dxa"/>
            </w:tcMar>
            <w:vAlign w:val="center"/>
          </w:tcPr>
          <w:p w14:paraId="25FADD0E" w14:textId="77777777" w:rsidR="00E25894" w:rsidRDefault="00000000">
            <w:pPr>
              <w:spacing w:after="0" w:line="252" w:lineRule="auto"/>
            </w:pPr>
            <w:r>
              <w:rPr>
                <w:sz w:val="19"/>
              </w:rPr>
              <w:t>5. Historical backfill and testing</w:t>
            </w:r>
          </w:p>
        </w:tc>
        <w:tc>
          <w:tcPr>
            <w:tcW w:w="4300" w:type="dxa"/>
            <w:tcMar>
              <w:top w:w="80" w:type="dxa"/>
              <w:left w:w="120" w:type="dxa"/>
              <w:bottom w:w="80" w:type="dxa"/>
              <w:right w:w="120" w:type="dxa"/>
            </w:tcMar>
            <w:vAlign w:val="center"/>
          </w:tcPr>
          <w:p w14:paraId="23FF3110" w14:textId="77777777" w:rsidR="00E25894" w:rsidRDefault="00000000">
            <w:pPr>
              <w:spacing w:after="0" w:line="252" w:lineRule="auto"/>
            </w:pPr>
            <w:r>
              <w:rPr>
                <w:sz w:val="19"/>
              </w:rPr>
              <w:t>Process prior reports, reconcile values to source documents and test failures, duplicates and late reports.</w:t>
            </w:r>
          </w:p>
        </w:tc>
        <w:tc>
          <w:tcPr>
            <w:tcW w:w="2760" w:type="dxa"/>
            <w:tcMar>
              <w:top w:w="80" w:type="dxa"/>
              <w:left w:w="120" w:type="dxa"/>
              <w:bottom w:w="80" w:type="dxa"/>
              <w:right w:w="120" w:type="dxa"/>
            </w:tcMar>
            <w:vAlign w:val="center"/>
          </w:tcPr>
          <w:p w14:paraId="1009F786" w14:textId="77777777" w:rsidR="00E25894" w:rsidRDefault="00000000">
            <w:pPr>
              <w:spacing w:after="0" w:line="252" w:lineRule="auto"/>
            </w:pPr>
            <w:r>
              <w:rPr>
                <w:sz w:val="19"/>
              </w:rPr>
              <w:t>Validated historical trends and documented exceptions.</w:t>
            </w:r>
          </w:p>
        </w:tc>
      </w:tr>
      <w:tr w:rsidR="00E25894" w14:paraId="57D09BFE" w14:textId="77777777">
        <w:tc>
          <w:tcPr>
            <w:tcW w:w="2300" w:type="dxa"/>
            <w:tcMar>
              <w:top w:w="80" w:type="dxa"/>
              <w:left w:w="120" w:type="dxa"/>
              <w:bottom w:w="80" w:type="dxa"/>
              <w:right w:w="120" w:type="dxa"/>
            </w:tcMar>
            <w:vAlign w:val="center"/>
          </w:tcPr>
          <w:p w14:paraId="131821D5" w14:textId="77777777" w:rsidR="00E25894" w:rsidRDefault="00000000">
            <w:pPr>
              <w:spacing w:after="0" w:line="252" w:lineRule="auto"/>
            </w:pPr>
            <w:r>
              <w:rPr>
                <w:sz w:val="19"/>
              </w:rPr>
              <w:t>6. Production deployment</w:t>
            </w:r>
          </w:p>
        </w:tc>
        <w:tc>
          <w:tcPr>
            <w:tcW w:w="4300" w:type="dxa"/>
            <w:tcMar>
              <w:top w:w="80" w:type="dxa"/>
              <w:left w:w="120" w:type="dxa"/>
              <w:bottom w:w="80" w:type="dxa"/>
              <w:right w:w="120" w:type="dxa"/>
            </w:tcMar>
            <w:vAlign w:val="center"/>
          </w:tcPr>
          <w:p w14:paraId="1FD699AF" w14:textId="77777777" w:rsidR="00E25894" w:rsidRDefault="00000000">
            <w:pPr>
              <w:spacing w:after="0" w:line="252" w:lineRule="auto"/>
            </w:pPr>
            <w:r>
              <w:rPr>
                <w:sz w:val="19"/>
              </w:rPr>
              <w:t>Publish the Apps Script web application, restrict access, activate scheduled triggers and confirm monitoring.</w:t>
            </w:r>
          </w:p>
        </w:tc>
        <w:tc>
          <w:tcPr>
            <w:tcW w:w="2760" w:type="dxa"/>
            <w:tcMar>
              <w:top w:w="80" w:type="dxa"/>
              <w:left w:w="120" w:type="dxa"/>
              <w:bottom w:w="80" w:type="dxa"/>
              <w:right w:w="120" w:type="dxa"/>
            </w:tcMar>
            <w:vAlign w:val="center"/>
          </w:tcPr>
          <w:p w14:paraId="06D295FC" w14:textId="77777777" w:rsidR="00E25894" w:rsidRDefault="00000000">
            <w:pPr>
              <w:spacing w:after="0" w:line="252" w:lineRule="auto"/>
            </w:pPr>
            <w:r>
              <w:rPr>
                <w:sz w:val="19"/>
              </w:rPr>
              <w:t>Google-hosted production release.</w:t>
            </w:r>
          </w:p>
        </w:tc>
      </w:tr>
      <w:tr w:rsidR="00E25894" w14:paraId="31DD2BE5" w14:textId="77777777">
        <w:tc>
          <w:tcPr>
            <w:tcW w:w="2300" w:type="dxa"/>
            <w:tcMar>
              <w:top w:w="80" w:type="dxa"/>
              <w:left w:w="120" w:type="dxa"/>
              <w:bottom w:w="80" w:type="dxa"/>
              <w:right w:w="120" w:type="dxa"/>
            </w:tcMar>
            <w:vAlign w:val="center"/>
          </w:tcPr>
          <w:p w14:paraId="78FD48FE" w14:textId="77777777" w:rsidR="00E25894" w:rsidRDefault="00000000">
            <w:pPr>
              <w:spacing w:after="0" w:line="252" w:lineRule="auto"/>
            </w:pPr>
            <w:r>
              <w:rPr>
                <w:sz w:val="19"/>
              </w:rPr>
              <w:t>7. Handover and controlled expansion</w:t>
            </w:r>
          </w:p>
        </w:tc>
        <w:tc>
          <w:tcPr>
            <w:tcW w:w="4300" w:type="dxa"/>
            <w:tcMar>
              <w:top w:w="80" w:type="dxa"/>
              <w:left w:w="120" w:type="dxa"/>
              <w:bottom w:w="80" w:type="dxa"/>
              <w:right w:w="120" w:type="dxa"/>
            </w:tcMar>
            <w:vAlign w:val="center"/>
          </w:tcPr>
          <w:p w14:paraId="27E643CB" w14:textId="77777777" w:rsidR="00E25894" w:rsidRDefault="00000000">
            <w:pPr>
              <w:spacing w:after="0" w:line="252" w:lineRule="auto"/>
            </w:pPr>
            <w:r>
              <w:rPr>
                <w:sz w:val="19"/>
              </w:rPr>
              <w:t>Document administration, support and change procedures; add KPIs or properties only through tested releases.</w:t>
            </w:r>
          </w:p>
        </w:tc>
        <w:tc>
          <w:tcPr>
            <w:tcW w:w="2760" w:type="dxa"/>
            <w:tcMar>
              <w:top w:w="80" w:type="dxa"/>
              <w:left w:w="120" w:type="dxa"/>
              <w:bottom w:w="80" w:type="dxa"/>
              <w:right w:w="120" w:type="dxa"/>
            </w:tcMar>
            <w:vAlign w:val="center"/>
          </w:tcPr>
          <w:p w14:paraId="47C37E9D" w14:textId="77777777" w:rsidR="00E25894" w:rsidRDefault="00000000">
            <w:pPr>
              <w:spacing w:after="0" w:line="252" w:lineRule="auto"/>
            </w:pPr>
            <w:r>
              <w:rPr>
                <w:sz w:val="19"/>
              </w:rPr>
              <w:t>Maintainable operating model.</w:t>
            </w:r>
          </w:p>
        </w:tc>
      </w:tr>
    </w:tbl>
    <w:p w14:paraId="0CE9C863" w14:textId="77777777" w:rsidR="00E25894" w:rsidRDefault="00E25894">
      <w:pPr>
        <w:spacing w:after="40"/>
      </w:pPr>
    </w:p>
    <w:p w14:paraId="7FB9296B" w14:textId="77777777" w:rsidR="00E25894" w:rsidRDefault="00000000">
      <w:pPr>
        <w:pStyle w:val="Heading2"/>
      </w:pPr>
      <w:r>
        <w:t>Deployment configuration</w:t>
      </w:r>
    </w:p>
    <w:p w14:paraId="7D76FB8F" w14:textId="77777777" w:rsidR="00E25894" w:rsidRDefault="00000000">
      <w:pPr>
        <w:keepLines/>
        <w:numPr>
          <w:ilvl w:val="0"/>
          <w:numId w:val="1"/>
        </w:numPr>
        <w:spacing w:after="100"/>
      </w:pPr>
      <w:r>
        <w:t>Publish the interface as a Google Apps Script web application.</w:t>
      </w:r>
    </w:p>
    <w:p w14:paraId="589D895F" w14:textId="77777777" w:rsidR="00E25894" w:rsidRDefault="00000000">
      <w:pPr>
        <w:keepLines/>
        <w:numPr>
          <w:ilvl w:val="0"/>
          <w:numId w:val="1"/>
        </w:numPr>
        <w:spacing w:after="100"/>
      </w:pPr>
      <w:r>
        <w:t>Restrict access to authorized Valoris Google Workspace accounts.</w:t>
      </w:r>
    </w:p>
    <w:p w14:paraId="2EABD50F" w14:textId="77777777" w:rsidR="00E25894" w:rsidRDefault="00000000">
      <w:pPr>
        <w:keepLines/>
        <w:numPr>
          <w:ilvl w:val="0"/>
          <w:numId w:val="1"/>
        </w:numPr>
        <w:spacing w:after="100"/>
      </w:pPr>
      <w:r>
        <w:t>Execute scheduled processes under the corporate automation account.</w:t>
      </w:r>
    </w:p>
    <w:p w14:paraId="1119683C" w14:textId="77777777" w:rsidR="00E25894" w:rsidRDefault="00000000">
      <w:pPr>
        <w:keepLines/>
        <w:numPr>
          <w:ilvl w:val="0"/>
          <w:numId w:val="1"/>
        </w:numPr>
        <w:spacing w:after="100"/>
      </w:pPr>
      <w:r>
        <w:t>Connect the application to the controlled Gmail, Drive and Sheets resources.</w:t>
      </w:r>
    </w:p>
    <w:p w14:paraId="16C079BA" w14:textId="77777777" w:rsidR="00E25894" w:rsidRDefault="00000000">
      <w:pPr>
        <w:keepLines/>
        <w:numPr>
          <w:ilvl w:val="0"/>
          <w:numId w:val="1"/>
        </w:numPr>
        <w:spacing w:after="100"/>
      </w:pPr>
      <w:r>
        <w:t>Activate time-based triggers for email intake, missing-report control and backups.</w:t>
      </w:r>
    </w:p>
    <w:p w14:paraId="710A8353" w14:textId="77777777" w:rsidR="00E25894" w:rsidRDefault="00000000">
      <w:pPr>
        <w:keepLines/>
        <w:numPr>
          <w:ilvl w:val="0"/>
          <w:numId w:val="1"/>
        </w:numPr>
        <w:spacing w:after="100"/>
      </w:pPr>
      <w:r>
        <w:t>Confirm error notifications, processing logs and operational ownership.</w:t>
      </w:r>
    </w:p>
    <w:p w14:paraId="3B5CEE2E" w14:textId="77777777" w:rsidR="00E25894" w:rsidRDefault="00000000">
      <w:pPr>
        <w:keepLines/>
        <w:numPr>
          <w:ilvl w:val="0"/>
          <w:numId w:val="1"/>
        </w:numPr>
        <w:spacing w:after="100"/>
      </w:pPr>
      <w:r>
        <w:t>Optionally place the application inside an internal Google Site for easier navigation.</w:t>
      </w:r>
    </w:p>
    <w:p w14:paraId="772A2B41" w14:textId="77777777" w:rsidR="00E25894" w:rsidRDefault="00000000">
      <w:pPr>
        <w:pBdr>
          <w:top w:val="single" w:sz="8" w:space="6" w:color="444444"/>
          <w:left w:val="single" w:sz="8" w:space="6" w:color="444444"/>
          <w:bottom w:val="single" w:sz="8" w:space="6" w:color="444444"/>
          <w:right w:val="single" w:sz="8" w:space="6" w:color="444444"/>
        </w:pBdr>
        <w:shd w:val="clear" w:color="auto" w:fill="F7F7F7"/>
        <w:spacing w:before="80" w:after="200"/>
        <w:ind w:left="115" w:right="115"/>
      </w:pPr>
      <w:r>
        <w:rPr>
          <w:b/>
        </w:rPr>
        <w:lastRenderedPageBreak/>
        <w:t xml:space="preserve">Deployment result: </w:t>
      </w:r>
      <w:r>
        <w:t>Google hosts the application and scheduled code. Users access it through a browser, and Valoris does not maintain a local server or keep a workstation running.</w:t>
      </w:r>
    </w:p>
    <w:p w14:paraId="27CA66EF" w14:textId="77777777" w:rsidR="00E25894" w:rsidRDefault="00000000">
      <w:pPr>
        <w:pStyle w:val="Heading1"/>
        <w:pageBreakBefore/>
      </w:pPr>
      <w:r>
        <w:lastRenderedPageBreak/>
        <w:t>8. Risks, controls and success criteria</w:t>
      </w:r>
    </w:p>
    <w:p w14:paraId="1ADB9E4B" w14:textId="77777777" w:rsidR="00E25894" w:rsidRDefault="00000000">
      <w:pPr>
        <w:pStyle w:val="Heading2"/>
      </w:pPr>
      <w:r>
        <w:t>Principal project risk</w:t>
      </w:r>
    </w:p>
    <w:p w14:paraId="765450F3" w14:textId="77777777" w:rsidR="00E25894" w:rsidRDefault="00000000">
      <w:pPr>
        <w:keepLines/>
      </w:pPr>
      <w:r>
        <w:t>The principal risk is source-report inconsistency. If a property changes worksheet names, cell locations, labels or document structure without notice, a deterministic parser may fail or read the wrong value. The system must reject uncertain processing and route the document to an exception queue rather than publish questionable data.</w:t>
      </w:r>
    </w:p>
    <w:p w14:paraId="1BB272D7" w14:textId="77777777" w:rsidR="00E25894" w:rsidRDefault="00000000">
      <w:pPr>
        <w:pStyle w:val="Heading2"/>
      </w:pPr>
      <w:r>
        <w:t>Risk and control summary</w:t>
      </w:r>
    </w:p>
    <w:tbl>
      <w:tblPr>
        <w:tblStyle w:val="TableGrid"/>
        <w:tblW w:w="9360" w:type="dxa"/>
        <w:tblInd w:w="120" w:type="dxa"/>
        <w:tblBorders>
          <w:top w:val="single" w:sz="5" w:space="0" w:color="A6A6A6"/>
          <w:left w:val="single" w:sz="5" w:space="0" w:color="A6A6A6"/>
          <w:bottom w:val="single" w:sz="5" w:space="0" w:color="A6A6A6"/>
          <w:right w:val="single" w:sz="5" w:space="0" w:color="A6A6A6"/>
          <w:insideH w:val="single" w:sz="5" w:space="0" w:color="A6A6A6"/>
          <w:insideV w:val="single" w:sz="5" w:space="0" w:color="A6A6A6"/>
        </w:tblBorders>
        <w:tblLayout w:type="fixed"/>
        <w:tblLook w:val="04A0" w:firstRow="1" w:lastRow="0" w:firstColumn="1" w:lastColumn="0" w:noHBand="0" w:noVBand="1"/>
      </w:tblPr>
      <w:tblGrid>
        <w:gridCol w:w="3000"/>
        <w:gridCol w:w="6360"/>
      </w:tblGrid>
      <w:tr w:rsidR="00E25894" w14:paraId="25992D37" w14:textId="77777777">
        <w:trPr>
          <w:tblHeader/>
        </w:trPr>
        <w:tc>
          <w:tcPr>
            <w:tcW w:w="3000" w:type="dxa"/>
            <w:shd w:val="clear" w:color="auto" w:fill="F2F2F2"/>
            <w:tcMar>
              <w:top w:w="80" w:type="dxa"/>
              <w:left w:w="120" w:type="dxa"/>
              <w:bottom w:w="80" w:type="dxa"/>
              <w:right w:w="120" w:type="dxa"/>
            </w:tcMar>
            <w:vAlign w:val="center"/>
          </w:tcPr>
          <w:p w14:paraId="27EC5FA0" w14:textId="77777777" w:rsidR="00E25894" w:rsidRDefault="00000000">
            <w:pPr>
              <w:spacing w:after="0" w:line="240" w:lineRule="auto"/>
            </w:pPr>
            <w:r>
              <w:rPr>
                <w:b/>
                <w:sz w:val="19"/>
              </w:rPr>
              <w:t>Risk</w:t>
            </w:r>
          </w:p>
        </w:tc>
        <w:tc>
          <w:tcPr>
            <w:tcW w:w="6360" w:type="dxa"/>
            <w:shd w:val="clear" w:color="auto" w:fill="F2F2F2"/>
            <w:tcMar>
              <w:top w:w="80" w:type="dxa"/>
              <w:left w:w="120" w:type="dxa"/>
              <w:bottom w:w="80" w:type="dxa"/>
              <w:right w:w="120" w:type="dxa"/>
            </w:tcMar>
            <w:vAlign w:val="center"/>
          </w:tcPr>
          <w:p w14:paraId="321D3579" w14:textId="77777777" w:rsidR="00E25894" w:rsidRDefault="00000000">
            <w:pPr>
              <w:spacing w:after="0" w:line="240" w:lineRule="auto"/>
            </w:pPr>
            <w:r>
              <w:rPr>
                <w:b/>
                <w:sz w:val="19"/>
              </w:rPr>
              <w:t>Control</w:t>
            </w:r>
          </w:p>
        </w:tc>
      </w:tr>
      <w:tr w:rsidR="00E25894" w14:paraId="47CDA169" w14:textId="77777777">
        <w:tc>
          <w:tcPr>
            <w:tcW w:w="3000" w:type="dxa"/>
            <w:tcMar>
              <w:top w:w="80" w:type="dxa"/>
              <w:left w:w="120" w:type="dxa"/>
              <w:bottom w:w="80" w:type="dxa"/>
              <w:right w:w="120" w:type="dxa"/>
            </w:tcMar>
            <w:vAlign w:val="center"/>
          </w:tcPr>
          <w:p w14:paraId="00684AAF" w14:textId="77777777" w:rsidR="00E25894" w:rsidRDefault="00000000">
            <w:pPr>
              <w:spacing w:after="0" w:line="252" w:lineRule="auto"/>
            </w:pPr>
            <w:r>
              <w:rPr>
                <w:sz w:val="19"/>
              </w:rPr>
              <w:t>Changing report formats</w:t>
            </w:r>
          </w:p>
        </w:tc>
        <w:tc>
          <w:tcPr>
            <w:tcW w:w="6360" w:type="dxa"/>
            <w:tcMar>
              <w:top w:w="80" w:type="dxa"/>
              <w:left w:w="120" w:type="dxa"/>
              <w:bottom w:w="80" w:type="dxa"/>
              <w:right w:w="120" w:type="dxa"/>
            </w:tcMar>
            <w:vAlign w:val="center"/>
          </w:tcPr>
          <w:p w14:paraId="3C05DBCA" w14:textId="77777777" w:rsidR="00E25894" w:rsidRDefault="00000000">
            <w:pPr>
              <w:spacing w:after="0" w:line="252" w:lineRule="auto"/>
            </w:pPr>
            <w:r>
              <w:rPr>
                <w:sz w:val="19"/>
              </w:rPr>
              <w:t>Approve templates and maintain one tested parser per supported format.</w:t>
            </w:r>
          </w:p>
        </w:tc>
      </w:tr>
      <w:tr w:rsidR="00E25894" w14:paraId="331F030C" w14:textId="77777777">
        <w:tc>
          <w:tcPr>
            <w:tcW w:w="3000" w:type="dxa"/>
            <w:tcMar>
              <w:top w:w="80" w:type="dxa"/>
              <w:left w:w="120" w:type="dxa"/>
              <w:bottom w:w="80" w:type="dxa"/>
              <w:right w:w="120" w:type="dxa"/>
            </w:tcMar>
            <w:vAlign w:val="center"/>
          </w:tcPr>
          <w:p w14:paraId="36B616E1" w14:textId="77777777" w:rsidR="00E25894" w:rsidRDefault="00000000">
            <w:pPr>
              <w:spacing w:after="0" w:line="252" w:lineRule="auto"/>
            </w:pPr>
            <w:r>
              <w:rPr>
                <w:sz w:val="19"/>
              </w:rPr>
              <w:t>Duplicate submissions</w:t>
            </w:r>
          </w:p>
        </w:tc>
        <w:tc>
          <w:tcPr>
            <w:tcW w:w="6360" w:type="dxa"/>
            <w:tcMar>
              <w:top w:w="80" w:type="dxa"/>
              <w:left w:w="120" w:type="dxa"/>
              <w:bottom w:w="80" w:type="dxa"/>
              <w:right w:w="120" w:type="dxa"/>
            </w:tcMar>
            <w:vAlign w:val="center"/>
          </w:tcPr>
          <w:p w14:paraId="0298987F" w14:textId="77777777" w:rsidR="00E25894" w:rsidRDefault="00000000">
            <w:pPr>
              <w:spacing w:after="0" w:line="252" w:lineRule="auto"/>
            </w:pPr>
            <w:r>
              <w:rPr>
                <w:sz w:val="19"/>
              </w:rPr>
              <w:t>Use email ID, file identity, property, report type and period as duplicate checks.</w:t>
            </w:r>
          </w:p>
        </w:tc>
      </w:tr>
      <w:tr w:rsidR="00E25894" w14:paraId="555CA7BB" w14:textId="77777777">
        <w:tc>
          <w:tcPr>
            <w:tcW w:w="3000" w:type="dxa"/>
            <w:tcMar>
              <w:top w:w="80" w:type="dxa"/>
              <w:left w:w="120" w:type="dxa"/>
              <w:bottom w:w="80" w:type="dxa"/>
              <w:right w:w="120" w:type="dxa"/>
            </w:tcMar>
            <w:vAlign w:val="center"/>
          </w:tcPr>
          <w:p w14:paraId="47C4C511" w14:textId="77777777" w:rsidR="00E25894" w:rsidRDefault="00000000">
            <w:pPr>
              <w:spacing w:after="0" w:line="252" w:lineRule="auto"/>
            </w:pPr>
            <w:r>
              <w:rPr>
                <w:sz w:val="19"/>
              </w:rPr>
              <w:t>Incorrect period assignment</w:t>
            </w:r>
          </w:p>
        </w:tc>
        <w:tc>
          <w:tcPr>
            <w:tcW w:w="6360" w:type="dxa"/>
            <w:tcMar>
              <w:top w:w="80" w:type="dxa"/>
              <w:left w:w="120" w:type="dxa"/>
              <w:bottom w:w="80" w:type="dxa"/>
              <w:right w:w="120" w:type="dxa"/>
            </w:tcMar>
            <w:vAlign w:val="center"/>
          </w:tcPr>
          <w:p w14:paraId="62C9089F" w14:textId="77777777" w:rsidR="00E25894" w:rsidRDefault="00000000">
            <w:pPr>
              <w:spacing w:after="0" w:line="252" w:lineRule="auto"/>
            </w:pPr>
            <w:r>
              <w:rPr>
                <w:sz w:val="19"/>
              </w:rPr>
              <w:t>Validate the report date against subject, file content and reporting calendar.</w:t>
            </w:r>
          </w:p>
        </w:tc>
      </w:tr>
      <w:tr w:rsidR="00E25894" w14:paraId="79EE48AD" w14:textId="77777777">
        <w:tc>
          <w:tcPr>
            <w:tcW w:w="3000" w:type="dxa"/>
            <w:tcMar>
              <w:top w:w="80" w:type="dxa"/>
              <w:left w:w="120" w:type="dxa"/>
              <w:bottom w:w="80" w:type="dxa"/>
              <w:right w:w="120" w:type="dxa"/>
            </w:tcMar>
            <w:vAlign w:val="center"/>
          </w:tcPr>
          <w:p w14:paraId="5E9BA752" w14:textId="77777777" w:rsidR="00E25894" w:rsidRDefault="00000000">
            <w:pPr>
              <w:spacing w:after="0" w:line="252" w:lineRule="auto"/>
            </w:pPr>
            <w:r>
              <w:rPr>
                <w:sz w:val="19"/>
              </w:rPr>
              <w:t>Unrecognized sender or file</w:t>
            </w:r>
          </w:p>
        </w:tc>
        <w:tc>
          <w:tcPr>
            <w:tcW w:w="6360" w:type="dxa"/>
            <w:tcMar>
              <w:top w:w="80" w:type="dxa"/>
              <w:left w:w="120" w:type="dxa"/>
              <w:bottom w:w="80" w:type="dxa"/>
              <w:right w:w="120" w:type="dxa"/>
            </w:tcMar>
            <w:vAlign w:val="center"/>
          </w:tcPr>
          <w:p w14:paraId="146ECE55" w14:textId="77777777" w:rsidR="00E25894" w:rsidRDefault="00000000">
            <w:pPr>
              <w:spacing w:after="0" w:line="252" w:lineRule="auto"/>
            </w:pPr>
            <w:r>
              <w:rPr>
                <w:sz w:val="19"/>
              </w:rPr>
              <w:t>Route to an exception queue and notify the administrator.</w:t>
            </w:r>
          </w:p>
        </w:tc>
      </w:tr>
      <w:tr w:rsidR="00E25894" w14:paraId="060D498A" w14:textId="77777777">
        <w:tc>
          <w:tcPr>
            <w:tcW w:w="3000" w:type="dxa"/>
            <w:tcMar>
              <w:top w:w="80" w:type="dxa"/>
              <w:left w:w="120" w:type="dxa"/>
              <w:bottom w:w="80" w:type="dxa"/>
              <w:right w:w="120" w:type="dxa"/>
            </w:tcMar>
            <w:vAlign w:val="center"/>
          </w:tcPr>
          <w:p w14:paraId="4566FEB9" w14:textId="77777777" w:rsidR="00E25894" w:rsidRDefault="00000000">
            <w:pPr>
              <w:spacing w:after="0" w:line="252" w:lineRule="auto"/>
            </w:pPr>
            <w:r>
              <w:rPr>
                <w:sz w:val="19"/>
              </w:rPr>
              <w:t>Manual edits to data</w:t>
            </w:r>
          </w:p>
        </w:tc>
        <w:tc>
          <w:tcPr>
            <w:tcW w:w="6360" w:type="dxa"/>
            <w:tcMar>
              <w:top w:w="80" w:type="dxa"/>
              <w:left w:w="120" w:type="dxa"/>
              <w:bottom w:w="80" w:type="dxa"/>
              <w:right w:w="120" w:type="dxa"/>
            </w:tcMar>
            <w:vAlign w:val="center"/>
          </w:tcPr>
          <w:p w14:paraId="1B46CC03" w14:textId="77777777" w:rsidR="00E25894" w:rsidRDefault="00000000">
            <w:pPr>
              <w:spacing w:after="0" w:line="252" w:lineRule="auto"/>
            </w:pPr>
            <w:r>
              <w:rPr>
                <w:sz w:val="19"/>
              </w:rPr>
              <w:t>Protect system tabs and log approved configuration changes.</w:t>
            </w:r>
          </w:p>
        </w:tc>
      </w:tr>
      <w:tr w:rsidR="00E25894" w14:paraId="2CACF34A" w14:textId="77777777">
        <w:tc>
          <w:tcPr>
            <w:tcW w:w="3000" w:type="dxa"/>
            <w:tcMar>
              <w:top w:w="80" w:type="dxa"/>
              <w:left w:w="120" w:type="dxa"/>
              <w:bottom w:w="80" w:type="dxa"/>
              <w:right w:w="120" w:type="dxa"/>
            </w:tcMar>
            <w:vAlign w:val="center"/>
          </w:tcPr>
          <w:p w14:paraId="46CADA52" w14:textId="77777777" w:rsidR="00E25894" w:rsidRDefault="00000000">
            <w:pPr>
              <w:spacing w:after="0" w:line="252" w:lineRule="auto"/>
            </w:pPr>
            <w:r>
              <w:rPr>
                <w:sz w:val="19"/>
              </w:rPr>
              <w:t>Apps Script limits or failures</w:t>
            </w:r>
          </w:p>
        </w:tc>
        <w:tc>
          <w:tcPr>
            <w:tcW w:w="6360" w:type="dxa"/>
            <w:tcMar>
              <w:top w:w="80" w:type="dxa"/>
              <w:left w:w="120" w:type="dxa"/>
              <w:bottom w:w="80" w:type="dxa"/>
              <w:right w:w="120" w:type="dxa"/>
            </w:tcMar>
            <w:vAlign w:val="center"/>
          </w:tcPr>
          <w:p w14:paraId="6F26558D" w14:textId="77777777" w:rsidR="00E25894" w:rsidRDefault="00000000">
            <w:pPr>
              <w:spacing w:after="0" w:line="252" w:lineRule="auto"/>
            </w:pPr>
            <w:r>
              <w:rPr>
                <w:sz w:val="19"/>
              </w:rPr>
              <w:t>Use batching, scheduled monitoring and error notifications.</w:t>
            </w:r>
          </w:p>
        </w:tc>
      </w:tr>
      <w:tr w:rsidR="00E25894" w14:paraId="4F5990AA" w14:textId="77777777">
        <w:tc>
          <w:tcPr>
            <w:tcW w:w="3000" w:type="dxa"/>
            <w:tcMar>
              <w:top w:w="80" w:type="dxa"/>
              <w:left w:w="120" w:type="dxa"/>
              <w:bottom w:w="80" w:type="dxa"/>
              <w:right w:w="120" w:type="dxa"/>
            </w:tcMar>
            <w:vAlign w:val="center"/>
          </w:tcPr>
          <w:p w14:paraId="01FE3B79" w14:textId="77777777" w:rsidR="00E25894" w:rsidRDefault="00000000">
            <w:pPr>
              <w:spacing w:after="0" w:line="252" w:lineRule="auto"/>
            </w:pPr>
            <w:r>
              <w:rPr>
                <w:sz w:val="19"/>
              </w:rPr>
              <w:t>Employee account dependency</w:t>
            </w:r>
          </w:p>
        </w:tc>
        <w:tc>
          <w:tcPr>
            <w:tcW w:w="6360" w:type="dxa"/>
            <w:tcMar>
              <w:top w:w="80" w:type="dxa"/>
              <w:left w:w="120" w:type="dxa"/>
              <w:bottom w:w="80" w:type="dxa"/>
              <w:right w:w="120" w:type="dxa"/>
            </w:tcMar>
            <w:vAlign w:val="center"/>
          </w:tcPr>
          <w:p w14:paraId="113C3F6A" w14:textId="77777777" w:rsidR="00E25894" w:rsidRDefault="00000000">
            <w:pPr>
              <w:spacing w:after="0" w:line="252" w:lineRule="auto"/>
            </w:pPr>
            <w:r>
              <w:rPr>
                <w:sz w:val="19"/>
              </w:rPr>
              <w:t>Run production under a dedicated corporate automation account.</w:t>
            </w:r>
          </w:p>
        </w:tc>
      </w:tr>
      <w:tr w:rsidR="00E25894" w14:paraId="21C97508" w14:textId="77777777">
        <w:tc>
          <w:tcPr>
            <w:tcW w:w="3000" w:type="dxa"/>
            <w:tcMar>
              <w:top w:w="80" w:type="dxa"/>
              <w:left w:w="120" w:type="dxa"/>
              <w:bottom w:w="80" w:type="dxa"/>
              <w:right w:w="120" w:type="dxa"/>
            </w:tcMar>
            <w:vAlign w:val="center"/>
          </w:tcPr>
          <w:p w14:paraId="3A0F9B5B" w14:textId="77777777" w:rsidR="00E25894" w:rsidRDefault="00000000">
            <w:pPr>
              <w:spacing w:after="0" w:line="252" w:lineRule="auto"/>
            </w:pPr>
            <w:r>
              <w:rPr>
                <w:sz w:val="19"/>
              </w:rPr>
              <w:t>Unsupported PDF structures</w:t>
            </w:r>
          </w:p>
        </w:tc>
        <w:tc>
          <w:tcPr>
            <w:tcW w:w="6360" w:type="dxa"/>
            <w:tcMar>
              <w:top w:w="80" w:type="dxa"/>
              <w:left w:w="120" w:type="dxa"/>
              <w:bottom w:w="80" w:type="dxa"/>
              <w:right w:w="120" w:type="dxa"/>
            </w:tcMar>
            <w:vAlign w:val="center"/>
          </w:tcPr>
          <w:p w14:paraId="03C7C47C" w14:textId="77777777" w:rsidR="00E25894" w:rsidRDefault="00000000">
            <w:pPr>
              <w:spacing w:after="0" w:line="252" w:lineRule="auto"/>
            </w:pPr>
            <w:r>
              <w:rPr>
                <w:sz w:val="19"/>
              </w:rPr>
              <w:t>Standardize the source, require manual review or defer to a future phase.</w:t>
            </w:r>
          </w:p>
        </w:tc>
      </w:tr>
    </w:tbl>
    <w:p w14:paraId="489B7F49" w14:textId="77777777" w:rsidR="00E25894" w:rsidRDefault="00E25894">
      <w:pPr>
        <w:spacing w:after="40"/>
      </w:pPr>
    </w:p>
    <w:p w14:paraId="106EE306" w14:textId="77777777" w:rsidR="00E25894" w:rsidRDefault="00000000">
      <w:pPr>
        <w:pStyle w:val="Heading2"/>
      </w:pPr>
      <w:r>
        <w:t>MVP success criteria</w:t>
      </w:r>
    </w:p>
    <w:p w14:paraId="090805F2" w14:textId="77777777" w:rsidR="00E25894" w:rsidRDefault="00000000">
      <w:pPr>
        <w:keepLines/>
        <w:numPr>
          <w:ilvl w:val="0"/>
          <w:numId w:val="1"/>
        </w:numPr>
      </w:pPr>
      <w:r>
        <w:t>The system correctly identifies each supported property, report type and reporting period.</w:t>
      </w:r>
    </w:p>
    <w:p w14:paraId="13D8C133" w14:textId="77777777" w:rsidR="00E25894" w:rsidRDefault="00000000">
      <w:pPr>
        <w:keepLines/>
        <w:numPr>
          <w:ilvl w:val="0"/>
          <w:numId w:val="1"/>
        </w:numPr>
      </w:pPr>
      <w:r>
        <w:t>Every processed report is stored in the appropriate Drive location.</w:t>
      </w:r>
    </w:p>
    <w:p w14:paraId="7D788269" w14:textId="77777777" w:rsidR="00E25894" w:rsidRDefault="00000000">
      <w:pPr>
        <w:keepLines/>
        <w:numPr>
          <w:ilvl w:val="0"/>
          <w:numId w:val="1"/>
        </w:numPr>
      </w:pPr>
      <w:r>
        <w:t>Duplicate files do not create duplicate KPI records.</w:t>
      </w:r>
    </w:p>
    <w:p w14:paraId="133001E4" w14:textId="77777777" w:rsidR="00E25894" w:rsidRDefault="00000000">
      <w:pPr>
        <w:keepLines/>
        <w:numPr>
          <w:ilvl w:val="0"/>
          <w:numId w:val="1"/>
        </w:numPr>
      </w:pPr>
      <w:r>
        <w:t>Occupancy and leads reconcile to the approved source reports.</w:t>
      </w:r>
    </w:p>
    <w:p w14:paraId="33C5322A" w14:textId="77777777" w:rsidR="00E25894" w:rsidRDefault="00000000">
      <w:pPr>
        <w:keepLines/>
        <w:numPr>
          <w:ilvl w:val="0"/>
          <w:numId w:val="1"/>
        </w:numPr>
      </w:pPr>
      <w:r>
        <w:t>Every displayed KPI retains a link to its source evidence.</w:t>
      </w:r>
    </w:p>
    <w:p w14:paraId="2F2240C9" w14:textId="77777777" w:rsidR="00E25894" w:rsidRDefault="00000000">
      <w:pPr>
        <w:keepLines/>
        <w:numPr>
          <w:ilvl w:val="0"/>
          <w:numId w:val="1"/>
        </w:numPr>
      </w:pPr>
      <w:r>
        <w:t>Missing reports are identified only after the configured deadline.</w:t>
      </w:r>
    </w:p>
    <w:p w14:paraId="501C3C74" w14:textId="77777777" w:rsidR="00E25894" w:rsidRDefault="00000000">
      <w:pPr>
        <w:keepLines/>
        <w:numPr>
          <w:ilvl w:val="0"/>
          <w:numId w:val="1"/>
        </w:numPr>
      </w:pPr>
      <w:r>
        <w:t>Approved follow-ups are sent and logged correctly.</w:t>
      </w:r>
    </w:p>
    <w:p w14:paraId="66481B62" w14:textId="77777777" w:rsidR="00E25894" w:rsidRDefault="00000000">
      <w:pPr>
        <w:keepLines/>
        <w:numPr>
          <w:ilvl w:val="0"/>
          <w:numId w:val="1"/>
        </w:numPr>
      </w:pPr>
      <w:r>
        <w:t>Authorized users can access the platform simultaneously through their Google accounts.</w:t>
      </w:r>
    </w:p>
    <w:p w14:paraId="774F785B" w14:textId="77777777" w:rsidR="00E25894" w:rsidRDefault="00000000">
      <w:pPr>
        <w:keepLines/>
        <w:numPr>
          <w:ilvl w:val="0"/>
          <w:numId w:val="1"/>
        </w:numPr>
      </w:pPr>
      <w:r>
        <w:t>The platform operates without an AI session or local computer.</w:t>
      </w:r>
    </w:p>
    <w:p w14:paraId="3EC941A1" w14:textId="77777777" w:rsidR="00E25894" w:rsidRDefault="00000000">
      <w:pPr>
        <w:pStyle w:val="Heading2"/>
      </w:pPr>
      <w:r>
        <w:lastRenderedPageBreak/>
        <w:t>Recommended next action</w:t>
      </w:r>
    </w:p>
    <w:p w14:paraId="49E7A005" w14:textId="77777777" w:rsidR="00E25894" w:rsidRDefault="00000000">
      <w:pPr>
        <w:keepLines/>
      </w:pPr>
      <w:r>
        <w:t>Hold a working session to review representative daily, weekly and monthly reports from each property. The session should produce the initial KPI dictionary, report-delivery calendar, source-format inventory and list of responsible senders. Those items will determine the final technical scope and implementation sequence.</w:t>
      </w:r>
    </w:p>
    <w:p w14:paraId="55F2B42F" w14:textId="77777777" w:rsidR="00E25894" w:rsidRDefault="00000000">
      <w:pPr>
        <w:pBdr>
          <w:top w:val="single" w:sz="8" w:space="6" w:color="444444"/>
          <w:left w:val="single" w:sz="8" w:space="6" w:color="444444"/>
          <w:bottom w:val="single" w:sz="8" w:space="6" w:color="444444"/>
          <w:right w:val="single" w:sz="8" w:space="6" w:color="444444"/>
        </w:pBdr>
        <w:shd w:val="clear" w:color="auto" w:fill="F7F7F7"/>
        <w:spacing w:before="80" w:after="200"/>
        <w:ind w:left="115" w:right="115"/>
      </w:pPr>
      <w:r>
        <w:rPr>
          <w:b/>
        </w:rPr>
        <w:t xml:space="preserve">Conclusion: </w:t>
      </w:r>
      <w:r>
        <w:t>The proposed platform is feasible within Google Workspace. Gmail receives the reports, Drive preserves the documents, Sheets stores structured data, Apps Script runs the automation and a private web application presents the results. AI helps build and improve the solution but is not required for routine operation.</w:t>
      </w:r>
    </w:p>
    <w:sectPr w:rsidR="00E25894"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DF4D3" w14:textId="77777777" w:rsidR="00F861F9" w:rsidRDefault="00F861F9">
      <w:pPr>
        <w:spacing w:after="0" w:line="240" w:lineRule="auto"/>
      </w:pPr>
      <w:r>
        <w:separator/>
      </w:r>
    </w:p>
  </w:endnote>
  <w:endnote w:type="continuationSeparator" w:id="0">
    <w:p w14:paraId="4A756346" w14:textId="77777777" w:rsidR="00F861F9" w:rsidRDefault="00F86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5793D" w14:textId="77777777" w:rsidR="00E25894" w:rsidRDefault="00000000">
    <w:pPr>
      <w:pStyle w:val="Footer"/>
      <w:jc w:val="right"/>
    </w:pPr>
    <w:r>
      <w:rPr>
        <w:color w:val="666666"/>
        <w:sz w:val="18"/>
      </w:rPr>
      <w:fldChar w:fldCharType="begin"/>
    </w:r>
    <w:r>
      <w:rPr>
        <w:color w:val="666666"/>
        <w:sz w:val="18"/>
      </w:rPr>
      <w:instrText xml:space="preserve"> PAGE </w:instrText>
    </w:r>
    <w:r w:rsidR="00027DAE">
      <w:rPr>
        <w:color w:val="666666"/>
        <w:sz w:val="18"/>
      </w:rPr>
      <w:fldChar w:fldCharType="separate"/>
    </w:r>
    <w:r w:rsidR="00027DAE">
      <w:rPr>
        <w:noProof/>
        <w:color w:val="666666"/>
        <w:sz w:val="18"/>
      </w:rPr>
      <w:t>2</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C38CE" w14:textId="77777777" w:rsidR="00E25894" w:rsidRDefault="00000000">
    <w:pPr>
      <w:pStyle w:val="Footer"/>
      <w:jc w:val="center"/>
    </w:pPr>
    <w:proofErr w:type="gramStart"/>
    <w:r>
      <w:rPr>
        <w:b/>
        <w:color w:val="666666"/>
        <w:sz w:val="17"/>
      </w:rPr>
      <w:t>CONFIDENTIAL  |</w:t>
    </w:r>
    <w:proofErr w:type="gramEnd"/>
    <w:r>
      <w:rPr>
        <w:b/>
        <w:color w:val="666666"/>
        <w:sz w:val="17"/>
      </w:rPr>
      <w:t xml:space="preserve">  INTERNAL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58A30" w14:textId="77777777" w:rsidR="00F861F9" w:rsidRDefault="00F861F9">
      <w:pPr>
        <w:spacing w:after="0" w:line="240" w:lineRule="auto"/>
      </w:pPr>
      <w:r>
        <w:separator/>
      </w:r>
    </w:p>
  </w:footnote>
  <w:footnote w:type="continuationSeparator" w:id="0">
    <w:p w14:paraId="0CE4D098" w14:textId="77777777" w:rsidR="00F861F9" w:rsidRDefault="00F86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8D15" w14:textId="77777777" w:rsidR="00E25894" w:rsidRDefault="00000000">
    <w:pPr>
      <w:pStyle w:val="Header"/>
    </w:pPr>
    <w:r>
      <w:rPr>
        <w:b/>
        <w:color w:val="666666"/>
        <w:sz w:val="17"/>
      </w:rPr>
      <w:t xml:space="preserve">PRELIMINARY PROJECT </w:t>
    </w:r>
    <w:proofErr w:type="gramStart"/>
    <w:r>
      <w:rPr>
        <w:b/>
        <w:color w:val="666666"/>
        <w:sz w:val="17"/>
      </w:rPr>
      <w:t>PROPOSAL  |</w:t>
    </w:r>
    <w:proofErr w:type="gramEnd"/>
    <w:r>
      <w:rPr>
        <w:b/>
        <w:color w:val="666666"/>
        <w:sz w:val="17"/>
      </w:rPr>
      <w:t xml:space="preserve">  VALORIS CAPITAL PARTNERS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D2173C"/>
    <w:multiLevelType w:val="singleLevel"/>
    <w:tmpl w:val="08ECB878"/>
    <w:lvl w:ilvl="0">
      <w:start w:val="1"/>
      <w:numFmt w:val="decimal"/>
      <w:pStyle w:val="ListBullet"/>
      <w:lvlText w:val="%1."/>
      <w:lvlJc w:val="left"/>
      <w:pPr>
        <w:tabs>
          <w:tab w:val="num" w:pos="720"/>
        </w:tabs>
        <w:spacing w:after="80" w:line="280" w:lineRule="auto"/>
        <w:ind w:left="720" w:hanging="360"/>
      </w:pPr>
      <w:rPr>
        <w:rFonts w:ascii="Calibri" w:hAnsi="Calibri"/>
        <w:color w:val="000000"/>
      </w:rPr>
    </w:lvl>
  </w:abstractNum>
  <w:abstractNum w:abstractNumId="10" w15:restartNumberingAfterBreak="0">
    <w:nsid w:val="3D191EB3"/>
    <w:multiLevelType w:val="singleLevel"/>
    <w:tmpl w:val="D54EC3F6"/>
    <w:lvl w:ilvl="0">
      <w:start w:val="1"/>
      <w:numFmt w:val="bullet"/>
      <w:lvlText w:val="•"/>
      <w:lvlJc w:val="left"/>
      <w:pPr>
        <w:tabs>
          <w:tab w:val="num" w:pos="720"/>
        </w:tabs>
        <w:spacing w:after="80" w:line="280" w:lineRule="auto"/>
        <w:ind w:left="720" w:hanging="360"/>
      </w:pPr>
      <w:rPr>
        <w:rFonts w:ascii="Calibri" w:hAnsi="Calibri"/>
        <w:color w:val="000000"/>
      </w:rPr>
    </w:lvl>
  </w:abstractNum>
  <w:num w:numId="1" w16cid:durableId="6030789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DAE"/>
    <w:rsid w:val="00034616"/>
    <w:rsid w:val="0006063C"/>
    <w:rsid w:val="0015074B"/>
    <w:rsid w:val="0029639D"/>
    <w:rsid w:val="00326F90"/>
    <w:rsid w:val="00866A04"/>
    <w:rsid w:val="00AA1D8D"/>
    <w:rsid w:val="00B47730"/>
    <w:rsid w:val="00CB0664"/>
    <w:rsid w:val="00E25894"/>
    <w:rsid w:val="00F0088D"/>
    <w:rsid w:val="00F861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2A91A"/>
  <w14:defaultImageDpi w14:val="300"/>
  <w15:docId w15:val="{2EB40564-BB99-49E7-805D-9EF5DFF45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2284</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Project Proposal - Google Workspace Reporting and KPI Platform</dc:title>
  <dc:subject>Draft 1 project proposal for a Google-hosted property reporting platform</dc:subject>
  <dc:creator>Valoris Capital Partners</dc:creator>
  <cp:keywords>Google Workspace, reporting, KPI, dashboard, Apps Script, property management</cp:keywords>
  <dc:description>Prepared as an internal executive working draft.</dc:description>
  <cp:lastModifiedBy>Miguel Angel Madrigal Ruiz</cp:lastModifiedBy>
  <cp:revision>2</cp:revision>
  <dcterms:created xsi:type="dcterms:W3CDTF">2026-07-24T21:21:00Z</dcterms:created>
  <dcterms:modified xsi:type="dcterms:W3CDTF">2026-07-24T21:21:00Z</dcterms:modified>
  <cp:category/>
</cp:coreProperties>
</file>