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67"/>
        <w:gridCol w:w="5477"/>
        <w:gridCol w:w="1906"/>
      </w:tblGrid>
      <w:tr w:rsidR="00CA78D7" w:rsidRPr="00CA78D7" w14:paraId="6D60279F" w14:textId="77777777" w:rsidTr="00CA78D7">
        <w:tc>
          <w:tcPr>
            <w:tcW w:w="0" w:type="auto"/>
            <w:gridSpan w:val="3"/>
            <w:shd w:val="clear" w:color="auto" w:fill="ADADAD" w:themeFill="background2" w:themeFillShade="BF"/>
          </w:tcPr>
          <w:p w14:paraId="13959ACB" w14:textId="4521C23E" w:rsidR="00CA78D7" w:rsidRPr="00CA78D7" w:rsidRDefault="00CA78D7" w:rsidP="00CA78D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VERVIEW</w:t>
            </w:r>
          </w:p>
        </w:tc>
      </w:tr>
      <w:tr w:rsidR="00CA78D7" w:rsidRPr="00CA78D7" w14:paraId="22B61288" w14:textId="77777777" w:rsidTr="00CA78D7">
        <w:tc>
          <w:tcPr>
            <w:tcW w:w="0" w:type="auto"/>
            <w:gridSpan w:val="3"/>
          </w:tcPr>
          <w:p w14:paraId="3825F1B2" w14:textId="7DBE652D" w:rsidR="00CA78D7" w:rsidRPr="00CA78D7" w:rsidRDefault="00CA78D7" w:rsidP="00CA78D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La estructura de datos Lista almacena y manipula una colección de elementos manteniendo un orden estricto (índices). A diferencia de los conjuntos, las listas permiten elementos duplicados y el orden de inserción es vital. La lista crece o se reduce dinámicamente según las operaciones que se realicen.</w:t>
            </w:r>
          </w:p>
        </w:tc>
      </w:tr>
      <w:tr w:rsidR="00CA78D7" w:rsidRPr="00CA78D7" w14:paraId="5D3D9844" w14:textId="77777777" w:rsidTr="00CA78D7">
        <w:tc>
          <w:tcPr>
            <w:tcW w:w="0" w:type="auto"/>
            <w:gridSpan w:val="3"/>
            <w:shd w:val="clear" w:color="auto" w:fill="ADADAD" w:themeFill="background2" w:themeFillShade="BF"/>
            <w:hideMark/>
          </w:tcPr>
          <w:p w14:paraId="324A08BA" w14:textId="20C47E98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CONSTRUCTORES</w:t>
            </w:r>
          </w:p>
        </w:tc>
      </w:tr>
      <w:tr w:rsidR="00CA78D7" w:rsidRPr="00CA78D7" w14:paraId="1D751C69" w14:textId="77777777" w:rsidTr="00CA78D7">
        <w:tc>
          <w:tcPr>
            <w:tcW w:w="0" w:type="auto"/>
            <w:shd w:val="clear" w:color="auto" w:fill="D1D1D1" w:themeFill="background2" w:themeFillShade="E6"/>
          </w:tcPr>
          <w:p w14:paraId="01F93CBD" w14:textId="486A9375" w:rsidR="00CA78D7" w:rsidRPr="00CA78D7" w:rsidRDefault="00CA78D7" w:rsidP="00CA78D7">
            <w:pPr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Operación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519BD8F4" w14:textId="4C6C0666" w:rsidR="00CA78D7" w:rsidRPr="00CA78D7" w:rsidRDefault="00CA78D7" w:rsidP="00CA78D7">
            <w:pPr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62DEEE9E" w14:textId="2D4B3696" w:rsidR="00CA78D7" w:rsidRPr="00CA78D7" w:rsidRDefault="00CA78D7" w:rsidP="00CA78D7">
            <w:pPr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Ejemplo</w:t>
            </w:r>
          </w:p>
        </w:tc>
      </w:tr>
      <w:tr w:rsidR="00CA78D7" w:rsidRPr="00CA78D7" w14:paraId="1C8FB18E" w14:textId="77777777" w:rsidTr="00CA78D7">
        <w:tc>
          <w:tcPr>
            <w:tcW w:w="0" w:type="auto"/>
            <w:hideMark/>
          </w:tcPr>
          <w:p w14:paraId="1F075A99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782B56A7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Crea una nueva Lista completamente vacía.</w:t>
            </w:r>
          </w:p>
        </w:tc>
        <w:tc>
          <w:tcPr>
            <w:tcW w:w="0" w:type="auto"/>
            <w:hideMark/>
          </w:tcPr>
          <w:p w14:paraId="31A831EA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 xml:space="preserve">Lista L; o new </w:t>
            </w:r>
            <w:proofErr w:type="gramStart"/>
            <w:r w:rsidRPr="00CA78D7">
              <w:rPr>
                <w:rFonts w:ascii="Arial" w:hAnsi="Arial" w:cs="Arial"/>
                <w:sz w:val="20"/>
                <w:szCs w:val="20"/>
              </w:rPr>
              <w:t>Lista(</w:t>
            </w:r>
            <w:proofErr w:type="gramEnd"/>
            <w:r w:rsidRPr="00CA78D7">
              <w:rPr>
                <w:rFonts w:ascii="Arial" w:hAnsi="Arial" w:cs="Arial"/>
                <w:sz w:val="20"/>
                <w:szCs w:val="20"/>
              </w:rPr>
              <w:t>);</w:t>
            </w:r>
          </w:p>
        </w:tc>
      </w:tr>
      <w:tr w:rsidR="00CA78D7" w:rsidRPr="00CA78D7" w14:paraId="577B0ADC" w14:textId="77777777" w:rsidTr="00CA78D7">
        <w:tc>
          <w:tcPr>
            <w:tcW w:w="0" w:type="auto"/>
            <w:hideMark/>
          </w:tcPr>
          <w:p w14:paraId="4F9B5C5E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A78D7">
              <w:rPr>
                <w:rFonts w:ascii="Arial" w:hAnsi="Arial" w:cs="Arial"/>
                <w:sz w:val="20"/>
                <w:szCs w:val="20"/>
              </w:rPr>
              <w:t>Copy</w:t>
            </w:r>
            <w:proofErr w:type="spellEnd"/>
          </w:p>
        </w:tc>
        <w:tc>
          <w:tcPr>
            <w:tcW w:w="0" w:type="auto"/>
            <w:hideMark/>
          </w:tcPr>
          <w:p w14:paraId="16335C71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Crea una nueva Lista haciendo una copia exacta de otra existente.</w:t>
            </w:r>
          </w:p>
        </w:tc>
        <w:tc>
          <w:tcPr>
            <w:tcW w:w="0" w:type="auto"/>
            <w:hideMark/>
          </w:tcPr>
          <w:p w14:paraId="4B6E09CE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Lista L1(L2);</w:t>
            </w:r>
          </w:p>
        </w:tc>
      </w:tr>
      <w:tr w:rsidR="00CA78D7" w:rsidRPr="00CA78D7" w14:paraId="5A8214E1" w14:textId="77777777" w:rsidTr="00CA78D7">
        <w:tc>
          <w:tcPr>
            <w:tcW w:w="0" w:type="auto"/>
            <w:hideMark/>
          </w:tcPr>
          <w:p w14:paraId="265C90C3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A78D7">
              <w:rPr>
                <w:rFonts w:ascii="Arial" w:hAnsi="Arial" w:cs="Arial"/>
                <w:sz w:val="20"/>
                <w:szCs w:val="20"/>
              </w:rPr>
              <w:t>Parameterized</w:t>
            </w:r>
            <w:proofErr w:type="spellEnd"/>
          </w:p>
        </w:tc>
        <w:tc>
          <w:tcPr>
            <w:tcW w:w="0" w:type="auto"/>
            <w:hideMark/>
          </w:tcPr>
          <w:p w14:paraId="482A3F76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Crea una Lista inicializada con una capacidad base reservada o un elemento inicial.</w:t>
            </w:r>
          </w:p>
        </w:tc>
        <w:tc>
          <w:tcPr>
            <w:tcW w:w="0" w:type="auto"/>
            <w:hideMark/>
          </w:tcPr>
          <w:p w14:paraId="17D17BAB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 xml:space="preserve">Lista </w:t>
            </w:r>
            <w:proofErr w:type="gramStart"/>
            <w:r w:rsidRPr="00CA78D7">
              <w:rPr>
                <w:rFonts w:ascii="Arial" w:hAnsi="Arial" w:cs="Arial"/>
                <w:sz w:val="20"/>
                <w:szCs w:val="20"/>
              </w:rPr>
              <w:t>L(</w:t>
            </w:r>
            <w:proofErr w:type="gramEnd"/>
            <w:r w:rsidRPr="00CA78D7">
              <w:rPr>
                <w:rFonts w:ascii="Arial" w:hAnsi="Arial" w:cs="Arial"/>
                <w:sz w:val="20"/>
                <w:szCs w:val="20"/>
              </w:rPr>
              <w:t>10);</w:t>
            </w:r>
          </w:p>
        </w:tc>
      </w:tr>
      <w:tr w:rsidR="00CA78D7" w:rsidRPr="00CA78D7" w14:paraId="1C7142A5" w14:textId="77777777" w:rsidTr="00CA78D7">
        <w:tc>
          <w:tcPr>
            <w:tcW w:w="0" w:type="auto"/>
            <w:gridSpan w:val="3"/>
            <w:shd w:val="clear" w:color="auto" w:fill="ADADAD" w:themeFill="background2" w:themeFillShade="BF"/>
            <w:hideMark/>
          </w:tcPr>
          <w:p w14:paraId="21964211" w14:textId="2D393E86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ACCESO Y MODIFICACIÓN</w:t>
            </w:r>
          </w:p>
        </w:tc>
      </w:tr>
      <w:tr w:rsidR="00CA78D7" w:rsidRPr="00CA78D7" w14:paraId="0EA7061A" w14:textId="77777777" w:rsidTr="00CA78D7">
        <w:tc>
          <w:tcPr>
            <w:tcW w:w="0" w:type="auto"/>
            <w:shd w:val="clear" w:color="auto" w:fill="D1D1D1" w:themeFill="background2" w:themeFillShade="E6"/>
          </w:tcPr>
          <w:p w14:paraId="3ECB93ED" w14:textId="75B27F1C" w:rsidR="00CA78D7" w:rsidRPr="00CA78D7" w:rsidRDefault="00CA78D7" w:rsidP="00CA78D7">
            <w:pPr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Operación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22F6B295" w14:textId="57EF32E5" w:rsidR="00CA78D7" w:rsidRPr="00CA78D7" w:rsidRDefault="00CA78D7" w:rsidP="00CA78D7">
            <w:pPr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6D2DBC8B" w14:textId="27D6A519" w:rsidR="00CA78D7" w:rsidRPr="00CA78D7" w:rsidRDefault="00CA78D7" w:rsidP="00CA78D7">
            <w:pPr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Ejemplo</w:t>
            </w:r>
          </w:p>
        </w:tc>
      </w:tr>
      <w:tr w:rsidR="00CA78D7" w:rsidRPr="00CA78D7" w14:paraId="32BB8551" w14:textId="77777777" w:rsidTr="00CA78D7">
        <w:tc>
          <w:tcPr>
            <w:tcW w:w="0" w:type="auto"/>
            <w:hideMark/>
          </w:tcPr>
          <w:p w14:paraId="40167DD2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A78D7">
              <w:rPr>
                <w:rFonts w:ascii="Arial" w:hAnsi="Arial" w:cs="Arial"/>
                <w:sz w:val="20"/>
                <w:szCs w:val="20"/>
              </w:rPr>
              <w:t>insert</w:t>
            </w:r>
            <w:proofErr w:type="spellEnd"/>
            <w:r w:rsidRPr="00CA78D7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CA78D7">
              <w:rPr>
                <w:rFonts w:ascii="Arial" w:hAnsi="Arial" w:cs="Arial"/>
                <w:sz w:val="20"/>
                <w:szCs w:val="20"/>
              </w:rPr>
              <w:t>add</w:t>
            </w:r>
            <w:proofErr w:type="spellEnd"/>
          </w:p>
        </w:tc>
        <w:tc>
          <w:tcPr>
            <w:tcW w:w="0" w:type="auto"/>
            <w:hideMark/>
          </w:tcPr>
          <w:p w14:paraId="39E5BEE0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Inserta un nuevo elemento en una posición específica o al final de la colección, desplazando los demás.</w:t>
            </w:r>
          </w:p>
        </w:tc>
        <w:tc>
          <w:tcPr>
            <w:tcW w:w="0" w:type="auto"/>
            <w:hideMark/>
          </w:tcPr>
          <w:p w14:paraId="3DD86C32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A78D7">
              <w:rPr>
                <w:rFonts w:ascii="Arial" w:hAnsi="Arial" w:cs="Arial"/>
                <w:sz w:val="20"/>
                <w:szCs w:val="20"/>
              </w:rPr>
              <w:t>L.</w:t>
            </w:r>
            <w:proofErr w:type="gramStart"/>
            <w:r w:rsidRPr="00CA78D7">
              <w:rPr>
                <w:rFonts w:ascii="Arial" w:hAnsi="Arial" w:cs="Arial"/>
                <w:sz w:val="20"/>
                <w:szCs w:val="20"/>
              </w:rPr>
              <w:t>insert</w:t>
            </w:r>
            <w:proofErr w:type="spellEnd"/>
            <w:r w:rsidRPr="00CA78D7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A78D7">
              <w:rPr>
                <w:rFonts w:ascii="Arial" w:hAnsi="Arial" w:cs="Arial"/>
                <w:sz w:val="20"/>
                <w:szCs w:val="20"/>
              </w:rPr>
              <w:t>0, "A");</w:t>
            </w:r>
          </w:p>
        </w:tc>
      </w:tr>
      <w:tr w:rsidR="00CA78D7" w:rsidRPr="00CA78D7" w14:paraId="097FA632" w14:textId="77777777" w:rsidTr="00CA78D7">
        <w:tc>
          <w:tcPr>
            <w:tcW w:w="0" w:type="auto"/>
            <w:hideMark/>
          </w:tcPr>
          <w:p w14:paraId="5EF65562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A78D7">
              <w:rPr>
                <w:rFonts w:ascii="Arial" w:hAnsi="Arial" w:cs="Arial"/>
                <w:sz w:val="20"/>
                <w:szCs w:val="20"/>
              </w:rPr>
              <w:t>remove</w:t>
            </w:r>
            <w:proofErr w:type="spellEnd"/>
          </w:p>
        </w:tc>
        <w:tc>
          <w:tcPr>
            <w:tcW w:w="0" w:type="auto"/>
            <w:hideMark/>
          </w:tcPr>
          <w:p w14:paraId="2B366C17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Elimina un elemento de un índice específico y recorre los demás para llenar el hueco.</w:t>
            </w:r>
          </w:p>
        </w:tc>
        <w:tc>
          <w:tcPr>
            <w:tcW w:w="0" w:type="auto"/>
            <w:hideMark/>
          </w:tcPr>
          <w:p w14:paraId="61DD7FE0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A78D7">
              <w:rPr>
                <w:rFonts w:ascii="Arial" w:hAnsi="Arial" w:cs="Arial"/>
                <w:sz w:val="20"/>
                <w:szCs w:val="20"/>
              </w:rPr>
              <w:t>L.</w:t>
            </w:r>
            <w:proofErr w:type="gramStart"/>
            <w:r w:rsidRPr="00CA78D7">
              <w:rPr>
                <w:rFonts w:ascii="Arial" w:hAnsi="Arial" w:cs="Arial"/>
                <w:sz w:val="20"/>
                <w:szCs w:val="20"/>
              </w:rPr>
              <w:t>remove</w:t>
            </w:r>
            <w:proofErr w:type="spellEnd"/>
            <w:r w:rsidRPr="00CA78D7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A78D7">
              <w:rPr>
                <w:rFonts w:ascii="Arial" w:hAnsi="Arial" w:cs="Arial"/>
                <w:sz w:val="20"/>
                <w:szCs w:val="20"/>
              </w:rPr>
              <w:t>2);</w:t>
            </w:r>
          </w:p>
        </w:tc>
      </w:tr>
      <w:tr w:rsidR="00CA78D7" w:rsidRPr="00CA78D7" w14:paraId="071CCC39" w14:textId="77777777" w:rsidTr="00CA78D7">
        <w:tc>
          <w:tcPr>
            <w:tcW w:w="0" w:type="auto"/>
            <w:hideMark/>
          </w:tcPr>
          <w:p w14:paraId="01177C46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set</w:t>
            </w:r>
          </w:p>
        </w:tc>
        <w:tc>
          <w:tcPr>
            <w:tcW w:w="0" w:type="auto"/>
            <w:hideMark/>
          </w:tcPr>
          <w:p w14:paraId="7D072E11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Reemplaza o sobrescribe el elemento que se encuentra en un índice específico.</w:t>
            </w:r>
          </w:p>
        </w:tc>
        <w:tc>
          <w:tcPr>
            <w:tcW w:w="0" w:type="auto"/>
            <w:hideMark/>
          </w:tcPr>
          <w:p w14:paraId="177F3B90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CA78D7">
              <w:rPr>
                <w:rFonts w:ascii="Arial" w:hAnsi="Arial" w:cs="Arial"/>
                <w:sz w:val="20"/>
                <w:szCs w:val="20"/>
              </w:rPr>
              <w:t>L.set</w:t>
            </w:r>
            <w:proofErr w:type="spellEnd"/>
            <w:r w:rsidRPr="00CA78D7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A78D7">
              <w:rPr>
                <w:rFonts w:ascii="Arial" w:hAnsi="Arial" w:cs="Arial"/>
                <w:sz w:val="20"/>
                <w:szCs w:val="20"/>
              </w:rPr>
              <w:t>0, "B");</w:t>
            </w:r>
          </w:p>
        </w:tc>
      </w:tr>
      <w:tr w:rsidR="00CA78D7" w:rsidRPr="00CA78D7" w14:paraId="12444B05" w14:textId="77777777" w:rsidTr="00CA78D7">
        <w:tc>
          <w:tcPr>
            <w:tcW w:w="0" w:type="auto"/>
            <w:hideMark/>
          </w:tcPr>
          <w:p w14:paraId="76D35010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A78D7">
              <w:rPr>
                <w:rFonts w:ascii="Arial" w:hAnsi="Arial" w:cs="Arial"/>
                <w:sz w:val="20"/>
                <w:szCs w:val="20"/>
              </w:rPr>
              <w:t>get</w:t>
            </w:r>
            <w:proofErr w:type="spellEnd"/>
          </w:p>
        </w:tc>
        <w:tc>
          <w:tcPr>
            <w:tcW w:w="0" w:type="auto"/>
            <w:hideMark/>
          </w:tcPr>
          <w:p w14:paraId="23B38035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Retorna el valor del elemento en el índice solicitado sin sacarlo de la lista.</w:t>
            </w:r>
          </w:p>
        </w:tc>
        <w:tc>
          <w:tcPr>
            <w:tcW w:w="0" w:type="auto"/>
            <w:hideMark/>
          </w:tcPr>
          <w:p w14:paraId="384A379D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 xml:space="preserve">x = </w:t>
            </w:r>
            <w:proofErr w:type="spellStart"/>
            <w:proofErr w:type="gramStart"/>
            <w:r w:rsidRPr="00CA78D7">
              <w:rPr>
                <w:rFonts w:ascii="Arial" w:hAnsi="Arial" w:cs="Arial"/>
                <w:sz w:val="20"/>
                <w:szCs w:val="20"/>
              </w:rPr>
              <w:t>L.get</w:t>
            </w:r>
            <w:proofErr w:type="spellEnd"/>
            <w:r w:rsidRPr="00CA78D7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A78D7">
              <w:rPr>
                <w:rFonts w:ascii="Arial" w:hAnsi="Arial" w:cs="Arial"/>
                <w:sz w:val="20"/>
                <w:szCs w:val="20"/>
              </w:rPr>
              <w:t>0);</w:t>
            </w:r>
          </w:p>
        </w:tc>
      </w:tr>
      <w:tr w:rsidR="00CA78D7" w:rsidRPr="00CA78D7" w14:paraId="23BD268D" w14:textId="77777777" w:rsidTr="00CA78D7">
        <w:tc>
          <w:tcPr>
            <w:tcW w:w="0" w:type="auto"/>
            <w:gridSpan w:val="3"/>
            <w:shd w:val="clear" w:color="auto" w:fill="ADADAD" w:themeFill="background2" w:themeFillShade="BF"/>
            <w:hideMark/>
          </w:tcPr>
          <w:p w14:paraId="6CD7895A" w14:textId="5D5FC3CD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OPERADORES</w:t>
            </w:r>
          </w:p>
        </w:tc>
      </w:tr>
      <w:tr w:rsidR="00CA78D7" w:rsidRPr="00CA78D7" w14:paraId="7A83866D" w14:textId="77777777" w:rsidTr="00CA78D7">
        <w:tc>
          <w:tcPr>
            <w:tcW w:w="0" w:type="auto"/>
            <w:shd w:val="clear" w:color="auto" w:fill="D1D1D1" w:themeFill="background2" w:themeFillShade="E6"/>
          </w:tcPr>
          <w:p w14:paraId="799E37B2" w14:textId="160062BC" w:rsidR="00CA78D7" w:rsidRPr="00CA78D7" w:rsidRDefault="00CA78D7" w:rsidP="00CA78D7">
            <w:pPr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Operación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45CBAE76" w14:textId="17B3C13A" w:rsidR="00CA78D7" w:rsidRPr="00CA78D7" w:rsidRDefault="00CA78D7" w:rsidP="00CA78D7">
            <w:pPr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31F0B604" w14:textId="23F6127C" w:rsidR="00CA78D7" w:rsidRPr="00CA78D7" w:rsidRDefault="00CA78D7" w:rsidP="00CA78D7">
            <w:pPr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Ejemplo</w:t>
            </w:r>
          </w:p>
        </w:tc>
      </w:tr>
      <w:tr w:rsidR="00CA78D7" w:rsidRPr="00CA78D7" w14:paraId="46603431" w14:textId="77777777" w:rsidTr="00CA78D7">
        <w:tc>
          <w:tcPr>
            <w:tcW w:w="0" w:type="auto"/>
            <w:hideMark/>
          </w:tcPr>
          <w:p w14:paraId="2A7CB595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Concatenación (+)</w:t>
            </w:r>
          </w:p>
        </w:tc>
        <w:tc>
          <w:tcPr>
            <w:tcW w:w="0" w:type="auto"/>
            <w:hideMark/>
          </w:tcPr>
          <w:p w14:paraId="0D4EDE1D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Retorna una nueva lista que es la unión lineal de los elementos de dos listas.</w:t>
            </w:r>
          </w:p>
        </w:tc>
        <w:tc>
          <w:tcPr>
            <w:tcW w:w="0" w:type="auto"/>
            <w:hideMark/>
          </w:tcPr>
          <w:p w14:paraId="25ABAEDE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L1 = L2 + L3;</w:t>
            </w:r>
          </w:p>
        </w:tc>
      </w:tr>
      <w:tr w:rsidR="00CA78D7" w:rsidRPr="00CA78D7" w14:paraId="3452BB74" w14:textId="77777777" w:rsidTr="00CA78D7">
        <w:tc>
          <w:tcPr>
            <w:tcW w:w="0" w:type="auto"/>
            <w:hideMark/>
          </w:tcPr>
          <w:p w14:paraId="73BF28D2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Asignación (=)</w:t>
            </w:r>
          </w:p>
        </w:tc>
        <w:tc>
          <w:tcPr>
            <w:tcW w:w="0" w:type="auto"/>
            <w:hideMark/>
          </w:tcPr>
          <w:p w14:paraId="078DE525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Permite asignar todos los valores y el estado de una lista directamente a otra.</w:t>
            </w:r>
          </w:p>
        </w:tc>
        <w:tc>
          <w:tcPr>
            <w:tcW w:w="0" w:type="auto"/>
            <w:hideMark/>
          </w:tcPr>
          <w:p w14:paraId="699C82CC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L1 = L2;</w:t>
            </w:r>
          </w:p>
        </w:tc>
      </w:tr>
      <w:tr w:rsidR="00CA78D7" w:rsidRPr="00CA78D7" w14:paraId="06C401FD" w14:textId="77777777" w:rsidTr="00CA78D7">
        <w:tc>
          <w:tcPr>
            <w:tcW w:w="0" w:type="auto"/>
            <w:hideMark/>
          </w:tcPr>
          <w:p w14:paraId="64EE27D5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Igualdad (==)</w:t>
            </w:r>
          </w:p>
        </w:tc>
        <w:tc>
          <w:tcPr>
            <w:tcW w:w="0" w:type="auto"/>
            <w:hideMark/>
          </w:tcPr>
          <w:p w14:paraId="1F7AF64A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Retorna verdadero SÓLO si ambas listas tienen los mismos elementos, la misma cantidad, y en el mismo orden exacto.</w:t>
            </w:r>
          </w:p>
        </w:tc>
        <w:tc>
          <w:tcPr>
            <w:tcW w:w="0" w:type="auto"/>
            <w:hideMark/>
          </w:tcPr>
          <w:p w14:paraId="4B473B8A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L1 == L2;</w:t>
            </w:r>
          </w:p>
        </w:tc>
      </w:tr>
      <w:tr w:rsidR="00CA78D7" w:rsidRPr="00CA78D7" w14:paraId="00AACA3B" w14:textId="77777777" w:rsidTr="00CA78D7">
        <w:tc>
          <w:tcPr>
            <w:tcW w:w="0" w:type="auto"/>
            <w:gridSpan w:val="3"/>
            <w:shd w:val="clear" w:color="auto" w:fill="ADADAD" w:themeFill="background2" w:themeFillShade="BF"/>
            <w:hideMark/>
          </w:tcPr>
          <w:p w14:paraId="3100A445" w14:textId="74215850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OTROS</w:t>
            </w:r>
          </w:p>
        </w:tc>
      </w:tr>
      <w:tr w:rsidR="00CA78D7" w:rsidRPr="00CA78D7" w14:paraId="3FC68A1E" w14:textId="77777777" w:rsidTr="00CA78D7">
        <w:tc>
          <w:tcPr>
            <w:tcW w:w="0" w:type="auto"/>
            <w:shd w:val="clear" w:color="auto" w:fill="D1D1D1" w:themeFill="background2" w:themeFillShade="E6"/>
          </w:tcPr>
          <w:p w14:paraId="76F6E5CA" w14:textId="224BC5A9" w:rsidR="00CA78D7" w:rsidRPr="00CA78D7" w:rsidRDefault="00CA78D7" w:rsidP="00CA78D7">
            <w:pPr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Operación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78DA6BF1" w14:textId="706BDE43" w:rsidR="00CA78D7" w:rsidRPr="00CA78D7" w:rsidRDefault="00CA78D7" w:rsidP="00CA78D7">
            <w:pPr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6E6BFC9A" w14:textId="322FF24B" w:rsidR="00CA78D7" w:rsidRPr="00CA78D7" w:rsidRDefault="00CA78D7" w:rsidP="00CA78D7">
            <w:pPr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b/>
                <w:bCs/>
                <w:sz w:val="20"/>
                <w:szCs w:val="20"/>
              </w:rPr>
              <w:t>Ejemplo</w:t>
            </w:r>
          </w:p>
        </w:tc>
      </w:tr>
      <w:tr w:rsidR="00CA78D7" w:rsidRPr="00CA78D7" w14:paraId="0A4D5F91" w14:textId="77777777" w:rsidTr="00CA78D7">
        <w:tc>
          <w:tcPr>
            <w:tcW w:w="0" w:type="auto"/>
            <w:hideMark/>
          </w:tcPr>
          <w:p w14:paraId="331CE0C6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A78D7">
              <w:rPr>
                <w:rFonts w:ascii="Arial" w:hAnsi="Arial" w:cs="Arial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75E7CD44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Retorna el número total de elementos almacenados (longitud).</w:t>
            </w:r>
          </w:p>
        </w:tc>
        <w:tc>
          <w:tcPr>
            <w:tcW w:w="0" w:type="auto"/>
            <w:hideMark/>
          </w:tcPr>
          <w:p w14:paraId="58BA9E07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 xml:space="preserve">n = </w:t>
            </w:r>
            <w:proofErr w:type="spellStart"/>
            <w:proofErr w:type="gramStart"/>
            <w:r w:rsidRPr="00CA78D7">
              <w:rPr>
                <w:rFonts w:ascii="Arial" w:hAnsi="Arial" w:cs="Arial"/>
                <w:sz w:val="20"/>
                <w:szCs w:val="20"/>
              </w:rPr>
              <w:t>L.size</w:t>
            </w:r>
            <w:proofErr w:type="spellEnd"/>
            <w:proofErr w:type="gramEnd"/>
            <w:r w:rsidRPr="00CA78D7">
              <w:rPr>
                <w:rFonts w:ascii="Arial" w:hAnsi="Arial" w:cs="Arial"/>
                <w:sz w:val="20"/>
                <w:szCs w:val="20"/>
              </w:rPr>
              <w:t>();</w:t>
            </w:r>
          </w:p>
        </w:tc>
      </w:tr>
      <w:tr w:rsidR="00CA78D7" w:rsidRPr="00CA78D7" w14:paraId="3142772B" w14:textId="77777777" w:rsidTr="00CA78D7">
        <w:tc>
          <w:tcPr>
            <w:tcW w:w="0" w:type="auto"/>
            <w:hideMark/>
          </w:tcPr>
          <w:p w14:paraId="5557FC2A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A78D7">
              <w:rPr>
                <w:rFonts w:ascii="Arial" w:hAnsi="Arial" w:cs="Arial"/>
                <w:sz w:val="20"/>
                <w:szCs w:val="20"/>
              </w:rPr>
              <w:t>isEmpty</w:t>
            </w:r>
            <w:proofErr w:type="spellEnd"/>
          </w:p>
        </w:tc>
        <w:tc>
          <w:tcPr>
            <w:tcW w:w="0" w:type="auto"/>
            <w:hideMark/>
          </w:tcPr>
          <w:p w14:paraId="2B71C3D5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A78D7">
              <w:rPr>
                <w:rFonts w:ascii="Arial" w:hAnsi="Arial" w:cs="Arial"/>
                <w:sz w:val="20"/>
                <w:szCs w:val="20"/>
              </w:rPr>
              <w:t>Retorna verdadero si la lista es el conjunto vacío ($\</w:t>
            </w:r>
            <w:proofErr w:type="spellStart"/>
            <w:r w:rsidRPr="00CA78D7">
              <w:rPr>
                <w:rFonts w:ascii="Arial" w:hAnsi="Arial" w:cs="Arial"/>
                <w:sz w:val="20"/>
                <w:szCs w:val="20"/>
              </w:rPr>
              <w:t>emptyset</w:t>
            </w:r>
            <w:proofErr w:type="spellEnd"/>
            <w:r w:rsidRPr="00CA78D7">
              <w:rPr>
                <w:rFonts w:ascii="Arial" w:hAnsi="Arial" w:cs="Arial"/>
                <w:sz w:val="20"/>
                <w:szCs w:val="20"/>
              </w:rPr>
              <w:t>$).</w:t>
            </w:r>
          </w:p>
        </w:tc>
        <w:tc>
          <w:tcPr>
            <w:tcW w:w="0" w:type="auto"/>
            <w:hideMark/>
          </w:tcPr>
          <w:p w14:paraId="46727D6C" w14:textId="77777777" w:rsidR="00CA78D7" w:rsidRPr="00CA78D7" w:rsidRDefault="00CA78D7" w:rsidP="00CA78D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A78D7">
              <w:rPr>
                <w:rFonts w:ascii="Arial" w:hAnsi="Arial" w:cs="Arial"/>
                <w:sz w:val="20"/>
                <w:szCs w:val="20"/>
              </w:rPr>
              <w:t>L.</w:t>
            </w:r>
            <w:proofErr w:type="gramStart"/>
            <w:r w:rsidRPr="00CA78D7">
              <w:rPr>
                <w:rFonts w:ascii="Arial" w:hAnsi="Arial" w:cs="Arial"/>
                <w:sz w:val="20"/>
                <w:szCs w:val="20"/>
              </w:rPr>
              <w:t>isEmpty</w:t>
            </w:r>
            <w:proofErr w:type="spellEnd"/>
            <w:r w:rsidRPr="00CA78D7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A78D7">
              <w:rPr>
                <w:rFonts w:ascii="Arial" w:hAnsi="Arial" w:cs="Arial"/>
                <w:sz w:val="20"/>
                <w:szCs w:val="20"/>
              </w:rPr>
              <w:t>);</w:t>
            </w:r>
          </w:p>
        </w:tc>
      </w:tr>
    </w:tbl>
    <w:p w14:paraId="5D4D5113" w14:textId="77777777" w:rsidR="00DF7888" w:rsidRDefault="00DF7888"/>
    <w:sectPr w:rsidR="00DF7888" w:rsidSect="003E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68"/>
    <w:rsid w:val="002B0A68"/>
    <w:rsid w:val="003E221C"/>
    <w:rsid w:val="00665E21"/>
    <w:rsid w:val="008B664C"/>
    <w:rsid w:val="00C1118D"/>
    <w:rsid w:val="00CA78D7"/>
    <w:rsid w:val="00DF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594C"/>
  <w15:chartTrackingRefBased/>
  <w15:docId w15:val="{3A4C8863-9DF1-4B0E-99EB-C37A9A86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6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A78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266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2</cp:revision>
  <dcterms:created xsi:type="dcterms:W3CDTF">2026-06-06T22:54:00Z</dcterms:created>
  <dcterms:modified xsi:type="dcterms:W3CDTF">2026-06-06T23:55:00Z</dcterms:modified>
</cp:coreProperties>
</file>