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header20.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8.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634"/>
        <w:rPr>
          <w:sz w:val="20"/>
        </w:rPr>
      </w:pPr>
      <w:r>
        <w:rPr>
          <w:sz w:val="20"/>
        </w:rPr>
        <w:drawing>
          <wp:inline distT="0" distB="0" distL="0" distR="0">
            <wp:extent cx="1672939" cy="538638"/>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672939" cy="538638"/>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5"/>
        </w:rPr>
      </w:pPr>
    </w:p>
    <w:p>
      <w:pPr>
        <w:spacing w:before="83"/>
        <w:ind w:left="915" w:right="1077" w:firstLine="0"/>
        <w:jc w:val="center"/>
        <w:rPr>
          <w:rFonts w:ascii="Arial"/>
          <w:b/>
          <w:sz w:val="50"/>
        </w:rPr>
      </w:pPr>
      <w:r>
        <w:rPr/>
        <w:drawing>
          <wp:anchor distT="0" distB="0" distL="0" distR="0" allowOverlap="1" layoutInCell="1" locked="0" behindDoc="0" simplePos="0" relativeHeight="0">
            <wp:simplePos x="0" y="0"/>
            <wp:positionH relativeFrom="page">
              <wp:posOffset>1287475</wp:posOffset>
            </wp:positionH>
            <wp:positionV relativeFrom="paragraph">
              <wp:posOffset>-1931991</wp:posOffset>
            </wp:positionV>
            <wp:extent cx="1098549" cy="7781923"/>
            <wp:effectExtent l="0" t="0" r="0" b="0"/>
            <wp:wrapNone/>
            <wp:docPr id="3" name="image2.png" descr="?"/>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1098549" cy="7781923"/>
                    </a:xfrm>
                    <a:prstGeom prst="rect">
                      <a:avLst/>
                    </a:prstGeom>
                  </pic:spPr>
                </pic:pic>
              </a:graphicData>
            </a:graphic>
          </wp:anchor>
        </w:drawing>
      </w:r>
      <w:r>
        <w:rPr>
          <w:rFonts w:ascii="Arial"/>
          <w:b/>
          <w:sz w:val="50"/>
        </w:rPr>
        <w:t>G and I Series</w:t>
      </w:r>
    </w:p>
    <w:p>
      <w:pPr>
        <w:spacing w:before="4"/>
        <w:ind w:left="3640" w:right="0" w:firstLine="0"/>
        <w:jc w:val="left"/>
        <w:rPr>
          <w:rFonts w:ascii="Arial"/>
          <w:b/>
          <w:sz w:val="50"/>
        </w:rPr>
      </w:pPr>
      <w:r>
        <w:rPr>
          <w:rFonts w:ascii="Arial"/>
          <w:b/>
          <w:sz w:val="50"/>
        </w:rPr>
        <w:t>Digital Thermal Based MFC</w:t>
      </w:r>
    </w:p>
    <w:p>
      <w:pPr>
        <w:pStyle w:val="Heading2"/>
        <w:spacing w:before="367"/>
        <w:ind w:left="915" w:right="1427"/>
        <w:jc w:val="center"/>
      </w:pPr>
      <w:r>
        <w:rPr/>
        <w:t>Technology Manual</w:t>
      </w:r>
    </w:p>
    <w:p>
      <w:pPr>
        <w:pStyle w:val="BodyText"/>
        <w:rPr>
          <w:rFonts w:ascii="Arial"/>
          <w:b/>
          <w:sz w:val="36"/>
        </w:rPr>
      </w:pPr>
    </w:p>
    <w:p>
      <w:pPr>
        <w:pStyle w:val="BodyText"/>
        <w:rPr>
          <w:rFonts w:ascii="Arial"/>
          <w:b/>
          <w:sz w:val="36"/>
        </w:rPr>
      </w:pPr>
    </w:p>
    <w:p>
      <w:pPr>
        <w:pStyle w:val="BodyText"/>
        <w:rPr>
          <w:rFonts w:ascii="Arial"/>
          <w:b/>
          <w:sz w:val="36"/>
        </w:rPr>
      </w:pPr>
    </w:p>
    <w:p>
      <w:pPr>
        <w:pStyle w:val="BodyText"/>
        <w:rPr>
          <w:rFonts w:ascii="Arial"/>
          <w:b/>
          <w:sz w:val="36"/>
        </w:rPr>
      </w:pPr>
    </w:p>
    <w:p>
      <w:pPr>
        <w:pStyle w:val="BodyText"/>
        <w:rPr>
          <w:rFonts w:ascii="Arial"/>
          <w:b/>
          <w:sz w:val="36"/>
        </w:rPr>
      </w:pPr>
    </w:p>
    <w:p>
      <w:pPr>
        <w:pStyle w:val="BodyText"/>
        <w:rPr>
          <w:rFonts w:ascii="Arial"/>
          <w:b/>
          <w:sz w:val="36"/>
        </w:rPr>
      </w:pPr>
    </w:p>
    <w:p>
      <w:pPr>
        <w:pStyle w:val="BodyText"/>
        <w:rPr>
          <w:rFonts w:ascii="Arial"/>
          <w:b/>
          <w:sz w:val="36"/>
        </w:rPr>
      </w:pPr>
    </w:p>
    <w:p>
      <w:pPr>
        <w:pStyle w:val="BodyText"/>
        <w:rPr>
          <w:rFonts w:ascii="Arial"/>
          <w:b/>
          <w:sz w:val="36"/>
        </w:rPr>
      </w:pPr>
    </w:p>
    <w:p>
      <w:pPr>
        <w:pStyle w:val="BodyText"/>
        <w:rPr>
          <w:rFonts w:ascii="Arial"/>
          <w:b/>
          <w:sz w:val="36"/>
        </w:rPr>
      </w:pPr>
    </w:p>
    <w:p>
      <w:pPr>
        <w:pStyle w:val="BodyText"/>
        <w:rPr>
          <w:rFonts w:ascii="Arial"/>
          <w:b/>
          <w:sz w:val="36"/>
        </w:rPr>
      </w:pPr>
    </w:p>
    <w:p>
      <w:pPr>
        <w:pStyle w:val="BodyText"/>
        <w:rPr>
          <w:rFonts w:ascii="Arial"/>
          <w:b/>
          <w:sz w:val="36"/>
        </w:rPr>
      </w:pPr>
    </w:p>
    <w:p>
      <w:pPr>
        <w:pStyle w:val="BodyText"/>
        <w:rPr>
          <w:rFonts w:ascii="Arial"/>
          <w:b/>
          <w:sz w:val="36"/>
        </w:rPr>
      </w:pPr>
    </w:p>
    <w:p>
      <w:pPr>
        <w:pStyle w:val="BodyText"/>
        <w:rPr>
          <w:rFonts w:ascii="Arial"/>
          <w:b/>
          <w:sz w:val="36"/>
        </w:rPr>
      </w:pPr>
    </w:p>
    <w:p>
      <w:pPr>
        <w:pStyle w:val="BodyText"/>
        <w:rPr>
          <w:rFonts w:ascii="Arial"/>
          <w:b/>
          <w:sz w:val="36"/>
        </w:rPr>
      </w:pPr>
    </w:p>
    <w:p>
      <w:pPr>
        <w:pStyle w:val="BodyText"/>
        <w:rPr>
          <w:rFonts w:ascii="Arial"/>
          <w:b/>
          <w:sz w:val="36"/>
        </w:rPr>
      </w:pPr>
    </w:p>
    <w:p>
      <w:pPr>
        <w:pStyle w:val="BodyText"/>
        <w:spacing w:before="8"/>
        <w:rPr>
          <w:rFonts w:ascii="Arial"/>
          <w:b/>
          <w:sz w:val="43"/>
        </w:rPr>
      </w:pPr>
    </w:p>
    <w:p>
      <w:pPr>
        <w:spacing w:before="0"/>
        <w:ind w:left="915" w:right="2358" w:firstLine="0"/>
        <w:jc w:val="center"/>
        <w:rPr>
          <w:rFonts w:ascii="Arial"/>
          <w:i/>
          <w:sz w:val="24"/>
        </w:rPr>
      </w:pPr>
      <w:r>
        <w:rPr>
          <w:rFonts w:ascii="Arial"/>
          <w:i/>
          <w:sz w:val="24"/>
        </w:rPr>
        <w:t>Part 1046210-001</w:t>
      </w:r>
    </w:p>
    <w:p>
      <w:pPr>
        <w:spacing w:before="3"/>
        <w:ind w:left="915" w:right="3561" w:firstLine="0"/>
        <w:jc w:val="center"/>
        <w:rPr>
          <w:rFonts w:ascii="Arial"/>
          <w:i/>
          <w:sz w:val="24"/>
        </w:rPr>
      </w:pPr>
      <w:r>
        <w:rPr>
          <w:rFonts w:ascii="Arial"/>
          <w:i/>
          <w:sz w:val="24"/>
        </w:rPr>
        <w:t>Rev. B</w:t>
      </w:r>
    </w:p>
    <w:p>
      <w:pPr>
        <w:spacing w:after="0"/>
        <w:jc w:val="center"/>
        <w:rPr>
          <w:rFonts w:ascii="Arial"/>
          <w:sz w:val="24"/>
        </w:rPr>
        <w:sectPr>
          <w:type w:val="continuous"/>
          <w:pgSz w:w="12240" w:h="15840"/>
          <w:pgMar w:top="1280" w:bottom="280" w:left="500" w:right="960"/>
        </w:sectPr>
      </w:pPr>
    </w:p>
    <w:p>
      <w:pPr>
        <w:spacing w:line="551" w:lineRule="exact" w:before="56"/>
        <w:ind w:left="4218" w:right="0" w:firstLine="0"/>
        <w:jc w:val="left"/>
        <w:rPr>
          <w:rFonts w:ascii="Arial"/>
          <w:b/>
          <w:sz w:val="48"/>
        </w:rPr>
      </w:pPr>
      <w:r>
        <w:rPr>
          <w:rFonts w:ascii="Arial"/>
          <w:b/>
          <w:sz w:val="48"/>
        </w:rPr>
        <w:t>WARRANTY</w:t>
      </w:r>
    </w:p>
    <w:p>
      <w:pPr>
        <w:pStyle w:val="BodyText"/>
        <w:spacing w:line="252" w:lineRule="exact"/>
        <w:ind w:left="940"/>
      </w:pPr>
      <w:r>
        <w:rPr/>
        <w:t>G and I Series Mass Flow Controllers</w:t>
      </w:r>
    </w:p>
    <w:p>
      <w:pPr>
        <w:pStyle w:val="BodyText"/>
      </w:pPr>
    </w:p>
    <w:p>
      <w:pPr>
        <w:pStyle w:val="BodyText"/>
        <w:ind w:left="939" w:right="864"/>
      </w:pPr>
      <w:r>
        <w:rPr/>
        <w:t>MKS Instruments, Inc. (MKS) warrants that for one (1) year from the date of shipment the equipment which is described above and manufactured by MKS, shall be free from defects in materials and workmanship.</w:t>
      </w:r>
    </w:p>
    <w:p>
      <w:pPr>
        <w:pStyle w:val="BodyText"/>
        <w:spacing w:before="10"/>
        <w:rPr>
          <w:sz w:val="21"/>
        </w:rPr>
      </w:pPr>
    </w:p>
    <w:p>
      <w:pPr>
        <w:pStyle w:val="BodyText"/>
        <w:ind w:left="939" w:right="687"/>
      </w:pPr>
      <w:r>
        <w:rPr/>
        <w:t>For the period commencing with the date of shipment of this equipment and ending one (1) year later, MKS will, at its option, either repair or replace any part which is defective in materials or workmanship without charge to the purchaser. The foregoing shall constitute the exclusive and sole remedy of the purchaser for any breach of MKS of this warranty.</w:t>
      </w:r>
    </w:p>
    <w:p>
      <w:pPr>
        <w:pStyle w:val="BodyText"/>
        <w:spacing w:before="11"/>
        <w:rPr>
          <w:sz w:val="21"/>
        </w:rPr>
      </w:pPr>
    </w:p>
    <w:p>
      <w:pPr>
        <w:pStyle w:val="BodyText"/>
        <w:ind w:left="939" w:right="497"/>
      </w:pPr>
      <w:r>
        <w:rPr/>
        <w:t>The purchaser, before returning any equipment covered by this warranty, which is asserted to be defective by the purchaser, shall make specific written arrangements with respect to the responsibility for shipping the equipment and handling any other incidental charges with the MKS Sales Representative or distributor from which the equipment was purchased or, in the case of a direct purchase from MKS, with the MKS home office in Andover, Massachusetts,</w:t>
      </w:r>
      <w:r>
        <w:rPr>
          <w:spacing w:val="-8"/>
        </w:rPr>
        <w:t> </w:t>
      </w:r>
      <w:r>
        <w:rPr/>
        <w:t>USA.</w:t>
      </w:r>
    </w:p>
    <w:p>
      <w:pPr>
        <w:pStyle w:val="BodyText"/>
        <w:spacing w:before="1"/>
      </w:pPr>
    </w:p>
    <w:p>
      <w:pPr>
        <w:pStyle w:val="BodyText"/>
        <w:ind w:left="939" w:right="474"/>
      </w:pPr>
      <w:r>
        <w:rPr/>
        <w:t>This warranty does not apply to any equipment which has not been installed and used in accordance with the specifications recommended by MKS for the proper and normal use of the equipment. MKS shall not be liable under any circumstances for indirect, special, consequential, or incidental damages in connection with, or arising out of, the sale, performance, or use of the equipment covered by this warranty.</w:t>
      </w:r>
    </w:p>
    <w:p>
      <w:pPr>
        <w:pStyle w:val="BodyText"/>
        <w:spacing w:before="1"/>
        <w:ind w:left="939" w:right="571"/>
      </w:pPr>
      <w:r>
        <w:rPr/>
        <w:t>MKS recommends that all MKS pressure and flow products be calibrated periodically (typically) every 6 to 12 months) to ensure accurate readings. When a product is returned to MKS for this periodic re- calibration it is considered normal preventative maintenance not covered by any warranty.</w:t>
      </w:r>
    </w:p>
    <w:p>
      <w:pPr>
        <w:pStyle w:val="BodyText"/>
        <w:spacing w:before="9"/>
        <w:rPr>
          <w:sz w:val="21"/>
        </w:rPr>
      </w:pPr>
    </w:p>
    <w:p>
      <w:pPr>
        <w:pStyle w:val="BodyText"/>
        <w:spacing w:before="1"/>
        <w:ind w:left="939" w:right="745"/>
      </w:pPr>
      <w:r>
        <w:rPr/>
        <w:t>THIS WARRANTY IS IN LIEU OF ALL OTHER RELEVANT WARRANTIES, EXPRESSED OR IMPLIED, INCLUDING THE IMPLIED WARRANTY OF MERCHANTABILITY AND THE IMPLIED WARRANTY OF FITNESS FOR A PARTICULAR PURPOSE, AND ANY WARRANTY AGAINST INFRINGEMENT OF ANY PATENT.</w:t>
      </w:r>
    </w:p>
    <w:p>
      <w:pPr>
        <w:spacing w:after="0"/>
        <w:sectPr>
          <w:footerReference w:type="default" r:id="rId7"/>
          <w:pgSz w:w="12240" w:h="15840"/>
          <w:pgMar w:footer="866" w:header="0" w:top="1200" w:bottom="1060" w:left="500" w:right="960"/>
          <w:pgNumType w:start="2"/>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9"/>
        </w:rPr>
      </w:pPr>
    </w:p>
    <w:p>
      <w:pPr>
        <w:pStyle w:val="BodyText"/>
        <w:spacing w:before="91"/>
        <w:ind w:left="940"/>
      </w:pPr>
      <w:r>
        <w:rPr/>
        <w:t>Copyright © 2017 by MKS Instruments, Inc.</w:t>
      </w:r>
    </w:p>
    <w:p>
      <w:pPr>
        <w:pStyle w:val="BodyText"/>
        <w:spacing w:before="119"/>
        <w:ind w:left="940" w:right="625"/>
      </w:pPr>
      <w:r>
        <w:rPr/>
        <w:t>All rights reserved. No part of this work may be reproduced or transmitted in any form or by any means, electronic or mechanical, including photocopying and recording, or by any information storage or retrieval system, except as may be expressly permitted in writing by MKS Instruments, Inc.</w:t>
      </w:r>
    </w:p>
    <w:p>
      <w:pPr>
        <w:pStyle w:val="BodyText"/>
        <w:spacing w:before="120"/>
        <w:ind w:left="940"/>
      </w:pPr>
      <w:r>
        <w:rPr/>
        <w:t>Printed in the United States of America.</w:t>
      </w:r>
    </w:p>
    <w:p>
      <w:pPr>
        <w:pStyle w:val="BodyText"/>
        <w:spacing w:before="121"/>
        <w:ind w:left="940"/>
      </w:pPr>
      <w:r>
        <w:rPr/>
        <w:t>mksinst™ is a trademark of MKS Instruments, Inc.</w:t>
      </w:r>
    </w:p>
    <w:p>
      <w:pPr>
        <w:pStyle w:val="BodyText"/>
        <w:spacing w:line="252" w:lineRule="exact" w:before="119"/>
        <w:ind w:left="940"/>
      </w:pPr>
      <w:r>
        <w:rPr/>
        <w:t>Baratron</w:t>
      </w:r>
      <w:r>
        <w:rPr>
          <w:vertAlign w:val="superscript"/>
        </w:rPr>
        <w:t>®</w:t>
      </w:r>
      <w:r>
        <w:rPr>
          <w:vertAlign w:val="baseline"/>
        </w:rPr>
        <w:t> is a registered trademark of MKS Instruments, Inc., Andover, MA</w:t>
      </w:r>
    </w:p>
    <w:p>
      <w:pPr>
        <w:pStyle w:val="BodyText"/>
        <w:ind w:left="939" w:right="1718" w:hanging="1"/>
      </w:pPr>
      <w:r>
        <w:rPr/>
        <w:t>Swagelok</w:t>
      </w:r>
      <w:r>
        <w:rPr>
          <w:vertAlign w:val="superscript"/>
        </w:rPr>
        <w:t>®</w:t>
      </w:r>
      <w:r>
        <w:rPr>
          <w:vertAlign w:val="baseline"/>
        </w:rPr>
        <w:t>, VCO</w:t>
      </w:r>
      <w:r>
        <w:rPr>
          <w:vertAlign w:val="superscript"/>
        </w:rPr>
        <w:t>®</w:t>
      </w:r>
      <w:r>
        <w:rPr>
          <w:vertAlign w:val="baseline"/>
        </w:rPr>
        <w:t>, and VCR</w:t>
      </w:r>
      <w:r>
        <w:rPr>
          <w:vertAlign w:val="superscript"/>
        </w:rPr>
        <w:t>®</w:t>
      </w:r>
      <w:r>
        <w:rPr>
          <w:vertAlign w:val="baseline"/>
        </w:rPr>
        <w:t> are registered trademarks of Swagelok Company, Solon, OH Inconel</w:t>
      </w:r>
      <w:r>
        <w:rPr>
          <w:vertAlign w:val="superscript"/>
        </w:rPr>
        <w:t>®</w:t>
      </w:r>
      <w:r>
        <w:rPr>
          <w:vertAlign w:val="baseline"/>
        </w:rPr>
        <w:t> is a registered trademark of Inco Alloys, Inc. Huntington, WV</w:t>
      </w:r>
    </w:p>
    <w:p>
      <w:pPr>
        <w:pStyle w:val="BodyText"/>
        <w:spacing w:before="120"/>
        <w:ind w:left="939"/>
      </w:pPr>
      <w:r>
        <w:rPr/>
        <w:t>Elgiloy is a registered trademark of Elgiloy Specialty Metals, Elgin, IL</w:t>
      </w:r>
    </w:p>
    <w:p>
      <w:pPr>
        <w:pStyle w:val="BodyText"/>
        <w:spacing w:before="1"/>
        <w:ind w:left="940"/>
      </w:pPr>
      <w:r>
        <w:rPr/>
        <w:t>Teflon is a registered trademark of E.I. du Pont de Nemours and Company, Wilmington, DE</w:t>
      </w:r>
    </w:p>
    <w:p>
      <w:pPr>
        <w:pStyle w:val="BodyText"/>
        <w:spacing w:before="119"/>
        <w:ind w:left="940" w:right="589"/>
      </w:pPr>
      <w:r>
        <w:rPr/>
        <w:t>All other product names herein are used for identification purposes only and are recognized as properties (including trademarks, registered trademarks, and referenced copyrighted materials) of their respective companies.</w:t>
      </w:r>
    </w:p>
    <w:p>
      <w:pPr>
        <w:pStyle w:val="BodyText"/>
        <w:spacing w:before="2"/>
        <w:rPr>
          <w:sz w:val="25"/>
        </w:rPr>
      </w:pPr>
      <w:r>
        <w:rPr/>
        <w:drawing>
          <wp:anchor distT="0" distB="0" distL="0" distR="0" allowOverlap="1" layoutInCell="1" locked="0" behindDoc="0" simplePos="0" relativeHeight="1048">
            <wp:simplePos x="0" y="0"/>
            <wp:positionH relativeFrom="page">
              <wp:posOffset>904770</wp:posOffset>
            </wp:positionH>
            <wp:positionV relativeFrom="paragraph">
              <wp:posOffset>209058</wp:posOffset>
            </wp:positionV>
            <wp:extent cx="1672943" cy="538638"/>
            <wp:effectExtent l="0" t="0" r="0" b="0"/>
            <wp:wrapTopAndBottom/>
            <wp:docPr id="5" name="image1.jpeg" descr="?"/>
            <wp:cNvGraphicFramePr>
              <a:graphicFrameLocks noChangeAspect="1"/>
            </wp:cNvGraphicFramePr>
            <a:graphic>
              <a:graphicData uri="http://schemas.openxmlformats.org/drawingml/2006/picture">
                <pic:pic>
                  <pic:nvPicPr>
                    <pic:cNvPr id="6" name="image1.jpeg"/>
                    <pic:cNvPicPr/>
                  </pic:nvPicPr>
                  <pic:blipFill>
                    <a:blip r:embed="rId5" cstate="print"/>
                    <a:stretch>
                      <a:fillRect/>
                    </a:stretch>
                  </pic:blipFill>
                  <pic:spPr>
                    <a:xfrm>
                      <a:off x="0" y="0"/>
                      <a:ext cx="1672943" cy="538638"/>
                    </a:xfrm>
                    <a:prstGeom prst="rect">
                      <a:avLst/>
                    </a:prstGeom>
                  </pic:spPr>
                </pic:pic>
              </a:graphicData>
            </a:graphic>
          </wp:anchor>
        </w:drawing>
      </w:r>
    </w:p>
    <w:p>
      <w:pPr>
        <w:spacing w:before="0"/>
        <w:ind w:left="940" w:right="7750" w:firstLine="0"/>
        <w:jc w:val="left"/>
        <w:rPr>
          <w:rFonts w:ascii="Arial"/>
          <w:sz w:val="20"/>
        </w:rPr>
      </w:pPr>
      <w:r>
        <w:rPr>
          <w:rFonts w:ascii="Arial"/>
          <w:sz w:val="20"/>
        </w:rPr>
        <w:t>MKS Instruments, Inc. 2 Tech Drive, Suite</w:t>
      </w:r>
      <w:r>
        <w:rPr>
          <w:rFonts w:ascii="Arial"/>
          <w:spacing w:val="-11"/>
          <w:sz w:val="20"/>
        </w:rPr>
        <w:t> </w:t>
      </w:r>
      <w:r>
        <w:rPr>
          <w:rFonts w:ascii="Arial"/>
          <w:sz w:val="20"/>
        </w:rPr>
        <w:t>201</w:t>
      </w:r>
    </w:p>
    <w:p>
      <w:pPr>
        <w:spacing w:before="1"/>
        <w:ind w:left="940" w:right="0" w:firstLine="0"/>
        <w:jc w:val="left"/>
        <w:rPr>
          <w:rFonts w:ascii="Arial"/>
          <w:sz w:val="20"/>
        </w:rPr>
      </w:pPr>
      <w:r>
        <w:rPr>
          <w:rFonts w:ascii="Arial"/>
          <w:sz w:val="20"/>
        </w:rPr>
        <w:t>Andover, MA 01810 USA</w:t>
      </w:r>
    </w:p>
    <w:p>
      <w:pPr>
        <w:spacing w:before="0"/>
        <w:ind w:left="940" w:right="0" w:firstLine="0"/>
        <w:jc w:val="left"/>
        <w:rPr>
          <w:rFonts w:ascii="Arial"/>
          <w:sz w:val="20"/>
        </w:rPr>
      </w:pPr>
      <w:r>
        <w:rPr>
          <w:rFonts w:ascii="Arial"/>
          <w:sz w:val="20"/>
        </w:rPr>
        <w:t>Phone: 978-645-5500, Fax: 978-557-5100</w:t>
      </w:r>
    </w:p>
    <w:p>
      <w:pPr>
        <w:spacing w:line="237" w:lineRule="auto" w:before="3"/>
        <w:ind w:left="940" w:right="5967" w:firstLine="0"/>
        <w:jc w:val="left"/>
        <w:rPr>
          <w:rFonts w:ascii="Arial"/>
          <w:sz w:val="20"/>
        </w:rPr>
      </w:pPr>
      <w:r>
        <w:rPr>
          <w:rFonts w:ascii="Arial"/>
          <w:sz w:val="20"/>
        </w:rPr>
        <w:t>Email: </w:t>
      </w:r>
      <w:hyperlink r:id="rId8">
        <w:r>
          <w:rPr>
            <w:rFonts w:ascii="Arial"/>
            <w:color w:val="0000FF"/>
            <w:sz w:val="20"/>
            <w:u w:val="single" w:color="0000FF"/>
          </w:rPr>
          <w:t>mks@mksinst.com</w:t>
        </w:r>
      </w:hyperlink>
      <w:r>
        <w:rPr>
          <w:rFonts w:ascii="Arial"/>
          <w:color w:val="0000FF"/>
          <w:sz w:val="20"/>
        </w:rPr>
        <w:t> </w:t>
      </w:r>
      <w:hyperlink r:id="rId9">
        <w:r>
          <w:rPr>
            <w:rFonts w:ascii="Arial"/>
            <w:color w:val="0000FF"/>
            <w:sz w:val="20"/>
            <w:u w:val="single" w:color="0000FF"/>
          </w:rPr>
          <w:t>www.mksinst.com</w:t>
        </w:r>
      </w:hyperlink>
    </w:p>
    <w:p>
      <w:pPr>
        <w:spacing w:after="0" w:line="237" w:lineRule="auto"/>
        <w:jc w:val="left"/>
        <w:rPr>
          <w:rFonts w:ascii="Arial"/>
          <w:sz w:val="20"/>
        </w:rPr>
        <w:sectPr>
          <w:pgSz w:w="12240" w:h="15840"/>
          <w:pgMar w:header="0" w:footer="866" w:top="1500" w:bottom="1060" w:left="500" w:right="960"/>
        </w:sectPr>
      </w:pPr>
    </w:p>
    <w:p>
      <w:pPr>
        <w:spacing w:before="73"/>
        <w:ind w:left="915" w:right="455" w:firstLine="0"/>
        <w:jc w:val="center"/>
        <w:rPr>
          <w:rFonts w:ascii="Arial"/>
          <w:b/>
          <w:sz w:val="36"/>
        </w:rPr>
      </w:pPr>
      <w:r>
        <w:rPr>
          <w:rFonts w:ascii="Arial"/>
          <w:b/>
          <w:sz w:val="36"/>
        </w:rPr>
        <w:t>Table of Contents</w:t>
      </w:r>
    </w:p>
    <w:p>
      <w:pPr>
        <w:spacing w:after="0"/>
        <w:jc w:val="center"/>
        <w:rPr>
          <w:rFonts w:ascii="Arial"/>
          <w:sz w:val="36"/>
        </w:rPr>
        <w:sectPr>
          <w:pgSz w:w="12240" w:h="15840"/>
          <w:pgMar w:header="0" w:footer="866" w:top="1180" w:bottom="1481" w:left="500" w:right="960"/>
        </w:sectPr>
      </w:pPr>
    </w:p>
    <w:sdt>
      <w:sdtPr>
        <w:docPartObj>
          <w:docPartGallery w:val="Table of Contents"/>
          <w:docPartUnique/>
        </w:docPartObj>
      </w:sdtPr>
      <w:sdtEndPr/>
      <w:sdtContent>
        <w:p>
          <w:pPr>
            <w:pStyle w:val="TOC4"/>
            <w:numPr>
              <w:ilvl w:val="0"/>
              <w:numId w:val="1"/>
            </w:numPr>
            <w:tabs>
              <w:tab w:pos="1479" w:val="left" w:leader="none"/>
              <w:tab w:pos="1481" w:val="left" w:leader="none"/>
              <w:tab w:pos="10290" w:val="right" w:leader="dot"/>
            </w:tabs>
            <w:spacing w:line="240" w:lineRule="auto" w:before="604" w:after="0"/>
            <w:ind w:left="1480" w:right="0" w:hanging="540"/>
            <w:jc w:val="left"/>
          </w:pPr>
          <w:hyperlink w:history="true" w:anchor="_bookmark0">
            <w:r>
              <w:rPr/>
              <w:t>OVERVIEW</w:t>
              <w:tab/>
              <w:t>1</w:t>
            </w:r>
          </w:hyperlink>
        </w:p>
        <w:p>
          <w:pPr>
            <w:pStyle w:val="TOC6"/>
            <w:tabs>
              <w:tab w:pos="10290" w:val="right" w:leader="dot"/>
            </w:tabs>
            <w:spacing w:before="35"/>
          </w:pPr>
          <w:hyperlink w:history="true" w:anchor="_bookmark2">
            <w:r>
              <w:rPr/>
              <w:t>Product Support Documents</w:t>
              <w:tab/>
              <w:t>2</w:t>
            </w:r>
          </w:hyperlink>
        </w:p>
        <w:p>
          <w:pPr>
            <w:pStyle w:val="TOC6"/>
            <w:tabs>
              <w:tab w:pos="10290" w:val="right" w:leader="dot"/>
            </w:tabs>
          </w:pPr>
          <w:hyperlink w:history="true" w:anchor="_bookmark3">
            <w:r>
              <w:rPr/>
              <w:t>Manual References</w:t>
              <w:tab/>
              <w:t>2</w:t>
            </w:r>
          </w:hyperlink>
        </w:p>
        <w:p>
          <w:pPr>
            <w:pStyle w:val="TOC6"/>
            <w:tabs>
              <w:tab w:pos="10290" w:val="right" w:leader="dot"/>
            </w:tabs>
            <w:spacing w:before="78"/>
          </w:pPr>
          <w:hyperlink w:history="true" w:anchor="_bookmark4">
            <w:r>
              <w:rPr/>
              <w:t>Product Description</w:t>
            </w:r>
            <w:r>
              <w:rPr>
                <w:spacing w:val="-1"/>
              </w:rPr>
              <w:t> </w:t>
            </w:r>
            <w:r>
              <w:rPr/>
              <w:t>Guide</w:t>
              <w:tab/>
              <w:t>3</w:t>
            </w:r>
          </w:hyperlink>
        </w:p>
        <w:p>
          <w:pPr>
            <w:pStyle w:val="TOC6"/>
            <w:tabs>
              <w:tab w:pos="10290" w:val="right" w:leader="dot"/>
            </w:tabs>
          </w:pPr>
          <w:hyperlink w:history="true" w:anchor="_bookmark7">
            <w:r>
              <w:rPr/>
              <w:t>General MFC Overview</w:t>
            </w:r>
            <w:r>
              <w:rPr>
                <w:spacing w:val="-2"/>
              </w:rPr>
              <w:t> </w:t>
            </w:r>
            <w:r>
              <w:rPr/>
              <w:t>and</w:t>
            </w:r>
            <w:r>
              <w:rPr>
                <w:spacing w:val="-1"/>
              </w:rPr>
              <w:t> </w:t>
            </w:r>
            <w:r>
              <w:rPr/>
              <w:t>Features</w:t>
              <w:tab/>
              <w:t>4</w:t>
            </w:r>
          </w:hyperlink>
        </w:p>
        <w:p>
          <w:pPr>
            <w:pStyle w:val="TOC7"/>
            <w:tabs>
              <w:tab w:pos="10290" w:val="right" w:leader="dot"/>
            </w:tabs>
            <w:spacing w:before="42"/>
            <w:ind w:left="1875"/>
          </w:pPr>
          <w:hyperlink w:history="true" w:anchor="_bookmark8">
            <w:r>
              <w:rPr/>
              <w:t>Performance</w:t>
              <w:tab/>
              <w:t>4</w:t>
            </w:r>
          </w:hyperlink>
        </w:p>
        <w:p>
          <w:pPr>
            <w:pStyle w:val="TOC7"/>
            <w:tabs>
              <w:tab w:pos="10290" w:val="right" w:leader="dot"/>
            </w:tabs>
            <w:ind w:left="1875"/>
          </w:pPr>
          <w:hyperlink w:history="true" w:anchor="_bookmark9">
            <w:r>
              <w:rPr/>
              <w:t>Multi Gas and</w:t>
            </w:r>
            <w:r>
              <w:rPr>
                <w:spacing w:val="-3"/>
              </w:rPr>
              <w:t> </w:t>
            </w:r>
            <w:r>
              <w:rPr/>
              <w:t>Multi-Range</w:t>
            </w:r>
            <w:r>
              <w:rPr>
                <w:spacing w:val="1"/>
              </w:rPr>
              <w:t> </w:t>
            </w:r>
            <w:r>
              <w:rPr/>
              <w:t>Functions</w:t>
              <w:tab/>
              <w:t>4</w:t>
            </w:r>
          </w:hyperlink>
        </w:p>
        <w:p>
          <w:pPr>
            <w:pStyle w:val="TOC7"/>
            <w:tabs>
              <w:tab w:pos="10290" w:val="right" w:leader="dot"/>
            </w:tabs>
            <w:spacing w:line="240" w:lineRule="auto" w:before="1"/>
            <w:ind w:left="1875"/>
          </w:pPr>
          <w:hyperlink w:history="true" w:anchor="_bookmark10">
            <w:r>
              <w:rPr/>
              <w:t>User Interface and</w:t>
            </w:r>
            <w:r>
              <w:rPr>
                <w:spacing w:val="-5"/>
              </w:rPr>
              <w:t> </w:t>
            </w:r>
            <w:r>
              <w:rPr/>
              <w:t>MFC</w:t>
            </w:r>
            <w:r>
              <w:rPr>
                <w:spacing w:val="-2"/>
              </w:rPr>
              <w:t> </w:t>
            </w:r>
            <w:r>
              <w:rPr/>
              <w:t>Diagnostics</w:t>
              <w:tab/>
              <w:t>4</w:t>
            </w:r>
          </w:hyperlink>
        </w:p>
        <w:p>
          <w:pPr>
            <w:pStyle w:val="TOC6"/>
            <w:tabs>
              <w:tab w:pos="10290" w:val="right" w:leader="dot"/>
            </w:tabs>
            <w:spacing w:before="38"/>
          </w:pPr>
          <w:hyperlink w:history="true" w:anchor="_bookmark11">
            <w:r>
              <w:rPr/>
              <w:t>MFC</w:t>
            </w:r>
            <w:r>
              <w:rPr>
                <w:spacing w:val="-1"/>
              </w:rPr>
              <w:t> </w:t>
            </w:r>
            <w:r>
              <w:rPr/>
              <w:t>Reliability</w:t>
              <w:tab/>
              <w:t>5</w:t>
            </w:r>
          </w:hyperlink>
        </w:p>
        <w:p>
          <w:pPr>
            <w:pStyle w:val="TOC7"/>
            <w:tabs>
              <w:tab w:pos="10290" w:val="right" w:leader="dot"/>
            </w:tabs>
            <w:spacing w:line="240" w:lineRule="auto" w:before="42"/>
            <w:ind w:left="1875"/>
          </w:pPr>
          <w:hyperlink w:history="true" w:anchor="_bookmark12">
            <w:r>
              <w:rPr/>
              <w:t>MFC</w:t>
            </w:r>
            <w:r>
              <w:rPr>
                <w:spacing w:val="-1"/>
              </w:rPr>
              <w:t> </w:t>
            </w:r>
            <w:r>
              <w:rPr/>
              <w:t>Cleanliness</w:t>
              <w:tab/>
              <w:t>5</w:t>
            </w:r>
          </w:hyperlink>
        </w:p>
        <w:p>
          <w:pPr>
            <w:pStyle w:val="TOC6"/>
            <w:tabs>
              <w:tab w:pos="10290" w:val="right" w:leader="dot"/>
            </w:tabs>
            <w:spacing w:before="37"/>
          </w:pPr>
          <w:hyperlink w:history="true" w:anchor="_bookmark13">
            <w:r>
              <w:rPr/>
              <w:t>Specifications</w:t>
              <w:tab/>
              <w:t>6</w:t>
            </w:r>
          </w:hyperlink>
        </w:p>
        <w:p>
          <w:pPr>
            <w:pStyle w:val="TOC6"/>
            <w:tabs>
              <w:tab w:pos="10290" w:val="right" w:leader="dot"/>
            </w:tabs>
          </w:pPr>
          <w:hyperlink w:history="true" w:anchor="_bookmark17">
            <w:r>
              <w:rPr/>
              <w:t>Mechanical</w:t>
            </w:r>
            <w:r>
              <w:rPr>
                <w:spacing w:val="-3"/>
              </w:rPr>
              <w:t> </w:t>
            </w:r>
            <w:r>
              <w:rPr/>
              <w:t>Dimensions</w:t>
              <w:tab/>
              <w:t>8</w:t>
            </w:r>
          </w:hyperlink>
        </w:p>
        <w:p>
          <w:pPr>
            <w:pStyle w:val="TOC4"/>
            <w:numPr>
              <w:ilvl w:val="0"/>
              <w:numId w:val="1"/>
            </w:numPr>
            <w:tabs>
              <w:tab w:pos="1479" w:val="left" w:leader="none"/>
              <w:tab w:pos="1481" w:val="left" w:leader="none"/>
              <w:tab w:pos="10290" w:val="right" w:leader="dot"/>
            </w:tabs>
            <w:spacing w:line="240" w:lineRule="auto" w:before="287" w:after="0"/>
            <w:ind w:left="1480" w:right="0" w:hanging="540"/>
            <w:jc w:val="left"/>
          </w:pPr>
          <w:hyperlink w:history="true" w:anchor="_bookmark21">
            <w:r>
              <w:rPr/>
              <w:t>SAFETY</w:t>
            </w:r>
            <w:r>
              <w:rPr>
                <w:spacing w:val="-2"/>
              </w:rPr>
              <w:t> </w:t>
            </w:r>
            <w:r>
              <w:rPr/>
              <w:t>INFORMATION</w:t>
              <w:tab/>
              <w:t>1</w:t>
            </w:r>
          </w:hyperlink>
        </w:p>
        <w:p>
          <w:pPr>
            <w:pStyle w:val="TOC6"/>
            <w:tabs>
              <w:tab w:pos="10290" w:val="right" w:leader="dot"/>
            </w:tabs>
            <w:spacing w:before="32"/>
          </w:pPr>
          <w:hyperlink w:history="true" w:anchor="_bookmark22">
            <w:r>
              <w:rPr/>
              <w:t>Mass Flow Controller</w:t>
            </w:r>
            <w:r>
              <w:rPr>
                <w:spacing w:val="-3"/>
              </w:rPr>
              <w:t> </w:t>
            </w:r>
            <w:r>
              <w:rPr/>
              <w:t>Safety</w:t>
            </w:r>
            <w:r>
              <w:rPr>
                <w:spacing w:val="-1"/>
              </w:rPr>
              <w:t> </w:t>
            </w:r>
            <w:r>
              <w:rPr/>
              <w:t>Information</w:t>
              <w:tab/>
              <w:t>1</w:t>
            </w:r>
          </w:hyperlink>
        </w:p>
        <w:p>
          <w:pPr>
            <w:pStyle w:val="TOC7"/>
            <w:tabs>
              <w:tab w:pos="10290" w:val="right" w:leader="dot"/>
            </w:tabs>
            <w:spacing w:before="43"/>
          </w:pPr>
          <w:hyperlink w:history="true" w:anchor="_bookmark23">
            <w:r>
              <w:rPr/>
              <w:t>Symbols Used in This</w:t>
            </w:r>
            <w:r>
              <w:rPr>
                <w:spacing w:val="-4"/>
              </w:rPr>
              <w:t> </w:t>
            </w:r>
            <w:r>
              <w:rPr/>
              <w:t>Instruction</w:t>
            </w:r>
            <w:r>
              <w:rPr>
                <w:spacing w:val="-1"/>
              </w:rPr>
              <w:t> </w:t>
            </w:r>
            <w:r>
              <w:rPr/>
              <w:t>Manual</w:t>
              <w:tab/>
              <w:t>1</w:t>
            </w:r>
          </w:hyperlink>
        </w:p>
        <w:p>
          <w:pPr>
            <w:pStyle w:val="TOC7"/>
            <w:tabs>
              <w:tab w:pos="10290" w:val="right" w:leader="dot"/>
            </w:tabs>
          </w:pPr>
          <w:hyperlink w:history="true" w:anchor="_bookmark24">
            <w:r>
              <w:rPr/>
              <w:t>Symbols Found on</w:t>
            </w:r>
            <w:r>
              <w:rPr>
                <w:spacing w:val="-3"/>
              </w:rPr>
              <w:t> </w:t>
            </w:r>
            <w:r>
              <w:rPr/>
              <w:t>the Unit</w:t>
              <w:tab/>
              <w:t>1</w:t>
            </w:r>
          </w:hyperlink>
        </w:p>
        <w:p>
          <w:pPr>
            <w:pStyle w:val="TOC7"/>
            <w:tabs>
              <w:tab w:pos="10290" w:val="right" w:leader="dot"/>
            </w:tabs>
            <w:spacing w:line="240" w:lineRule="auto" w:before="1"/>
            <w:ind w:left="1875"/>
          </w:pPr>
          <w:hyperlink w:history="true" w:anchor="_bookmark26">
            <w:r>
              <w:rPr/>
              <w:t>Safety Procedures</w:t>
            </w:r>
            <w:r>
              <w:rPr>
                <w:spacing w:val="-4"/>
              </w:rPr>
              <w:t> </w:t>
            </w:r>
            <w:r>
              <w:rPr/>
              <w:t>and</w:t>
            </w:r>
            <w:r>
              <w:rPr>
                <w:spacing w:val="-1"/>
              </w:rPr>
              <w:t> </w:t>
            </w:r>
            <w:r>
              <w:rPr/>
              <w:t>Precautions</w:t>
              <w:tab/>
              <w:t>2</w:t>
            </w:r>
          </w:hyperlink>
        </w:p>
        <w:p>
          <w:pPr>
            <w:pStyle w:val="TOC6"/>
            <w:tabs>
              <w:tab w:pos="10290" w:val="right" w:leader="dot"/>
            </w:tabs>
            <w:spacing w:before="37"/>
          </w:pPr>
          <w:hyperlink w:history="true" w:anchor="_bookmark27">
            <w:r>
              <w:rPr/>
              <w:t>Sicherheitshinweise für das</w:t>
            </w:r>
            <w:r>
              <w:rPr>
                <w:spacing w:val="-3"/>
              </w:rPr>
              <w:t> </w:t>
            </w:r>
            <w:r>
              <w:rPr/>
              <w:t>Massenflussgerät</w:t>
              <w:tab/>
              <w:t>3</w:t>
            </w:r>
          </w:hyperlink>
        </w:p>
        <w:p>
          <w:pPr>
            <w:pStyle w:val="TOC7"/>
            <w:tabs>
              <w:tab w:pos="10290" w:val="right" w:leader="dot"/>
            </w:tabs>
            <w:spacing w:before="43"/>
            <w:ind w:left="1875"/>
          </w:pPr>
          <w:hyperlink w:history="true" w:anchor="_bookmark28">
            <w:r>
              <w:rPr/>
              <w:t>In dieser Betriebsanleitung</w:t>
            </w:r>
            <w:r>
              <w:rPr>
                <w:spacing w:val="-3"/>
              </w:rPr>
              <w:t> </w:t>
            </w:r>
            <w:r>
              <w:rPr/>
              <w:t>vorkommende</w:t>
            </w:r>
            <w:r>
              <w:rPr>
                <w:spacing w:val="-1"/>
              </w:rPr>
              <w:t> </w:t>
            </w:r>
            <w:r>
              <w:rPr/>
              <w:t>Symbole</w:t>
              <w:tab/>
              <w:t>3</w:t>
            </w:r>
          </w:hyperlink>
        </w:p>
        <w:p>
          <w:pPr>
            <w:pStyle w:val="TOC7"/>
            <w:tabs>
              <w:tab w:pos="10290" w:val="right" w:leader="dot"/>
            </w:tabs>
          </w:pPr>
          <w:hyperlink w:history="true" w:anchor="_bookmark29">
            <w:r>
              <w:rPr/>
              <w:t>Erklärung der am Gerät</w:t>
            </w:r>
            <w:r>
              <w:rPr>
                <w:spacing w:val="-9"/>
              </w:rPr>
              <w:t> </w:t>
            </w:r>
            <w:r>
              <w:rPr/>
              <w:t>angebrachten</w:t>
            </w:r>
            <w:r>
              <w:rPr>
                <w:spacing w:val="-1"/>
              </w:rPr>
              <w:t> </w:t>
            </w:r>
            <w:r>
              <w:rPr/>
              <w:t>Symbole</w:t>
              <w:tab/>
              <w:t>4</w:t>
            </w:r>
          </w:hyperlink>
        </w:p>
        <w:p>
          <w:pPr>
            <w:pStyle w:val="TOC7"/>
            <w:tabs>
              <w:tab w:pos="10290" w:val="right" w:leader="dot"/>
            </w:tabs>
            <w:spacing w:line="240" w:lineRule="auto" w:before="1"/>
          </w:pPr>
          <w:hyperlink w:history="true" w:anchor="_bookmark31">
            <w:r>
              <w:rPr/>
              <w:t>Sicherheitsvorschriften</w:t>
            </w:r>
            <w:r>
              <w:rPr>
                <w:spacing w:val="-1"/>
              </w:rPr>
              <w:t> </w:t>
            </w:r>
            <w:r>
              <w:rPr/>
              <w:t>und</w:t>
            </w:r>
            <w:r>
              <w:rPr>
                <w:spacing w:val="-4"/>
              </w:rPr>
              <w:t> </w:t>
            </w:r>
            <w:r>
              <w:rPr/>
              <w:t>Vorsichtsmaßnahmen</w:t>
              <w:tab/>
              <w:t>4</w:t>
            </w:r>
          </w:hyperlink>
        </w:p>
        <w:p>
          <w:pPr>
            <w:pStyle w:val="TOC6"/>
            <w:tabs>
              <w:tab w:pos="10290" w:val="right" w:leader="dot"/>
            </w:tabs>
            <w:spacing w:before="37"/>
          </w:pPr>
          <w:hyperlink w:history="true" w:anchor="_bookmark32">
            <w:r>
              <w:rPr/>
              <w:t>Informations de sécurité pour appareils de mesure/contrôle de</w:t>
            </w:r>
            <w:r>
              <w:rPr>
                <w:spacing w:val="-6"/>
              </w:rPr>
              <w:t> </w:t>
            </w:r>
            <w:r>
              <w:rPr/>
              <w:t>débit massique</w:t>
              <w:tab/>
              <w:t>6</w:t>
            </w:r>
          </w:hyperlink>
        </w:p>
        <w:p>
          <w:pPr>
            <w:pStyle w:val="TOC7"/>
            <w:tabs>
              <w:tab w:pos="10290" w:val="right" w:leader="dot"/>
            </w:tabs>
            <w:spacing w:before="43"/>
          </w:pPr>
          <w:hyperlink w:history="true" w:anchor="_bookmark33">
            <w:r>
              <w:rPr/>
              <w:t>Symboles utilisés dans ce</w:t>
            </w:r>
            <w:r>
              <w:rPr>
                <w:spacing w:val="-6"/>
              </w:rPr>
              <w:t> </w:t>
            </w:r>
            <w:r>
              <w:rPr/>
              <w:t>manuel d'utilisation</w:t>
              <w:tab/>
              <w:t>6</w:t>
            </w:r>
          </w:hyperlink>
        </w:p>
        <w:p>
          <w:pPr>
            <w:pStyle w:val="TOC7"/>
            <w:tabs>
              <w:tab w:pos="10290" w:val="right" w:leader="dot"/>
            </w:tabs>
          </w:pPr>
          <w:hyperlink w:history="true" w:anchor="_bookmark34">
            <w:r>
              <w:rPr/>
              <w:t>Symboles figurant</w:t>
            </w:r>
            <w:r>
              <w:rPr>
                <w:spacing w:val="-3"/>
              </w:rPr>
              <w:t> </w:t>
            </w:r>
            <w:r>
              <w:rPr/>
              <w:t>sur</w:t>
            </w:r>
            <w:r>
              <w:rPr>
                <w:spacing w:val="-3"/>
              </w:rPr>
              <w:t> </w:t>
            </w:r>
            <w:r>
              <w:rPr/>
              <w:t>l'unité</w:t>
              <w:tab/>
              <w:t>6</w:t>
            </w:r>
          </w:hyperlink>
        </w:p>
        <w:p>
          <w:pPr>
            <w:pStyle w:val="TOC7"/>
            <w:tabs>
              <w:tab w:pos="10290" w:val="right" w:leader="dot"/>
            </w:tabs>
            <w:spacing w:line="240" w:lineRule="auto" w:before="1"/>
          </w:pPr>
          <w:hyperlink w:history="true" w:anchor="_bookmark36">
            <w:r>
              <w:rPr/>
              <w:t>Mesures de sécurité</w:t>
            </w:r>
            <w:r>
              <w:rPr>
                <w:spacing w:val="-3"/>
              </w:rPr>
              <w:t> </w:t>
            </w:r>
            <w:r>
              <w:rPr/>
              <w:t>et précautions</w:t>
              <w:tab/>
              <w:t>7</w:t>
            </w:r>
          </w:hyperlink>
        </w:p>
        <w:p>
          <w:pPr>
            <w:pStyle w:val="TOC6"/>
            <w:tabs>
              <w:tab w:pos="10290" w:val="right" w:leader="dot"/>
            </w:tabs>
            <w:spacing w:before="37"/>
          </w:pPr>
          <w:hyperlink w:history="true" w:anchor="_bookmark37">
            <w:r>
              <w:rPr/>
              <w:t>Medidas de seguridad del dispositivo de flujo</w:t>
            </w:r>
            <w:r>
              <w:rPr>
                <w:spacing w:val="-4"/>
              </w:rPr>
              <w:t> </w:t>
            </w:r>
            <w:r>
              <w:rPr/>
              <w:t>de</w:t>
            </w:r>
            <w:r>
              <w:rPr>
                <w:spacing w:val="-3"/>
              </w:rPr>
              <w:t> </w:t>
            </w:r>
            <w:r>
              <w:rPr/>
              <w:t>masa</w:t>
              <w:tab/>
              <w:t>8</w:t>
            </w:r>
          </w:hyperlink>
        </w:p>
        <w:p>
          <w:pPr>
            <w:pStyle w:val="TOC7"/>
            <w:tabs>
              <w:tab w:pos="10290" w:val="right" w:leader="dot"/>
            </w:tabs>
            <w:spacing w:before="43"/>
          </w:pPr>
          <w:hyperlink w:history="true" w:anchor="_bookmark38">
            <w:r>
              <w:rPr/>
              <w:t>Símbolos usados en este manual</w:t>
            </w:r>
            <w:r>
              <w:rPr>
                <w:spacing w:val="-4"/>
              </w:rPr>
              <w:t> </w:t>
            </w:r>
            <w:r>
              <w:rPr/>
              <w:t>de</w:t>
            </w:r>
            <w:r>
              <w:rPr>
                <w:spacing w:val="-2"/>
              </w:rPr>
              <w:t> </w:t>
            </w:r>
            <w:r>
              <w:rPr/>
              <w:t>instrucciones</w:t>
              <w:tab/>
              <w:t>8</w:t>
            </w:r>
          </w:hyperlink>
        </w:p>
        <w:p>
          <w:pPr>
            <w:pStyle w:val="TOC7"/>
            <w:tabs>
              <w:tab w:pos="10290" w:val="right" w:leader="dot"/>
            </w:tabs>
          </w:pPr>
          <w:hyperlink w:history="true" w:anchor="_bookmark39">
            <w:r>
              <w:rPr/>
              <w:t>Símbolos hallados en</w:t>
            </w:r>
            <w:r>
              <w:rPr>
                <w:spacing w:val="-3"/>
              </w:rPr>
              <w:t> </w:t>
            </w:r>
            <w:r>
              <w:rPr/>
              <w:t>la</w:t>
            </w:r>
            <w:r>
              <w:rPr>
                <w:spacing w:val="-1"/>
              </w:rPr>
              <w:t> </w:t>
            </w:r>
            <w:r>
              <w:rPr/>
              <w:t>unidad</w:t>
              <w:tab/>
              <w:t>8</w:t>
            </w:r>
          </w:hyperlink>
        </w:p>
        <w:p>
          <w:pPr>
            <w:pStyle w:val="TOC7"/>
            <w:tabs>
              <w:tab w:pos="10291" w:val="right" w:leader="dot"/>
            </w:tabs>
            <w:spacing w:line="240" w:lineRule="auto" w:before="1"/>
          </w:pPr>
          <w:hyperlink w:history="true" w:anchor="_bookmark41">
            <w:r>
              <w:rPr/>
              <w:t>Procedimientos y precauciones</w:t>
            </w:r>
            <w:r>
              <w:rPr>
                <w:spacing w:val="-4"/>
              </w:rPr>
              <w:t> </w:t>
            </w:r>
            <w:r>
              <w:rPr/>
              <w:t>de</w:t>
            </w:r>
            <w:r>
              <w:rPr>
                <w:spacing w:val="-3"/>
              </w:rPr>
              <w:t> </w:t>
            </w:r>
            <w:r>
              <w:rPr/>
              <w:t>seguridad</w:t>
              <w:tab/>
              <w:t>9</w:t>
            </w:r>
          </w:hyperlink>
        </w:p>
        <w:p>
          <w:pPr>
            <w:pStyle w:val="TOC6"/>
            <w:tabs>
              <w:tab w:pos="10291" w:val="right" w:leader="dot"/>
            </w:tabs>
            <w:spacing w:before="44"/>
          </w:pPr>
          <w:hyperlink w:history="true" w:anchor="_bookmark42">
            <w:r>
              <w:rPr>
                <w:rFonts w:ascii="MS UI Gothic" w:eastAsia="MS UI Gothic" w:hint="eastAsia"/>
              </w:rPr>
              <w:t>マスフロー機器の安全に</w:t>
            </w:r>
            <w:r>
              <w:rPr>
                <w:rFonts w:ascii="MS UI Gothic" w:eastAsia="MS UI Gothic" w:hint="eastAsia"/>
                <w:spacing w:val="-3"/>
              </w:rPr>
              <w:t>関</w:t>
            </w:r>
            <w:r>
              <w:rPr>
                <w:rFonts w:ascii="MS UI Gothic" w:eastAsia="MS UI Gothic" w:hint="eastAsia"/>
              </w:rPr>
              <w:t>する情報</w:t>
              <w:tab/>
            </w:r>
            <w:r>
              <w:rPr/>
              <w:t>10</w:t>
            </w:r>
          </w:hyperlink>
        </w:p>
        <w:p>
          <w:pPr>
            <w:pStyle w:val="TOC7"/>
            <w:tabs>
              <w:tab w:pos="10291" w:val="right" w:leader="dot"/>
            </w:tabs>
            <w:spacing w:line="240" w:lineRule="auto" w:before="45"/>
          </w:pPr>
          <w:hyperlink w:history="true" w:anchor="_bookmark43">
            <w:r>
              <w:rPr>
                <w:rFonts w:ascii="MS UI Gothic" w:eastAsia="MS UI Gothic" w:hint="eastAsia"/>
              </w:rPr>
              <w:t>本取扱</w:t>
            </w:r>
            <w:r>
              <w:rPr>
                <w:rFonts w:ascii="MS UI Gothic" w:eastAsia="MS UI Gothic" w:hint="eastAsia"/>
                <w:spacing w:val="-3"/>
              </w:rPr>
              <w:t>説</w:t>
            </w:r>
            <w:r>
              <w:rPr>
                <w:rFonts w:ascii="MS UI Gothic" w:eastAsia="MS UI Gothic" w:hint="eastAsia"/>
              </w:rPr>
              <w:t>明書のマ</w:t>
            </w:r>
            <w:r>
              <w:rPr>
                <w:rFonts w:ascii="MS UI Gothic" w:eastAsia="MS UI Gothic" w:hint="eastAsia"/>
                <w:spacing w:val="-3"/>
              </w:rPr>
              <w:t>ー</w:t>
            </w:r>
            <w:r>
              <w:rPr>
                <w:rFonts w:ascii="MS UI Gothic" w:eastAsia="MS UI Gothic" w:hint="eastAsia"/>
              </w:rPr>
              <w:t>ク</w:t>
              <w:tab/>
            </w:r>
            <w:r>
              <w:rPr/>
              <w:t>10</w:t>
            </w:r>
          </w:hyperlink>
        </w:p>
        <w:p>
          <w:pPr>
            <w:pStyle w:val="TOC7"/>
            <w:tabs>
              <w:tab w:pos="10290" w:val="right" w:leader="dot"/>
            </w:tabs>
            <w:spacing w:line="240" w:lineRule="auto" w:before="7"/>
            <w:ind w:left="1875"/>
          </w:pPr>
          <w:hyperlink w:history="true" w:anchor="_bookmark44">
            <w:r>
              <w:rPr>
                <w:rFonts w:ascii="MS UI Gothic" w:eastAsia="MS UI Gothic" w:hint="eastAsia"/>
              </w:rPr>
              <w:t>本機器のマ</w:t>
            </w:r>
            <w:r>
              <w:rPr>
                <w:rFonts w:ascii="MS UI Gothic" w:eastAsia="MS UI Gothic" w:hint="eastAsia"/>
                <w:spacing w:val="-3"/>
              </w:rPr>
              <w:t>ー</w:t>
            </w:r>
            <w:r>
              <w:rPr>
                <w:rFonts w:ascii="MS UI Gothic" w:eastAsia="MS UI Gothic" w:hint="eastAsia"/>
              </w:rPr>
              <w:t>ク</w:t>
              <w:tab/>
            </w:r>
            <w:r>
              <w:rPr/>
              <w:t>10</w:t>
            </w:r>
          </w:hyperlink>
        </w:p>
        <w:p>
          <w:pPr>
            <w:pStyle w:val="TOC7"/>
            <w:tabs>
              <w:tab w:pos="10290" w:val="right" w:leader="dot"/>
            </w:tabs>
            <w:spacing w:line="240" w:lineRule="auto" w:before="3"/>
            <w:ind w:left="1875"/>
          </w:pPr>
          <w:hyperlink w:history="true" w:anchor="_bookmark46">
            <w:r>
              <w:rPr>
                <w:rFonts w:ascii="MS UI Gothic" w:eastAsia="MS UI Gothic" w:hint="eastAsia"/>
              </w:rPr>
              <w:t>安全対策に</w:t>
            </w:r>
            <w:r>
              <w:rPr>
                <w:rFonts w:ascii="MS UI Gothic" w:eastAsia="MS UI Gothic" w:hint="eastAsia"/>
                <w:spacing w:val="-3"/>
              </w:rPr>
              <w:t>つ</w:t>
            </w:r>
            <w:r>
              <w:rPr>
                <w:rFonts w:ascii="MS UI Gothic" w:eastAsia="MS UI Gothic" w:hint="eastAsia"/>
              </w:rPr>
              <w:t>いて</w:t>
              <w:tab/>
            </w:r>
            <w:r>
              <w:rPr/>
              <w:t>11</w:t>
            </w:r>
          </w:hyperlink>
        </w:p>
        <w:p>
          <w:pPr>
            <w:pStyle w:val="TOC6"/>
            <w:tabs>
              <w:tab w:pos="10290" w:val="right" w:leader="dot"/>
            </w:tabs>
            <w:spacing w:before="42"/>
          </w:pPr>
          <w:hyperlink w:history="true" w:anchor="_bookmark47">
            <w:r>
              <w:rPr>
                <w:rFonts w:ascii="Gulim" w:eastAsia="Gulim" w:hint="eastAsia"/>
              </w:rPr>
              <w:t>질량</w:t>
            </w:r>
            <w:r>
              <w:rPr>
                <w:rFonts w:ascii="Gulim" w:eastAsia="Gulim" w:hint="eastAsia"/>
                <w:spacing w:val="-19"/>
              </w:rPr>
              <w:t> </w:t>
            </w:r>
            <w:r>
              <w:rPr>
                <w:rFonts w:ascii="Gulim" w:eastAsia="Gulim" w:hint="eastAsia"/>
              </w:rPr>
              <w:t>유량</w:t>
            </w:r>
            <w:r>
              <w:rPr>
                <w:rFonts w:ascii="Gulim" w:eastAsia="Gulim" w:hint="eastAsia"/>
                <w:spacing w:val="-21"/>
              </w:rPr>
              <w:t> </w:t>
            </w:r>
            <w:r>
              <w:rPr>
                <w:rFonts w:ascii="Gulim" w:eastAsia="Gulim" w:hint="eastAsia"/>
              </w:rPr>
              <w:t>장치</w:t>
            </w:r>
            <w:r>
              <w:rPr>
                <w:rFonts w:ascii="Gulim" w:eastAsia="Gulim" w:hint="eastAsia"/>
                <w:spacing w:val="-21"/>
              </w:rPr>
              <w:t> </w:t>
            </w:r>
            <w:r>
              <w:rPr>
                <w:rFonts w:ascii="Gulim" w:eastAsia="Gulim" w:hint="eastAsia"/>
              </w:rPr>
              <w:t>안전</w:t>
            </w:r>
            <w:r>
              <w:rPr>
                <w:rFonts w:ascii="Gulim" w:eastAsia="Gulim" w:hint="eastAsia"/>
                <w:spacing w:val="-19"/>
              </w:rPr>
              <w:t> </w:t>
            </w:r>
            <w:r>
              <w:rPr>
                <w:rFonts w:ascii="Gulim" w:eastAsia="Gulim" w:hint="eastAsia"/>
                <w:spacing w:val="-3"/>
              </w:rPr>
              <w:t>정보</w:t>
              <w:tab/>
            </w:r>
            <w:r>
              <w:rPr/>
              <w:t>12</w:t>
            </w:r>
          </w:hyperlink>
        </w:p>
        <w:p>
          <w:pPr>
            <w:pStyle w:val="TOC7"/>
            <w:tabs>
              <w:tab w:pos="10290" w:val="right" w:leader="dot"/>
            </w:tabs>
            <w:spacing w:line="240" w:lineRule="auto" w:before="44"/>
            <w:ind w:left="1875"/>
          </w:pPr>
          <w:hyperlink w:history="true" w:anchor="_bookmark48">
            <w:r>
              <w:rPr>
                <w:rFonts w:ascii="Gulim" w:eastAsia="Gulim" w:hint="eastAsia"/>
              </w:rPr>
              <w:t>본</w:t>
            </w:r>
            <w:r>
              <w:rPr>
                <w:rFonts w:ascii="Gulim" w:eastAsia="Gulim" w:hint="eastAsia"/>
                <w:spacing w:val="-19"/>
              </w:rPr>
              <w:t> </w:t>
            </w:r>
            <w:r>
              <w:rPr>
                <w:rFonts w:ascii="Gulim" w:eastAsia="Gulim" w:hint="eastAsia"/>
              </w:rPr>
              <w:t>지침</w:t>
            </w:r>
            <w:r>
              <w:rPr>
                <w:rFonts w:ascii="Gulim" w:eastAsia="Gulim" w:hint="eastAsia"/>
                <w:spacing w:val="-19"/>
              </w:rPr>
              <w:t> </w:t>
            </w:r>
            <w:r>
              <w:rPr>
                <w:rFonts w:ascii="Gulim" w:eastAsia="Gulim" w:hint="eastAsia"/>
              </w:rPr>
              <w:t>매뉴얼에</w:t>
            </w:r>
            <w:r>
              <w:rPr>
                <w:rFonts w:ascii="Gulim" w:eastAsia="Gulim" w:hint="eastAsia"/>
                <w:spacing w:val="-21"/>
              </w:rPr>
              <w:t> </w:t>
            </w:r>
            <w:r>
              <w:rPr>
                <w:rFonts w:ascii="Gulim" w:eastAsia="Gulim" w:hint="eastAsia"/>
              </w:rPr>
              <w:t>사용되는</w:t>
            </w:r>
            <w:r>
              <w:rPr>
                <w:rFonts w:ascii="Gulim" w:eastAsia="Gulim" w:hint="eastAsia"/>
                <w:spacing w:val="-19"/>
              </w:rPr>
              <w:t> </w:t>
            </w:r>
            <w:r>
              <w:rPr>
                <w:rFonts w:ascii="Gulim" w:eastAsia="Gulim" w:hint="eastAsia"/>
              </w:rPr>
              <w:t>기호들</w:t>
              <w:tab/>
            </w:r>
            <w:r>
              <w:rPr/>
              <w:t>12</w:t>
            </w:r>
          </w:hyperlink>
        </w:p>
        <w:p>
          <w:pPr>
            <w:pStyle w:val="TOC7"/>
            <w:tabs>
              <w:tab w:pos="10290" w:val="right" w:leader="dot"/>
            </w:tabs>
            <w:spacing w:line="240" w:lineRule="auto" w:before="6"/>
            <w:ind w:left="1875"/>
          </w:pPr>
          <w:hyperlink w:history="true" w:anchor="_bookmark49">
            <w:r>
              <w:rPr>
                <w:rFonts w:ascii="Gulim" w:eastAsia="Gulim" w:hint="eastAsia"/>
              </w:rPr>
              <w:t>장치에</w:t>
            </w:r>
            <w:r>
              <w:rPr>
                <w:rFonts w:ascii="Gulim" w:eastAsia="Gulim" w:hint="eastAsia"/>
                <w:spacing w:val="-19"/>
              </w:rPr>
              <w:t> </w:t>
            </w:r>
            <w:r>
              <w:rPr>
                <w:rFonts w:ascii="Gulim" w:eastAsia="Gulim" w:hint="eastAsia"/>
              </w:rPr>
              <w:t>표시된</w:t>
            </w:r>
            <w:r>
              <w:rPr>
                <w:rFonts w:ascii="Gulim" w:eastAsia="Gulim" w:hint="eastAsia"/>
                <w:spacing w:val="-19"/>
              </w:rPr>
              <w:t> </w:t>
            </w:r>
            <w:r>
              <w:rPr>
                <w:rFonts w:ascii="Gulim" w:eastAsia="Gulim" w:hint="eastAsia"/>
              </w:rPr>
              <w:t>기호들</w:t>
              <w:tab/>
            </w:r>
            <w:r>
              <w:rPr/>
              <w:t>13</w:t>
            </w:r>
          </w:hyperlink>
        </w:p>
        <w:p>
          <w:pPr>
            <w:pStyle w:val="TOC7"/>
            <w:tabs>
              <w:tab w:pos="10290" w:val="right" w:leader="dot"/>
            </w:tabs>
            <w:spacing w:line="240" w:lineRule="auto" w:before="3"/>
            <w:ind w:left="1875"/>
          </w:pPr>
          <w:hyperlink w:history="true" w:anchor="_bookmark51">
            <w:r>
              <w:rPr>
                <w:rFonts w:ascii="Gulim" w:eastAsia="Gulim" w:hint="eastAsia"/>
              </w:rPr>
              <w:t>안전 절차</w:t>
            </w:r>
            <w:r>
              <w:rPr>
                <w:rFonts w:ascii="Gulim" w:eastAsia="Gulim" w:hint="eastAsia"/>
                <w:spacing w:val="-40"/>
              </w:rPr>
              <w:t> </w:t>
            </w:r>
            <w:r>
              <w:rPr>
                <w:rFonts w:ascii="Gulim" w:eastAsia="Gulim" w:hint="eastAsia"/>
              </w:rPr>
              <w:t>및</w:t>
            </w:r>
            <w:r>
              <w:rPr>
                <w:rFonts w:ascii="Gulim" w:eastAsia="Gulim" w:hint="eastAsia"/>
                <w:spacing w:val="-19"/>
              </w:rPr>
              <w:t> </w:t>
            </w:r>
            <w:r>
              <w:rPr>
                <w:rFonts w:ascii="Gulim" w:eastAsia="Gulim" w:hint="eastAsia"/>
              </w:rPr>
              <w:t>예방조치</w:t>
              <w:tab/>
            </w:r>
            <w:r>
              <w:rPr/>
              <w:t>13</w:t>
            </w:r>
          </w:hyperlink>
        </w:p>
        <w:p>
          <w:pPr>
            <w:pStyle w:val="TOC2"/>
            <w:numPr>
              <w:ilvl w:val="0"/>
              <w:numId w:val="1"/>
            </w:numPr>
            <w:tabs>
              <w:tab w:pos="1479" w:val="left" w:leader="none"/>
              <w:tab w:pos="1480" w:val="left" w:leader="none"/>
              <w:tab w:pos="10290" w:val="right" w:leader="dot"/>
            </w:tabs>
            <w:spacing w:line="240" w:lineRule="auto" w:before="241" w:after="0"/>
            <w:ind w:left="1479" w:right="0" w:hanging="540"/>
            <w:jc w:val="left"/>
          </w:pPr>
          <w:hyperlink w:history="true" w:anchor="_bookmark52">
            <w:r>
              <w:rPr/>
              <w:t>MFC</w:t>
            </w:r>
            <w:r>
              <w:rPr>
                <w:spacing w:val="-4"/>
              </w:rPr>
              <w:t> </w:t>
            </w:r>
            <w:r>
              <w:rPr/>
              <w:t>OPERATION</w:t>
              <w:tab/>
              <w:t>15</w:t>
            </w:r>
          </w:hyperlink>
        </w:p>
        <w:p>
          <w:pPr>
            <w:pStyle w:val="TOC6"/>
            <w:tabs>
              <w:tab w:pos="10290" w:val="right" w:leader="dot"/>
            </w:tabs>
            <w:spacing w:before="33" w:after="240"/>
            <w:ind w:left="1486"/>
          </w:pPr>
          <w:hyperlink w:history="true" w:anchor="_bookmark53">
            <w:r>
              <w:rPr/>
              <w:t>Typical Flow Control System</w:t>
            </w:r>
            <w:r>
              <w:rPr>
                <w:spacing w:val="-5"/>
              </w:rPr>
              <w:t> </w:t>
            </w:r>
            <w:r>
              <w:rPr/>
              <w:t>Configuration</w:t>
              <w:tab/>
              <w:t>15</w:t>
            </w:r>
          </w:hyperlink>
        </w:p>
        <w:p>
          <w:pPr>
            <w:pStyle w:val="TOC6"/>
            <w:tabs>
              <w:tab w:pos="10290" w:val="right" w:leader="dot"/>
            </w:tabs>
            <w:spacing w:before="71"/>
          </w:pPr>
          <w:hyperlink w:history="true" w:anchor="_bookmark54">
            <w:r>
              <w:rPr/>
              <w:t>Flow</w:t>
            </w:r>
            <w:r>
              <w:rPr>
                <w:spacing w:val="-1"/>
              </w:rPr>
              <w:t> </w:t>
            </w:r>
            <w:r>
              <w:rPr/>
              <w:t>Path</w:t>
              <w:tab/>
              <w:t>15</w:t>
            </w:r>
          </w:hyperlink>
        </w:p>
        <w:p>
          <w:pPr>
            <w:pStyle w:val="TOC7"/>
            <w:tabs>
              <w:tab w:pos="10290" w:val="right" w:leader="dot"/>
            </w:tabs>
            <w:spacing w:before="42"/>
          </w:pPr>
          <w:hyperlink w:history="true" w:anchor="_bookmark55">
            <w:r>
              <w:rPr/>
              <w:t>Flow</w:t>
            </w:r>
            <w:r>
              <w:rPr>
                <w:spacing w:val="-1"/>
              </w:rPr>
              <w:t> </w:t>
            </w:r>
            <w:r>
              <w:rPr/>
              <w:t>Control</w:t>
            </w:r>
            <w:r>
              <w:rPr>
                <w:spacing w:val="-2"/>
              </w:rPr>
              <w:t> </w:t>
            </w:r>
            <w:r>
              <w:rPr/>
              <w:t>Range</w:t>
              <w:tab/>
              <w:t>15</w:t>
            </w:r>
          </w:hyperlink>
        </w:p>
        <w:p>
          <w:pPr>
            <w:pStyle w:val="TOC7"/>
            <w:tabs>
              <w:tab w:pos="10290" w:val="right" w:leader="dot"/>
            </w:tabs>
          </w:pPr>
          <w:hyperlink w:history="true" w:anchor="_bookmark56">
            <w:r>
              <w:rPr/>
              <w:t>Measurement</w:t>
            </w:r>
            <w:r>
              <w:rPr>
                <w:spacing w:val="-2"/>
              </w:rPr>
              <w:t> </w:t>
            </w:r>
            <w:r>
              <w:rPr/>
              <w:t>Technique</w:t>
              <w:tab/>
              <w:t>16</w:t>
            </w:r>
          </w:hyperlink>
        </w:p>
        <w:p>
          <w:pPr>
            <w:pStyle w:val="TOC6"/>
            <w:tabs>
              <w:tab w:pos="10290" w:val="right" w:leader="dot"/>
            </w:tabs>
            <w:spacing w:before="40"/>
          </w:pPr>
          <w:hyperlink w:history="true" w:anchor="_bookmark57">
            <w:r>
              <w:rPr/>
              <w:t>Control Circuitry</w:t>
              <w:tab/>
              <w:t>16</w:t>
            </w:r>
          </w:hyperlink>
        </w:p>
        <w:p>
          <w:pPr>
            <w:pStyle w:val="TOC6"/>
            <w:tabs>
              <w:tab w:pos="10290" w:val="right" w:leader="dot"/>
            </w:tabs>
          </w:pPr>
          <w:hyperlink w:history="true" w:anchor="_bookmark58">
            <w:r>
              <w:rPr/>
              <w:t>Control</w:t>
            </w:r>
            <w:r>
              <w:rPr>
                <w:spacing w:val="-2"/>
              </w:rPr>
              <w:t> </w:t>
            </w:r>
            <w:r>
              <w:rPr/>
              <w:t>Valve</w:t>
              <w:tab/>
              <w:t>16</w:t>
            </w:r>
          </w:hyperlink>
        </w:p>
        <w:p>
          <w:pPr>
            <w:pStyle w:val="TOC6"/>
            <w:tabs>
              <w:tab w:pos="10290" w:val="right" w:leader="dot"/>
            </w:tabs>
            <w:spacing w:before="78"/>
          </w:pPr>
          <w:hyperlink w:history="true" w:anchor="_bookmark59">
            <w:r>
              <w:rPr/>
              <w:t>Operation of the MFC with Gases Other</w:t>
            </w:r>
            <w:r>
              <w:rPr>
                <w:spacing w:val="-14"/>
              </w:rPr>
              <w:t> </w:t>
            </w:r>
            <w:r>
              <w:rPr/>
              <w:t>Than</w:t>
            </w:r>
            <w:r>
              <w:rPr>
                <w:spacing w:val="-1"/>
              </w:rPr>
              <w:t> </w:t>
            </w:r>
            <w:r>
              <w:rPr/>
              <w:t>Nitrogen</w:t>
              <w:tab/>
              <w:t>16</w:t>
            </w:r>
          </w:hyperlink>
        </w:p>
        <w:p>
          <w:pPr>
            <w:pStyle w:val="TOC4"/>
            <w:numPr>
              <w:ilvl w:val="0"/>
              <w:numId w:val="1"/>
            </w:numPr>
            <w:tabs>
              <w:tab w:pos="1480" w:val="left" w:leader="none"/>
              <w:tab w:pos="1481" w:val="left" w:leader="none"/>
              <w:tab w:pos="10290" w:val="right" w:leader="dot"/>
            </w:tabs>
            <w:spacing w:line="240" w:lineRule="auto" w:before="287" w:after="0"/>
            <w:ind w:left="1480" w:right="0" w:hanging="540"/>
            <w:jc w:val="left"/>
          </w:pPr>
          <w:hyperlink w:history="true" w:anchor="_bookmark60">
            <w:r>
              <w:rPr/>
              <w:t>INSTALLATION AND</w:t>
            </w:r>
            <w:r>
              <w:rPr>
                <w:spacing w:val="-3"/>
              </w:rPr>
              <w:t> </w:t>
            </w:r>
            <w:r>
              <w:rPr/>
              <w:t>MFC</w:t>
            </w:r>
            <w:r>
              <w:rPr>
                <w:spacing w:val="-2"/>
              </w:rPr>
              <w:t> </w:t>
            </w:r>
            <w:r>
              <w:rPr/>
              <w:t>SETUP</w:t>
              <w:tab/>
              <w:t>17</w:t>
            </w:r>
          </w:hyperlink>
        </w:p>
        <w:p>
          <w:pPr>
            <w:pStyle w:val="TOC6"/>
            <w:tabs>
              <w:tab w:pos="10290" w:val="right" w:leader="dot"/>
            </w:tabs>
            <w:spacing w:before="35"/>
          </w:pPr>
          <w:hyperlink w:history="true" w:anchor="_bookmark61">
            <w:r>
              <w:rPr/>
              <w:t>Considering the MFC</w:t>
            </w:r>
            <w:r>
              <w:rPr>
                <w:spacing w:val="-5"/>
              </w:rPr>
              <w:t> </w:t>
            </w:r>
            <w:r>
              <w:rPr/>
              <w:t>Installation</w:t>
            </w:r>
            <w:r>
              <w:rPr>
                <w:spacing w:val="-1"/>
              </w:rPr>
              <w:t> </w:t>
            </w:r>
            <w:r>
              <w:rPr/>
              <w:t>Environment</w:t>
              <w:tab/>
              <w:t>17</w:t>
            </w:r>
          </w:hyperlink>
        </w:p>
        <w:p>
          <w:pPr>
            <w:pStyle w:val="TOC7"/>
            <w:tabs>
              <w:tab w:pos="10290" w:val="right" w:leader="dot"/>
            </w:tabs>
            <w:spacing w:line="240" w:lineRule="auto" w:before="40"/>
          </w:pPr>
          <w:hyperlink w:history="true" w:anchor="_bookmark62">
            <w:r>
              <w:rPr/>
              <w:t>MFC</w:t>
            </w:r>
            <w:r>
              <w:rPr>
                <w:spacing w:val="-2"/>
              </w:rPr>
              <w:t> </w:t>
            </w:r>
            <w:r>
              <w:rPr/>
              <w:t>Installation</w:t>
            </w:r>
            <w:r>
              <w:rPr>
                <w:spacing w:val="-1"/>
              </w:rPr>
              <w:t> </w:t>
            </w:r>
            <w:r>
              <w:rPr/>
              <w:t>Environment</w:t>
              <w:tab/>
              <w:t>17</w:t>
            </w:r>
          </w:hyperlink>
        </w:p>
        <w:p>
          <w:pPr>
            <w:pStyle w:val="TOC7"/>
            <w:tabs>
              <w:tab w:pos="10290" w:val="right" w:leader="dot"/>
            </w:tabs>
            <w:spacing w:line="240" w:lineRule="auto" w:before="1"/>
          </w:pPr>
          <w:hyperlink w:history="true" w:anchor="_bookmark63">
            <w:r>
              <w:rPr/>
              <w:t>Pre-Installation</w:t>
            </w:r>
            <w:r>
              <w:rPr>
                <w:spacing w:val="-1"/>
              </w:rPr>
              <w:t> </w:t>
            </w:r>
            <w:r>
              <w:rPr/>
              <w:t>Safety</w:t>
            </w:r>
            <w:r>
              <w:rPr>
                <w:spacing w:val="-4"/>
              </w:rPr>
              <w:t> </w:t>
            </w:r>
            <w:r>
              <w:rPr/>
              <w:t>Considerations</w:t>
              <w:tab/>
              <w:t>18</w:t>
            </w:r>
          </w:hyperlink>
        </w:p>
        <w:p>
          <w:pPr>
            <w:pStyle w:val="TOC6"/>
            <w:tabs>
              <w:tab w:pos="10290" w:val="right" w:leader="dot"/>
            </w:tabs>
            <w:spacing w:before="38"/>
          </w:pPr>
          <w:hyperlink w:history="true" w:anchor="_bookmark64">
            <w:r>
              <w:rPr/>
              <w:t>Unpacking the MFC in a</w:t>
            </w:r>
            <w:r>
              <w:rPr>
                <w:spacing w:val="-10"/>
              </w:rPr>
              <w:t> </w:t>
            </w:r>
            <w:r>
              <w:rPr/>
              <w:t>Clean</w:t>
            </w:r>
            <w:r>
              <w:rPr>
                <w:spacing w:val="-1"/>
              </w:rPr>
              <w:t> </w:t>
            </w:r>
            <w:r>
              <w:rPr/>
              <w:t>Environment</w:t>
              <w:tab/>
              <w:t>18</w:t>
            </w:r>
          </w:hyperlink>
        </w:p>
        <w:p>
          <w:pPr>
            <w:pStyle w:val="TOC6"/>
            <w:tabs>
              <w:tab w:pos="10290" w:val="right" w:leader="dot"/>
            </w:tabs>
            <w:spacing w:before="80"/>
          </w:pPr>
          <w:hyperlink w:history="true" w:anchor="_bookmark65">
            <w:r>
              <w:rPr/>
              <w:t>Mounting Hardware for Installing</w:t>
            </w:r>
            <w:r>
              <w:rPr>
                <w:spacing w:val="-7"/>
              </w:rPr>
              <w:t> </w:t>
            </w:r>
            <w:r>
              <w:rPr/>
              <w:t>the MFC</w:t>
              <w:tab/>
              <w:t>19</w:t>
            </w:r>
          </w:hyperlink>
        </w:p>
        <w:p>
          <w:pPr>
            <w:pStyle w:val="TOC6"/>
            <w:tabs>
              <w:tab w:pos="10290" w:val="right" w:leader="dot"/>
            </w:tabs>
          </w:pPr>
          <w:hyperlink w:history="true" w:anchor="_bookmark69">
            <w:r>
              <w:rPr/>
              <w:t>Checking the Leak Tight Seal for</w:t>
            </w:r>
            <w:r>
              <w:rPr>
                <w:spacing w:val="-11"/>
              </w:rPr>
              <w:t> </w:t>
            </w:r>
            <w:r>
              <w:rPr/>
              <w:t>the</w:t>
            </w:r>
            <w:r>
              <w:rPr>
                <w:spacing w:val="-2"/>
              </w:rPr>
              <w:t> </w:t>
            </w:r>
            <w:r>
              <w:rPr/>
              <w:t>MFC</w:t>
              <w:tab/>
              <w:t>21</w:t>
            </w:r>
          </w:hyperlink>
        </w:p>
        <w:p>
          <w:pPr>
            <w:pStyle w:val="TOC6"/>
            <w:tabs>
              <w:tab w:pos="10290" w:val="right" w:leader="dot"/>
            </w:tabs>
            <w:spacing w:before="78"/>
          </w:pPr>
          <w:hyperlink w:history="true" w:anchor="_bookmark70">
            <w:r>
              <w:rPr/>
              <w:t>Applying Power and Signal Cables to</w:t>
            </w:r>
            <w:r>
              <w:rPr>
                <w:spacing w:val="-7"/>
              </w:rPr>
              <w:t> </w:t>
            </w:r>
            <w:r>
              <w:rPr/>
              <w:t>the</w:t>
            </w:r>
            <w:r>
              <w:rPr>
                <w:spacing w:val="-2"/>
              </w:rPr>
              <w:t> </w:t>
            </w:r>
            <w:r>
              <w:rPr/>
              <w:t>MFC</w:t>
              <w:tab/>
              <w:t>21</w:t>
            </w:r>
          </w:hyperlink>
        </w:p>
        <w:p>
          <w:pPr>
            <w:pStyle w:val="TOC7"/>
            <w:tabs>
              <w:tab w:pos="10290" w:val="right" w:leader="dot"/>
            </w:tabs>
            <w:spacing w:before="42"/>
          </w:pPr>
          <w:hyperlink w:history="true" w:anchor="_bookmark71">
            <w:r>
              <w:rPr/>
              <w:t>Analog Power and Control</w:t>
            </w:r>
            <w:r>
              <w:rPr>
                <w:spacing w:val="-5"/>
              </w:rPr>
              <w:t> </w:t>
            </w:r>
            <w:r>
              <w:rPr/>
              <w:t>I/O</w:t>
            </w:r>
            <w:r>
              <w:rPr>
                <w:spacing w:val="-2"/>
              </w:rPr>
              <w:t> </w:t>
            </w:r>
            <w:r>
              <w:rPr/>
              <w:t>Definitions</w:t>
              <w:tab/>
              <w:t>23</w:t>
            </w:r>
          </w:hyperlink>
        </w:p>
        <w:p>
          <w:pPr>
            <w:pStyle w:val="TOC7"/>
            <w:tabs>
              <w:tab w:pos="10290" w:val="right" w:leader="dot"/>
            </w:tabs>
          </w:pPr>
          <w:hyperlink w:history="true" w:anchor="_bookmark75">
            <w:r>
              <w:rPr/>
              <w:t>Digital I/O</w:t>
            </w:r>
            <w:r>
              <w:rPr>
                <w:spacing w:val="-2"/>
              </w:rPr>
              <w:t> </w:t>
            </w:r>
            <w:r>
              <w:rPr/>
              <w:t>Connections</w:t>
              <w:tab/>
              <w:t>24</w:t>
            </w:r>
          </w:hyperlink>
        </w:p>
        <w:p>
          <w:pPr>
            <w:pStyle w:val="TOC6"/>
            <w:tabs>
              <w:tab w:pos="10290" w:val="right" w:leader="dot"/>
            </w:tabs>
            <w:spacing w:before="40"/>
          </w:pPr>
          <w:hyperlink w:history="true" w:anchor="_bookmark83">
            <w:r>
              <w:rPr/>
              <w:t>Leak Checking the</w:t>
            </w:r>
            <w:r>
              <w:rPr>
                <w:spacing w:val="-6"/>
              </w:rPr>
              <w:t> </w:t>
            </w:r>
            <w:r>
              <w:rPr/>
              <w:t>MFC</w:t>
            </w:r>
            <w:r>
              <w:rPr>
                <w:spacing w:val="-1"/>
              </w:rPr>
              <w:t> </w:t>
            </w:r>
            <w:r>
              <w:rPr/>
              <w:t>Installation</w:t>
              <w:tab/>
              <w:t>29</w:t>
            </w:r>
          </w:hyperlink>
        </w:p>
        <w:p>
          <w:pPr>
            <w:pStyle w:val="TOC6"/>
            <w:tabs>
              <w:tab w:pos="10290" w:val="right" w:leader="dot"/>
            </w:tabs>
          </w:pPr>
          <w:hyperlink w:history="true" w:anchor="_bookmark84">
            <w:r>
              <w:rPr/>
              <w:t>Setting Up and Configuring</w:t>
            </w:r>
            <w:r>
              <w:rPr>
                <w:spacing w:val="-6"/>
              </w:rPr>
              <w:t> </w:t>
            </w:r>
            <w:r>
              <w:rPr/>
              <w:t>the</w:t>
            </w:r>
            <w:r>
              <w:rPr>
                <w:spacing w:val="-2"/>
              </w:rPr>
              <w:t> </w:t>
            </w:r>
            <w:r>
              <w:rPr/>
              <w:t>MFC</w:t>
              <w:tab/>
              <w:t>29</w:t>
            </w:r>
          </w:hyperlink>
        </w:p>
        <w:p>
          <w:pPr>
            <w:pStyle w:val="TOC6"/>
            <w:tabs>
              <w:tab w:pos="10290" w:val="right" w:leader="dot"/>
            </w:tabs>
            <w:spacing w:before="78"/>
          </w:pPr>
          <w:hyperlink w:history="true" w:anchor="_bookmark85">
            <w:r>
              <w:rPr/>
              <w:t>Zeroing</w:t>
            </w:r>
            <w:r>
              <w:rPr>
                <w:spacing w:val="-3"/>
              </w:rPr>
              <w:t> </w:t>
            </w:r>
            <w:r>
              <w:rPr/>
              <w:t>the MFC</w:t>
              <w:tab/>
              <w:t>30</w:t>
            </w:r>
          </w:hyperlink>
        </w:p>
        <w:p>
          <w:pPr>
            <w:pStyle w:val="TOC7"/>
            <w:tabs>
              <w:tab w:pos="10290" w:val="right" w:leader="dot"/>
            </w:tabs>
            <w:spacing w:before="42"/>
          </w:pPr>
          <w:hyperlink w:history="true" w:anchor="_bookmark86">
            <w:r>
              <w:rPr/>
              <w:t>Check</w:t>
            </w:r>
            <w:r>
              <w:rPr>
                <w:spacing w:val="-4"/>
              </w:rPr>
              <w:t> </w:t>
            </w:r>
            <w:r>
              <w:rPr/>
              <w:t>Temperature</w:t>
            </w:r>
            <w:r>
              <w:rPr>
                <w:spacing w:val="-1"/>
              </w:rPr>
              <w:t> </w:t>
            </w:r>
            <w:r>
              <w:rPr/>
              <w:t>Stabilization</w:t>
              <w:tab/>
              <w:t>30</w:t>
            </w:r>
          </w:hyperlink>
        </w:p>
        <w:p>
          <w:pPr>
            <w:pStyle w:val="TOC7"/>
            <w:tabs>
              <w:tab w:pos="10290" w:val="right" w:leader="dot"/>
            </w:tabs>
          </w:pPr>
          <w:hyperlink w:history="true" w:anchor="_bookmark87">
            <w:r>
              <w:rPr/>
              <w:t>Establish a Proper “No Flow” Condition Across the MFC</w:t>
            </w:r>
            <w:r>
              <w:rPr>
                <w:spacing w:val="-10"/>
              </w:rPr>
              <w:t> </w:t>
            </w:r>
            <w:r>
              <w:rPr/>
              <w:t>Control</w:t>
            </w:r>
            <w:r>
              <w:rPr>
                <w:spacing w:val="-3"/>
              </w:rPr>
              <w:t> </w:t>
            </w:r>
            <w:r>
              <w:rPr/>
              <w:t>Valve</w:t>
              <w:tab/>
              <w:t>30</w:t>
            </w:r>
          </w:hyperlink>
        </w:p>
        <w:p>
          <w:pPr>
            <w:pStyle w:val="TOC4"/>
            <w:numPr>
              <w:ilvl w:val="0"/>
              <w:numId w:val="1"/>
            </w:numPr>
            <w:tabs>
              <w:tab w:pos="1480" w:val="left" w:leader="none"/>
              <w:tab w:pos="1481" w:val="left" w:leader="none"/>
              <w:tab w:pos="10290" w:val="right" w:leader="dot"/>
            </w:tabs>
            <w:spacing w:line="240" w:lineRule="auto" w:before="247" w:after="0"/>
            <w:ind w:left="1480" w:right="0" w:hanging="540"/>
            <w:jc w:val="left"/>
          </w:pPr>
          <w:hyperlink w:history="true" w:anchor="_bookmark88">
            <w:r>
              <w:rPr/>
              <w:t>MFC PRODUCT CODE DEFINITION AND</w:t>
            </w:r>
            <w:r>
              <w:rPr>
                <w:spacing w:val="-11"/>
              </w:rPr>
              <w:t> </w:t>
            </w:r>
            <w:r>
              <w:rPr/>
              <w:t>DESIGN</w:t>
            </w:r>
            <w:r>
              <w:rPr>
                <w:spacing w:val="-2"/>
              </w:rPr>
              <w:t> </w:t>
            </w:r>
            <w:r>
              <w:rPr/>
              <w:t>CONFIGURATIONS</w:t>
              <w:tab/>
              <w:t>33</w:t>
            </w:r>
          </w:hyperlink>
        </w:p>
        <w:p>
          <w:pPr>
            <w:pStyle w:val="TOC6"/>
            <w:tabs>
              <w:tab w:pos="10290" w:val="right" w:leader="dot"/>
            </w:tabs>
            <w:spacing w:before="32"/>
          </w:pPr>
          <w:hyperlink w:history="true" w:anchor="_bookmark89">
            <w:r>
              <w:rPr/>
              <w:t>G and I Series</w:t>
            </w:r>
            <w:r>
              <w:rPr>
                <w:spacing w:val="-5"/>
              </w:rPr>
              <w:t> </w:t>
            </w:r>
            <w:r>
              <w:rPr/>
              <w:t>Elastomer</w:t>
            </w:r>
            <w:r>
              <w:rPr>
                <w:spacing w:val="0"/>
              </w:rPr>
              <w:t> </w:t>
            </w:r>
            <w:r>
              <w:rPr/>
              <w:t>Models</w:t>
              <w:tab/>
              <w:t>33</w:t>
            </w:r>
          </w:hyperlink>
        </w:p>
        <w:p>
          <w:pPr>
            <w:pStyle w:val="TOC7"/>
            <w:tabs>
              <w:tab w:pos="10290" w:val="right" w:leader="dot"/>
            </w:tabs>
            <w:spacing w:before="42"/>
          </w:pPr>
          <w:hyperlink w:history="true" w:anchor="_bookmark90">
            <w:r>
              <w:rPr/>
              <w:t>Elastomer Sealed G and I Series Product</w:t>
            </w:r>
            <w:r>
              <w:rPr>
                <w:spacing w:val="-4"/>
              </w:rPr>
              <w:t> </w:t>
            </w:r>
            <w:r>
              <w:rPr/>
              <w:t>Code</w:t>
            </w:r>
            <w:r>
              <w:rPr>
                <w:spacing w:val="-3"/>
              </w:rPr>
              <w:t> </w:t>
            </w:r>
            <w:r>
              <w:rPr/>
              <w:t>Structure</w:t>
              <w:tab/>
              <w:t>33</w:t>
            </w:r>
          </w:hyperlink>
        </w:p>
        <w:p>
          <w:pPr>
            <w:pStyle w:val="TOC7"/>
            <w:tabs>
              <w:tab w:pos="10290" w:val="right" w:leader="dot"/>
            </w:tabs>
          </w:pPr>
          <w:hyperlink w:history="true" w:anchor="_bookmark92">
            <w:r>
              <w:rPr/>
              <w:t>MFC Configuration Code</w:t>
            </w:r>
            <w:r>
              <w:rPr>
                <w:spacing w:val="-2"/>
              </w:rPr>
              <w:t> </w:t>
            </w:r>
            <w:r>
              <w:rPr/>
              <w:t>–</w:t>
            </w:r>
            <w:r>
              <w:rPr>
                <w:spacing w:val="-4"/>
              </w:rPr>
              <w:t> </w:t>
            </w:r>
            <w:r>
              <w:rPr/>
              <w:t>CCCCC</w:t>
              <w:tab/>
              <w:t>33</w:t>
            </w:r>
          </w:hyperlink>
        </w:p>
        <w:p>
          <w:pPr>
            <w:pStyle w:val="TOC7"/>
            <w:tabs>
              <w:tab w:pos="10290" w:val="right" w:leader="dot"/>
            </w:tabs>
            <w:spacing w:before="2"/>
          </w:pPr>
          <w:hyperlink w:history="true" w:anchor="_bookmark94">
            <w:r>
              <w:rPr/>
              <w:t>Gas Code – </w:t>
            </w:r>
            <w:r>
              <w:rPr>
                <w:spacing w:val="-2"/>
              </w:rPr>
              <w:t>GGG</w:t>
              <w:tab/>
            </w:r>
            <w:r>
              <w:rPr/>
              <w:t>33</w:t>
            </w:r>
          </w:hyperlink>
        </w:p>
        <w:p>
          <w:pPr>
            <w:pStyle w:val="TOC7"/>
            <w:tabs>
              <w:tab w:pos="10290" w:val="right" w:leader="dot"/>
            </w:tabs>
          </w:pPr>
          <w:hyperlink w:history="true" w:anchor="_bookmark95">
            <w:r>
              <w:rPr/>
              <w:t>Flow Full Scale Range Designation</w:t>
            </w:r>
            <w:r>
              <w:rPr>
                <w:spacing w:val="-2"/>
              </w:rPr>
              <w:t> </w:t>
            </w:r>
            <w:r>
              <w:rPr/>
              <w:t>–</w:t>
            </w:r>
            <w:r>
              <w:rPr>
                <w:spacing w:val="-1"/>
              </w:rPr>
              <w:t> </w:t>
            </w:r>
            <w:r>
              <w:rPr/>
              <w:t>FFF</w:t>
              <w:tab/>
              <w:t>34</w:t>
            </w:r>
          </w:hyperlink>
        </w:p>
        <w:p>
          <w:pPr>
            <w:pStyle w:val="TOC7"/>
            <w:tabs>
              <w:tab w:pos="10291" w:val="right" w:leader="dot"/>
            </w:tabs>
            <w:spacing w:before="1"/>
          </w:pPr>
          <w:hyperlink w:history="true" w:anchor="_bookmark97">
            <w:r>
              <w:rPr/>
              <w:t>MFC Fittings</w:t>
            </w:r>
            <w:r>
              <w:rPr>
                <w:spacing w:val="-2"/>
              </w:rPr>
              <w:t> </w:t>
            </w:r>
            <w:r>
              <w:rPr/>
              <w:t>–</w:t>
            </w:r>
            <w:r>
              <w:rPr>
                <w:spacing w:val="-1"/>
              </w:rPr>
              <w:t> </w:t>
            </w:r>
            <w:r>
              <w:rPr/>
              <w:t>Y</w:t>
              <w:tab/>
              <w:t>34</w:t>
            </w:r>
          </w:hyperlink>
        </w:p>
        <w:p>
          <w:pPr>
            <w:pStyle w:val="TOC7"/>
            <w:tabs>
              <w:tab w:pos="10291" w:val="right" w:leader="dot"/>
            </w:tabs>
          </w:pPr>
          <w:hyperlink w:history="true" w:anchor="_bookmark99">
            <w:r>
              <w:rPr/>
              <w:t>MFC Power and Control I/O Connector</w:t>
            </w:r>
            <w:r>
              <w:rPr>
                <w:spacing w:val="-3"/>
              </w:rPr>
              <w:t> </w:t>
            </w:r>
            <w:r>
              <w:rPr/>
              <w:t>–</w:t>
            </w:r>
            <w:r>
              <w:rPr>
                <w:spacing w:val="-4"/>
              </w:rPr>
              <w:t> </w:t>
            </w:r>
            <w:r>
              <w:rPr/>
              <w:t>W</w:t>
              <w:tab/>
              <w:t>35</w:t>
            </w:r>
          </w:hyperlink>
        </w:p>
        <w:p>
          <w:pPr>
            <w:pStyle w:val="TOC7"/>
            <w:tabs>
              <w:tab w:pos="10291" w:val="right" w:leader="dot"/>
            </w:tabs>
          </w:pPr>
          <w:hyperlink w:history="true" w:anchor="_bookmark102">
            <w:r>
              <w:rPr/>
              <w:t>Elastomer Seal Materials</w:t>
            </w:r>
            <w:r>
              <w:rPr>
                <w:spacing w:val="-1"/>
              </w:rPr>
              <w:t> </w:t>
            </w:r>
            <w:r>
              <w:rPr/>
              <w:t>–</w:t>
            </w:r>
            <w:r>
              <w:rPr>
                <w:spacing w:val="-4"/>
              </w:rPr>
              <w:t> </w:t>
            </w:r>
            <w:r>
              <w:rPr/>
              <w:t>Z</w:t>
              <w:tab/>
              <w:t>35</w:t>
            </w:r>
          </w:hyperlink>
        </w:p>
        <w:p>
          <w:pPr>
            <w:pStyle w:val="TOC7"/>
            <w:tabs>
              <w:tab w:pos="10290" w:val="right" w:leader="dot"/>
            </w:tabs>
            <w:spacing w:before="2"/>
          </w:pPr>
          <w:hyperlink w:history="true" w:anchor="_bookmark104">
            <w:r>
              <w:rPr/>
              <w:t>Valve Type</w:t>
            </w:r>
            <w:r>
              <w:rPr>
                <w:spacing w:val="-1"/>
              </w:rPr>
              <w:t> </w:t>
            </w:r>
            <w:r>
              <w:rPr/>
              <w:t>–</w:t>
            </w:r>
            <w:r>
              <w:rPr>
                <w:spacing w:val="-3"/>
              </w:rPr>
              <w:t> </w:t>
            </w:r>
            <w:r>
              <w:rPr/>
              <w:t>V</w:t>
              <w:tab/>
              <w:t>36</w:t>
            </w:r>
          </w:hyperlink>
        </w:p>
        <w:p>
          <w:pPr>
            <w:pStyle w:val="TOC7"/>
            <w:tabs>
              <w:tab w:pos="10290" w:val="right" w:leader="dot"/>
            </w:tabs>
            <w:ind w:left="1875"/>
          </w:pPr>
          <w:hyperlink w:history="true" w:anchor="_bookmark106">
            <w:r>
              <w:rPr/>
              <w:t>Firmware Revision</w:t>
            </w:r>
            <w:r>
              <w:rPr>
                <w:spacing w:val="-1"/>
              </w:rPr>
              <w:t> </w:t>
            </w:r>
            <w:r>
              <w:rPr/>
              <w:t>–</w:t>
            </w:r>
            <w:r>
              <w:rPr>
                <w:spacing w:val="-1"/>
              </w:rPr>
              <w:t> </w:t>
            </w:r>
            <w:r>
              <w:rPr/>
              <w:t>AA</w:t>
              <w:tab/>
              <w:t>36</w:t>
            </w:r>
          </w:hyperlink>
        </w:p>
        <w:p>
          <w:pPr>
            <w:pStyle w:val="TOC6"/>
            <w:tabs>
              <w:tab w:pos="10290" w:val="right" w:leader="dot"/>
            </w:tabs>
            <w:spacing w:before="40"/>
          </w:pPr>
          <w:hyperlink w:history="true" w:anchor="_bookmark107">
            <w:r>
              <w:rPr/>
              <w:t>G and I Series Metal</w:t>
            </w:r>
            <w:r>
              <w:rPr>
                <w:spacing w:val="-6"/>
              </w:rPr>
              <w:t> </w:t>
            </w:r>
            <w:r>
              <w:rPr/>
              <w:t>Sealed Models</w:t>
              <w:tab/>
              <w:t>36</w:t>
            </w:r>
          </w:hyperlink>
        </w:p>
        <w:p>
          <w:pPr>
            <w:pStyle w:val="TOC7"/>
            <w:tabs>
              <w:tab w:pos="10290" w:val="right" w:leader="dot"/>
            </w:tabs>
            <w:spacing w:line="240" w:lineRule="auto" w:before="40"/>
            <w:ind w:left="1875"/>
          </w:pPr>
          <w:hyperlink w:history="true" w:anchor="_bookmark108">
            <w:r>
              <w:rPr/>
              <w:t>Metal Sealed G and I Series Product</w:t>
            </w:r>
            <w:r>
              <w:rPr>
                <w:spacing w:val="-7"/>
              </w:rPr>
              <w:t> </w:t>
            </w:r>
            <w:r>
              <w:rPr/>
              <w:t>Code</w:t>
            </w:r>
            <w:r>
              <w:rPr>
                <w:spacing w:val="-1"/>
              </w:rPr>
              <w:t> </w:t>
            </w:r>
            <w:r>
              <w:rPr/>
              <w:t>Structure</w:t>
              <w:tab/>
              <w:t>36</w:t>
            </w:r>
          </w:hyperlink>
        </w:p>
        <w:p>
          <w:pPr>
            <w:pStyle w:val="TOC7"/>
            <w:tabs>
              <w:tab w:pos="10290" w:val="right" w:leader="dot"/>
            </w:tabs>
            <w:spacing w:before="1"/>
            <w:ind w:left="1875"/>
          </w:pPr>
          <w:hyperlink w:history="true" w:anchor="_bookmark110">
            <w:r>
              <w:rPr/>
              <w:t>MFC</w:t>
            </w:r>
            <w:r>
              <w:rPr>
                <w:spacing w:val="-1"/>
              </w:rPr>
              <w:t> </w:t>
            </w:r>
            <w:r>
              <w:rPr/>
              <w:t>Configuration</w:t>
              <w:tab/>
              <w:t>36</w:t>
            </w:r>
          </w:hyperlink>
        </w:p>
        <w:p>
          <w:pPr>
            <w:pStyle w:val="TOC7"/>
            <w:tabs>
              <w:tab w:pos="10290" w:val="right" w:leader="dot"/>
            </w:tabs>
            <w:ind w:left="1875"/>
          </w:pPr>
          <w:hyperlink w:history="true" w:anchor="_bookmark112">
            <w:r>
              <w:rPr/>
              <w:t>Gas Code – </w:t>
            </w:r>
            <w:r>
              <w:rPr>
                <w:spacing w:val="-2"/>
              </w:rPr>
              <w:t>GGG</w:t>
              <w:tab/>
            </w:r>
            <w:r>
              <w:rPr/>
              <w:t>36</w:t>
            </w:r>
          </w:hyperlink>
        </w:p>
        <w:p>
          <w:pPr>
            <w:pStyle w:val="TOC7"/>
            <w:tabs>
              <w:tab w:pos="10290" w:val="right" w:leader="dot"/>
            </w:tabs>
            <w:spacing w:before="1"/>
            <w:ind w:left="1875"/>
          </w:pPr>
          <w:hyperlink w:history="true" w:anchor="_bookmark113">
            <w:r>
              <w:rPr/>
              <w:t>Full Scale Range –</w:t>
            </w:r>
            <w:r>
              <w:rPr>
                <w:spacing w:val="-1"/>
              </w:rPr>
              <w:t> </w:t>
            </w:r>
            <w:r>
              <w:rPr/>
              <w:t>FFF</w:t>
              <w:tab/>
              <w:t>37</w:t>
            </w:r>
          </w:hyperlink>
        </w:p>
        <w:p>
          <w:pPr>
            <w:pStyle w:val="TOC7"/>
            <w:tabs>
              <w:tab w:pos="10290" w:val="right" w:leader="dot"/>
            </w:tabs>
            <w:ind w:left="1875"/>
          </w:pPr>
          <w:hyperlink w:history="true" w:anchor="_bookmark115">
            <w:r>
              <w:rPr/>
              <w:t>Fittings – Y</w:t>
              <w:tab/>
              <w:t>37</w:t>
            </w:r>
          </w:hyperlink>
        </w:p>
        <w:p>
          <w:pPr>
            <w:pStyle w:val="TOC7"/>
            <w:tabs>
              <w:tab w:pos="10290" w:val="right" w:leader="dot"/>
            </w:tabs>
            <w:ind w:left="1875"/>
          </w:pPr>
          <w:hyperlink w:history="true" w:anchor="_bookmark117">
            <w:r>
              <w:rPr/>
              <w:t>Power and Control I/O Connectors</w:t>
            </w:r>
            <w:r>
              <w:rPr>
                <w:spacing w:val="-7"/>
              </w:rPr>
              <w:t> </w:t>
            </w:r>
            <w:r>
              <w:rPr/>
              <w:t>– W</w:t>
              <w:tab/>
              <w:t>38</w:t>
            </w:r>
          </w:hyperlink>
        </w:p>
        <w:p>
          <w:pPr>
            <w:pStyle w:val="TOC7"/>
            <w:tabs>
              <w:tab w:pos="10290" w:val="right" w:leader="dot"/>
            </w:tabs>
            <w:spacing w:before="2"/>
            <w:ind w:left="1875"/>
          </w:pPr>
          <w:hyperlink w:history="true" w:anchor="_bookmark120">
            <w:r>
              <w:rPr/>
              <w:t>Valve Type</w:t>
            </w:r>
            <w:r>
              <w:rPr>
                <w:spacing w:val="-1"/>
              </w:rPr>
              <w:t> </w:t>
            </w:r>
            <w:r>
              <w:rPr/>
              <w:t>–</w:t>
            </w:r>
            <w:r>
              <w:rPr>
                <w:spacing w:val="-3"/>
              </w:rPr>
              <w:t> </w:t>
            </w:r>
            <w:r>
              <w:rPr/>
              <w:t>V</w:t>
              <w:tab/>
              <w:t>39</w:t>
            </w:r>
          </w:hyperlink>
        </w:p>
        <w:p>
          <w:pPr>
            <w:pStyle w:val="TOC7"/>
            <w:tabs>
              <w:tab w:pos="10290" w:val="right" w:leader="dot"/>
            </w:tabs>
            <w:ind w:left="1875"/>
          </w:pPr>
          <w:hyperlink w:history="true" w:anchor="_bookmark122">
            <w:r>
              <w:rPr/>
              <w:t>Firmware</w:t>
            </w:r>
            <w:r>
              <w:rPr>
                <w:spacing w:val="-1"/>
              </w:rPr>
              <w:t> </w:t>
            </w:r>
            <w:r>
              <w:rPr/>
              <w:t>–</w:t>
            </w:r>
            <w:r>
              <w:rPr>
                <w:spacing w:val="-1"/>
              </w:rPr>
              <w:t> </w:t>
            </w:r>
            <w:r>
              <w:rPr/>
              <w:t>AA</w:t>
              <w:tab/>
              <w:t>39</w:t>
            </w:r>
          </w:hyperlink>
        </w:p>
        <w:p>
          <w:pPr>
            <w:pStyle w:val="TOC4"/>
            <w:numPr>
              <w:ilvl w:val="0"/>
              <w:numId w:val="1"/>
            </w:numPr>
            <w:tabs>
              <w:tab w:pos="1480" w:val="left" w:leader="none"/>
              <w:tab w:pos="1481" w:val="left" w:leader="none"/>
              <w:tab w:pos="10290" w:val="right" w:leader="dot"/>
            </w:tabs>
            <w:spacing w:line="240" w:lineRule="auto" w:before="246" w:after="0"/>
            <w:ind w:left="1480" w:right="0" w:hanging="540"/>
            <w:jc w:val="left"/>
          </w:pPr>
          <w:hyperlink w:history="true" w:anchor="_bookmark123">
            <w:r>
              <w:rPr/>
              <w:t>TROUBLESHOOTING</w:t>
            </w:r>
            <w:r>
              <w:rPr>
                <w:spacing w:val="-5"/>
              </w:rPr>
              <w:t> </w:t>
            </w:r>
            <w:r>
              <w:rPr/>
              <w:t>AND</w:t>
            </w:r>
            <w:r>
              <w:rPr>
                <w:spacing w:val="-2"/>
              </w:rPr>
              <w:t> </w:t>
            </w:r>
            <w:r>
              <w:rPr/>
              <w:t>MAINTENANCE</w:t>
              <w:tab/>
              <w:t>41</w:t>
            </w:r>
          </w:hyperlink>
        </w:p>
        <w:p>
          <w:pPr>
            <w:pStyle w:val="TOC6"/>
            <w:tabs>
              <w:tab w:pos="10290" w:val="right" w:leader="dot"/>
            </w:tabs>
            <w:spacing w:before="33"/>
          </w:pPr>
          <w:hyperlink w:history="true" w:anchor="_bookmark124">
            <w:r>
              <w:rPr/>
              <w:t>MFC Setup and</w:t>
            </w:r>
            <w:r>
              <w:rPr>
                <w:spacing w:val="-2"/>
              </w:rPr>
              <w:t> </w:t>
            </w:r>
            <w:r>
              <w:rPr/>
              <w:t>Function</w:t>
            </w:r>
            <w:r>
              <w:rPr>
                <w:spacing w:val="-6"/>
              </w:rPr>
              <w:t> </w:t>
            </w:r>
            <w:r>
              <w:rPr/>
              <w:t>Troubleshooting</w:t>
              <w:tab/>
              <w:t>41</w:t>
            </w:r>
          </w:hyperlink>
        </w:p>
        <w:p>
          <w:pPr>
            <w:pStyle w:val="TOC6"/>
            <w:tabs>
              <w:tab w:pos="10290" w:val="right" w:leader="dot"/>
            </w:tabs>
            <w:spacing w:before="80" w:after="55"/>
          </w:pPr>
          <w:hyperlink w:history="true" w:anchor="_bookmark126">
            <w:r>
              <w:rPr/>
              <w:t>MFC</w:t>
            </w:r>
            <w:r>
              <w:rPr>
                <w:spacing w:val="-2"/>
              </w:rPr>
              <w:t> </w:t>
            </w:r>
            <w:r>
              <w:rPr/>
              <w:t>Performance</w:t>
            </w:r>
            <w:r>
              <w:rPr>
                <w:spacing w:val="-3"/>
              </w:rPr>
              <w:t> </w:t>
            </w:r>
            <w:r>
              <w:rPr/>
              <w:t>Troubleshooting</w:t>
              <w:tab/>
              <w:t>46</w:t>
            </w:r>
          </w:hyperlink>
        </w:p>
        <w:p>
          <w:pPr>
            <w:pStyle w:val="TOC6"/>
            <w:tabs>
              <w:tab w:pos="10290" w:val="right" w:leader="dot"/>
            </w:tabs>
            <w:spacing w:before="71"/>
          </w:pPr>
          <w:hyperlink w:history="true" w:anchor="_bookmark128">
            <w:r>
              <w:rPr/>
              <w:t>Digital Communications I/O</w:t>
            </w:r>
            <w:r>
              <w:rPr>
                <w:spacing w:val="-2"/>
              </w:rPr>
              <w:t> </w:t>
            </w:r>
            <w:r>
              <w:rPr/>
              <w:t>Troubleshooting</w:t>
              <w:tab/>
              <w:t>47</w:t>
            </w:r>
          </w:hyperlink>
        </w:p>
        <w:p>
          <w:pPr>
            <w:pStyle w:val="TOC7"/>
            <w:spacing w:before="42"/>
          </w:pPr>
          <w:hyperlink w:history="true" w:anchor="_bookmark129">
            <w:r>
              <w:rPr/>
              <w:t>DeviceNet47</w:t>
            </w:r>
          </w:hyperlink>
        </w:p>
        <w:p>
          <w:pPr>
            <w:pStyle w:val="TOC7"/>
            <w:tabs>
              <w:tab w:pos="10290" w:val="right" w:leader="dot"/>
            </w:tabs>
          </w:pPr>
          <w:hyperlink w:history="true" w:anchor="_bookmark133">
            <w:r>
              <w:rPr/>
              <w:t>RS485</w:t>
            </w:r>
            <w:r>
              <w:rPr>
                <w:spacing w:val="-1"/>
              </w:rPr>
              <w:t> </w:t>
            </w:r>
            <w:r>
              <w:rPr/>
              <w:t>Serial Communication</w:t>
              <w:tab/>
              <w:t>48</w:t>
            </w:r>
          </w:hyperlink>
        </w:p>
        <w:p>
          <w:pPr>
            <w:pStyle w:val="TOC7"/>
            <w:tabs>
              <w:tab w:pos="10290" w:val="right" w:leader="dot"/>
            </w:tabs>
            <w:spacing w:before="2"/>
          </w:pPr>
          <w:hyperlink w:history="true" w:anchor="_bookmark136">
            <w:r>
              <w:rPr/>
              <w:t>Profibus</w:t>
            </w:r>
            <w:r>
              <w:rPr>
                <w:spacing w:val="-1"/>
              </w:rPr>
              <w:t> </w:t>
            </w:r>
            <w:r>
              <w:rPr/>
              <w:t>Communication</w:t>
              <w:tab/>
              <w:t>49</w:t>
            </w:r>
          </w:hyperlink>
        </w:p>
        <w:p>
          <w:pPr>
            <w:pStyle w:val="TOC7"/>
            <w:tabs>
              <w:tab w:pos="10290" w:val="right" w:leader="dot"/>
            </w:tabs>
          </w:pPr>
          <w:hyperlink w:history="true" w:anchor="_bookmark139">
            <w:r>
              <w:rPr/>
              <w:t>Ethercat Communication</w:t>
              <w:tab/>
              <w:t>49</w:t>
            </w:r>
          </w:hyperlink>
        </w:p>
        <w:p>
          <w:pPr>
            <w:pStyle w:val="TOC7"/>
            <w:tabs>
              <w:tab w:pos="10290" w:val="right" w:leader="dot"/>
            </w:tabs>
            <w:spacing w:line="240" w:lineRule="auto" w:before="1"/>
          </w:pPr>
          <w:hyperlink w:history="true" w:anchor="_bookmark142">
            <w:r>
              <w:rPr/>
              <w:t>Profinet Communication</w:t>
              <w:tab/>
              <w:t>50</w:t>
            </w:r>
          </w:hyperlink>
        </w:p>
        <w:p>
          <w:pPr>
            <w:pStyle w:val="TOC4"/>
            <w:numPr>
              <w:ilvl w:val="1"/>
              <w:numId w:val="1"/>
            </w:numPr>
            <w:tabs>
              <w:tab w:pos="1479" w:val="left" w:leader="none"/>
              <w:tab w:pos="1480" w:val="left" w:leader="none"/>
              <w:tab w:pos="10290" w:val="right" w:leader="dot"/>
            </w:tabs>
            <w:spacing w:line="240" w:lineRule="auto" w:before="244" w:after="0"/>
            <w:ind w:left="1479" w:right="0" w:hanging="539"/>
            <w:jc w:val="left"/>
          </w:pPr>
          <w:hyperlink w:history="true" w:anchor="_bookmark145">
            <w:r>
              <w:rPr/>
              <w:t>SEMI GAS CODES AND MFC FLOW</w:t>
            </w:r>
            <w:r>
              <w:rPr>
                <w:spacing w:val="-6"/>
              </w:rPr>
              <w:t> </w:t>
            </w:r>
            <w:r>
              <w:rPr/>
              <w:t>RANGE</w:t>
            </w:r>
            <w:r>
              <w:rPr>
                <w:spacing w:val="-2"/>
              </w:rPr>
              <w:t> </w:t>
            </w:r>
            <w:r>
              <w:rPr/>
              <w:t>SUMMARY</w:t>
              <w:tab/>
              <w:t>51</w:t>
            </w:r>
          </w:hyperlink>
        </w:p>
        <w:p>
          <w:pPr>
            <w:pStyle w:val="TOC6"/>
            <w:tabs>
              <w:tab w:pos="10290" w:val="right" w:leader="dot"/>
            </w:tabs>
            <w:spacing w:before="35"/>
          </w:pPr>
          <w:hyperlink w:history="true" w:anchor="_bookmark146">
            <w:r>
              <w:rPr/>
              <w:t>G and I Series MFC Relationship with SEMI Gas</w:t>
            </w:r>
            <w:r>
              <w:rPr>
                <w:spacing w:val="-13"/>
              </w:rPr>
              <w:t> </w:t>
            </w:r>
            <w:r>
              <w:rPr/>
              <w:t>Code</w:t>
            </w:r>
            <w:r>
              <w:rPr>
                <w:spacing w:val="-1"/>
              </w:rPr>
              <w:t> </w:t>
            </w:r>
            <w:r>
              <w:rPr/>
              <w:t>Numbers</w:t>
              <w:tab/>
              <w:t>51</w:t>
            </w:r>
          </w:hyperlink>
        </w:p>
        <w:p>
          <w:pPr>
            <w:pStyle w:val="TOC4"/>
            <w:numPr>
              <w:ilvl w:val="1"/>
              <w:numId w:val="1"/>
            </w:numPr>
            <w:tabs>
              <w:tab w:pos="1480" w:val="left" w:leader="none"/>
              <w:tab w:pos="1481" w:val="left" w:leader="none"/>
              <w:tab w:pos="10290" w:val="right" w:leader="dot"/>
            </w:tabs>
            <w:spacing w:line="240" w:lineRule="auto" w:before="285" w:after="0"/>
            <w:ind w:left="1480" w:right="0" w:hanging="540"/>
            <w:jc w:val="left"/>
          </w:pPr>
          <w:hyperlink w:history="true" w:anchor="_bookmark150">
            <w:r>
              <w:rPr/>
              <w:t>MFC</w:t>
            </w:r>
            <w:r>
              <w:rPr>
                <w:spacing w:val="-4"/>
              </w:rPr>
              <w:t> </w:t>
            </w:r>
            <w:r>
              <w:rPr/>
              <w:t>WEB</w:t>
            </w:r>
            <w:r>
              <w:rPr>
                <w:spacing w:val="-1"/>
              </w:rPr>
              <w:t> </w:t>
            </w:r>
            <w:r>
              <w:rPr/>
              <w:t>BROWSER</w:t>
              <w:tab/>
              <w:t>59</w:t>
            </w:r>
          </w:hyperlink>
        </w:p>
        <w:p>
          <w:pPr>
            <w:pStyle w:val="TOC6"/>
            <w:tabs>
              <w:tab w:pos="10290" w:val="right" w:leader="dot"/>
            </w:tabs>
            <w:spacing w:before="34"/>
          </w:pPr>
          <w:hyperlink w:history="true" w:anchor="_bookmark151">
            <w:r>
              <w:rPr/>
              <w:t>Communicating with the MFC</w:t>
            </w:r>
            <w:r>
              <w:rPr>
                <w:spacing w:val="-9"/>
              </w:rPr>
              <w:t> </w:t>
            </w:r>
            <w:r>
              <w:rPr/>
              <w:t>via</w:t>
            </w:r>
            <w:r>
              <w:rPr>
                <w:spacing w:val="-1"/>
              </w:rPr>
              <w:t> </w:t>
            </w:r>
            <w:r>
              <w:rPr/>
              <w:t>Ethernet</w:t>
              <w:tab/>
              <w:t>59</w:t>
            </w:r>
          </w:hyperlink>
        </w:p>
        <w:p>
          <w:pPr>
            <w:pStyle w:val="TOC6"/>
            <w:tabs>
              <w:tab w:pos="10290" w:val="right" w:leader="dot"/>
            </w:tabs>
            <w:spacing w:before="79"/>
          </w:pPr>
          <w:hyperlink w:history="true" w:anchor="_bookmark157">
            <w:r>
              <w:rPr/>
              <w:t>Opening the Web Browser –</w:t>
            </w:r>
            <w:r>
              <w:rPr>
                <w:spacing w:val="-8"/>
              </w:rPr>
              <w:t> </w:t>
            </w:r>
            <w:r>
              <w:rPr/>
              <w:t>Monitor Mode</w:t>
              <w:tab/>
              <w:t>62</w:t>
            </w:r>
          </w:hyperlink>
        </w:p>
        <w:p>
          <w:pPr>
            <w:pStyle w:val="TOC6"/>
            <w:tabs>
              <w:tab w:pos="10290" w:val="right" w:leader="dot"/>
            </w:tabs>
            <w:spacing w:before="80"/>
          </w:pPr>
          <w:hyperlink w:history="true" w:anchor="_bookmark159">
            <w:r>
              <w:rPr/>
              <w:t>Going to the</w:t>
            </w:r>
            <w:r>
              <w:rPr>
                <w:spacing w:val="-3"/>
              </w:rPr>
              <w:t> </w:t>
            </w:r>
            <w:r>
              <w:rPr/>
              <w:t>Setup</w:t>
            </w:r>
            <w:r>
              <w:rPr>
                <w:spacing w:val="-3"/>
              </w:rPr>
              <w:t> </w:t>
            </w:r>
            <w:r>
              <w:rPr/>
              <w:t>Mode</w:t>
              <w:tab/>
              <w:t>63</w:t>
            </w:r>
          </w:hyperlink>
        </w:p>
        <w:p>
          <w:pPr>
            <w:pStyle w:val="TOC6"/>
            <w:tabs>
              <w:tab w:pos="10290" w:val="right" w:leader="dot"/>
            </w:tabs>
          </w:pPr>
          <w:hyperlink w:history="true" w:anchor="_bookmark163">
            <w:r>
              <w:rPr/>
              <w:t>Utilizing the Plot Page and</w:t>
            </w:r>
            <w:r>
              <w:rPr>
                <w:spacing w:val="-8"/>
              </w:rPr>
              <w:t> </w:t>
            </w:r>
            <w:r>
              <w:rPr/>
              <w:t>Saving</w:t>
            </w:r>
            <w:r>
              <w:rPr>
                <w:spacing w:val="-3"/>
              </w:rPr>
              <w:t> </w:t>
            </w:r>
            <w:r>
              <w:rPr/>
              <w:t>Data</w:t>
              <w:tab/>
              <w:t>65</w:t>
            </w:r>
          </w:hyperlink>
        </w:p>
        <w:p>
          <w:pPr>
            <w:pStyle w:val="TOC7"/>
            <w:tabs>
              <w:tab w:pos="10290" w:val="right" w:leader="dot"/>
            </w:tabs>
            <w:spacing w:before="42"/>
          </w:pPr>
          <w:hyperlink w:history="true" w:anchor="_bookmark164">
            <w:r>
              <w:rPr/>
              <w:t>ToolWeb</w:t>
            </w:r>
            <w:r>
              <w:rPr>
                <w:spacing w:val="-1"/>
              </w:rPr>
              <w:t> </w:t>
            </w:r>
            <w:r>
              <w:rPr/>
              <w:t>Folder</w:t>
              <w:tab/>
              <w:t>65</w:t>
            </w:r>
          </w:hyperlink>
        </w:p>
        <w:p>
          <w:pPr>
            <w:pStyle w:val="TOC7"/>
            <w:tabs>
              <w:tab w:pos="10290" w:val="right" w:leader="dot"/>
            </w:tabs>
          </w:pPr>
          <w:hyperlink w:history="true" w:anchor="_bookmark166">
            <w:r>
              <w:rPr/>
              <w:t>Downloading Java</w:t>
            </w:r>
            <w:r>
              <w:rPr>
                <w:spacing w:val="-3"/>
              </w:rPr>
              <w:t> </w:t>
            </w:r>
            <w:r>
              <w:rPr/>
              <w:t>from</w:t>
            </w:r>
            <w:r>
              <w:rPr>
                <w:spacing w:val="-6"/>
              </w:rPr>
              <w:t> </w:t>
            </w:r>
            <w:r>
              <w:rPr/>
              <w:t>java.com</w:t>
              <w:tab/>
              <w:t>66</w:t>
            </w:r>
          </w:hyperlink>
        </w:p>
        <w:p>
          <w:pPr>
            <w:pStyle w:val="TOC7"/>
            <w:tabs>
              <w:tab w:pos="10290" w:val="right" w:leader="dot"/>
            </w:tabs>
          </w:pPr>
          <w:hyperlink w:history="true" w:anchor="_bookmark168">
            <w:r>
              <w:rPr/>
              <w:t>Placing the java.policy in the C:drive</w:t>
            </w:r>
            <w:r>
              <w:rPr>
                <w:spacing w:val="-14"/>
              </w:rPr>
              <w:t> </w:t>
            </w:r>
            <w:r>
              <w:rPr/>
              <w:t>Java</w:t>
            </w:r>
            <w:r>
              <w:rPr>
                <w:spacing w:val="-1"/>
              </w:rPr>
              <w:t> </w:t>
            </w:r>
            <w:r>
              <w:rPr/>
              <w:t>Folder</w:t>
              <w:tab/>
              <w:t>66</w:t>
            </w:r>
          </w:hyperlink>
        </w:p>
        <w:p>
          <w:pPr>
            <w:pStyle w:val="TOC7"/>
            <w:tabs>
              <w:tab w:pos="10290" w:val="right" w:leader="dot"/>
            </w:tabs>
            <w:spacing w:line="240" w:lineRule="auto" w:before="2"/>
          </w:pPr>
          <w:hyperlink w:history="true" w:anchor="_bookmark173">
            <w:r>
              <w:rPr/>
              <w:t>Creating a Java Security</w:t>
            </w:r>
            <w:r>
              <w:rPr>
                <w:spacing w:val="-9"/>
              </w:rPr>
              <w:t> </w:t>
            </w:r>
            <w:r>
              <w:rPr/>
              <w:t>“Trusted”</w:t>
            </w:r>
            <w:r>
              <w:rPr>
                <w:spacing w:val="-1"/>
              </w:rPr>
              <w:t> </w:t>
            </w:r>
            <w:r>
              <w:rPr/>
              <w:t>Site</w:t>
              <w:tab/>
              <w:t>68</w:t>
            </w:r>
          </w:hyperlink>
        </w:p>
        <w:p>
          <w:pPr>
            <w:pStyle w:val="TOC4"/>
            <w:numPr>
              <w:ilvl w:val="1"/>
              <w:numId w:val="1"/>
            </w:numPr>
            <w:tabs>
              <w:tab w:pos="1480" w:val="left" w:leader="none"/>
              <w:tab w:pos="1481" w:val="left" w:leader="none"/>
              <w:tab w:pos="10290" w:val="right" w:leader="dot"/>
            </w:tabs>
            <w:spacing w:line="240" w:lineRule="auto" w:before="243" w:after="0"/>
            <w:ind w:left="1480" w:right="0" w:hanging="540"/>
            <w:jc w:val="left"/>
          </w:pPr>
          <w:hyperlink w:history="true" w:anchor="_bookmark179">
            <w:r>
              <w:rPr/>
              <w:t>ELECTRICAL CABLES</w:t>
            </w:r>
            <w:r>
              <w:rPr>
                <w:spacing w:val="-3"/>
              </w:rPr>
              <w:t> </w:t>
            </w:r>
            <w:r>
              <w:rPr/>
              <w:t>AND</w:t>
            </w:r>
            <w:r>
              <w:rPr>
                <w:spacing w:val="-2"/>
              </w:rPr>
              <w:t> </w:t>
            </w:r>
            <w:r>
              <w:rPr/>
              <w:t>ACCESSORIES</w:t>
              <w:tab/>
              <w:t>73</w:t>
            </w:r>
          </w:hyperlink>
        </w:p>
        <w:p>
          <w:pPr>
            <w:pStyle w:val="TOC4"/>
            <w:numPr>
              <w:ilvl w:val="1"/>
              <w:numId w:val="1"/>
            </w:numPr>
            <w:tabs>
              <w:tab w:pos="1480" w:val="left" w:leader="none"/>
              <w:tab w:pos="1481" w:val="left" w:leader="none"/>
              <w:tab w:pos="10290" w:val="right" w:leader="dot"/>
            </w:tabs>
            <w:spacing w:line="240" w:lineRule="auto" w:before="242" w:after="0"/>
            <w:ind w:left="1480" w:right="0" w:hanging="540"/>
            <w:jc w:val="left"/>
          </w:pPr>
          <w:hyperlink w:history="true" w:anchor="_bookmark181">
            <w:r>
              <w:rPr/>
              <w:t>IP RATING FOR THE I SERIES MFC AND WHAT</w:t>
            </w:r>
            <w:r>
              <w:rPr>
                <w:spacing w:val="-12"/>
              </w:rPr>
              <w:t> </w:t>
            </w:r>
            <w:r>
              <w:rPr/>
              <w:t>IT</w:t>
            </w:r>
            <w:r>
              <w:rPr>
                <w:spacing w:val="-2"/>
              </w:rPr>
              <w:t> </w:t>
            </w:r>
            <w:r>
              <w:rPr/>
              <w:t>MEANS</w:t>
              <w:tab/>
              <w:t>75</w:t>
            </w:r>
          </w:hyperlink>
        </w:p>
        <w:p>
          <w:pPr>
            <w:pStyle w:val="TOC4"/>
            <w:numPr>
              <w:ilvl w:val="1"/>
              <w:numId w:val="1"/>
            </w:numPr>
            <w:tabs>
              <w:tab w:pos="1480" w:val="left" w:leader="none"/>
              <w:tab w:pos="1481" w:val="left" w:leader="none"/>
              <w:tab w:pos="10290" w:val="right" w:leader="dot"/>
            </w:tabs>
            <w:spacing w:line="240" w:lineRule="auto" w:before="239" w:after="0"/>
            <w:ind w:left="1480" w:right="0" w:hanging="540"/>
            <w:jc w:val="left"/>
          </w:pPr>
          <w:hyperlink w:history="true" w:anchor="_bookmark182">
            <w:r>
              <w:rPr/>
              <w:t>MODBUS</w:t>
            </w:r>
            <w:r>
              <w:rPr>
                <w:spacing w:val="-2"/>
              </w:rPr>
              <w:t> </w:t>
            </w:r>
            <w:r>
              <w:rPr/>
              <w:t>OPERATION</w:t>
              <w:tab/>
              <w:t>77</w:t>
            </w:r>
          </w:hyperlink>
        </w:p>
        <w:p>
          <w:pPr>
            <w:pStyle w:val="TOC6"/>
            <w:tabs>
              <w:tab w:pos="10290" w:val="right" w:leader="dot"/>
            </w:tabs>
            <w:spacing w:before="32"/>
          </w:pPr>
          <w:hyperlink w:history="true" w:anchor="_bookmark183">
            <w:r>
              <w:rPr/>
              <w:t>Enabling Modbus</w:t>
            </w:r>
            <w:r>
              <w:rPr>
                <w:spacing w:val="-5"/>
              </w:rPr>
              <w:t> </w:t>
            </w:r>
            <w:r>
              <w:rPr/>
              <w:t>TCP/IP</w:t>
            </w:r>
            <w:r>
              <w:rPr>
                <w:spacing w:val="-2"/>
              </w:rPr>
              <w:t> </w:t>
            </w:r>
            <w:r>
              <w:rPr/>
              <w:t>Control</w:t>
              <w:tab/>
              <w:t>77</w:t>
            </w:r>
          </w:hyperlink>
        </w:p>
        <w:p>
          <w:pPr>
            <w:pStyle w:val="TOC6"/>
            <w:tabs>
              <w:tab w:pos="10290" w:val="right" w:leader="dot"/>
            </w:tabs>
          </w:pPr>
          <w:hyperlink w:history="true" w:anchor="_bookmark185">
            <w:r>
              <w:rPr/>
              <w:t>Modbus</w:t>
            </w:r>
            <w:r>
              <w:rPr>
                <w:spacing w:val="-2"/>
              </w:rPr>
              <w:t> </w:t>
            </w:r>
            <w:r>
              <w:rPr/>
              <w:t>Labview</w:t>
            </w:r>
            <w:r>
              <w:rPr>
                <w:spacing w:val="-1"/>
              </w:rPr>
              <w:t> </w:t>
            </w:r>
            <w:r>
              <w:rPr/>
              <w:t>Library</w:t>
              <w:tab/>
              <w:t>77</w:t>
            </w:r>
          </w:hyperlink>
        </w:p>
        <w:p>
          <w:pPr>
            <w:pStyle w:val="TOC6"/>
            <w:tabs>
              <w:tab w:pos="10290" w:val="right" w:leader="dot"/>
            </w:tabs>
          </w:pPr>
          <w:hyperlink w:history="true" w:anchor="_bookmark186">
            <w:r>
              <w:rPr/>
              <w:t>MKS</w:t>
            </w:r>
            <w:r>
              <w:rPr>
                <w:spacing w:val="-1"/>
              </w:rPr>
              <w:t> </w:t>
            </w:r>
            <w:r>
              <w:rPr/>
              <w:t>Example VI</w:t>
              <w:tab/>
              <w:t>78</w:t>
            </w:r>
          </w:hyperlink>
        </w:p>
        <w:p>
          <w:pPr>
            <w:pStyle w:val="TOC4"/>
            <w:numPr>
              <w:ilvl w:val="1"/>
              <w:numId w:val="1"/>
            </w:numPr>
            <w:tabs>
              <w:tab w:pos="1480" w:val="left" w:leader="none"/>
              <w:tab w:pos="1481" w:val="left" w:leader="none"/>
              <w:tab w:pos="10290" w:val="right" w:leader="dot"/>
            </w:tabs>
            <w:spacing w:line="240" w:lineRule="auto" w:before="287" w:after="0"/>
            <w:ind w:left="1480" w:right="0" w:hanging="540"/>
            <w:jc w:val="left"/>
          </w:pPr>
          <w:hyperlink w:history="true" w:anchor="_bookmark189">
            <w:r>
              <w:rPr/>
              <w:t>ANALOG</w:t>
            </w:r>
            <w:r>
              <w:rPr>
                <w:spacing w:val="-3"/>
              </w:rPr>
              <w:t> </w:t>
            </w:r>
            <w:r>
              <w:rPr/>
              <w:t>OPTIONAL</w:t>
            </w:r>
            <w:r>
              <w:rPr>
                <w:spacing w:val="-2"/>
              </w:rPr>
              <w:t> </w:t>
            </w:r>
            <w:r>
              <w:rPr/>
              <w:t>INPUT</w:t>
              <w:tab/>
              <w:t>81</w:t>
            </w:r>
          </w:hyperlink>
        </w:p>
        <w:p>
          <w:pPr>
            <w:pStyle w:val="TOC6"/>
            <w:tabs>
              <w:tab w:pos="10290" w:val="right" w:leader="dot"/>
            </w:tabs>
            <w:spacing w:before="32"/>
          </w:pPr>
          <w:hyperlink w:history="true" w:anchor="_bookmark190">
            <w:r>
              <w:rPr/>
              <w:t>Setup Mode: Optional</w:t>
            </w:r>
            <w:r>
              <w:rPr>
                <w:spacing w:val="-2"/>
              </w:rPr>
              <w:t> </w:t>
            </w:r>
            <w:r>
              <w:rPr/>
              <w:t>Input</w:t>
            </w:r>
            <w:r>
              <w:rPr>
                <w:spacing w:val="-3"/>
              </w:rPr>
              <w:t> </w:t>
            </w:r>
            <w:r>
              <w:rPr/>
              <w:t>Tab</w:t>
              <w:tab/>
              <w:t>81</w:t>
            </w:r>
          </w:hyperlink>
        </w:p>
        <w:p>
          <w:pPr>
            <w:pStyle w:val="TOC7"/>
            <w:tabs>
              <w:tab w:pos="10290" w:val="right" w:leader="dot"/>
            </w:tabs>
            <w:spacing w:before="42"/>
          </w:pPr>
          <w:hyperlink w:history="true" w:anchor="_bookmark191">
            <w:r>
              <w:rPr/>
              <w:t>Basic Wiring Diagram for Optional Input (Downstream</w:t>
            </w:r>
            <w:r>
              <w:rPr>
                <w:spacing w:val="-12"/>
              </w:rPr>
              <w:t> </w:t>
            </w:r>
            <w:r>
              <w:rPr/>
              <w:t>Control Example)</w:t>
              <w:tab/>
              <w:t>81</w:t>
            </w:r>
          </w:hyperlink>
        </w:p>
        <w:p>
          <w:pPr>
            <w:pStyle w:val="TOC7"/>
            <w:tabs>
              <w:tab w:pos="10291" w:val="right" w:leader="dot"/>
            </w:tabs>
          </w:pPr>
          <w:hyperlink w:history="true" w:anchor="_bookmark193">
            <w:r>
              <w:rPr/>
              <w:t>Optional Input Configuration via the</w:t>
            </w:r>
            <w:r>
              <w:rPr>
                <w:spacing w:val="-1"/>
              </w:rPr>
              <w:t> </w:t>
            </w:r>
            <w:r>
              <w:rPr/>
              <w:t>Web</w:t>
            </w:r>
            <w:r>
              <w:rPr>
                <w:spacing w:val="-1"/>
              </w:rPr>
              <w:t> </w:t>
            </w:r>
            <w:r>
              <w:rPr/>
              <w:t>Browser</w:t>
              <w:tab/>
              <w:t>82</w:t>
            </w:r>
          </w:hyperlink>
        </w:p>
        <w:p>
          <w:pPr>
            <w:pStyle w:val="TOC7"/>
            <w:tabs>
              <w:tab w:pos="10291" w:val="right" w:leader="dot"/>
            </w:tabs>
            <w:spacing w:line="240" w:lineRule="auto" w:before="2"/>
          </w:pPr>
          <w:hyperlink w:history="true" w:anchor="_bookmark195">
            <w:r>
              <w:rPr/>
              <w:t>Optional Input</w:t>
            </w:r>
            <w:r>
              <w:rPr>
                <w:spacing w:val="0"/>
              </w:rPr>
              <w:t> </w:t>
            </w:r>
            <w:r>
              <w:rPr/>
              <w:t>Plot Page</w:t>
              <w:tab/>
              <w:t>83</w:t>
            </w:r>
          </w:hyperlink>
        </w:p>
        <w:p>
          <w:pPr>
            <w:pStyle w:val="TOC4"/>
            <w:numPr>
              <w:ilvl w:val="1"/>
              <w:numId w:val="1"/>
            </w:numPr>
            <w:tabs>
              <w:tab w:pos="1480" w:val="left" w:leader="none"/>
              <w:tab w:pos="1482" w:val="left" w:leader="none"/>
              <w:tab w:pos="10293" w:val="right" w:leader="dot"/>
            </w:tabs>
            <w:spacing w:line="240" w:lineRule="auto" w:before="244" w:after="0"/>
            <w:ind w:left="1481" w:right="0" w:hanging="541"/>
            <w:jc w:val="left"/>
          </w:pPr>
          <w:r>
            <w:rPr/>
            <w:t>PRODUCT</w:t>
          </w:r>
          <w:r>
            <w:rPr>
              <w:spacing w:val="-2"/>
            </w:rPr>
            <w:t> </w:t>
          </w:r>
          <w:r>
            <w:rPr/>
            <w:t>WARRANTY</w:t>
            <w:tab/>
            <w:t>II</w:t>
          </w:r>
        </w:p>
        <w:p>
          <w:pPr>
            <w:pStyle w:val="TOC1"/>
          </w:pPr>
          <w:r>
            <w:rPr/>
            <w:t>List of Figures</w:t>
          </w:r>
        </w:p>
        <w:p>
          <w:pPr>
            <w:pStyle w:val="TOC5"/>
            <w:tabs>
              <w:tab w:pos="2291" w:val="left" w:leader="none"/>
              <w:tab w:pos="10290" w:val="right" w:leader="dot"/>
            </w:tabs>
            <w:spacing w:before="361"/>
          </w:pPr>
          <w:hyperlink w:history="true" w:anchor="_bookmark1">
            <w:r>
              <w:rPr/>
              <w:t>Figure</w:t>
            </w:r>
            <w:r>
              <w:rPr>
                <w:spacing w:val="-2"/>
              </w:rPr>
              <w:t> </w:t>
            </w:r>
            <w:r>
              <w:rPr/>
              <w:t>1-1.</w:t>
              <w:tab/>
              <w:t>MKS G and I</w:t>
            </w:r>
            <w:r>
              <w:rPr>
                <w:spacing w:val="-9"/>
              </w:rPr>
              <w:t> </w:t>
            </w:r>
            <w:r>
              <w:rPr/>
              <w:t>Series</w:t>
            </w:r>
            <w:r>
              <w:rPr>
                <w:spacing w:val="-2"/>
              </w:rPr>
              <w:t> </w:t>
            </w:r>
            <w:r>
              <w:rPr/>
              <w:t>MFC</w:t>
              <w:tab/>
              <w:t>1</w:t>
            </w:r>
          </w:hyperlink>
        </w:p>
        <w:p>
          <w:pPr>
            <w:pStyle w:val="TOC5"/>
            <w:tabs>
              <w:tab w:pos="2291" w:val="left" w:leader="none"/>
              <w:tab w:pos="10290" w:val="right" w:leader="dot"/>
            </w:tabs>
          </w:pPr>
          <w:hyperlink w:history="true" w:anchor="_bookmark18">
            <w:r>
              <w:rPr/>
              <w:t>Figure</w:t>
            </w:r>
            <w:r>
              <w:rPr>
                <w:spacing w:val="-2"/>
              </w:rPr>
              <w:t> </w:t>
            </w:r>
            <w:r>
              <w:rPr/>
              <w:t>1-2.</w:t>
              <w:tab/>
              <w:t>MFC</w:t>
            </w:r>
            <w:r>
              <w:rPr>
                <w:spacing w:val="-2"/>
              </w:rPr>
              <w:t> </w:t>
            </w:r>
            <w:r>
              <w:rPr/>
              <w:t>Mechanical Dimensions</w:t>
              <w:tab/>
              <w:t>8</w:t>
            </w:r>
          </w:hyperlink>
        </w:p>
        <w:p>
          <w:pPr>
            <w:pStyle w:val="TOC5"/>
            <w:tabs>
              <w:tab w:pos="2291" w:val="left" w:leader="none"/>
              <w:tab w:pos="10290" w:val="right" w:leader="dot"/>
            </w:tabs>
          </w:pPr>
          <w:hyperlink w:history="true" w:anchor="_bookmark67">
            <w:r>
              <w:rPr/>
              <w:t>Figure</w:t>
            </w:r>
            <w:r>
              <w:rPr>
                <w:spacing w:val="-2"/>
              </w:rPr>
              <w:t> </w:t>
            </w:r>
            <w:r>
              <w:rPr/>
              <w:t>4-1.</w:t>
              <w:tab/>
              <w:t>Mounting Screw Holes Locations for In-Line Axial Gas Flow</w:t>
            </w:r>
            <w:r>
              <w:rPr>
                <w:spacing w:val="-12"/>
              </w:rPr>
              <w:t> </w:t>
            </w:r>
            <w:r>
              <w:rPr/>
              <w:t>Compression</w:t>
            </w:r>
            <w:r>
              <w:rPr>
                <w:spacing w:val="-1"/>
              </w:rPr>
              <w:t> </w:t>
            </w:r>
            <w:r>
              <w:rPr/>
              <w:t>Fittings</w:t>
              <w:tab/>
              <w:t>20</w:t>
            </w:r>
          </w:hyperlink>
        </w:p>
        <w:p>
          <w:pPr>
            <w:pStyle w:val="TOC5"/>
            <w:tabs>
              <w:tab w:pos="2291" w:val="left" w:leader="none"/>
              <w:tab w:pos="10290" w:val="right" w:leader="dot"/>
            </w:tabs>
          </w:pPr>
          <w:hyperlink w:history="true" w:anchor="_bookmark68">
            <w:r>
              <w:rPr/>
              <w:t>Figure</w:t>
            </w:r>
            <w:r>
              <w:rPr>
                <w:spacing w:val="-2"/>
              </w:rPr>
              <w:t> </w:t>
            </w:r>
            <w:r>
              <w:rPr/>
              <w:t>4-2.</w:t>
              <w:tab/>
              <w:t>Mounting Bolt Holes Location for Non-axial Gas Flow</w:t>
            </w:r>
            <w:r>
              <w:rPr>
                <w:spacing w:val="-9"/>
              </w:rPr>
              <w:t> </w:t>
            </w:r>
            <w:r>
              <w:rPr/>
              <w:t>Compression</w:t>
            </w:r>
            <w:r>
              <w:rPr>
                <w:spacing w:val="-1"/>
              </w:rPr>
              <w:t> </w:t>
            </w:r>
            <w:r>
              <w:rPr/>
              <w:t>Fittings</w:t>
              <w:tab/>
              <w:t>21</w:t>
            </w:r>
          </w:hyperlink>
        </w:p>
        <w:p>
          <w:pPr>
            <w:pStyle w:val="TOC5"/>
            <w:tabs>
              <w:tab w:pos="2291" w:val="left" w:leader="none"/>
              <w:tab w:pos="10290" w:val="right" w:leader="dot"/>
            </w:tabs>
          </w:pPr>
          <w:hyperlink w:history="true" w:anchor="_bookmark72">
            <w:r>
              <w:rPr/>
              <w:t>Figure</w:t>
            </w:r>
            <w:r>
              <w:rPr>
                <w:spacing w:val="-2"/>
              </w:rPr>
              <w:t> </w:t>
            </w:r>
            <w:r>
              <w:rPr/>
              <w:t>4-3.</w:t>
              <w:tab/>
              <w:t>Analog I/O −</w:t>
            </w:r>
            <w:r>
              <w:rPr>
                <w:spacing w:val="-4"/>
              </w:rPr>
              <w:t> </w:t>
            </w:r>
            <w:r>
              <w:rPr/>
              <w:t>15 pin</w:t>
              <w:tab/>
              <w:t>23</w:t>
            </w:r>
          </w:hyperlink>
        </w:p>
        <w:p>
          <w:pPr>
            <w:pStyle w:val="TOC5"/>
            <w:tabs>
              <w:tab w:pos="2291" w:val="left" w:leader="none"/>
              <w:tab w:pos="10290" w:val="right" w:leader="dot"/>
            </w:tabs>
            <w:spacing w:before="39" w:after="144"/>
          </w:pPr>
          <w:hyperlink w:history="true" w:anchor="_bookmark73">
            <w:r>
              <w:rPr/>
              <w:t>Figure</w:t>
            </w:r>
            <w:r>
              <w:rPr>
                <w:spacing w:val="-2"/>
              </w:rPr>
              <w:t> </w:t>
            </w:r>
            <w:r>
              <w:rPr/>
              <w:t>4-4.</w:t>
              <w:tab/>
              <w:t>Analog I/O −</w:t>
            </w:r>
            <w:r>
              <w:rPr>
                <w:spacing w:val="-4"/>
              </w:rPr>
              <w:t> </w:t>
            </w:r>
            <w:r>
              <w:rPr/>
              <w:t>9 pin</w:t>
              <w:tab/>
              <w:t>23</w:t>
            </w:r>
          </w:hyperlink>
        </w:p>
        <w:p>
          <w:pPr>
            <w:pStyle w:val="TOC5"/>
            <w:tabs>
              <w:tab w:pos="2291" w:val="left" w:leader="none"/>
              <w:tab w:pos="10290" w:val="right" w:leader="dot"/>
            </w:tabs>
            <w:spacing w:before="74"/>
          </w:pPr>
          <w:hyperlink w:history="true" w:anchor="_bookmark74">
            <w:r>
              <w:rPr/>
              <w:t>Figure</w:t>
            </w:r>
            <w:r>
              <w:rPr>
                <w:spacing w:val="-2"/>
              </w:rPr>
              <w:t> </w:t>
            </w:r>
            <w:r>
              <w:rPr/>
              <w:t>4-5.</w:t>
              <w:tab/>
              <w:t>Analog I/O −</w:t>
            </w:r>
            <w:r>
              <w:rPr>
                <w:spacing w:val="-5"/>
              </w:rPr>
              <w:t> </w:t>
            </w:r>
            <w:r>
              <w:rPr/>
              <w:t>4-20</w:t>
            </w:r>
            <w:r>
              <w:rPr>
                <w:spacing w:val="0"/>
              </w:rPr>
              <w:t> </w:t>
            </w:r>
            <w:r>
              <w:rPr/>
              <w:t>mA</w:t>
              <w:tab/>
              <w:t>23</w:t>
            </w:r>
          </w:hyperlink>
        </w:p>
        <w:p>
          <w:pPr>
            <w:pStyle w:val="TOC5"/>
            <w:tabs>
              <w:tab w:pos="2291" w:val="left" w:leader="none"/>
              <w:tab w:pos="10290" w:val="right" w:leader="dot"/>
            </w:tabs>
            <w:spacing w:before="39"/>
          </w:pPr>
          <w:hyperlink w:history="true" w:anchor="_bookmark76">
            <w:r>
              <w:rPr/>
              <w:t>Figure</w:t>
            </w:r>
            <w:r>
              <w:rPr>
                <w:spacing w:val="-2"/>
              </w:rPr>
              <w:t> </w:t>
            </w:r>
            <w:r>
              <w:rPr/>
              <w:t>4-6.</w:t>
              <w:tab/>
              <w:t>RS485</w:t>
            </w:r>
            <w:r>
              <w:rPr>
                <w:spacing w:val="-1"/>
              </w:rPr>
              <w:t> </w:t>
            </w:r>
            <w:r>
              <w:rPr/>
              <w:t>Communication</w:t>
            </w:r>
            <w:r>
              <w:rPr>
                <w:spacing w:val="-1"/>
              </w:rPr>
              <w:t> </w:t>
            </w:r>
            <w:r>
              <w:rPr/>
              <w:t>Protocol</w:t>
              <w:tab/>
              <w:t>24</w:t>
            </w:r>
          </w:hyperlink>
        </w:p>
        <w:p>
          <w:pPr>
            <w:pStyle w:val="TOC5"/>
            <w:tabs>
              <w:tab w:pos="2291" w:val="left" w:leader="none"/>
              <w:tab w:pos="10290" w:val="right" w:leader="dot"/>
            </w:tabs>
          </w:pPr>
          <w:hyperlink w:history="true" w:anchor="_bookmark77">
            <w:r>
              <w:rPr/>
              <w:t>Figure</w:t>
            </w:r>
            <w:r>
              <w:rPr>
                <w:spacing w:val="-2"/>
              </w:rPr>
              <w:t> </w:t>
            </w:r>
            <w:r>
              <w:rPr/>
              <w:t>4-7.</w:t>
              <w:tab/>
              <w:t>DeviceNet Communication</w:t>
            </w:r>
            <w:r>
              <w:rPr>
                <w:spacing w:val="-4"/>
              </w:rPr>
              <w:t> </w:t>
            </w:r>
            <w:r>
              <w:rPr/>
              <w:t>Protocol</w:t>
              <w:tab/>
              <w:t>25</w:t>
            </w:r>
          </w:hyperlink>
        </w:p>
        <w:p>
          <w:pPr>
            <w:pStyle w:val="TOC5"/>
            <w:tabs>
              <w:tab w:pos="2291" w:val="left" w:leader="none"/>
              <w:tab w:pos="10290" w:val="right" w:leader="dot"/>
            </w:tabs>
          </w:pPr>
          <w:hyperlink w:history="true" w:anchor="_bookmark78">
            <w:r>
              <w:rPr/>
              <w:t>Figure</w:t>
            </w:r>
            <w:r>
              <w:rPr>
                <w:spacing w:val="-2"/>
              </w:rPr>
              <w:t> </w:t>
            </w:r>
            <w:r>
              <w:rPr/>
              <w:t>4-8.</w:t>
              <w:tab/>
              <w:t>DeviceNet 4-Position Rotary</w:t>
            </w:r>
            <w:r>
              <w:rPr>
                <w:spacing w:val="-4"/>
              </w:rPr>
              <w:t> </w:t>
            </w:r>
            <w:r>
              <w:rPr/>
              <w:t>Switch</w:t>
              <w:tab/>
              <w:t>26</w:t>
            </w:r>
          </w:hyperlink>
        </w:p>
        <w:p>
          <w:pPr>
            <w:pStyle w:val="TOC5"/>
            <w:tabs>
              <w:tab w:pos="2291" w:val="left" w:leader="none"/>
              <w:tab w:pos="10291" w:val="right" w:leader="dot"/>
            </w:tabs>
          </w:pPr>
          <w:hyperlink w:history="true" w:anchor="_bookmark79">
            <w:r>
              <w:rPr/>
              <w:t>Figure</w:t>
            </w:r>
            <w:r>
              <w:rPr>
                <w:spacing w:val="-2"/>
              </w:rPr>
              <w:t> </w:t>
            </w:r>
            <w:r>
              <w:rPr/>
              <w:t>4-9.</w:t>
              <w:tab/>
              <w:t>DeviceNet Pair of</w:t>
            </w:r>
            <w:r>
              <w:rPr>
                <w:spacing w:val="-1"/>
              </w:rPr>
              <w:t> </w:t>
            </w:r>
            <w:r>
              <w:rPr/>
              <w:t>Rotary</w:t>
            </w:r>
            <w:r>
              <w:rPr>
                <w:spacing w:val="-4"/>
              </w:rPr>
              <w:t> </w:t>
            </w:r>
            <w:r>
              <w:rPr/>
              <w:t>Switches</w:t>
              <w:tab/>
              <w:t>26</w:t>
            </w:r>
          </w:hyperlink>
        </w:p>
        <w:p>
          <w:pPr>
            <w:pStyle w:val="TOC5"/>
            <w:tabs>
              <w:tab w:pos="2291" w:val="left" w:leader="none"/>
              <w:tab w:pos="10290" w:val="right" w:leader="dot"/>
            </w:tabs>
          </w:pPr>
          <w:hyperlink w:history="true" w:anchor="_bookmark80">
            <w:r>
              <w:rPr/>
              <w:t>Figure</w:t>
            </w:r>
            <w:r>
              <w:rPr>
                <w:spacing w:val="-1"/>
              </w:rPr>
              <w:t> </w:t>
            </w:r>
            <w:r>
              <w:rPr/>
              <w:t>4-10.</w:t>
              <w:tab/>
              <w:t>Profibus I/O</w:t>
            </w:r>
            <w:r>
              <w:rPr>
                <w:spacing w:val="-2"/>
              </w:rPr>
              <w:t> </w:t>
            </w:r>
            <w:r>
              <w:rPr/>
              <w:t>Communications</w:t>
            </w:r>
            <w:r>
              <w:rPr>
                <w:spacing w:val="-1"/>
              </w:rPr>
              <w:t> </w:t>
            </w:r>
            <w:r>
              <w:rPr/>
              <w:t>Protocol</w:t>
              <w:tab/>
              <w:t>27</w:t>
            </w:r>
          </w:hyperlink>
        </w:p>
        <w:p>
          <w:pPr>
            <w:pStyle w:val="TOC5"/>
            <w:tabs>
              <w:tab w:pos="2291" w:val="left" w:leader="none"/>
              <w:tab w:pos="10291" w:val="right" w:leader="dot"/>
            </w:tabs>
            <w:spacing w:before="39"/>
          </w:pPr>
          <w:hyperlink w:history="true" w:anchor="_bookmark81">
            <w:r>
              <w:rPr/>
              <w:t>Figure</w:t>
            </w:r>
            <w:r>
              <w:rPr>
                <w:spacing w:val="-1"/>
              </w:rPr>
              <w:t> </w:t>
            </w:r>
            <w:r>
              <w:rPr/>
              <w:t>4-11.</w:t>
              <w:tab/>
              <w:t>EtherCat I/O</w:t>
            </w:r>
            <w:r>
              <w:rPr>
                <w:spacing w:val="-2"/>
              </w:rPr>
              <w:t> </w:t>
            </w:r>
            <w:r>
              <w:rPr/>
              <w:t>Communications</w:t>
            </w:r>
            <w:r>
              <w:rPr>
                <w:spacing w:val="-1"/>
              </w:rPr>
              <w:t> </w:t>
            </w:r>
            <w:r>
              <w:rPr/>
              <w:t>Protocol</w:t>
              <w:tab/>
              <w:t>28</w:t>
            </w:r>
          </w:hyperlink>
        </w:p>
        <w:p>
          <w:pPr>
            <w:pStyle w:val="TOC5"/>
            <w:tabs>
              <w:tab w:pos="2292" w:val="left" w:leader="none"/>
              <w:tab w:pos="10291" w:val="right" w:leader="dot"/>
            </w:tabs>
            <w:spacing w:before="43"/>
          </w:pPr>
          <w:hyperlink w:history="true" w:anchor="_bookmark82">
            <w:r>
              <w:rPr/>
              <w:t>Figure</w:t>
            </w:r>
            <w:r>
              <w:rPr>
                <w:spacing w:val="-1"/>
              </w:rPr>
              <w:t> </w:t>
            </w:r>
            <w:r>
              <w:rPr/>
              <w:t>4-12.</w:t>
              <w:tab/>
              <w:t>Profinet I/O</w:t>
            </w:r>
            <w:r>
              <w:rPr>
                <w:spacing w:val="-1"/>
              </w:rPr>
              <w:t> </w:t>
            </w:r>
            <w:r>
              <w:rPr/>
              <w:t>Communications</w:t>
            </w:r>
            <w:r>
              <w:rPr>
                <w:spacing w:val="-1"/>
              </w:rPr>
              <w:t> </w:t>
            </w:r>
            <w:r>
              <w:rPr/>
              <w:t>Protocol</w:t>
              <w:tab/>
              <w:t>29</w:t>
            </w:r>
          </w:hyperlink>
        </w:p>
        <w:p>
          <w:pPr>
            <w:pStyle w:val="TOC5"/>
            <w:tabs>
              <w:tab w:pos="2292" w:val="left" w:leader="none"/>
              <w:tab w:pos="10291" w:val="right" w:leader="dot"/>
            </w:tabs>
            <w:spacing w:before="39"/>
          </w:pPr>
          <w:hyperlink w:history="true" w:anchor="_bookmark91">
            <w:r>
              <w:rPr/>
              <w:t>Figure</w:t>
            </w:r>
            <w:r>
              <w:rPr>
                <w:spacing w:val="-2"/>
              </w:rPr>
              <w:t> </w:t>
            </w:r>
            <w:r>
              <w:rPr/>
              <w:t>5-1.</w:t>
              <w:tab/>
              <w:t>Elastomer Sealed G and I Series Product</w:t>
            </w:r>
            <w:r>
              <w:rPr>
                <w:spacing w:val="-5"/>
              </w:rPr>
              <w:t> </w:t>
            </w:r>
            <w:r>
              <w:rPr/>
              <w:t>Code</w:t>
            </w:r>
            <w:r>
              <w:rPr>
                <w:spacing w:val="-3"/>
              </w:rPr>
              <w:t> </w:t>
            </w:r>
            <w:r>
              <w:rPr/>
              <w:t>Structure</w:t>
              <w:tab/>
              <w:t>33</w:t>
            </w:r>
          </w:hyperlink>
        </w:p>
        <w:p>
          <w:pPr>
            <w:pStyle w:val="TOC5"/>
            <w:tabs>
              <w:tab w:pos="2292" w:val="left" w:leader="none"/>
              <w:tab w:pos="10291" w:val="right" w:leader="dot"/>
            </w:tabs>
          </w:pPr>
          <w:hyperlink w:history="true" w:anchor="_bookmark109">
            <w:r>
              <w:rPr/>
              <w:t>Figure</w:t>
            </w:r>
            <w:r>
              <w:rPr>
                <w:spacing w:val="-2"/>
              </w:rPr>
              <w:t> </w:t>
            </w:r>
            <w:r>
              <w:rPr/>
              <w:t>5-2.</w:t>
              <w:tab/>
              <w:t>Metal Sealed G and I Series Product</w:t>
            </w:r>
            <w:r>
              <w:rPr>
                <w:spacing w:val="-7"/>
              </w:rPr>
              <w:t> </w:t>
            </w:r>
            <w:r>
              <w:rPr/>
              <w:t>Code</w:t>
            </w:r>
            <w:r>
              <w:rPr>
                <w:spacing w:val="-1"/>
              </w:rPr>
              <w:t> </w:t>
            </w:r>
            <w:r>
              <w:rPr/>
              <w:t>Structure</w:t>
              <w:tab/>
              <w:t>36</w:t>
            </w:r>
          </w:hyperlink>
        </w:p>
        <w:p>
          <w:pPr>
            <w:pStyle w:val="TOC5"/>
            <w:tabs>
              <w:tab w:pos="2292" w:val="left" w:leader="none"/>
              <w:tab w:pos="10291" w:val="right" w:leader="dot"/>
            </w:tabs>
            <w:ind w:left="941"/>
          </w:pPr>
          <w:hyperlink w:history="true" w:anchor="_bookmark152">
            <w:r>
              <w:rPr/>
              <w:t>Figure</w:t>
            </w:r>
            <w:r>
              <w:rPr>
                <w:spacing w:val="-2"/>
              </w:rPr>
              <w:t> </w:t>
            </w:r>
            <w:r>
              <w:rPr/>
              <w:t>B-1.</w:t>
              <w:tab/>
              <w:t>Basic</w:t>
            </w:r>
            <w:r>
              <w:rPr>
                <w:spacing w:val="-1"/>
              </w:rPr>
              <w:t> </w:t>
            </w:r>
            <w:r>
              <w:rPr/>
              <w:t>Network</w:t>
            </w:r>
            <w:r>
              <w:rPr>
                <w:spacing w:val="-4"/>
              </w:rPr>
              <w:t> </w:t>
            </w:r>
            <w:r>
              <w:rPr/>
              <w:t>Information</w:t>
              <w:tab/>
              <w:t>59</w:t>
            </w:r>
          </w:hyperlink>
        </w:p>
        <w:p>
          <w:pPr>
            <w:pStyle w:val="TOC5"/>
            <w:tabs>
              <w:tab w:pos="2292" w:val="left" w:leader="none"/>
              <w:tab w:pos="10291" w:val="right" w:leader="dot"/>
            </w:tabs>
            <w:ind w:left="941"/>
          </w:pPr>
          <w:hyperlink w:history="true" w:anchor="_bookmark153">
            <w:r>
              <w:rPr/>
              <w:t>Figure</w:t>
            </w:r>
            <w:r>
              <w:rPr>
                <w:spacing w:val="-2"/>
              </w:rPr>
              <w:t> </w:t>
            </w:r>
            <w:r>
              <w:rPr/>
              <w:t>B-2.</w:t>
              <w:tab/>
              <w:t>Local Area Connection</w:t>
            </w:r>
            <w:r>
              <w:rPr>
                <w:spacing w:val="-1"/>
              </w:rPr>
              <w:t> </w:t>
            </w:r>
            <w:r>
              <w:rPr/>
              <w:t>Status</w:t>
              <w:tab/>
              <w:t>60</w:t>
            </w:r>
          </w:hyperlink>
        </w:p>
        <w:p>
          <w:pPr>
            <w:pStyle w:val="TOC5"/>
            <w:tabs>
              <w:tab w:pos="2292" w:val="left" w:leader="none"/>
              <w:tab w:pos="10291" w:val="right" w:leader="dot"/>
            </w:tabs>
            <w:ind w:left="941"/>
          </w:pPr>
          <w:hyperlink w:history="true" w:anchor="_bookmark154">
            <w:r>
              <w:rPr/>
              <w:t>Figure</w:t>
            </w:r>
            <w:r>
              <w:rPr>
                <w:spacing w:val="-2"/>
              </w:rPr>
              <w:t> </w:t>
            </w:r>
            <w:r>
              <w:rPr/>
              <w:t>B-3.</w:t>
              <w:tab/>
              <w:t>Internet Protocol</w:t>
            </w:r>
            <w:r>
              <w:rPr>
                <w:spacing w:val="-2"/>
              </w:rPr>
              <w:t> </w:t>
            </w:r>
            <w:r>
              <w:rPr/>
              <w:t>Version</w:t>
            </w:r>
            <w:r>
              <w:rPr>
                <w:spacing w:val="-1"/>
              </w:rPr>
              <w:t> </w:t>
            </w:r>
            <w:r>
              <w:rPr/>
              <w:t>4</w:t>
              <w:tab/>
              <w:t>60</w:t>
            </w:r>
          </w:hyperlink>
        </w:p>
        <w:p>
          <w:pPr>
            <w:pStyle w:val="TOC5"/>
            <w:tabs>
              <w:tab w:pos="2292" w:val="left" w:leader="none"/>
              <w:tab w:pos="10291" w:val="right" w:leader="dot"/>
            </w:tabs>
            <w:spacing w:before="39"/>
            <w:ind w:left="941"/>
          </w:pPr>
          <w:hyperlink w:history="true" w:anchor="_bookmark155">
            <w:r>
              <w:rPr/>
              <w:t>Figure</w:t>
            </w:r>
            <w:r>
              <w:rPr>
                <w:spacing w:val="-2"/>
              </w:rPr>
              <w:t> </w:t>
            </w:r>
            <w:r>
              <w:rPr/>
              <w:t>B-4.</w:t>
              <w:tab/>
              <w:t>Properties</w:t>
              <w:tab/>
              <w:t>61</w:t>
            </w:r>
          </w:hyperlink>
        </w:p>
        <w:p>
          <w:pPr>
            <w:pStyle w:val="TOC5"/>
            <w:tabs>
              <w:tab w:pos="2292" w:val="left" w:leader="none"/>
              <w:tab w:pos="10292" w:val="right" w:leader="dot"/>
            </w:tabs>
            <w:ind w:left="941"/>
          </w:pPr>
          <w:hyperlink w:history="true" w:anchor="_bookmark156">
            <w:r>
              <w:rPr/>
              <w:t>Figure</w:t>
            </w:r>
            <w:r>
              <w:rPr>
                <w:spacing w:val="-2"/>
              </w:rPr>
              <w:t> </w:t>
            </w:r>
            <w:r>
              <w:rPr/>
              <w:t>B-5.</w:t>
              <w:tab/>
              <w:t>IP</w:t>
            </w:r>
            <w:r>
              <w:rPr>
                <w:spacing w:val="-2"/>
              </w:rPr>
              <w:t> </w:t>
            </w:r>
            <w:r>
              <w:rPr/>
              <w:t>Settings</w:t>
              <w:tab/>
              <w:t>61</w:t>
            </w:r>
          </w:hyperlink>
        </w:p>
        <w:p>
          <w:pPr>
            <w:pStyle w:val="TOC5"/>
            <w:tabs>
              <w:tab w:pos="2292" w:val="left" w:leader="none"/>
              <w:tab w:pos="10292" w:val="right" w:leader="dot"/>
            </w:tabs>
            <w:ind w:left="941"/>
          </w:pPr>
          <w:hyperlink w:history="true" w:anchor="_bookmark158">
            <w:r>
              <w:rPr/>
              <w:t>Figure</w:t>
            </w:r>
            <w:r>
              <w:rPr>
                <w:spacing w:val="-2"/>
              </w:rPr>
              <w:t> </w:t>
            </w:r>
            <w:r>
              <w:rPr/>
              <w:t>B-6.</w:t>
              <w:tab/>
              <w:t>Device Page in</w:t>
            </w:r>
            <w:r>
              <w:rPr>
                <w:spacing w:val="-4"/>
              </w:rPr>
              <w:t> </w:t>
            </w:r>
            <w:r>
              <w:rPr/>
              <w:t>Monitor Mode</w:t>
              <w:tab/>
              <w:t>62</w:t>
            </w:r>
          </w:hyperlink>
        </w:p>
        <w:p>
          <w:pPr>
            <w:pStyle w:val="TOC5"/>
            <w:tabs>
              <w:tab w:pos="2293" w:val="left" w:leader="none"/>
              <w:tab w:pos="10292" w:val="right" w:leader="dot"/>
            </w:tabs>
            <w:ind w:left="941"/>
          </w:pPr>
          <w:hyperlink w:history="true" w:anchor="_bookmark160">
            <w:r>
              <w:rPr/>
              <w:t>Figure</w:t>
            </w:r>
            <w:r>
              <w:rPr>
                <w:spacing w:val="-2"/>
              </w:rPr>
              <w:t> </w:t>
            </w:r>
            <w:r>
              <w:rPr/>
              <w:t>B-7.</w:t>
              <w:tab/>
              <w:t>Enter Password to</w:t>
            </w:r>
            <w:r>
              <w:rPr>
                <w:spacing w:val="-6"/>
              </w:rPr>
              <w:t> </w:t>
            </w:r>
            <w:r>
              <w:rPr/>
              <w:t>Change</w:t>
            </w:r>
            <w:r>
              <w:rPr>
                <w:spacing w:val="-2"/>
              </w:rPr>
              <w:t> </w:t>
            </w:r>
            <w:r>
              <w:rPr/>
              <w:t>Settings</w:t>
              <w:tab/>
              <w:t>63</w:t>
            </w:r>
          </w:hyperlink>
        </w:p>
        <w:p>
          <w:pPr>
            <w:pStyle w:val="TOC5"/>
            <w:tabs>
              <w:tab w:pos="2293" w:val="left" w:leader="none"/>
              <w:tab w:pos="10292" w:val="right" w:leader="dot"/>
            </w:tabs>
            <w:ind w:left="942"/>
          </w:pPr>
          <w:hyperlink w:history="true" w:anchor="_bookmark161">
            <w:r>
              <w:rPr/>
              <w:t>Figure</w:t>
            </w:r>
            <w:r>
              <w:rPr>
                <w:spacing w:val="-2"/>
              </w:rPr>
              <w:t> </w:t>
            </w:r>
            <w:r>
              <w:rPr/>
              <w:t>B-8.</w:t>
              <w:tab/>
              <w:t>Additional</w:t>
            </w:r>
            <w:r>
              <w:rPr>
                <w:spacing w:val="-3"/>
              </w:rPr>
              <w:t> </w:t>
            </w:r>
            <w:r>
              <w:rPr/>
              <w:t>Tabs</w:t>
              <w:tab/>
              <w:t>64</w:t>
            </w:r>
          </w:hyperlink>
        </w:p>
        <w:p>
          <w:pPr>
            <w:pStyle w:val="TOC5"/>
            <w:tabs>
              <w:tab w:pos="2293" w:val="left" w:leader="none"/>
              <w:tab w:pos="10292" w:val="right" w:leader="dot"/>
            </w:tabs>
            <w:spacing w:before="39"/>
            <w:ind w:left="942"/>
          </w:pPr>
          <w:hyperlink w:history="true" w:anchor="_bookmark165">
            <w:r>
              <w:rPr/>
              <w:t>Figure</w:t>
            </w:r>
            <w:r>
              <w:rPr>
                <w:spacing w:val="-2"/>
              </w:rPr>
              <w:t> </w:t>
            </w:r>
            <w:r>
              <w:rPr/>
              <w:t>B-9.</w:t>
              <w:tab/>
              <w:t>Tool Web</w:t>
            </w:r>
            <w:r>
              <w:rPr>
                <w:spacing w:val="-1"/>
              </w:rPr>
              <w:t> </w:t>
            </w:r>
            <w:r>
              <w:rPr/>
              <w:t>Folder</w:t>
              <w:tab/>
              <w:t>65</w:t>
            </w:r>
          </w:hyperlink>
        </w:p>
        <w:p>
          <w:pPr>
            <w:pStyle w:val="TOC5"/>
            <w:tabs>
              <w:tab w:pos="2293" w:val="left" w:leader="none"/>
              <w:tab w:pos="10293" w:val="right" w:leader="dot"/>
            </w:tabs>
            <w:ind w:left="942"/>
          </w:pPr>
          <w:hyperlink w:history="true" w:anchor="_bookmark167">
            <w:r>
              <w:rPr/>
              <w:t>Figure</w:t>
            </w:r>
            <w:r>
              <w:rPr>
                <w:spacing w:val="-2"/>
              </w:rPr>
              <w:t> </w:t>
            </w:r>
            <w:r>
              <w:rPr/>
              <w:t>B-10.</w:t>
              <w:tab/>
              <w:t>Java</w:t>
            </w:r>
            <w:r>
              <w:rPr>
                <w:spacing w:val="-1"/>
              </w:rPr>
              <w:t> </w:t>
            </w:r>
            <w:r>
              <w:rPr/>
              <w:t>Web</w:t>
            </w:r>
            <w:r>
              <w:rPr>
                <w:spacing w:val="-1"/>
              </w:rPr>
              <w:t> </w:t>
            </w:r>
            <w:r>
              <w:rPr/>
              <w:t>Site</w:t>
              <w:tab/>
              <w:t>66</w:t>
            </w:r>
          </w:hyperlink>
        </w:p>
        <w:p>
          <w:pPr>
            <w:pStyle w:val="TOC5"/>
            <w:tabs>
              <w:tab w:pos="2294" w:val="left" w:leader="none"/>
              <w:tab w:pos="10293" w:val="right" w:leader="dot"/>
            </w:tabs>
            <w:ind w:left="942"/>
          </w:pPr>
          <w:hyperlink w:history="true" w:anchor="_bookmark169">
            <w:r>
              <w:rPr/>
              <w:t>Figure</w:t>
            </w:r>
            <w:r>
              <w:rPr>
                <w:spacing w:val="-2"/>
              </w:rPr>
              <w:t> </w:t>
            </w:r>
            <w:r>
              <w:rPr/>
              <w:t>B-11.</w:t>
              <w:tab/>
              <w:t>Java</w:t>
            </w:r>
            <w:r>
              <w:rPr>
                <w:spacing w:val="-1"/>
              </w:rPr>
              <w:t> </w:t>
            </w:r>
            <w:r>
              <w:rPr/>
              <w:t>Web</w:t>
            </w:r>
            <w:r>
              <w:rPr>
                <w:spacing w:val="-1"/>
              </w:rPr>
              <w:t> </w:t>
            </w:r>
            <w:r>
              <w:rPr/>
              <w:t>Site</w:t>
              <w:tab/>
              <w:t>66</w:t>
            </w:r>
          </w:hyperlink>
        </w:p>
        <w:p>
          <w:pPr>
            <w:pStyle w:val="TOC5"/>
            <w:tabs>
              <w:tab w:pos="2294" w:val="left" w:leader="none"/>
              <w:tab w:pos="10293" w:val="right" w:leader="dot"/>
            </w:tabs>
            <w:spacing w:before="42"/>
            <w:ind w:left="943"/>
          </w:pPr>
          <w:hyperlink w:history="true" w:anchor="_bookmark170">
            <w:r>
              <w:rPr/>
              <w:t>Figure</w:t>
            </w:r>
            <w:r>
              <w:rPr>
                <w:spacing w:val="-2"/>
              </w:rPr>
              <w:t> </w:t>
            </w:r>
            <w:r>
              <w:rPr/>
              <w:t>B-12.</w:t>
              <w:tab/>
              <w:t>Security</w:t>
            </w:r>
            <w:r>
              <w:rPr>
                <w:spacing w:val="-3"/>
              </w:rPr>
              <w:t> </w:t>
            </w:r>
            <w:r>
              <w:rPr/>
              <w:t>Folder</w:t>
              <w:tab/>
              <w:t>67</w:t>
            </w:r>
          </w:hyperlink>
        </w:p>
        <w:p>
          <w:pPr>
            <w:pStyle w:val="TOC5"/>
            <w:tabs>
              <w:tab w:pos="2294" w:val="left" w:leader="none"/>
              <w:tab w:pos="10293" w:val="right" w:leader="dot"/>
            </w:tabs>
            <w:ind w:left="943"/>
          </w:pPr>
          <w:hyperlink w:history="true" w:anchor="_bookmark171">
            <w:r>
              <w:rPr/>
              <w:t>Figure</w:t>
            </w:r>
            <w:r>
              <w:rPr>
                <w:spacing w:val="-2"/>
              </w:rPr>
              <w:t> </w:t>
            </w:r>
            <w:r>
              <w:rPr/>
              <w:t>B-13.</w:t>
              <w:tab/>
              <w:t>Java Policy Security Document in the</w:t>
            </w:r>
            <w:r>
              <w:rPr>
                <w:spacing w:val="-6"/>
              </w:rPr>
              <w:t> </w:t>
            </w:r>
            <w:r>
              <w:rPr/>
              <w:t>Security</w:t>
            </w:r>
            <w:r>
              <w:rPr>
                <w:spacing w:val="-4"/>
              </w:rPr>
              <w:t> </w:t>
            </w:r>
            <w:r>
              <w:rPr/>
              <w:t>Folder</w:t>
              <w:tab/>
              <w:t>67</w:t>
            </w:r>
          </w:hyperlink>
        </w:p>
        <w:p>
          <w:pPr>
            <w:pStyle w:val="TOC5"/>
            <w:tabs>
              <w:tab w:pos="2294" w:val="left" w:leader="none"/>
              <w:tab w:pos="10294" w:val="right" w:leader="dot"/>
            </w:tabs>
            <w:ind w:left="943"/>
          </w:pPr>
          <w:hyperlink w:history="true" w:anchor="_bookmark172">
            <w:r>
              <w:rPr/>
              <w:t>Figure</w:t>
            </w:r>
            <w:r>
              <w:rPr>
                <w:spacing w:val="-2"/>
              </w:rPr>
              <w:t> </w:t>
            </w:r>
            <w:r>
              <w:rPr/>
              <w:t>B-14.</w:t>
              <w:tab/>
              <w:t>Java Policy</w:t>
            </w:r>
            <w:r>
              <w:rPr>
                <w:spacing w:val="-4"/>
              </w:rPr>
              <w:t> </w:t>
            </w:r>
            <w:r>
              <w:rPr/>
              <w:t>Security</w:t>
            </w:r>
            <w:r>
              <w:rPr>
                <w:spacing w:val="-4"/>
              </w:rPr>
              <w:t> </w:t>
            </w:r>
            <w:r>
              <w:rPr/>
              <w:t>Document</w:t>
              <w:tab/>
              <w:t>68</w:t>
            </w:r>
          </w:hyperlink>
        </w:p>
        <w:p>
          <w:pPr>
            <w:pStyle w:val="TOC5"/>
            <w:tabs>
              <w:tab w:pos="2294" w:val="left" w:leader="none"/>
              <w:tab w:pos="10294" w:val="right" w:leader="dot"/>
            </w:tabs>
            <w:ind w:left="943"/>
          </w:pPr>
          <w:hyperlink w:history="true" w:anchor="_bookmark174">
            <w:r>
              <w:rPr/>
              <w:t>Figure</w:t>
            </w:r>
            <w:r>
              <w:rPr>
                <w:spacing w:val="-2"/>
              </w:rPr>
              <w:t> </w:t>
            </w:r>
            <w:r>
              <w:rPr/>
              <w:t>B-15.</w:t>
              <w:tab/>
              <w:t>Java</w:t>
            </w:r>
            <w:r>
              <w:rPr>
                <w:spacing w:val="-1"/>
              </w:rPr>
              <w:t> </w:t>
            </w:r>
            <w:r>
              <w:rPr/>
              <w:t>Folder</w:t>
              <w:tab/>
              <w:t>68</w:t>
            </w:r>
          </w:hyperlink>
        </w:p>
        <w:p>
          <w:pPr>
            <w:pStyle w:val="TOC5"/>
            <w:tabs>
              <w:tab w:pos="2291" w:val="left" w:leader="none"/>
              <w:tab w:pos="10290" w:val="right" w:leader="dot"/>
            </w:tabs>
          </w:pPr>
          <w:hyperlink w:history="true" w:anchor="_bookmark175">
            <w:r>
              <w:rPr/>
              <w:t>Figure</w:t>
            </w:r>
            <w:r>
              <w:rPr>
                <w:spacing w:val="-2"/>
              </w:rPr>
              <w:t> </w:t>
            </w:r>
            <w:r>
              <w:rPr/>
              <w:t>B-16.</w:t>
              <w:tab/>
              <w:t>Security</w:t>
            </w:r>
            <w:r>
              <w:rPr>
                <w:spacing w:val="-5"/>
              </w:rPr>
              <w:t> </w:t>
            </w:r>
            <w:r>
              <w:rPr/>
              <w:t>Tab</w:t>
              <w:tab/>
              <w:t>69</w:t>
            </w:r>
          </w:hyperlink>
        </w:p>
        <w:p>
          <w:pPr>
            <w:pStyle w:val="TOC5"/>
            <w:tabs>
              <w:tab w:pos="2291" w:val="left" w:leader="none"/>
              <w:tab w:pos="10290" w:val="right" w:leader="dot"/>
            </w:tabs>
          </w:pPr>
          <w:hyperlink w:history="true" w:anchor="_bookmark176">
            <w:r>
              <w:rPr/>
              <w:t>Figure</w:t>
            </w:r>
            <w:r>
              <w:rPr>
                <w:spacing w:val="-2"/>
              </w:rPr>
              <w:t> </w:t>
            </w:r>
            <w:r>
              <w:rPr/>
              <w:t>B-17.</w:t>
              <w:tab/>
              <w:t>Exception</w:t>
            </w:r>
            <w:r>
              <w:rPr>
                <w:spacing w:val="-1"/>
              </w:rPr>
              <w:t> </w:t>
            </w:r>
            <w:r>
              <w:rPr/>
              <w:t>Site</w:t>
            </w:r>
            <w:r>
              <w:rPr>
                <w:spacing w:val="-1"/>
              </w:rPr>
              <w:t> </w:t>
            </w:r>
            <w:r>
              <w:rPr/>
              <w:t>List</w:t>
              <w:tab/>
              <w:t>69</w:t>
            </w:r>
          </w:hyperlink>
        </w:p>
        <w:p>
          <w:pPr>
            <w:pStyle w:val="TOC5"/>
            <w:tabs>
              <w:tab w:pos="2291" w:val="left" w:leader="none"/>
              <w:tab w:pos="10290" w:val="right" w:leader="dot"/>
            </w:tabs>
            <w:spacing w:before="39"/>
          </w:pPr>
          <w:hyperlink w:history="true" w:anchor="_bookmark177">
            <w:r>
              <w:rPr/>
              <w:t>Figure</w:t>
            </w:r>
            <w:r>
              <w:rPr>
                <w:spacing w:val="-2"/>
              </w:rPr>
              <w:t> </w:t>
            </w:r>
            <w:r>
              <w:rPr/>
              <w:t>B-18.</w:t>
              <w:tab/>
              <w:t>Security</w:t>
            </w:r>
            <w:r>
              <w:rPr>
                <w:spacing w:val="-3"/>
              </w:rPr>
              <w:t> </w:t>
            </w:r>
            <w:r>
              <w:rPr/>
              <w:t>Warning</w:t>
              <w:tab/>
              <w:t>70</w:t>
            </w:r>
          </w:hyperlink>
        </w:p>
        <w:p>
          <w:pPr>
            <w:pStyle w:val="TOC5"/>
            <w:tabs>
              <w:tab w:pos="2291" w:val="left" w:leader="none"/>
              <w:tab w:pos="10290" w:val="right" w:leader="dot"/>
            </w:tabs>
          </w:pPr>
          <w:hyperlink w:history="true" w:anchor="_bookmark178">
            <w:r>
              <w:rPr/>
              <w:t>Figure</w:t>
            </w:r>
            <w:r>
              <w:rPr>
                <w:spacing w:val="-2"/>
              </w:rPr>
              <w:t> </w:t>
            </w:r>
            <w:r>
              <w:rPr/>
              <w:t>B-19.</w:t>
              <w:tab/>
              <w:t>Security</w:t>
            </w:r>
            <w:r>
              <w:rPr>
                <w:spacing w:val="-3"/>
              </w:rPr>
              <w:t> </w:t>
            </w:r>
            <w:r>
              <w:rPr/>
              <w:t>Window</w:t>
              <w:tab/>
              <w:t>70</w:t>
            </w:r>
          </w:hyperlink>
        </w:p>
        <w:p>
          <w:pPr>
            <w:pStyle w:val="TOC5"/>
            <w:tabs>
              <w:tab w:pos="2291" w:val="left" w:leader="none"/>
              <w:tab w:pos="10290" w:val="right" w:leader="dot"/>
            </w:tabs>
          </w:pPr>
          <w:hyperlink w:history="true" w:anchor="_bookmark184">
            <w:r>
              <w:rPr/>
              <w:t>Figure</w:t>
            </w:r>
            <w:r>
              <w:rPr>
                <w:spacing w:val="-2"/>
              </w:rPr>
              <w:t> </w:t>
            </w:r>
            <w:r>
              <w:rPr/>
              <w:t>E-1.</w:t>
              <w:tab/>
              <w:t>Configuration</w:t>
            </w:r>
            <w:r>
              <w:rPr>
                <w:spacing w:val="-1"/>
              </w:rPr>
              <w:t> </w:t>
            </w:r>
            <w:r>
              <w:rPr/>
              <w:t>Page</w:t>
              <w:tab/>
              <w:t>77</w:t>
            </w:r>
          </w:hyperlink>
        </w:p>
        <w:p>
          <w:pPr>
            <w:pStyle w:val="TOC5"/>
            <w:tabs>
              <w:tab w:pos="2291" w:val="left" w:leader="none"/>
              <w:tab w:pos="10290" w:val="right" w:leader="dot"/>
            </w:tabs>
          </w:pPr>
          <w:hyperlink w:history="true" w:anchor="_bookmark187">
            <w:r>
              <w:rPr/>
              <w:t>Figure</w:t>
            </w:r>
            <w:r>
              <w:rPr>
                <w:spacing w:val="-2"/>
              </w:rPr>
              <w:t> </w:t>
            </w:r>
            <w:r>
              <w:rPr/>
              <w:t>E-2.</w:t>
              <w:tab/>
              <w:t>Configuration</w:t>
            </w:r>
            <w:r>
              <w:rPr>
                <w:spacing w:val="-1"/>
              </w:rPr>
              <w:t> </w:t>
            </w:r>
            <w:r>
              <w:rPr/>
              <w:t>Page</w:t>
              <w:tab/>
              <w:t>78</w:t>
            </w:r>
          </w:hyperlink>
        </w:p>
        <w:p>
          <w:pPr>
            <w:pStyle w:val="TOC5"/>
            <w:tabs>
              <w:tab w:pos="2291" w:val="left" w:leader="none"/>
              <w:tab w:pos="10290" w:val="right" w:leader="dot"/>
            </w:tabs>
          </w:pPr>
          <w:hyperlink w:history="true" w:anchor="_bookmark188">
            <w:r>
              <w:rPr/>
              <w:t>Figure</w:t>
            </w:r>
            <w:r>
              <w:rPr>
                <w:spacing w:val="-2"/>
              </w:rPr>
              <w:t> </w:t>
            </w:r>
            <w:r>
              <w:rPr/>
              <w:t>E-3.</w:t>
              <w:tab/>
              <w:t>MKS Modbus</w:t>
            </w:r>
            <w:r>
              <w:rPr>
                <w:spacing w:val="-3"/>
              </w:rPr>
              <w:t> </w:t>
            </w:r>
            <w:r>
              <w:rPr/>
              <w:t>MFC</w:t>
            </w:r>
            <w:r>
              <w:rPr>
                <w:spacing w:val="-1"/>
              </w:rPr>
              <w:t> </w:t>
            </w:r>
            <w:r>
              <w:rPr/>
              <w:t>Example</w:t>
              <w:tab/>
              <w:t>79</w:t>
            </w:r>
          </w:hyperlink>
        </w:p>
        <w:p>
          <w:pPr>
            <w:pStyle w:val="TOC5"/>
            <w:tabs>
              <w:tab w:pos="2291" w:val="left" w:leader="none"/>
              <w:tab w:pos="10290" w:val="right" w:leader="dot"/>
            </w:tabs>
            <w:spacing w:before="39"/>
          </w:pPr>
          <w:hyperlink w:history="true" w:anchor="_bookmark192">
            <w:r>
              <w:rPr/>
              <w:t>Figure</w:t>
            </w:r>
            <w:r>
              <w:rPr>
                <w:spacing w:val="-2"/>
              </w:rPr>
              <w:t> </w:t>
            </w:r>
            <w:r>
              <w:rPr/>
              <w:t>F-1.</w:t>
              <w:tab/>
              <w:t>Basic Wiring Diagram for Optional Input (Downstream</w:t>
            </w:r>
            <w:r>
              <w:rPr>
                <w:spacing w:val="-12"/>
              </w:rPr>
              <w:t> </w:t>
            </w:r>
            <w:r>
              <w:rPr/>
              <w:t>Control Example)</w:t>
              <w:tab/>
              <w:t>82</w:t>
            </w:r>
          </w:hyperlink>
        </w:p>
        <w:p>
          <w:pPr>
            <w:pStyle w:val="TOC5"/>
            <w:tabs>
              <w:tab w:pos="2291" w:val="left" w:leader="none"/>
              <w:tab w:pos="10290" w:val="right" w:leader="dot"/>
            </w:tabs>
          </w:pPr>
          <w:hyperlink w:history="true" w:anchor="_bookmark194">
            <w:r>
              <w:rPr/>
              <w:t>Figure</w:t>
            </w:r>
            <w:r>
              <w:rPr>
                <w:spacing w:val="-2"/>
              </w:rPr>
              <w:t> </w:t>
            </w:r>
            <w:r>
              <w:rPr/>
              <w:t>F-2.</w:t>
              <w:tab/>
              <w:t>Optional Input Page</w:t>
              <w:tab/>
              <w:t>82</w:t>
            </w:r>
          </w:hyperlink>
        </w:p>
        <w:p>
          <w:pPr>
            <w:pStyle w:val="TOC5"/>
            <w:tabs>
              <w:tab w:pos="2291" w:val="left" w:leader="none"/>
              <w:tab w:pos="10290" w:val="right" w:leader="dot"/>
            </w:tabs>
            <w:spacing w:before="42"/>
          </w:pPr>
          <w:hyperlink w:history="true" w:anchor="_bookmark196">
            <w:r>
              <w:rPr/>
              <w:t>Figure</w:t>
            </w:r>
            <w:r>
              <w:rPr>
                <w:spacing w:val="-2"/>
              </w:rPr>
              <w:t> </w:t>
            </w:r>
            <w:r>
              <w:rPr/>
              <w:t>F-3.</w:t>
              <w:tab/>
              <w:t>Optional Input</w:t>
            </w:r>
            <w:r>
              <w:rPr>
                <w:spacing w:val="0"/>
              </w:rPr>
              <w:t> </w:t>
            </w:r>
            <w:r>
              <w:rPr/>
              <w:t>Plot Page</w:t>
              <w:tab/>
              <w:t>83</w:t>
            </w:r>
          </w:hyperlink>
        </w:p>
        <w:p>
          <w:pPr>
            <w:pStyle w:val="TOC3"/>
            <w:tabs>
              <w:tab w:pos="2290" w:val="left" w:leader="none"/>
              <w:tab w:pos="10290" w:val="right" w:leader="dot"/>
            </w:tabs>
          </w:pPr>
          <w:hyperlink w:history="true" w:anchor="_bookmark197">
            <w:r>
              <w:rPr/>
              <w:t>Figure</w:t>
            </w:r>
            <w:r>
              <w:rPr>
                <w:spacing w:val="-2"/>
              </w:rPr>
              <w:t> </w:t>
            </w:r>
            <w:r>
              <w:rPr/>
              <w:t>F-4.</w:t>
              <w:tab/>
              <w:t>Optional Input Plot</w:t>
            </w:r>
            <w:r>
              <w:rPr>
                <w:spacing w:val="1"/>
              </w:rPr>
              <w:t> </w:t>
            </w:r>
            <w:r>
              <w:rPr/>
              <w:t>Page</w:t>
            </w:r>
            <w:r>
              <w:rPr>
                <w:spacing w:val="-1"/>
              </w:rPr>
              <w:t> </w:t>
            </w:r>
            <w:r>
              <w:rPr/>
              <w:t>Example</w:t>
              <w:tab/>
              <w:t>84</w:t>
            </w:r>
          </w:hyperlink>
        </w:p>
      </w:sdtContent>
    </w:sdt>
    <w:p>
      <w:pPr>
        <w:spacing w:after="0"/>
        <w:sectPr>
          <w:type w:val="continuous"/>
          <w:pgSz w:w="12240" w:h="15840"/>
          <w:pgMar w:top="1179" w:bottom="1481" w:left="500" w:right="960"/>
        </w:sectPr>
      </w:pPr>
    </w:p>
    <w:p>
      <w:pPr>
        <w:pStyle w:val="BodyText"/>
        <w:spacing w:before="9"/>
        <w:rPr>
          <w:sz w:val="34"/>
        </w:rPr>
      </w:pPr>
    </w:p>
    <w:p>
      <w:pPr>
        <w:spacing w:before="0"/>
        <w:ind w:left="915" w:right="457" w:firstLine="0"/>
        <w:jc w:val="center"/>
        <w:rPr>
          <w:rFonts w:ascii="Arial"/>
          <w:b/>
          <w:sz w:val="36"/>
        </w:rPr>
      </w:pPr>
      <w:r>
        <w:rPr>
          <w:rFonts w:ascii="Arial"/>
          <w:b/>
          <w:sz w:val="36"/>
        </w:rPr>
        <w:t>List of Tables</w:t>
      </w:r>
    </w:p>
    <w:p>
      <w:pPr>
        <w:pStyle w:val="BodyText"/>
        <w:tabs>
          <w:tab w:pos="2291" w:val="left" w:leader="none"/>
          <w:tab w:pos="10180" w:val="left" w:leader="dot"/>
        </w:tabs>
        <w:spacing w:before="359"/>
        <w:ind w:left="940"/>
      </w:pPr>
      <w:hyperlink w:history="true" w:anchor="_bookmark5">
        <w:r>
          <w:rPr/>
          <w:t>Table</w:t>
        </w:r>
        <w:r>
          <w:rPr>
            <w:spacing w:val="-3"/>
          </w:rPr>
          <w:t> </w:t>
        </w:r>
        <w:r>
          <w:rPr/>
          <w:t>1-1.</w:t>
          <w:tab/>
          <w:t>G</w:t>
        </w:r>
        <w:r>
          <w:rPr>
            <w:spacing w:val="-1"/>
          </w:rPr>
          <w:t> </w:t>
        </w:r>
        <w:r>
          <w:rPr/>
          <w:t>Series MFC</w:t>
          <w:tab/>
          <w:t>3</w:t>
        </w:r>
      </w:hyperlink>
    </w:p>
    <w:p>
      <w:pPr>
        <w:pStyle w:val="BodyText"/>
        <w:tabs>
          <w:tab w:pos="2291" w:val="left" w:leader="none"/>
          <w:tab w:pos="10180" w:val="left" w:leader="dot"/>
        </w:tabs>
        <w:spacing w:before="40"/>
        <w:ind w:left="940"/>
      </w:pPr>
      <w:hyperlink w:history="true" w:anchor="_bookmark6">
        <w:r>
          <w:rPr/>
          <w:t>Table</w:t>
        </w:r>
        <w:r>
          <w:rPr>
            <w:spacing w:val="-3"/>
          </w:rPr>
          <w:t> </w:t>
        </w:r>
        <w:r>
          <w:rPr/>
          <w:t>1-2.</w:t>
          <w:tab/>
          <w:t>I</w:t>
        </w:r>
        <w:r>
          <w:rPr>
            <w:spacing w:val="-4"/>
          </w:rPr>
          <w:t> </w:t>
        </w:r>
        <w:r>
          <w:rPr/>
          <w:t>Series MFC</w:t>
          <w:tab/>
          <w:t>3</w:t>
        </w:r>
      </w:hyperlink>
    </w:p>
    <w:p>
      <w:pPr>
        <w:pStyle w:val="BodyText"/>
        <w:tabs>
          <w:tab w:pos="2291" w:val="left" w:leader="none"/>
          <w:tab w:pos="10291" w:val="right" w:leader="dot"/>
        </w:tabs>
        <w:spacing w:before="40"/>
        <w:ind w:left="940"/>
      </w:pPr>
      <w:hyperlink w:history="true" w:anchor="_bookmark14">
        <w:r>
          <w:rPr/>
          <w:t>Table</w:t>
        </w:r>
        <w:r>
          <w:rPr>
            <w:spacing w:val="-3"/>
          </w:rPr>
          <w:t> </w:t>
        </w:r>
        <w:r>
          <w:rPr/>
          <w:t>1-3.</w:t>
          <w:tab/>
          <w:t>General Performance and</w:t>
        </w:r>
        <w:r>
          <w:rPr>
            <w:spacing w:val="-3"/>
          </w:rPr>
          <w:t> </w:t>
        </w:r>
        <w:r>
          <w:rPr/>
          <w:t>Design</w:t>
        </w:r>
        <w:r>
          <w:rPr>
            <w:spacing w:val="-1"/>
          </w:rPr>
          <w:t> </w:t>
        </w:r>
        <w:r>
          <w:rPr/>
          <w:t>Specification</w:t>
          <w:tab/>
          <w:t>6</w:t>
        </w:r>
      </w:hyperlink>
    </w:p>
    <w:p>
      <w:pPr>
        <w:pStyle w:val="BodyText"/>
        <w:tabs>
          <w:tab w:pos="2291" w:val="left" w:leader="none"/>
          <w:tab w:pos="10291" w:val="right" w:leader="dot"/>
        </w:tabs>
        <w:spacing w:before="40"/>
        <w:ind w:left="940"/>
      </w:pPr>
      <w:hyperlink w:history="true" w:anchor="_bookmark15">
        <w:r>
          <w:rPr/>
          <w:t>Table</w:t>
        </w:r>
        <w:r>
          <w:rPr>
            <w:spacing w:val="-3"/>
          </w:rPr>
          <w:t> </w:t>
        </w:r>
        <w:r>
          <w:rPr/>
          <w:t>1-4.</w:t>
          <w:tab/>
          <w:t>Electrical Specification</w:t>
          <w:tab/>
          <w:t>7</w:t>
        </w:r>
      </w:hyperlink>
    </w:p>
    <w:p>
      <w:pPr>
        <w:pStyle w:val="BodyText"/>
        <w:tabs>
          <w:tab w:pos="2292" w:val="left" w:leader="none"/>
          <w:tab w:pos="10291" w:val="right" w:leader="dot"/>
        </w:tabs>
        <w:spacing w:before="39"/>
        <w:ind w:left="940"/>
      </w:pPr>
      <w:hyperlink w:history="true" w:anchor="_bookmark16">
        <w:r>
          <w:rPr/>
          <w:t>Table</w:t>
        </w:r>
        <w:r>
          <w:rPr>
            <w:spacing w:val="-3"/>
          </w:rPr>
          <w:t> </w:t>
        </w:r>
        <w:r>
          <w:rPr/>
          <w:t>1-5.</w:t>
          <w:tab/>
          <w:t>Mechanical and</w:t>
        </w:r>
        <w:r>
          <w:rPr>
            <w:spacing w:val="-6"/>
          </w:rPr>
          <w:t> </w:t>
        </w:r>
        <w:r>
          <w:rPr/>
          <w:t>Material Specification</w:t>
          <w:tab/>
          <w:t>7</w:t>
        </w:r>
      </w:hyperlink>
    </w:p>
    <w:p>
      <w:pPr>
        <w:spacing w:after="0"/>
        <w:sectPr>
          <w:type w:val="continuous"/>
          <w:pgSz w:w="12240" w:h="15840"/>
          <w:pgMar w:top="1180" w:bottom="1060" w:left="500" w:right="960"/>
        </w:sectPr>
      </w:pPr>
    </w:p>
    <w:p>
      <w:pPr>
        <w:pStyle w:val="BodyText"/>
        <w:tabs>
          <w:tab w:pos="2291" w:val="left" w:leader="none"/>
          <w:tab w:pos="10290" w:val="right" w:leader="dot"/>
        </w:tabs>
        <w:spacing w:before="74"/>
        <w:ind w:left="940"/>
      </w:pPr>
      <w:hyperlink w:history="true" w:anchor="_bookmark19">
        <w:r>
          <w:rPr/>
          <w:t>Table</w:t>
        </w:r>
        <w:r>
          <w:rPr>
            <w:spacing w:val="-3"/>
          </w:rPr>
          <w:t> </w:t>
        </w:r>
        <w:r>
          <w:rPr/>
          <w:t>1-6.</w:t>
          <w:tab/>
          <w:t>Fitting Design and</w:t>
        </w:r>
        <w:r>
          <w:rPr>
            <w:spacing w:val="-4"/>
          </w:rPr>
          <w:t> </w:t>
        </w:r>
        <w:r>
          <w:rPr/>
          <w:t>MFC</w:t>
        </w:r>
        <w:r>
          <w:rPr>
            <w:spacing w:val="-2"/>
          </w:rPr>
          <w:t> </w:t>
        </w:r>
        <w:r>
          <w:rPr/>
          <w:t>Length</w:t>
          <w:tab/>
          <w:t>8</w:t>
        </w:r>
      </w:hyperlink>
    </w:p>
    <w:p>
      <w:pPr>
        <w:pStyle w:val="BodyText"/>
        <w:tabs>
          <w:tab w:pos="2291" w:val="left" w:leader="none"/>
          <w:tab w:pos="10290" w:val="right" w:leader="dot"/>
        </w:tabs>
        <w:spacing w:before="39"/>
        <w:ind w:left="940"/>
      </w:pPr>
      <w:hyperlink w:history="true" w:anchor="_bookmark20">
        <w:r>
          <w:rPr/>
          <w:t>Table</w:t>
        </w:r>
        <w:r>
          <w:rPr>
            <w:spacing w:val="-3"/>
          </w:rPr>
          <w:t> </w:t>
        </w:r>
        <w:r>
          <w:rPr/>
          <w:t>1-7.</w:t>
          <w:tab/>
          <w:t>Elastomer Sealed MFC Model</w:t>
        </w:r>
        <w:r>
          <w:rPr>
            <w:spacing w:val="-3"/>
          </w:rPr>
          <w:t> </w:t>
        </w:r>
        <w:r>
          <w:rPr/>
          <w:t>Height Dimensions</w:t>
          <w:tab/>
          <w:t>9</w:t>
        </w:r>
      </w:hyperlink>
    </w:p>
    <w:p>
      <w:pPr>
        <w:pStyle w:val="BodyText"/>
        <w:tabs>
          <w:tab w:pos="2291" w:val="left" w:leader="none"/>
          <w:tab w:pos="10180" w:val="left" w:leader="dot"/>
        </w:tabs>
        <w:spacing w:before="40"/>
        <w:ind w:left="940"/>
      </w:pPr>
      <w:hyperlink w:history="true" w:anchor="_bookmark25">
        <w:r>
          <w:rPr/>
          <w:t>Table</w:t>
        </w:r>
        <w:r>
          <w:rPr>
            <w:spacing w:val="-3"/>
          </w:rPr>
          <w:t> </w:t>
        </w:r>
        <w:r>
          <w:rPr/>
          <w:t>2-1.</w:t>
          <w:tab/>
          <w:t>Symbols Found on</w:t>
        </w:r>
        <w:r>
          <w:rPr>
            <w:spacing w:val="-3"/>
          </w:rPr>
          <w:t> </w:t>
        </w:r>
        <w:r>
          <w:rPr/>
          <w:t>the Unit</w:t>
          <w:tab/>
          <w:t>2</w:t>
        </w:r>
      </w:hyperlink>
    </w:p>
    <w:p>
      <w:pPr>
        <w:pStyle w:val="BodyText"/>
        <w:tabs>
          <w:tab w:pos="2291" w:val="left" w:leader="none"/>
          <w:tab w:pos="10180" w:val="left" w:leader="dot"/>
        </w:tabs>
        <w:spacing w:before="40"/>
        <w:ind w:left="940"/>
      </w:pPr>
      <w:hyperlink w:history="true" w:anchor="_bookmark30">
        <w:r>
          <w:rPr/>
          <w:t>Tabelle</w:t>
        </w:r>
        <w:r>
          <w:rPr>
            <w:spacing w:val="-2"/>
          </w:rPr>
          <w:t> </w:t>
        </w:r>
        <w:r>
          <w:rPr/>
          <w:t>2-2.</w:t>
          <w:tab/>
          <w:t>Bedeutung der am Gerät</w:t>
        </w:r>
        <w:r>
          <w:rPr>
            <w:spacing w:val="-13"/>
          </w:rPr>
          <w:t> </w:t>
        </w:r>
        <w:r>
          <w:rPr/>
          <w:t>angebrachten</w:t>
        </w:r>
        <w:r>
          <w:rPr>
            <w:spacing w:val="-2"/>
          </w:rPr>
          <w:t> </w:t>
        </w:r>
        <w:r>
          <w:rPr/>
          <w:t>Symbole</w:t>
          <w:tab/>
          <w:t>4</w:t>
        </w:r>
      </w:hyperlink>
    </w:p>
    <w:p>
      <w:pPr>
        <w:pStyle w:val="BodyText"/>
        <w:tabs>
          <w:tab w:pos="2291" w:val="left" w:leader="none"/>
          <w:tab w:pos="10180" w:val="left" w:leader="dot"/>
        </w:tabs>
        <w:spacing w:before="40"/>
        <w:ind w:left="940"/>
      </w:pPr>
      <w:hyperlink w:history="true" w:anchor="_bookmark35">
        <w:r>
          <w:rPr/>
          <w:t>Tableau</w:t>
        </w:r>
        <w:r>
          <w:rPr>
            <w:spacing w:val="-2"/>
          </w:rPr>
          <w:t> </w:t>
        </w:r>
        <w:r>
          <w:rPr/>
          <w:t>2-3.</w:t>
          <w:tab/>
          <w:t>Définition des symboles</w:t>
        </w:r>
        <w:r>
          <w:rPr>
            <w:spacing w:val="-4"/>
          </w:rPr>
          <w:t> </w:t>
        </w:r>
        <w:r>
          <w:rPr/>
          <w:t>sur</w:t>
        </w:r>
        <w:r>
          <w:rPr>
            <w:spacing w:val="-1"/>
          </w:rPr>
          <w:t> </w:t>
        </w:r>
        <w:r>
          <w:rPr/>
          <w:t>l'unité</w:t>
          <w:tab/>
          <w:t>6</w:t>
        </w:r>
      </w:hyperlink>
    </w:p>
    <w:p>
      <w:pPr>
        <w:pStyle w:val="BodyText"/>
        <w:tabs>
          <w:tab w:pos="2291" w:val="left" w:leader="none"/>
          <w:tab w:pos="10290" w:val="right" w:leader="dot"/>
        </w:tabs>
        <w:spacing w:before="40"/>
        <w:ind w:left="940"/>
      </w:pPr>
      <w:hyperlink w:history="true" w:anchor="_bookmark40">
        <w:r>
          <w:rPr/>
          <w:t>Tabla</w:t>
        </w:r>
        <w:r>
          <w:rPr>
            <w:spacing w:val="-3"/>
          </w:rPr>
          <w:t> </w:t>
        </w:r>
        <w:r>
          <w:rPr/>
          <w:t>2-4.</w:t>
          <w:tab/>
          <w:t>Definición de los símbolos hallados en</w:t>
        </w:r>
        <w:r>
          <w:rPr>
            <w:spacing w:val="-8"/>
          </w:rPr>
          <w:t> </w:t>
        </w:r>
        <w:r>
          <w:rPr/>
          <w:t>la</w:t>
        </w:r>
        <w:r>
          <w:rPr>
            <w:spacing w:val="-1"/>
          </w:rPr>
          <w:t> </w:t>
        </w:r>
        <w:r>
          <w:rPr/>
          <w:t>unidad</w:t>
          <w:tab/>
          <w:t>8</w:t>
        </w:r>
      </w:hyperlink>
    </w:p>
    <w:p>
      <w:pPr>
        <w:pStyle w:val="BodyText"/>
        <w:tabs>
          <w:tab w:pos="2291" w:val="left" w:leader="none"/>
          <w:tab w:pos="10290" w:val="right" w:leader="dot"/>
        </w:tabs>
        <w:spacing w:before="44"/>
        <w:ind w:left="940"/>
      </w:pPr>
      <w:hyperlink w:history="true" w:anchor="_bookmark45">
        <w:r>
          <w:rPr>
            <w:rFonts w:ascii="MS UI Gothic" w:eastAsia="MS UI Gothic" w:hint="eastAsia"/>
          </w:rPr>
          <w:t>表</w:t>
        </w:r>
        <w:r>
          <w:rPr>
            <w:rFonts w:ascii="MS UI Gothic" w:eastAsia="MS UI Gothic" w:hint="eastAsia"/>
            <w:spacing w:val="-13"/>
          </w:rPr>
          <w:t> </w:t>
        </w:r>
        <w:r>
          <w:rPr/>
          <w:t>2-5.</w:t>
          <w:tab/>
        </w:r>
        <w:r>
          <w:rPr>
            <w:rFonts w:ascii="MS UI Gothic" w:eastAsia="MS UI Gothic" w:hint="eastAsia"/>
          </w:rPr>
          <w:t>本機器に</w:t>
        </w:r>
        <w:r>
          <w:rPr>
            <w:rFonts w:ascii="MS UI Gothic" w:eastAsia="MS UI Gothic" w:hint="eastAsia"/>
            <w:spacing w:val="-3"/>
          </w:rPr>
          <w:t>使</w:t>
        </w:r>
        <w:r>
          <w:rPr>
            <w:rFonts w:ascii="MS UI Gothic" w:eastAsia="MS UI Gothic" w:hint="eastAsia"/>
          </w:rPr>
          <w:t>用されている</w:t>
        </w:r>
        <w:r>
          <w:rPr>
            <w:rFonts w:ascii="MS UI Gothic" w:eastAsia="MS UI Gothic" w:hint="eastAsia"/>
            <w:spacing w:val="-4"/>
          </w:rPr>
          <w:t>マ</w:t>
        </w:r>
        <w:r>
          <w:rPr>
            <w:rFonts w:ascii="MS UI Gothic" w:eastAsia="MS UI Gothic" w:hint="eastAsia"/>
          </w:rPr>
          <w:t>ークについて</w:t>
          <w:tab/>
        </w:r>
        <w:r>
          <w:rPr/>
          <w:t>11</w:t>
        </w:r>
      </w:hyperlink>
    </w:p>
    <w:p>
      <w:pPr>
        <w:pStyle w:val="BodyText"/>
        <w:tabs>
          <w:tab w:pos="2291" w:val="left" w:leader="none"/>
          <w:tab w:pos="10290" w:val="right" w:leader="dot"/>
        </w:tabs>
        <w:spacing w:before="44"/>
        <w:ind w:left="940"/>
      </w:pPr>
      <w:hyperlink w:history="true" w:anchor="_bookmark50">
        <w:r>
          <w:rPr>
            <w:rFonts w:ascii="Gulim" w:eastAsia="Gulim" w:hint="eastAsia"/>
          </w:rPr>
          <w:t>표</w:t>
        </w:r>
        <w:r>
          <w:rPr>
            <w:rFonts w:ascii="Gulim" w:eastAsia="Gulim" w:hint="eastAsia"/>
            <w:spacing w:val="-20"/>
          </w:rPr>
          <w:t> </w:t>
        </w:r>
        <w:r>
          <w:rPr/>
          <w:t>2-6.</w:t>
          <w:tab/>
        </w:r>
        <w:r>
          <w:rPr>
            <w:rFonts w:ascii="Gulim" w:eastAsia="Gulim" w:hint="eastAsia"/>
          </w:rPr>
          <w:t>장치에 표시된</w:t>
        </w:r>
        <w:r>
          <w:rPr>
            <w:rFonts w:ascii="Gulim" w:eastAsia="Gulim" w:hint="eastAsia"/>
            <w:spacing w:val="-38"/>
          </w:rPr>
          <w:t> </w:t>
        </w:r>
        <w:r>
          <w:rPr>
            <w:rFonts w:ascii="Gulim" w:eastAsia="Gulim" w:hint="eastAsia"/>
          </w:rPr>
          <w:t>기호들의</w:t>
        </w:r>
        <w:r>
          <w:rPr>
            <w:rFonts w:ascii="Gulim" w:eastAsia="Gulim" w:hint="eastAsia"/>
            <w:spacing w:val="-23"/>
          </w:rPr>
          <w:t> </w:t>
        </w:r>
        <w:r>
          <w:rPr>
            <w:rFonts w:ascii="Gulim" w:eastAsia="Gulim" w:hint="eastAsia"/>
          </w:rPr>
          <w:t>정의</w:t>
          <w:tab/>
        </w:r>
        <w:r>
          <w:rPr/>
          <w:t>13</w:t>
        </w:r>
      </w:hyperlink>
    </w:p>
    <w:p>
      <w:pPr>
        <w:pStyle w:val="BodyText"/>
        <w:tabs>
          <w:tab w:pos="2291" w:val="left" w:leader="none"/>
          <w:tab w:pos="10290" w:val="right" w:leader="dot"/>
        </w:tabs>
        <w:spacing w:before="40"/>
        <w:ind w:left="940"/>
      </w:pPr>
      <w:hyperlink w:history="true" w:anchor="_bookmark66">
        <w:r>
          <w:rPr/>
          <w:t>Table</w:t>
        </w:r>
        <w:r>
          <w:rPr>
            <w:spacing w:val="-3"/>
          </w:rPr>
          <w:t> </w:t>
        </w:r>
        <w:r>
          <w:rPr/>
          <w:t>4-1.</w:t>
          <w:tab/>
          <w:t>Mounting Pattern Hardware: Fitting Types</w:t>
        </w:r>
        <w:r>
          <w:rPr>
            <w:spacing w:val="-8"/>
          </w:rPr>
          <w:t> </w:t>
        </w:r>
        <w:r>
          <w:rPr/>
          <w:t>by</w:t>
        </w:r>
        <w:r>
          <w:rPr>
            <w:spacing w:val="-4"/>
          </w:rPr>
          <w:t> </w:t>
        </w:r>
        <w:r>
          <w:rPr/>
          <w:t>Model</w:t>
          <w:tab/>
          <w:t>19</w:t>
        </w:r>
      </w:hyperlink>
    </w:p>
    <w:p>
      <w:pPr>
        <w:pStyle w:val="BodyText"/>
        <w:tabs>
          <w:tab w:pos="2291" w:val="left" w:leader="none"/>
          <w:tab w:pos="10290" w:val="right" w:leader="dot"/>
        </w:tabs>
        <w:spacing w:before="40"/>
        <w:ind w:left="940"/>
      </w:pPr>
      <w:hyperlink w:history="true" w:anchor="_bookmark93">
        <w:r>
          <w:rPr/>
          <w:t>Table</w:t>
        </w:r>
        <w:r>
          <w:rPr>
            <w:spacing w:val="-3"/>
          </w:rPr>
          <w:t> </w:t>
        </w:r>
        <w:r>
          <w:rPr/>
          <w:t>5-1.</w:t>
          <w:tab/>
          <w:t>MFC Configuration Code</w:t>
        </w:r>
        <w:r>
          <w:rPr>
            <w:spacing w:val="-2"/>
          </w:rPr>
          <w:t> </w:t>
        </w:r>
        <w:r>
          <w:rPr/>
          <w:t>–</w:t>
        </w:r>
        <w:r>
          <w:rPr>
            <w:spacing w:val="-4"/>
          </w:rPr>
          <w:t> </w:t>
        </w:r>
        <w:r>
          <w:rPr/>
          <w:t>CCCCC</w:t>
          <w:tab/>
          <w:t>33</w:t>
        </w:r>
      </w:hyperlink>
    </w:p>
    <w:p>
      <w:pPr>
        <w:pStyle w:val="BodyText"/>
        <w:tabs>
          <w:tab w:pos="2291" w:val="left" w:leader="none"/>
          <w:tab w:pos="10290" w:val="right" w:leader="dot"/>
        </w:tabs>
        <w:spacing w:before="39"/>
        <w:ind w:left="940"/>
      </w:pPr>
      <w:hyperlink w:history="true" w:anchor="_bookmark96">
        <w:r>
          <w:rPr/>
          <w:t>Table</w:t>
        </w:r>
        <w:r>
          <w:rPr>
            <w:spacing w:val="-3"/>
          </w:rPr>
          <w:t> </w:t>
        </w:r>
        <w:r>
          <w:rPr/>
          <w:t>5-2.</w:t>
          <w:tab/>
          <w:t>Flow Full Scale Range Designation</w:t>
        </w:r>
        <w:r>
          <w:rPr>
            <w:spacing w:val="-1"/>
          </w:rPr>
          <w:t> </w:t>
        </w:r>
        <w:r>
          <w:rPr/>
          <w:t>–</w:t>
        </w:r>
        <w:r>
          <w:rPr>
            <w:spacing w:val="-1"/>
          </w:rPr>
          <w:t> </w:t>
        </w:r>
        <w:r>
          <w:rPr/>
          <w:t>FFF</w:t>
          <w:tab/>
          <w:t>34</w:t>
        </w:r>
      </w:hyperlink>
    </w:p>
    <w:p>
      <w:pPr>
        <w:pStyle w:val="BodyText"/>
        <w:tabs>
          <w:tab w:pos="2291" w:val="left" w:leader="none"/>
          <w:tab w:pos="10291" w:val="right" w:leader="dot"/>
        </w:tabs>
        <w:spacing w:before="40"/>
        <w:ind w:left="940"/>
      </w:pPr>
      <w:hyperlink w:history="true" w:anchor="_bookmark98">
        <w:r>
          <w:rPr/>
          <w:t>Table</w:t>
        </w:r>
        <w:r>
          <w:rPr>
            <w:spacing w:val="-3"/>
          </w:rPr>
          <w:t> </w:t>
        </w:r>
        <w:r>
          <w:rPr/>
          <w:t>5-3.</w:t>
          <w:tab/>
          <w:t>MFC Fittings</w:t>
        </w:r>
        <w:r>
          <w:rPr>
            <w:spacing w:val="-2"/>
          </w:rPr>
          <w:t> </w:t>
        </w:r>
        <w:r>
          <w:rPr/>
          <w:t>–</w:t>
        </w:r>
        <w:r>
          <w:rPr>
            <w:spacing w:val="-1"/>
          </w:rPr>
          <w:t> </w:t>
        </w:r>
        <w:r>
          <w:rPr/>
          <w:t>Y</w:t>
          <w:tab/>
          <w:t>34</w:t>
        </w:r>
      </w:hyperlink>
    </w:p>
    <w:p>
      <w:pPr>
        <w:pStyle w:val="BodyText"/>
        <w:tabs>
          <w:tab w:pos="2291" w:val="left" w:leader="none"/>
          <w:tab w:pos="10290" w:val="right" w:leader="dot"/>
        </w:tabs>
        <w:spacing w:before="40"/>
        <w:ind w:left="940"/>
      </w:pPr>
      <w:hyperlink w:history="true" w:anchor="_bookmark100">
        <w:r>
          <w:rPr/>
          <w:t>Table</w:t>
        </w:r>
        <w:r>
          <w:rPr>
            <w:spacing w:val="-3"/>
          </w:rPr>
          <w:t> </w:t>
        </w:r>
        <w:r>
          <w:rPr/>
          <w:t>5-4.</w:t>
          <w:tab/>
          <w:t>Analog</w:t>
        </w:r>
        <w:r>
          <w:rPr>
            <w:spacing w:val="-3"/>
          </w:rPr>
          <w:t> </w:t>
        </w:r>
        <w:r>
          <w:rPr/>
          <w:t>Control</w:t>
        </w:r>
        <w:r>
          <w:rPr>
            <w:spacing w:val="0"/>
          </w:rPr>
          <w:t> </w:t>
        </w:r>
        <w:r>
          <w:rPr/>
          <w:t>I/O</w:t>
          <w:tab/>
          <w:t>35</w:t>
        </w:r>
      </w:hyperlink>
    </w:p>
    <w:p>
      <w:pPr>
        <w:pStyle w:val="BodyText"/>
        <w:tabs>
          <w:tab w:pos="2291" w:val="left" w:leader="none"/>
          <w:tab w:pos="10291" w:val="right" w:leader="dot"/>
        </w:tabs>
        <w:spacing w:before="40"/>
        <w:ind w:left="940"/>
      </w:pPr>
      <w:hyperlink w:history="true" w:anchor="_bookmark101">
        <w:r>
          <w:rPr/>
          <w:t>Table</w:t>
        </w:r>
        <w:r>
          <w:rPr>
            <w:spacing w:val="-3"/>
          </w:rPr>
          <w:t> </w:t>
        </w:r>
        <w:r>
          <w:rPr/>
          <w:t>5-5.</w:t>
          <w:tab/>
          <w:t>Digital I/O</w:t>
        </w:r>
        <w:r>
          <w:rPr>
            <w:spacing w:val="-2"/>
          </w:rPr>
          <w:t> </w:t>
        </w:r>
        <w:r>
          <w:rPr/>
          <w:t>Protocols</w:t>
          <w:tab/>
          <w:t>35</w:t>
        </w:r>
      </w:hyperlink>
    </w:p>
    <w:p>
      <w:pPr>
        <w:pStyle w:val="BodyText"/>
        <w:tabs>
          <w:tab w:pos="2292" w:val="left" w:leader="none"/>
          <w:tab w:pos="10291" w:val="right" w:leader="dot"/>
        </w:tabs>
        <w:spacing w:before="42"/>
        <w:ind w:left="940"/>
      </w:pPr>
      <w:hyperlink w:history="true" w:anchor="_bookmark103">
        <w:r>
          <w:rPr/>
          <w:t>Table</w:t>
        </w:r>
        <w:r>
          <w:rPr>
            <w:spacing w:val="-3"/>
          </w:rPr>
          <w:t> </w:t>
        </w:r>
        <w:r>
          <w:rPr/>
          <w:t>5-6.</w:t>
          <w:tab/>
          <w:t>Elastomer Seal Materials</w:t>
        </w:r>
        <w:r>
          <w:rPr>
            <w:spacing w:val="-1"/>
          </w:rPr>
          <w:t> </w:t>
        </w:r>
        <w:r>
          <w:rPr/>
          <w:t>–</w:t>
        </w:r>
        <w:r>
          <w:rPr>
            <w:spacing w:val="-4"/>
          </w:rPr>
          <w:t> </w:t>
        </w:r>
        <w:r>
          <w:rPr/>
          <w:t>Z</w:t>
          <w:tab/>
          <w:t>35</w:t>
        </w:r>
      </w:hyperlink>
    </w:p>
    <w:p>
      <w:pPr>
        <w:pStyle w:val="BodyText"/>
        <w:tabs>
          <w:tab w:pos="2292" w:val="left" w:leader="none"/>
          <w:tab w:pos="10291" w:val="right" w:leader="dot"/>
        </w:tabs>
        <w:spacing w:before="40"/>
        <w:ind w:left="941"/>
      </w:pPr>
      <w:hyperlink w:history="true" w:anchor="_bookmark105">
        <w:r>
          <w:rPr/>
          <w:t>Table</w:t>
        </w:r>
        <w:r>
          <w:rPr>
            <w:spacing w:val="-3"/>
          </w:rPr>
          <w:t> </w:t>
        </w:r>
        <w:r>
          <w:rPr/>
          <w:t>5-7.</w:t>
          <w:tab/>
          <w:t>Valve Type</w:t>
        </w:r>
        <w:r>
          <w:rPr>
            <w:spacing w:val="-1"/>
          </w:rPr>
          <w:t> </w:t>
        </w:r>
        <w:r>
          <w:rPr/>
          <w:t>–</w:t>
        </w:r>
        <w:r>
          <w:rPr>
            <w:spacing w:val="-3"/>
          </w:rPr>
          <w:t> </w:t>
        </w:r>
        <w:r>
          <w:rPr/>
          <w:t>V</w:t>
          <w:tab/>
          <w:t>36</w:t>
        </w:r>
      </w:hyperlink>
    </w:p>
    <w:p>
      <w:pPr>
        <w:pStyle w:val="BodyText"/>
        <w:tabs>
          <w:tab w:pos="2292" w:val="left" w:leader="none"/>
          <w:tab w:pos="10291" w:val="right" w:leader="dot"/>
        </w:tabs>
        <w:spacing w:before="40"/>
        <w:ind w:left="941"/>
      </w:pPr>
      <w:hyperlink w:history="true" w:anchor="_bookmark111">
        <w:r>
          <w:rPr/>
          <w:t>Table</w:t>
        </w:r>
        <w:r>
          <w:rPr>
            <w:spacing w:val="-3"/>
          </w:rPr>
          <w:t> </w:t>
        </w:r>
        <w:r>
          <w:rPr/>
          <w:t>5-8.</w:t>
          <w:tab/>
          <w:t>MFC</w:t>
        </w:r>
        <w:r>
          <w:rPr>
            <w:spacing w:val="-1"/>
          </w:rPr>
          <w:t> </w:t>
        </w:r>
        <w:r>
          <w:rPr/>
          <w:t>Configuration</w:t>
          <w:tab/>
          <w:t>36</w:t>
        </w:r>
      </w:hyperlink>
    </w:p>
    <w:p>
      <w:pPr>
        <w:pStyle w:val="BodyText"/>
        <w:tabs>
          <w:tab w:pos="2292" w:val="left" w:leader="none"/>
          <w:tab w:pos="10291" w:val="right" w:leader="dot"/>
        </w:tabs>
        <w:spacing w:before="39"/>
        <w:ind w:left="941"/>
      </w:pPr>
      <w:hyperlink w:history="true" w:anchor="_bookmark114">
        <w:r>
          <w:rPr/>
          <w:t>Table</w:t>
        </w:r>
        <w:r>
          <w:rPr>
            <w:spacing w:val="-3"/>
          </w:rPr>
          <w:t> </w:t>
        </w:r>
        <w:r>
          <w:rPr/>
          <w:t>5-9.</w:t>
          <w:tab/>
          <w:t>Full Scale Range –</w:t>
        </w:r>
        <w:r>
          <w:rPr>
            <w:spacing w:val="-1"/>
          </w:rPr>
          <w:t> </w:t>
        </w:r>
        <w:r>
          <w:rPr/>
          <w:t>FFF</w:t>
          <w:tab/>
          <w:t>37</w:t>
        </w:r>
      </w:hyperlink>
    </w:p>
    <w:p>
      <w:pPr>
        <w:pStyle w:val="BodyText"/>
        <w:tabs>
          <w:tab w:pos="2292" w:val="left" w:leader="none"/>
          <w:tab w:pos="10291" w:val="right" w:leader="dot"/>
        </w:tabs>
        <w:spacing w:before="40"/>
        <w:ind w:left="941"/>
      </w:pPr>
      <w:hyperlink w:history="true" w:anchor="_bookmark116">
        <w:r>
          <w:rPr/>
          <w:t>Table</w:t>
        </w:r>
        <w:r>
          <w:rPr>
            <w:spacing w:val="-3"/>
          </w:rPr>
          <w:t> </w:t>
        </w:r>
        <w:r>
          <w:rPr/>
          <w:t>5-10.</w:t>
          <w:tab/>
          <w:t>Fittings – Y</w:t>
          <w:tab/>
          <w:t>37</w:t>
        </w:r>
      </w:hyperlink>
    </w:p>
    <w:p>
      <w:pPr>
        <w:pStyle w:val="BodyText"/>
        <w:tabs>
          <w:tab w:pos="2292" w:val="left" w:leader="none"/>
          <w:tab w:pos="10292" w:val="right" w:leader="dot"/>
        </w:tabs>
        <w:spacing w:before="40"/>
        <w:ind w:left="941"/>
      </w:pPr>
      <w:hyperlink w:history="true" w:anchor="_bookmark118">
        <w:r>
          <w:rPr/>
          <w:t>Table</w:t>
        </w:r>
        <w:r>
          <w:rPr>
            <w:spacing w:val="-3"/>
          </w:rPr>
          <w:t> </w:t>
        </w:r>
        <w:r>
          <w:rPr/>
          <w:t>5-11.</w:t>
          <w:tab/>
          <w:t>Analog</w:t>
        </w:r>
        <w:r>
          <w:rPr>
            <w:spacing w:val="-3"/>
          </w:rPr>
          <w:t> </w:t>
        </w:r>
        <w:r>
          <w:rPr/>
          <w:t>I/O</w:t>
          <w:tab/>
          <w:t>38</w:t>
        </w:r>
      </w:hyperlink>
    </w:p>
    <w:p>
      <w:pPr>
        <w:pStyle w:val="BodyText"/>
        <w:tabs>
          <w:tab w:pos="2292" w:val="left" w:leader="none"/>
          <w:tab w:pos="10292" w:val="right" w:leader="dot"/>
        </w:tabs>
        <w:spacing w:before="40"/>
        <w:ind w:left="941"/>
      </w:pPr>
      <w:hyperlink w:history="true" w:anchor="_bookmark119">
        <w:r>
          <w:rPr/>
          <w:t>Table</w:t>
        </w:r>
        <w:r>
          <w:rPr>
            <w:spacing w:val="-3"/>
          </w:rPr>
          <w:t> </w:t>
        </w:r>
        <w:r>
          <w:rPr/>
          <w:t>5-12.</w:t>
          <w:tab/>
          <w:t>Digital I/O</w:t>
          <w:tab/>
          <w:t>38</w:t>
        </w:r>
      </w:hyperlink>
    </w:p>
    <w:p>
      <w:pPr>
        <w:pStyle w:val="BodyText"/>
        <w:tabs>
          <w:tab w:pos="2293" w:val="left" w:leader="none"/>
          <w:tab w:pos="10292" w:val="right" w:leader="dot"/>
        </w:tabs>
        <w:spacing w:before="40"/>
        <w:ind w:left="941"/>
      </w:pPr>
      <w:hyperlink w:history="true" w:anchor="_bookmark121">
        <w:r>
          <w:rPr/>
          <w:t>Table</w:t>
        </w:r>
        <w:r>
          <w:rPr>
            <w:spacing w:val="-3"/>
          </w:rPr>
          <w:t> </w:t>
        </w:r>
        <w:r>
          <w:rPr/>
          <w:t>5-13.</w:t>
          <w:tab/>
          <w:t>Valve Type</w:t>
        </w:r>
        <w:r>
          <w:rPr>
            <w:spacing w:val="-1"/>
          </w:rPr>
          <w:t> </w:t>
        </w:r>
        <w:r>
          <w:rPr/>
          <w:t>–</w:t>
        </w:r>
        <w:r>
          <w:rPr>
            <w:spacing w:val="-3"/>
          </w:rPr>
          <w:t> </w:t>
        </w:r>
        <w:r>
          <w:rPr/>
          <w:t>V</w:t>
          <w:tab/>
          <w:t>39</w:t>
        </w:r>
      </w:hyperlink>
    </w:p>
    <w:p>
      <w:pPr>
        <w:pStyle w:val="BodyText"/>
        <w:tabs>
          <w:tab w:pos="2293" w:val="left" w:leader="none"/>
          <w:tab w:pos="10292" w:val="right" w:leader="dot"/>
        </w:tabs>
        <w:spacing w:before="39"/>
        <w:ind w:left="941"/>
      </w:pPr>
      <w:hyperlink w:history="true" w:anchor="_bookmark125">
        <w:r>
          <w:rPr/>
          <w:t>Table</w:t>
        </w:r>
        <w:r>
          <w:rPr>
            <w:spacing w:val="-3"/>
          </w:rPr>
          <w:t> </w:t>
        </w:r>
        <w:r>
          <w:rPr/>
          <w:t>6-1.</w:t>
          <w:tab/>
          <w:t>MFC Setup and</w:t>
        </w:r>
        <w:r>
          <w:rPr>
            <w:spacing w:val="-2"/>
          </w:rPr>
          <w:t> </w:t>
        </w:r>
        <w:r>
          <w:rPr/>
          <w:t>Function</w:t>
        </w:r>
        <w:r>
          <w:rPr>
            <w:spacing w:val="-6"/>
          </w:rPr>
          <w:t> </w:t>
        </w:r>
        <w:r>
          <w:rPr/>
          <w:t>Troubleshooting</w:t>
          <w:tab/>
          <w:t>41</w:t>
        </w:r>
      </w:hyperlink>
    </w:p>
    <w:p>
      <w:pPr>
        <w:pStyle w:val="BodyText"/>
        <w:tabs>
          <w:tab w:pos="2291" w:val="left" w:leader="none"/>
          <w:tab w:pos="10290" w:val="right" w:leader="dot"/>
        </w:tabs>
        <w:spacing w:before="41"/>
        <w:ind w:left="940"/>
      </w:pPr>
      <w:hyperlink w:history="true" w:anchor="_bookmark127">
        <w:r>
          <w:rPr/>
          <w:t>Table</w:t>
        </w:r>
        <w:r>
          <w:rPr>
            <w:spacing w:val="-3"/>
          </w:rPr>
          <w:t> </w:t>
        </w:r>
        <w:r>
          <w:rPr/>
          <w:t>6-2.</w:t>
          <w:tab/>
          <w:t>MFC</w:t>
        </w:r>
        <w:r>
          <w:rPr>
            <w:spacing w:val="-2"/>
          </w:rPr>
          <w:t> </w:t>
        </w:r>
        <w:r>
          <w:rPr/>
          <w:t>Performance</w:t>
        </w:r>
        <w:r>
          <w:rPr>
            <w:spacing w:val="-3"/>
          </w:rPr>
          <w:t> </w:t>
        </w:r>
        <w:r>
          <w:rPr/>
          <w:t>Troubleshooting</w:t>
          <w:tab/>
          <w:t>46</w:t>
        </w:r>
      </w:hyperlink>
    </w:p>
    <w:p>
      <w:pPr>
        <w:pStyle w:val="BodyText"/>
        <w:tabs>
          <w:tab w:pos="2291" w:val="left" w:leader="none"/>
          <w:tab w:pos="10290" w:val="right" w:leader="dot"/>
        </w:tabs>
        <w:spacing w:before="40"/>
        <w:ind w:left="940"/>
      </w:pPr>
      <w:hyperlink w:history="true" w:anchor="_bookmark130">
        <w:r>
          <w:rPr/>
          <w:t>Table</w:t>
        </w:r>
        <w:r>
          <w:rPr>
            <w:spacing w:val="-3"/>
          </w:rPr>
          <w:t> </w:t>
        </w:r>
        <w:r>
          <w:rPr/>
          <w:t>6-3.</w:t>
          <w:tab/>
          <w:t>DeviceNet Status</w:t>
        </w:r>
        <w:r>
          <w:rPr>
            <w:spacing w:val="-1"/>
          </w:rPr>
          <w:t> </w:t>
        </w:r>
        <w:r>
          <w:rPr/>
          <w:t>LED</w:t>
          <w:tab/>
          <w:t>47</w:t>
        </w:r>
      </w:hyperlink>
    </w:p>
    <w:p>
      <w:pPr>
        <w:pStyle w:val="BodyText"/>
        <w:tabs>
          <w:tab w:pos="2291" w:val="left" w:leader="none"/>
          <w:tab w:pos="10290" w:val="right" w:leader="dot"/>
        </w:tabs>
        <w:spacing w:before="39"/>
        <w:ind w:left="940"/>
      </w:pPr>
      <w:hyperlink w:history="true" w:anchor="_bookmark131">
        <w:r>
          <w:rPr/>
          <w:t>Table</w:t>
        </w:r>
        <w:r>
          <w:rPr>
            <w:spacing w:val="-3"/>
          </w:rPr>
          <w:t> </w:t>
        </w:r>
        <w:r>
          <w:rPr/>
          <w:t>6-4.</w:t>
          <w:tab/>
          <w:t>Module</w:t>
        </w:r>
        <w:r>
          <w:rPr>
            <w:spacing w:val="-1"/>
          </w:rPr>
          <w:t> </w:t>
        </w:r>
        <w:r>
          <w:rPr/>
          <w:t>(MOD) LED</w:t>
          <w:tab/>
          <w:t>47</w:t>
        </w:r>
      </w:hyperlink>
    </w:p>
    <w:p>
      <w:pPr>
        <w:pStyle w:val="BodyText"/>
        <w:tabs>
          <w:tab w:pos="2291" w:val="left" w:leader="none"/>
          <w:tab w:pos="10290" w:val="right" w:leader="dot"/>
        </w:tabs>
        <w:spacing w:before="40"/>
        <w:ind w:left="940"/>
      </w:pPr>
      <w:hyperlink w:history="true" w:anchor="_bookmark132">
        <w:r>
          <w:rPr/>
          <w:t>Table</w:t>
        </w:r>
        <w:r>
          <w:rPr>
            <w:spacing w:val="-3"/>
          </w:rPr>
          <w:t> </w:t>
        </w:r>
        <w:r>
          <w:rPr/>
          <w:t>6-5.</w:t>
          <w:tab/>
          <w:t>DeviceNet Connectivity</w:t>
          <w:tab/>
          <w:t>48</w:t>
        </w:r>
      </w:hyperlink>
    </w:p>
    <w:p>
      <w:pPr>
        <w:pStyle w:val="BodyText"/>
        <w:tabs>
          <w:tab w:pos="2291" w:val="left" w:leader="none"/>
          <w:tab w:pos="10291" w:val="right" w:leader="dot"/>
        </w:tabs>
        <w:spacing w:before="42"/>
        <w:ind w:left="940"/>
      </w:pPr>
      <w:hyperlink w:history="true" w:anchor="_bookmark134">
        <w:r>
          <w:rPr/>
          <w:t>Table</w:t>
        </w:r>
        <w:r>
          <w:rPr>
            <w:spacing w:val="-3"/>
          </w:rPr>
          <w:t> </w:t>
        </w:r>
        <w:r>
          <w:rPr/>
          <w:t>6-6.</w:t>
          <w:tab/>
          <w:t>RS485</w:t>
        </w:r>
        <w:r>
          <w:rPr>
            <w:spacing w:val="-1"/>
          </w:rPr>
          <w:t> </w:t>
        </w:r>
        <w:r>
          <w:rPr/>
          <w:t>LED</w:t>
        </w:r>
        <w:r>
          <w:rPr>
            <w:spacing w:val="-1"/>
          </w:rPr>
          <w:t> </w:t>
        </w:r>
        <w:r>
          <w:rPr/>
          <w:t>Status</w:t>
          <w:tab/>
          <w:t>48</w:t>
        </w:r>
      </w:hyperlink>
    </w:p>
    <w:p>
      <w:pPr>
        <w:pStyle w:val="BodyText"/>
        <w:tabs>
          <w:tab w:pos="2292" w:val="left" w:leader="none"/>
          <w:tab w:pos="10291" w:val="right" w:leader="dot"/>
        </w:tabs>
        <w:spacing w:before="40"/>
        <w:ind w:left="940"/>
      </w:pPr>
      <w:hyperlink w:history="true" w:anchor="_bookmark135">
        <w:r>
          <w:rPr/>
          <w:t>Table</w:t>
        </w:r>
        <w:r>
          <w:rPr>
            <w:spacing w:val="-3"/>
          </w:rPr>
          <w:t> </w:t>
        </w:r>
        <w:r>
          <w:rPr/>
          <w:t>6-7.</w:t>
          <w:tab/>
          <w:t>RS485 Connectivity</w:t>
          <w:tab/>
          <w:t>48</w:t>
        </w:r>
      </w:hyperlink>
    </w:p>
    <w:p>
      <w:pPr>
        <w:pStyle w:val="BodyText"/>
        <w:tabs>
          <w:tab w:pos="2292" w:val="left" w:leader="none"/>
          <w:tab w:pos="10291" w:val="right" w:leader="dot"/>
        </w:tabs>
        <w:spacing w:before="40"/>
        <w:ind w:left="941"/>
      </w:pPr>
      <w:hyperlink w:history="true" w:anchor="_bookmark137">
        <w:r>
          <w:rPr/>
          <w:t>Table</w:t>
        </w:r>
        <w:r>
          <w:rPr>
            <w:spacing w:val="-3"/>
          </w:rPr>
          <w:t> </w:t>
        </w:r>
        <w:r>
          <w:rPr/>
          <w:t>6-8.</w:t>
          <w:tab/>
          <w:t>Profibus LED</w:t>
        </w:r>
        <w:r>
          <w:rPr>
            <w:spacing w:val="-1"/>
          </w:rPr>
          <w:t> </w:t>
        </w:r>
        <w:r>
          <w:rPr/>
          <w:t>Status</w:t>
          <w:tab/>
          <w:t>49</w:t>
        </w:r>
      </w:hyperlink>
    </w:p>
    <w:p>
      <w:pPr>
        <w:pStyle w:val="BodyText"/>
        <w:tabs>
          <w:tab w:pos="2292" w:val="left" w:leader="none"/>
          <w:tab w:pos="10291" w:val="right" w:leader="dot"/>
        </w:tabs>
        <w:spacing w:before="40"/>
        <w:ind w:left="941"/>
      </w:pPr>
      <w:hyperlink w:history="true" w:anchor="_bookmark138">
        <w:r>
          <w:rPr/>
          <w:t>Table</w:t>
        </w:r>
        <w:r>
          <w:rPr>
            <w:spacing w:val="-3"/>
          </w:rPr>
          <w:t> </w:t>
        </w:r>
        <w:r>
          <w:rPr/>
          <w:t>6-9.</w:t>
          <w:tab/>
          <w:t>Profibus</w:t>
        </w:r>
        <w:r>
          <w:rPr>
            <w:spacing w:val="-1"/>
          </w:rPr>
          <w:t> </w:t>
        </w:r>
        <w:r>
          <w:rPr/>
          <w:t>Connectivity</w:t>
          <w:tab/>
          <w:t>49</w:t>
        </w:r>
      </w:hyperlink>
    </w:p>
    <w:p>
      <w:pPr>
        <w:pStyle w:val="BodyText"/>
        <w:tabs>
          <w:tab w:pos="2292" w:val="left" w:leader="none"/>
          <w:tab w:pos="10292" w:val="right" w:leader="dot"/>
        </w:tabs>
        <w:spacing w:before="40"/>
        <w:ind w:left="941"/>
      </w:pPr>
      <w:hyperlink w:history="true" w:anchor="_bookmark140">
        <w:r>
          <w:rPr/>
          <w:t>Table</w:t>
        </w:r>
        <w:r>
          <w:rPr>
            <w:spacing w:val="-3"/>
          </w:rPr>
          <w:t> </w:t>
        </w:r>
        <w:r>
          <w:rPr/>
          <w:t>6-10.</w:t>
          <w:tab/>
          <w:t>Ethercat LED</w:t>
        </w:r>
        <w:r>
          <w:rPr>
            <w:spacing w:val="-2"/>
          </w:rPr>
          <w:t> </w:t>
        </w:r>
        <w:r>
          <w:rPr/>
          <w:t>Status</w:t>
          <w:tab/>
          <w:t>49</w:t>
        </w:r>
      </w:hyperlink>
    </w:p>
    <w:p>
      <w:pPr>
        <w:pStyle w:val="BodyText"/>
        <w:tabs>
          <w:tab w:pos="2292" w:val="left" w:leader="none"/>
          <w:tab w:pos="10292" w:val="right" w:leader="dot"/>
        </w:tabs>
        <w:spacing w:before="39"/>
        <w:ind w:left="941"/>
      </w:pPr>
      <w:hyperlink w:history="true" w:anchor="_bookmark141">
        <w:r>
          <w:rPr/>
          <w:t>Table</w:t>
        </w:r>
        <w:r>
          <w:rPr>
            <w:spacing w:val="-3"/>
          </w:rPr>
          <w:t> </w:t>
        </w:r>
        <w:r>
          <w:rPr/>
          <w:t>6-11.</w:t>
          <w:tab/>
          <w:t>Ethercat Connectivity</w:t>
          <w:tab/>
          <w:t>50</w:t>
        </w:r>
      </w:hyperlink>
    </w:p>
    <w:p>
      <w:pPr>
        <w:pStyle w:val="BodyText"/>
        <w:tabs>
          <w:tab w:pos="2292" w:val="left" w:leader="none"/>
          <w:tab w:pos="10292" w:val="right" w:leader="dot"/>
        </w:tabs>
        <w:spacing w:before="40"/>
        <w:ind w:left="941"/>
      </w:pPr>
      <w:hyperlink w:history="true" w:anchor="_bookmark143">
        <w:r>
          <w:rPr/>
          <w:t>Table</w:t>
        </w:r>
        <w:r>
          <w:rPr>
            <w:spacing w:val="-3"/>
          </w:rPr>
          <w:t> </w:t>
        </w:r>
        <w:r>
          <w:rPr/>
          <w:t>6-12.</w:t>
          <w:tab/>
          <w:t>Profinet LED</w:t>
        </w:r>
        <w:r>
          <w:rPr>
            <w:spacing w:val="-2"/>
          </w:rPr>
          <w:t> </w:t>
        </w:r>
        <w:r>
          <w:rPr/>
          <w:t>Status</w:t>
          <w:tab/>
          <w:t>50</w:t>
        </w:r>
      </w:hyperlink>
    </w:p>
    <w:p>
      <w:pPr>
        <w:pStyle w:val="BodyText"/>
        <w:tabs>
          <w:tab w:pos="2293" w:val="left" w:leader="none"/>
          <w:tab w:pos="10292" w:val="right" w:leader="dot"/>
        </w:tabs>
        <w:spacing w:before="40"/>
        <w:ind w:left="941"/>
      </w:pPr>
      <w:hyperlink w:history="true" w:anchor="_bookmark144">
        <w:r>
          <w:rPr/>
          <w:t>Table</w:t>
        </w:r>
        <w:r>
          <w:rPr>
            <w:spacing w:val="-3"/>
          </w:rPr>
          <w:t> </w:t>
        </w:r>
        <w:r>
          <w:rPr/>
          <w:t>6-13.</w:t>
          <w:tab/>
          <w:t>Profinet Connectivity</w:t>
          <w:tab/>
          <w:t>50</w:t>
        </w:r>
      </w:hyperlink>
    </w:p>
    <w:p>
      <w:pPr>
        <w:pStyle w:val="BodyText"/>
        <w:tabs>
          <w:tab w:pos="2293" w:val="left" w:leader="none"/>
          <w:tab w:pos="10292" w:val="right" w:leader="dot"/>
        </w:tabs>
        <w:spacing w:before="40"/>
        <w:ind w:left="942"/>
      </w:pPr>
      <w:hyperlink w:history="true" w:anchor="_bookmark147">
        <w:r>
          <w:rPr/>
          <w:t>Table</w:t>
        </w:r>
        <w:r>
          <w:rPr>
            <w:spacing w:val="-2"/>
          </w:rPr>
          <w:t> </w:t>
        </w:r>
        <w:r>
          <w:rPr/>
          <w:t>A-1.</w:t>
          <w:tab/>
          <w:t>SEMI Process</w:t>
        </w:r>
        <w:r>
          <w:rPr>
            <w:spacing w:val="-5"/>
          </w:rPr>
          <w:t> </w:t>
        </w:r>
        <w:r>
          <w:rPr/>
          <w:t>Gas</w:t>
        </w:r>
        <w:r>
          <w:rPr>
            <w:spacing w:val="-3"/>
          </w:rPr>
          <w:t> </w:t>
        </w:r>
        <w:r>
          <w:rPr/>
          <w:t>Definition</w:t>
          <w:tab/>
          <w:t>52</w:t>
        </w:r>
      </w:hyperlink>
    </w:p>
    <w:p>
      <w:pPr>
        <w:pStyle w:val="BodyText"/>
        <w:tabs>
          <w:tab w:pos="2293" w:val="left" w:leader="none"/>
          <w:tab w:pos="10292" w:val="right" w:leader="dot"/>
        </w:tabs>
        <w:spacing w:before="40"/>
        <w:ind w:left="942"/>
      </w:pPr>
      <w:hyperlink w:history="true" w:anchor="_bookmark148">
        <w:r>
          <w:rPr/>
          <w:t>Table</w:t>
        </w:r>
        <w:r>
          <w:rPr>
            <w:spacing w:val="-2"/>
          </w:rPr>
          <w:t> </w:t>
        </w:r>
        <w:r>
          <w:rPr/>
          <w:t>A-2.</w:t>
          <w:tab/>
          <w:t>Standard SEMI</w:t>
        </w:r>
        <w:r>
          <w:rPr>
            <w:spacing w:val="-5"/>
          </w:rPr>
          <w:t> </w:t>
        </w:r>
        <w:r>
          <w:rPr/>
          <w:t>Gas</w:t>
        </w:r>
        <w:r>
          <w:rPr>
            <w:spacing w:val="-1"/>
          </w:rPr>
          <w:t> </w:t>
        </w:r>
        <w:r>
          <w:rPr/>
          <w:t>Mixtures</w:t>
          <w:tab/>
          <w:t>54</w:t>
        </w:r>
      </w:hyperlink>
    </w:p>
    <w:p>
      <w:pPr>
        <w:pStyle w:val="BodyText"/>
        <w:tabs>
          <w:tab w:pos="2292" w:val="left" w:leader="none"/>
          <w:tab w:pos="10292" w:val="right" w:leader="dot"/>
        </w:tabs>
        <w:spacing w:before="39"/>
        <w:ind w:left="941"/>
      </w:pPr>
      <w:hyperlink w:history="true" w:anchor="_bookmark149">
        <w:r>
          <w:rPr/>
          <w:t>Table</w:t>
        </w:r>
        <w:r>
          <w:rPr>
            <w:spacing w:val="-2"/>
          </w:rPr>
          <w:t> </w:t>
        </w:r>
        <w:r>
          <w:rPr/>
          <w:t>A-3.</w:t>
          <w:tab/>
          <w:t>Non Standard</w:t>
        </w:r>
        <w:r>
          <w:rPr>
            <w:spacing w:val="-1"/>
          </w:rPr>
          <w:t> </w:t>
        </w:r>
        <w:r>
          <w:rPr/>
          <w:t>Gas</w:t>
        </w:r>
        <w:r>
          <w:rPr>
            <w:spacing w:val="-1"/>
          </w:rPr>
          <w:t> </w:t>
        </w:r>
        <w:r>
          <w:rPr/>
          <w:t>Mixtures</w:t>
          <w:tab/>
          <w:t>56</w:t>
        </w:r>
      </w:hyperlink>
    </w:p>
    <w:p>
      <w:pPr>
        <w:pStyle w:val="BodyText"/>
        <w:tabs>
          <w:tab w:pos="2293" w:val="left" w:leader="none"/>
          <w:tab w:pos="10292" w:val="right" w:leader="dot"/>
        </w:tabs>
        <w:spacing w:before="40"/>
        <w:ind w:left="941"/>
      </w:pPr>
      <w:hyperlink w:history="true" w:anchor="_bookmark162">
        <w:r>
          <w:rPr/>
          <w:t>Table</w:t>
        </w:r>
        <w:r>
          <w:rPr>
            <w:spacing w:val="-2"/>
          </w:rPr>
          <w:t> </w:t>
        </w:r>
        <w:r>
          <w:rPr/>
          <w:t>B-1.</w:t>
          <w:tab/>
          <w:t>Basic Features in the</w:t>
        </w:r>
        <w:r>
          <w:rPr>
            <w:spacing w:val="-1"/>
          </w:rPr>
          <w:t> </w:t>
        </w:r>
        <w:r>
          <w:rPr/>
          <w:t>Setup</w:t>
        </w:r>
        <w:r>
          <w:rPr>
            <w:spacing w:val="-4"/>
          </w:rPr>
          <w:t> </w:t>
        </w:r>
        <w:r>
          <w:rPr/>
          <w:t>Mode</w:t>
          <w:tab/>
          <w:t>64</w:t>
        </w:r>
      </w:hyperlink>
    </w:p>
    <w:p>
      <w:pPr>
        <w:pStyle w:val="BodyText"/>
        <w:tabs>
          <w:tab w:pos="2293" w:val="left" w:leader="none"/>
          <w:tab w:pos="10292" w:val="right" w:leader="dot"/>
        </w:tabs>
        <w:spacing w:before="40"/>
        <w:ind w:left="942"/>
      </w:pPr>
      <w:hyperlink w:history="true" w:anchor="_bookmark180">
        <w:r>
          <w:rPr/>
          <w:t>Table</w:t>
        </w:r>
        <w:r>
          <w:rPr>
            <w:spacing w:val="-2"/>
          </w:rPr>
          <w:t> </w:t>
        </w:r>
        <w:r>
          <w:rPr/>
          <w:t>C-1.</w:t>
          <w:tab/>
          <w:t>Analog Power and Signal</w:t>
        </w:r>
        <w:r>
          <w:rPr>
            <w:spacing w:val="-4"/>
          </w:rPr>
          <w:t> </w:t>
        </w:r>
        <w:r>
          <w:rPr/>
          <w:t>I/O</w:t>
        </w:r>
        <w:r>
          <w:rPr>
            <w:spacing w:val="-1"/>
          </w:rPr>
          <w:t> </w:t>
        </w:r>
        <w:r>
          <w:rPr/>
          <w:t>Cables</w:t>
          <w:tab/>
          <w:t>73</w:t>
        </w:r>
      </w:hyperlink>
    </w:p>
    <w:p>
      <w:pPr>
        <w:spacing w:after="0"/>
        <w:sectPr>
          <w:pgSz w:w="12240" w:h="15840"/>
          <w:pgMar w:header="0" w:footer="866" w:top="1180" w:bottom="1060" w:left="500" w:right="960"/>
        </w:sectPr>
      </w:pPr>
    </w:p>
    <w:p>
      <w:pPr>
        <w:pStyle w:val="BodyText"/>
        <w:spacing w:before="4"/>
        <w:rPr>
          <w:sz w:val="17"/>
        </w:rPr>
      </w:pPr>
    </w:p>
    <w:p>
      <w:pPr>
        <w:spacing w:after="0"/>
        <w:rPr>
          <w:sz w:val="17"/>
        </w:rPr>
        <w:sectPr>
          <w:footerReference w:type="default" r:id="rId10"/>
          <w:pgSz w:w="12240" w:h="15840"/>
          <w:pgMar w:footer="786" w:header="0" w:top="1500" w:bottom="980" w:left="500" w:right="960"/>
          <w:pgNumType w:start="9"/>
        </w:sectPr>
      </w:pPr>
    </w:p>
    <w:p>
      <w:pPr>
        <w:pStyle w:val="BodyText"/>
        <w:spacing w:before="4"/>
        <w:rPr>
          <w:sz w:val="17"/>
        </w:rPr>
      </w:pPr>
    </w:p>
    <w:p>
      <w:pPr>
        <w:spacing w:after="0"/>
        <w:rPr>
          <w:sz w:val="17"/>
        </w:rPr>
        <w:sectPr>
          <w:footerReference w:type="default" r:id="rId11"/>
          <w:pgSz w:w="12240" w:h="15840"/>
          <w:pgMar w:footer="0" w:header="0" w:top="1500" w:bottom="280" w:left="500" w:right="960"/>
        </w:sectPr>
      </w:pPr>
    </w:p>
    <w:p>
      <w:pPr>
        <w:pStyle w:val="Heading1"/>
        <w:spacing w:before="222"/>
      </w:pPr>
      <w:r>
        <w:rPr/>
        <w:pict>
          <v:group style="position:absolute;margin-left:61.52615pt;margin-top:-.161108pt;width:59.1pt;height:104.05pt;mso-position-horizontal-relative:page;mso-position-vertical-relative:paragraph;z-index:1144" coordorigin="1231,-3" coordsize="1182,2081">
            <v:shape style="position:absolute;left:1230;top:-4;width:1182;height:2081" type="#_x0000_t75" alt="?" stroked="false">
              <v:imagedata r:id="rId13" o:title=""/>
            </v:shape>
            <v:shape style="position:absolute;left:1230;top:-4;width:1182;height:2081" type="#_x0000_t202" filled="false" stroked="false">
              <v:textbox inset="0,0,0,0">
                <w:txbxContent>
                  <w:p>
                    <w:pPr>
                      <w:spacing w:before="75"/>
                      <w:ind w:left="619" w:right="0" w:firstLine="0"/>
                      <w:jc w:val="left"/>
                      <w:rPr>
                        <w:rFonts w:ascii="Arial"/>
                        <w:b/>
                        <w:sz w:val="72"/>
                      </w:rPr>
                    </w:pPr>
                    <w:r>
                      <w:rPr>
                        <w:rFonts w:ascii="Arial"/>
                        <w:b/>
                        <w:color w:val="FFFFFF"/>
                        <w:sz w:val="72"/>
                      </w:rPr>
                      <w:t>1</w:t>
                    </w:r>
                  </w:p>
                </w:txbxContent>
              </v:textbox>
              <w10:wrap type="none"/>
            </v:shape>
            <w10:wrap type="none"/>
          </v:group>
        </w:pict>
      </w:r>
      <w:bookmarkStart w:name="1 Overview" w:id="1"/>
      <w:bookmarkEnd w:id="1"/>
      <w:r>
        <w:rPr>
          <w:b w:val="0"/>
        </w:rPr>
      </w:r>
      <w:bookmarkStart w:name="_bookmark0" w:id="2"/>
      <w:bookmarkEnd w:id="2"/>
      <w:r>
        <w:rPr>
          <w:b w:val="0"/>
        </w:rPr>
      </w:r>
      <w:r>
        <w:rPr/>
        <w:t>Overview</w:t>
      </w:r>
    </w:p>
    <w:p>
      <w:pPr>
        <w:pStyle w:val="BodyText"/>
        <w:rPr>
          <w:rFonts w:ascii="Arial"/>
          <w:b/>
          <w:sz w:val="62"/>
        </w:rPr>
      </w:pPr>
    </w:p>
    <w:p>
      <w:pPr>
        <w:pStyle w:val="BodyText"/>
        <w:spacing w:before="10"/>
        <w:rPr>
          <w:rFonts w:ascii="Arial"/>
          <w:b/>
          <w:sz w:val="63"/>
        </w:rPr>
      </w:pPr>
    </w:p>
    <w:p>
      <w:pPr>
        <w:pStyle w:val="BodyText"/>
        <w:ind w:left="2020" w:right="523"/>
      </w:pPr>
      <w:r>
        <w:rPr/>
        <w:t>The MKS G and I Series family of thermal based mass flow controller (MFC) technologies represents state of the art MFC technology in a cost effective, reliable, and versatile design platform that allows for easy integration into new applications. Advances in the three major design components of the traditional thermal based MFC (flow sensor, by-pass, and control valve) combined with an enhanced feedback control algorithm have yielded improvements in performance and accuracy for the multi-gas/multi-range G and I Series MFCs. Features that are common to the G and I product lines are:</w:t>
      </w:r>
    </w:p>
    <w:p>
      <w:pPr>
        <w:pStyle w:val="ListParagraph"/>
        <w:numPr>
          <w:ilvl w:val="2"/>
          <w:numId w:val="1"/>
        </w:numPr>
        <w:tabs>
          <w:tab w:pos="2292" w:val="left" w:leader="none"/>
        </w:tabs>
        <w:spacing w:line="240" w:lineRule="auto" w:before="119" w:after="0"/>
        <w:ind w:left="2294" w:right="0" w:hanging="274"/>
        <w:jc w:val="left"/>
        <w:rPr>
          <w:sz w:val="22"/>
        </w:rPr>
      </w:pPr>
      <w:r>
        <w:rPr>
          <w:sz w:val="22"/>
        </w:rPr>
        <w:t>Fast flow control settling times for set point startup and during process step</w:t>
      </w:r>
      <w:r>
        <w:rPr>
          <w:spacing w:val="-19"/>
          <w:sz w:val="22"/>
        </w:rPr>
        <w:t> </w:t>
      </w:r>
      <w:r>
        <w:rPr>
          <w:sz w:val="22"/>
        </w:rPr>
        <w:t>changes.</w:t>
      </w:r>
    </w:p>
    <w:p>
      <w:pPr>
        <w:pStyle w:val="ListParagraph"/>
        <w:numPr>
          <w:ilvl w:val="2"/>
          <w:numId w:val="1"/>
        </w:numPr>
        <w:tabs>
          <w:tab w:pos="2292" w:val="left" w:leader="none"/>
        </w:tabs>
        <w:spacing w:line="240" w:lineRule="auto" w:before="59" w:after="0"/>
        <w:ind w:left="2294" w:right="551" w:hanging="274"/>
        <w:jc w:val="both"/>
        <w:rPr>
          <w:sz w:val="22"/>
        </w:rPr>
      </w:pPr>
      <w:r>
        <w:rPr>
          <w:sz w:val="22"/>
        </w:rPr>
        <w:t>External communications port that allows users to access the embedded software to verify MFC functionality or change MFC flow conditions without removing from its installation location.</w:t>
      </w:r>
    </w:p>
    <w:p>
      <w:pPr>
        <w:pStyle w:val="ListParagraph"/>
        <w:numPr>
          <w:ilvl w:val="2"/>
          <w:numId w:val="1"/>
        </w:numPr>
        <w:tabs>
          <w:tab w:pos="2292" w:val="left" w:leader="none"/>
        </w:tabs>
        <w:spacing w:line="240" w:lineRule="auto" w:before="60" w:after="0"/>
        <w:ind w:left="2294" w:right="617" w:hanging="274"/>
        <w:jc w:val="left"/>
        <w:rPr>
          <w:sz w:val="22"/>
        </w:rPr>
      </w:pPr>
      <w:r>
        <w:rPr>
          <w:sz w:val="22"/>
        </w:rPr>
        <w:t>Multi-gas, multi-range availability in the embedded software that allows immediate reconfiguration of the MFC for changing process requirements, minimizing inventory for a variety of process</w:t>
      </w:r>
      <w:r>
        <w:rPr>
          <w:spacing w:val="-3"/>
          <w:sz w:val="22"/>
        </w:rPr>
        <w:t> </w:t>
      </w:r>
      <w:r>
        <w:rPr>
          <w:sz w:val="22"/>
        </w:rPr>
        <w:t>conditions.</w:t>
      </w:r>
    </w:p>
    <w:p>
      <w:pPr>
        <w:pStyle w:val="BodyText"/>
        <w:spacing w:before="118"/>
        <w:ind w:left="2020"/>
      </w:pPr>
      <w:r>
        <w:rPr/>
        <w:t>Enhanced I series environmental design features include:</w:t>
      </w:r>
    </w:p>
    <w:p>
      <w:pPr>
        <w:pStyle w:val="ListParagraph"/>
        <w:numPr>
          <w:ilvl w:val="2"/>
          <w:numId w:val="1"/>
        </w:numPr>
        <w:tabs>
          <w:tab w:pos="2292" w:val="left" w:leader="none"/>
        </w:tabs>
        <w:spacing w:line="240" w:lineRule="auto" w:before="120" w:after="0"/>
        <w:ind w:left="2291" w:right="0" w:hanging="271"/>
        <w:jc w:val="left"/>
        <w:rPr>
          <w:sz w:val="22"/>
        </w:rPr>
      </w:pPr>
      <w:r>
        <w:rPr>
          <w:sz w:val="22"/>
        </w:rPr>
        <w:t>IP66 design for severe moisture and dust protection in severe process</w:t>
      </w:r>
      <w:r>
        <w:rPr>
          <w:spacing w:val="-11"/>
          <w:sz w:val="22"/>
        </w:rPr>
        <w:t> </w:t>
      </w:r>
      <w:r>
        <w:rPr>
          <w:sz w:val="22"/>
        </w:rPr>
        <w:t>environments.</w:t>
      </w:r>
    </w:p>
    <w:p>
      <w:pPr>
        <w:pStyle w:val="BodyText"/>
        <w:spacing w:before="8"/>
        <w:rPr>
          <w:sz w:val="12"/>
        </w:rPr>
      </w:pPr>
      <w:r>
        <w:rPr/>
        <w:drawing>
          <wp:anchor distT="0" distB="0" distL="0" distR="0" allowOverlap="1" layoutInCell="1" locked="0" behindDoc="0" simplePos="0" relativeHeight="1072">
            <wp:simplePos x="0" y="0"/>
            <wp:positionH relativeFrom="page">
              <wp:posOffset>1600200</wp:posOffset>
            </wp:positionH>
            <wp:positionV relativeFrom="paragraph">
              <wp:posOffset>118013</wp:posOffset>
            </wp:positionV>
            <wp:extent cx="2196327" cy="2533650"/>
            <wp:effectExtent l="0" t="0" r="0" b="0"/>
            <wp:wrapTopAndBottom/>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4" cstate="print"/>
                    <a:stretch>
                      <a:fillRect/>
                    </a:stretch>
                  </pic:blipFill>
                  <pic:spPr>
                    <a:xfrm>
                      <a:off x="0" y="0"/>
                      <a:ext cx="2196327" cy="2533650"/>
                    </a:xfrm>
                    <a:prstGeom prst="rect">
                      <a:avLst/>
                    </a:prstGeom>
                  </pic:spPr>
                </pic:pic>
              </a:graphicData>
            </a:graphic>
          </wp:anchor>
        </w:drawing>
      </w:r>
      <w:r>
        <w:rPr/>
        <w:drawing>
          <wp:anchor distT="0" distB="0" distL="0" distR="0" allowOverlap="1" layoutInCell="1" locked="0" behindDoc="0" simplePos="0" relativeHeight="1096">
            <wp:simplePos x="0" y="0"/>
            <wp:positionH relativeFrom="page">
              <wp:posOffset>4119553</wp:posOffset>
            </wp:positionH>
            <wp:positionV relativeFrom="paragraph">
              <wp:posOffset>663809</wp:posOffset>
            </wp:positionV>
            <wp:extent cx="2277868" cy="1990725"/>
            <wp:effectExtent l="0" t="0" r="0" b="0"/>
            <wp:wrapTopAndBottom/>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5" cstate="print"/>
                    <a:stretch>
                      <a:fillRect/>
                    </a:stretch>
                  </pic:blipFill>
                  <pic:spPr>
                    <a:xfrm>
                      <a:off x="0" y="0"/>
                      <a:ext cx="2277868" cy="1990725"/>
                    </a:xfrm>
                    <a:prstGeom prst="rect">
                      <a:avLst/>
                    </a:prstGeom>
                  </pic:spPr>
                </pic:pic>
              </a:graphicData>
            </a:graphic>
          </wp:anchor>
        </w:drawing>
      </w:r>
    </w:p>
    <w:p>
      <w:pPr>
        <w:tabs>
          <w:tab w:pos="7189" w:val="left" w:leader="none"/>
        </w:tabs>
        <w:spacing w:before="0"/>
        <w:ind w:left="3277" w:right="0" w:firstLine="0"/>
        <w:jc w:val="left"/>
        <w:rPr>
          <w:rFonts w:ascii="Arial"/>
          <w:b/>
          <w:sz w:val="18"/>
        </w:rPr>
      </w:pPr>
      <w:r>
        <w:rPr>
          <w:rFonts w:ascii="Arial"/>
          <w:b/>
          <w:sz w:val="18"/>
        </w:rPr>
        <w:t>G</w:t>
      </w:r>
      <w:r>
        <w:rPr>
          <w:rFonts w:ascii="Arial"/>
          <w:b/>
          <w:spacing w:val="-2"/>
          <w:sz w:val="18"/>
        </w:rPr>
        <w:t> </w:t>
      </w:r>
      <w:r>
        <w:rPr>
          <w:rFonts w:ascii="Arial"/>
          <w:b/>
          <w:sz w:val="18"/>
        </w:rPr>
        <w:t>Series</w:t>
      </w:r>
      <w:r>
        <w:rPr>
          <w:rFonts w:ascii="Arial"/>
          <w:b/>
          <w:spacing w:val="-1"/>
          <w:sz w:val="18"/>
        </w:rPr>
        <w:t> </w:t>
      </w:r>
      <w:r>
        <w:rPr>
          <w:rFonts w:ascii="Arial"/>
          <w:b/>
          <w:sz w:val="18"/>
        </w:rPr>
        <w:t>MFCs</w:t>
        <w:tab/>
        <w:t>I Series</w:t>
      </w:r>
      <w:r>
        <w:rPr>
          <w:rFonts w:ascii="Arial"/>
          <w:b/>
          <w:spacing w:val="-3"/>
          <w:sz w:val="18"/>
        </w:rPr>
        <w:t> </w:t>
      </w:r>
      <w:r>
        <w:rPr>
          <w:rFonts w:ascii="Arial"/>
          <w:b/>
          <w:sz w:val="18"/>
        </w:rPr>
        <w:t>MFCs</w:t>
      </w:r>
    </w:p>
    <w:p>
      <w:pPr>
        <w:tabs>
          <w:tab w:pos="3279" w:val="left" w:leader="none"/>
        </w:tabs>
        <w:spacing w:before="120"/>
        <w:ind w:left="2020" w:right="0" w:firstLine="0"/>
        <w:jc w:val="left"/>
        <w:rPr>
          <w:rFonts w:ascii="Arial"/>
          <w:b/>
          <w:sz w:val="20"/>
        </w:rPr>
      </w:pPr>
      <w:bookmarkStart w:name="_bookmark1" w:id="3"/>
      <w:bookmarkEnd w:id="3"/>
      <w:r>
        <w:rPr/>
      </w:r>
      <w:r>
        <w:rPr>
          <w:rFonts w:ascii="Arial"/>
          <w:b/>
          <w:sz w:val="20"/>
        </w:rPr>
        <w:t>Figure</w:t>
      </w:r>
      <w:r>
        <w:rPr>
          <w:rFonts w:ascii="Arial"/>
          <w:b/>
          <w:spacing w:val="-4"/>
          <w:sz w:val="20"/>
        </w:rPr>
        <w:t> </w:t>
      </w:r>
      <w:r>
        <w:rPr>
          <w:rFonts w:ascii="Arial"/>
          <w:b/>
          <w:sz w:val="20"/>
        </w:rPr>
        <w:t>1-1.</w:t>
        <w:tab/>
        <w:t>MKS G and I Series</w:t>
      </w:r>
      <w:r>
        <w:rPr>
          <w:rFonts w:ascii="Arial"/>
          <w:b/>
          <w:spacing w:val="-5"/>
          <w:sz w:val="20"/>
        </w:rPr>
        <w:t> </w:t>
      </w:r>
      <w:r>
        <w:rPr>
          <w:rFonts w:ascii="Arial"/>
          <w:b/>
          <w:sz w:val="20"/>
        </w:rPr>
        <w:t>MFC</w:t>
      </w:r>
    </w:p>
    <w:p>
      <w:pPr>
        <w:spacing w:after="0"/>
        <w:jc w:val="left"/>
        <w:rPr>
          <w:rFonts w:ascii="Arial"/>
          <w:sz w:val="20"/>
        </w:rPr>
        <w:sectPr>
          <w:footerReference w:type="default" r:id="rId12"/>
          <w:pgSz w:w="12240" w:h="15840"/>
          <w:pgMar w:footer="866" w:header="0" w:top="1040" w:bottom="1060" w:left="500" w:right="960"/>
          <w:pgNumType w:start="1"/>
        </w:sectPr>
      </w:pPr>
    </w:p>
    <w:p>
      <w:pPr>
        <w:pStyle w:val="BodyText"/>
        <w:rPr>
          <w:rFonts w:ascii="Arial"/>
          <w:b/>
          <w:sz w:val="20"/>
        </w:rPr>
      </w:pPr>
    </w:p>
    <w:p>
      <w:pPr>
        <w:pStyle w:val="BodyText"/>
        <w:rPr>
          <w:rFonts w:ascii="Arial"/>
          <w:b/>
        </w:rPr>
      </w:pPr>
    </w:p>
    <w:p>
      <w:pPr>
        <w:pStyle w:val="Heading3"/>
        <w:spacing w:before="92"/>
      </w:pPr>
      <w:bookmarkStart w:name="Product Support Documents" w:id="4"/>
      <w:bookmarkEnd w:id="4"/>
      <w:r>
        <w:rPr>
          <w:b w:val="0"/>
        </w:rPr>
      </w:r>
      <w:bookmarkStart w:name="_bookmark2" w:id="5"/>
      <w:bookmarkEnd w:id="5"/>
      <w:r>
        <w:rPr>
          <w:b w:val="0"/>
        </w:rPr>
      </w:r>
      <w:r>
        <w:rPr/>
        <w:t>Product Support Documents</w:t>
      </w:r>
    </w:p>
    <w:p>
      <w:pPr>
        <w:pStyle w:val="BodyText"/>
        <w:spacing w:before="117"/>
        <w:ind w:left="2020" w:right="552"/>
      </w:pPr>
      <w:r>
        <w:rPr/>
        <w:t>Product support documents and additional detailed information about various I/O specifications can be found on the MKS web site for the G and I series MFC products. These documents include:</w:t>
      </w:r>
    </w:p>
    <w:p>
      <w:pPr>
        <w:pStyle w:val="ListParagraph"/>
        <w:numPr>
          <w:ilvl w:val="2"/>
          <w:numId w:val="1"/>
        </w:numPr>
        <w:tabs>
          <w:tab w:pos="2292" w:val="left" w:leader="none"/>
        </w:tabs>
        <w:spacing w:line="240" w:lineRule="auto" w:before="118" w:after="0"/>
        <w:ind w:left="2294" w:right="0" w:hanging="274"/>
        <w:jc w:val="left"/>
        <w:rPr>
          <w:sz w:val="22"/>
        </w:rPr>
      </w:pPr>
      <w:r>
        <w:rPr>
          <w:sz w:val="22"/>
        </w:rPr>
        <w:t>MFC data</w:t>
      </w:r>
      <w:r>
        <w:rPr>
          <w:spacing w:val="-4"/>
          <w:sz w:val="22"/>
        </w:rPr>
        <w:t> </w:t>
      </w:r>
      <w:r>
        <w:rPr>
          <w:sz w:val="22"/>
        </w:rPr>
        <w:t>sheets</w:t>
      </w:r>
    </w:p>
    <w:p>
      <w:pPr>
        <w:pStyle w:val="ListParagraph"/>
        <w:numPr>
          <w:ilvl w:val="2"/>
          <w:numId w:val="1"/>
        </w:numPr>
        <w:tabs>
          <w:tab w:pos="2292" w:val="left" w:leader="none"/>
        </w:tabs>
        <w:spacing w:line="240" w:lineRule="auto" w:before="59" w:after="0"/>
        <w:ind w:left="2294" w:right="1236" w:hanging="274"/>
        <w:jc w:val="left"/>
        <w:rPr>
          <w:sz w:val="22"/>
        </w:rPr>
      </w:pPr>
      <w:r>
        <w:rPr>
          <w:sz w:val="22"/>
        </w:rPr>
        <w:t>Quick start guides to establish communication to the device over TCP/IP for MFC configuration</w:t>
      </w:r>
    </w:p>
    <w:p>
      <w:pPr>
        <w:pStyle w:val="ListParagraph"/>
        <w:numPr>
          <w:ilvl w:val="2"/>
          <w:numId w:val="1"/>
        </w:numPr>
        <w:tabs>
          <w:tab w:pos="2292" w:val="left" w:leader="none"/>
        </w:tabs>
        <w:spacing w:line="240" w:lineRule="auto" w:before="61" w:after="0"/>
        <w:ind w:left="2291" w:right="0" w:hanging="271"/>
        <w:jc w:val="left"/>
        <w:rPr>
          <w:sz w:val="22"/>
        </w:rPr>
      </w:pPr>
      <w:r>
        <w:rPr>
          <w:sz w:val="22"/>
        </w:rPr>
        <w:t>Step</w:t>
      </w:r>
      <w:r>
        <w:rPr>
          <w:spacing w:val="-3"/>
          <w:sz w:val="22"/>
        </w:rPr>
        <w:t> </w:t>
      </w:r>
      <w:r>
        <w:rPr>
          <w:sz w:val="22"/>
        </w:rPr>
        <w:t>files</w:t>
      </w:r>
    </w:p>
    <w:p>
      <w:pPr>
        <w:pStyle w:val="ListParagraph"/>
        <w:numPr>
          <w:ilvl w:val="2"/>
          <w:numId w:val="1"/>
        </w:numPr>
        <w:tabs>
          <w:tab w:pos="2293" w:val="left" w:leader="none"/>
        </w:tabs>
        <w:spacing w:line="240" w:lineRule="auto" w:before="59" w:after="0"/>
        <w:ind w:left="2292" w:right="0" w:hanging="272"/>
        <w:jc w:val="left"/>
        <w:rPr>
          <w:sz w:val="22"/>
        </w:rPr>
      </w:pPr>
      <w:r>
        <w:rPr>
          <w:sz w:val="22"/>
        </w:rPr>
        <w:t>DeviceNet specification</w:t>
      </w:r>
      <w:r>
        <w:rPr>
          <w:spacing w:val="-1"/>
          <w:sz w:val="22"/>
        </w:rPr>
        <w:t> </w:t>
      </w:r>
      <w:r>
        <w:rPr>
          <w:sz w:val="22"/>
        </w:rPr>
        <w:t>(1046412-001)</w:t>
      </w:r>
    </w:p>
    <w:p>
      <w:pPr>
        <w:pStyle w:val="ListParagraph"/>
        <w:numPr>
          <w:ilvl w:val="2"/>
          <w:numId w:val="1"/>
        </w:numPr>
        <w:tabs>
          <w:tab w:pos="2293" w:val="left" w:leader="none"/>
        </w:tabs>
        <w:spacing w:line="240" w:lineRule="auto" w:before="59" w:after="0"/>
        <w:ind w:left="2292" w:right="0" w:hanging="272"/>
        <w:jc w:val="left"/>
        <w:rPr>
          <w:sz w:val="22"/>
        </w:rPr>
      </w:pPr>
      <w:r>
        <w:rPr>
          <w:sz w:val="22"/>
        </w:rPr>
        <w:t>Profibus specification</w:t>
      </w:r>
      <w:r>
        <w:rPr>
          <w:spacing w:val="-6"/>
          <w:sz w:val="22"/>
        </w:rPr>
        <w:t> </w:t>
      </w:r>
      <w:r>
        <w:rPr>
          <w:sz w:val="22"/>
        </w:rPr>
        <w:t>(1046413-001)</w:t>
      </w:r>
    </w:p>
    <w:p>
      <w:pPr>
        <w:pStyle w:val="ListParagraph"/>
        <w:numPr>
          <w:ilvl w:val="2"/>
          <w:numId w:val="1"/>
        </w:numPr>
        <w:tabs>
          <w:tab w:pos="2293" w:val="left" w:leader="none"/>
        </w:tabs>
        <w:spacing w:line="240" w:lineRule="auto" w:before="59" w:after="0"/>
        <w:ind w:left="2292" w:right="0" w:hanging="272"/>
        <w:jc w:val="left"/>
        <w:rPr>
          <w:sz w:val="22"/>
        </w:rPr>
      </w:pPr>
      <w:r>
        <w:rPr>
          <w:sz w:val="22"/>
        </w:rPr>
        <w:t>RS 485 communication specification</w:t>
      </w:r>
      <w:r>
        <w:rPr>
          <w:spacing w:val="-5"/>
          <w:sz w:val="22"/>
        </w:rPr>
        <w:t> </w:t>
      </w:r>
      <w:r>
        <w:rPr>
          <w:sz w:val="22"/>
        </w:rPr>
        <w:t>(1046411-001)</w:t>
      </w:r>
    </w:p>
    <w:p>
      <w:pPr>
        <w:pStyle w:val="ListParagraph"/>
        <w:numPr>
          <w:ilvl w:val="2"/>
          <w:numId w:val="1"/>
        </w:numPr>
        <w:tabs>
          <w:tab w:pos="2293" w:val="left" w:leader="none"/>
        </w:tabs>
        <w:spacing w:line="240" w:lineRule="auto" w:before="60" w:after="0"/>
        <w:ind w:left="2292" w:right="0" w:hanging="272"/>
        <w:jc w:val="left"/>
        <w:rPr>
          <w:sz w:val="22"/>
        </w:rPr>
      </w:pPr>
      <w:r>
        <w:rPr>
          <w:sz w:val="22"/>
        </w:rPr>
        <w:t>Ethercat</w:t>
      </w:r>
      <w:r>
        <w:rPr>
          <w:spacing w:val="-4"/>
          <w:sz w:val="22"/>
        </w:rPr>
        <w:t> </w:t>
      </w:r>
      <w:r>
        <w:rPr>
          <w:sz w:val="22"/>
        </w:rPr>
        <w:t>specification</w:t>
      </w:r>
    </w:p>
    <w:p>
      <w:pPr>
        <w:pStyle w:val="ListParagraph"/>
        <w:numPr>
          <w:ilvl w:val="2"/>
          <w:numId w:val="1"/>
        </w:numPr>
        <w:tabs>
          <w:tab w:pos="2293" w:val="left" w:leader="none"/>
        </w:tabs>
        <w:spacing w:line="240" w:lineRule="auto" w:before="119" w:after="0"/>
        <w:ind w:left="2292" w:right="0" w:hanging="271"/>
        <w:jc w:val="left"/>
        <w:rPr>
          <w:sz w:val="22"/>
        </w:rPr>
      </w:pPr>
      <w:r>
        <w:rPr>
          <w:sz w:val="22"/>
        </w:rPr>
        <w:t>Profinet</w:t>
      </w:r>
      <w:r>
        <w:rPr>
          <w:spacing w:val="-4"/>
          <w:sz w:val="22"/>
        </w:rPr>
        <w:t> </w:t>
      </w:r>
      <w:r>
        <w:rPr>
          <w:sz w:val="22"/>
        </w:rPr>
        <w:t>specification</w:t>
      </w:r>
    </w:p>
    <w:p>
      <w:pPr>
        <w:pStyle w:val="BodyText"/>
        <w:spacing w:before="7"/>
        <w:rPr>
          <w:sz w:val="31"/>
        </w:rPr>
      </w:pPr>
    </w:p>
    <w:p>
      <w:pPr>
        <w:pStyle w:val="Heading3"/>
      </w:pPr>
      <w:bookmarkStart w:name="Manual References" w:id="6"/>
      <w:bookmarkEnd w:id="6"/>
      <w:r>
        <w:rPr>
          <w:b w:val="0"/>
        </w:rPr>
      </w:r>
      <w:bookmarkStart w:name="_bookmark3" w:id="7"/>
      <w:bookmarkEnd w:id="7"/>
      <w:r>
        <w:rPr>
          <w:b w:val="0"/>
        </w:rPr>
      </w:r>
      <w:r>
        <w:rPr/>
        <w:t>Manual References</w:t>
      </w:r>
    </w:p>
    <w:p>
      <w:pPr>
        <w:pStyle w:val="BodyText"/>
        <w:spacing w:before="117"/>
        <w:ind w:left="2020"/>
      </w:pPr>
      <w:r>
        <w:rPr/>
        <w:t>The documents listed below are referenced throughout this manual.</w:t>
      </w:r>
    </w:p>
    <w:p>
      <w:pPr>
        <w:pStyle w:val="ListParagraph"/>
        <w:numPr>
          <w:ilvl w:val="0"/>
          <w:numId w:val="2"/>
        </w:numPr>
        <w:tabs>
          <w:tab w:pos="2467" w:val="left" w:leader="none"/>
        </w:tabs>
        <w:spacing w:line="240" w:lineRule="auto" w:before="119" w:after="0"/>
        <w:ind w:left="2466" w:right="0" w:hanging="446"/>
        <w:jc w:val="left"/>
        <w:rPr>
          <w:sz w:val="22"/>
        </w:rPr>
      </w:pPr>
      <w:r>
        <w:rPr>
          <w:sz w:val="22"/>
        </w:rPr>
        <w:t>“DeviceNet Specification, Volume I: DeviceNet Communication Model and</w:t>
      </w:r>
      <w:r>
        <w:rPr>
          <w:spacing w:val="-9"/>
          <w:sz w:val="22"/>
        </w:rPr>
        <w:t> </w:t>
      </w:r>
      <w:r>
        <w:rPr>
          <w:sz w:val="22"/>
        </w:rPr>
        <w:t>Protocol”,</w:t>
      </w:r>
    </w:p>
    <w:p>
      <w:pPr>
        <w:pStyle w:val="BodyText"/>
        <w:spacing w:before="2"/>
        <w:ind w:left="2466"/>
      </w:pPr>
      <w:r>
        <w:rPr/>
        <w:t>Open DeviceNet Vendors Association, Inc. Release 2.0. ERRATA 4.0</w:t>
      </w:r>
    </w:p>
    <w:p>
      <w:pPr>
        <w:pStyle w:val="ListParagraph"/>
        <w:numPr>
          <w:ilvl w:val="0"/>
          <w:numId w:val="2"/>
        </w:numPr>
        <w:tabs>
          <w:tab w:pos="2467" w:val="left" w:leader="none"/>
        </w:tabs>
        <w:spacing w:line="240" w:lineRule="auto" w:before="59" w:after="0"/>
        <w:ind w:left="2466" w:right="827" w:hanging="446"/>
        <w:jc w:val="left"/>
        <w:rPr>
          <w:sz w:val="22"/>
        </w:rPr>
      </w:pPr>
      <w:r>
        <w:rPr>
          <w:sz w:val="22"/>
        </w:rPr>
        <w:t>“DeviceNet Specification, Volume </w:t>
      </w:r>
      <w:r>
        <w:rPr>
          <w:spacing w:val="-2"/>
          <w:sz w:val="22"/>
        </w:rPr>
        <w:t>II: </w:t>
      </w:r>
      <w:r>
        <w:rPr>
          <w:sz w:val="22"/>
        </w:rPr>
        <w:t>DeviceNet Profiles and Object Library”, Open DeviceNet Vendors Association, Inc. Release 2.0. ERRATA</w:t>
      </w:r>
      <w:r>
        <w:rPr>
          <w:spacing w:val="-9"/>
          <w:sz w:val="22"/>
        </w:rPr>
        <w:t> </w:t>
      </w:r>
      <w:r>
        <w:rPr>
          <w:sz w:val="22"/>
        </w:rPr>
        <w:t>4.0</w:t>
      </w:r>
    </w:p>
    <w:p>
      <w:pPr>
        <w:pStyle w:val="ListParagraph"/>
        <w:numPr>
          <w:ilvl w:val="0"/>
          <w:numId w:val="2"/>
        </w:numPr>
        <w:tabs>
          <w:tab w:pos="2467" w:val="left" w:leader="none"/>
        </w:tabs>
        <w:spacing w:line="240" w:lineRule="auto" w:before="60" w:after="0"/>
        <w:ind w:left="2467" w:right="499" w:hanging="447"/>
        <w:jc w:val="left"/>
        <w:rPr>
          <w:sz w:val="22"/>
        </w:rPr>
      </w:pPr>
      <w:r>
        <w:rPr>
          <w:sz w:val="22"/>
        </w:rPr>
        <w:t>“Sensor/Actuator Network Common Device Model”, SEMI Standards Document E54.1- 0097.</w:t>
      </w:r>
    </w:p>
    <w:p>
      <w:pPr>
        <w:pStyle w:val="ListParagraph"/>
        <w:numPr>
          <w:ilvl w:val="0"/>
          <w:numId w:val="2"/>
        </w:numPr>
        <w:tabs>
          <w:tab w:pos="2468" w:val="left" w:leader="none"/>
        </w:tabs>
        <w:spacing w:line="240" w:lineRule="auto" w:before="60" w:after="0"/>
        <w:ind w:left="2467" w:right="597" w:hanging="447"/>
        <w:jc w:val="left"/>
        <w:rPr>
          <w:sz w:val="22"/>
        </w:rPr>
      </w:pPr>
      <w:r>
        <w:rPr>
          <w:sz w:val="22"/>
        </w:rPr>
        <w:t>“Sensor/Actuator Network Communications Standard for DeviceNet”, SEMI Standards Draft Document</w:t>
      </w:r>
      <w:r>
        <w:rPr>
          <w:spacing w:val="0"/>
          <w:sz w:val="22"/>
        </w:rPr>
        <w:t> </w:t>
      </w:r>
      <w:r>
        <w:rPr>
          <w:sz w:val="22"/>
        </w:rPr>
        <w:t>E54.4-0097.</w:t>
      </w:r>
    </w:p>
    <w:p>
      <w:pPr>
        <w:pStyle w:val="ListParagraph"/>
        <w:numPr>
          <w:ilvl w:val="0"/>
          <w:numId w:val="2"/>
        </w:numPr>
        <w:tabs>
          <w:tab w:pos="2468" w:val="left" w:leader="none"/>
        </w:tabs>
        <w:spacing w:line="240" w:lineRule="auto" w:before="61" w:after="0"/>
        <w:ind w:left="2467" w:right="1039" w:hanging="447"/>
        <w:jc w:val="left"/>
        <w:rPr>
          <w:sz w:val="22"/>
        </w:rPr>
      </w:pPr>
      <w:r>
        <w:rPr>
          <w:sz w:val="22"/>
        </w:rPr>
        <w:t>“Sensor/Actuator Network Specific Device Model for Mass Flow Devices”, SEMI Standards Draft Document</w:t>
      </w:r>
      <w:r>
        <w:rPr>
          <w:spacing w:val="-1"/>
          <w:sz w:val="22"/>
        </w:rPr>
        <w:t> </w:t>
      </w:r>
      <w:r>
        <w:rPr>
          <w:sz w:val="22"/>
        </w:rPr>
        <w:t>#2253C.</w:t>
      </w:r>
    </w:p>
    <w:p>
      <w:pPr>
        <w:pStyle w:val="ListParagraph"/>
        <w:numPr>
          <w:ilvl w:val="0"/>
          <w:numId w:val="2"/>
        </w:numPr>
        <w:tabs>
          <w:tab w:pos="2468" w:val="left" w:leader="none"/>
        </w:tabs>
        <w:spacing w:line="240" w:lineRule="auto" w:before="58" w:after="0"/>
        <w:ind w:left="2467" w:right="0" w:hanging="447"/>
        <w:jc w:val="left"/>
        <w:rPr>
          <w:sz w:val="22"/>
        </w:rPr>
      </w:pPr>
      <w:r>
        <w:rPr>
          <w:sz w:val="22"/>
        </w:rPr>
        <w:t>“Sensor/Actuator Network Standard”, SEMI Standards Document</w:t>
      </w:r>
      <w:r>
        <w:rPr>
          <w:spacing w:val="-10"/>
          <w:sz w:val="22"/>
        </w:rPr>
        <w:t> </w:t>
      </w:r>
      <w:r>
        <w:rPr>
          <w:sz w:val="22"/>
        </w:rPr>
        <w:t>E54-0097.</w:t>
      </w:r>
    </w:p>
    <w:p>
      <w:pPr>
        <w:pStyle w:val="ListParagraph"/>
        <w:numPr>
          <w:ilvl w:val="0"/>
          <w:numId w:val="2"/>
        </w:numPr>
        <w:tabs>
          <w:tab w:pos="2468" w:val="left" w:leader="none"/>
        </w:tabs>
        <w:spacing w:line="240" w:lineRule="auto" w:before="61" w:after="0"/>
        <w:ind w:left="2467" w:right="0" w:hanging="447"/>
        <w:jc w:val="left"/>
        <w:rPr>
          <w:sz w:val="22"/>
        </w:rPr>
      </w:pPr>
      <w:r>
        <w:rPr>
          <w:sz w:val="22"/>
        </w:rPr>
        <w:t>SEMI E17-00-0060 Guideline for Mass Flow Controller Transient Characteristics</w:t>
      </w:r>
      <w:r>
        <w:rPr>
          <w:spacing w:val="-18"/>
          <w:sz w:val="22"/>
        </w:rPr>
        <w:t> </w:t>
      </w:r>
      <w:r>
        <w:rPr>
          <w:sz w:val="22"/>
        </w:rPr>
        <w:t>Tests</w:t>
      </w:r>
    </w:p>
    <w:p>
      <w:pPr>
        <w:pStyle w:val="ListParagraph"/>
        <w:numPr>
          <w:ilvl w:val="0"/>
          <w:numId w:val="2"/>
        </w:numPr>
        <w:tabs>
          <w:tab w:pos="2468" w:val="left" w:leader="none"/>
        </w:tabs>
        <w:spacing w:line="240" w:lineRule="auto" w:before="59" w:after="0"/>
        <w:ind w:left="2467" w:right="1205" w:hanging="447"/>
        <w:jc w:val="left"/>
        <w:rPr>
          <w:sz w:val="22"/>
        </w:rPr>
      </w:pPr>
      <w:r>
        <w:rPr>
          <w:sz w:val="22"/>
        </w:rPr>
        <w:t>SEMI E18-00-0091. Guideline for Temperature Specifications of the Mass Flow Controller</w:t>
      </w:r>
    </w:p>
    <w:p>
      <w:pPr>
        <w:pStyle w:val="ListParagraph"/>
        <w:numPr>
          <w:ilvl w:val="0"/>
          <w:numId w:val="2"/>
        </w:numPr>
        <w:tabs>
          <w:tab w:pos="2468" w:val="left" w:leader="none"/>
        </w:tabs>
        <w:spacing w:line="240" w:lineRule="auto" w:before="61" w:after="0"/>
        <w:ind w:left="2467" w:right="0" w:hanging="447"/>
        <w:jc w:val="left"/>
        <w:rPr>
          <w:sz w:val="22"/>
        </w:rPr>
      </w:pPr>
      <w:r>
        <w:rPr>
          <w:sz w:val="22"/>
        </w:rPr>
        <w:t>SEMI E27-00-0092. Standard for Mass Flow Controller and Mass Flow Meter</w:t>
      </w:r>
      <w:r>
        <w:rPr>
          <w:spacing w:val="-18"/>
          <w:sz w:val="22"/>
        </w:rPr>
        <w:t> </w:t>
      </w:r>
      <w:r>
        <w:rPr>
          <w:sz w:val="22"/>
        </w:rPr>
        <w:t>Linearity</w:t>
      </w:r>
    </w:p>
    <w:p>
      <w:pPr>
        <w:pStyle w:val="ListParagraph"/>
        <w:numPr>
          <w:ilvl w:val="0"/>
          <w:numId w:val="2"/>
        </w:numPr>
        <w:tabs>
          <w:tab w:pos="2468" w:val="left" w:leader="none"/>
        </w:tabs>
        <w:spacing w:line="240" w:lineRule="auto" w:before="59" w:after="0"/>
        <w:ind w:left="2467" w:right="0" w:hanging="447"/>
        <w:jc w:val="left"/>
        <w:rPr>
          <w:sz w:val="22"/>
        </w:rPr>
      </w:pPr>
      <w:r>
        <w:rPr>
          <w:sz w:val="22"/>
        </w:rPr>
        <w:t>SEMI E28-00-0092. Guideline for Pressure Specifications of the Mass Flow</w:t>
      </w:r>
      <w:r>
        <w:rPr>
          <w:spacing w:val="-20"/>
          <w:sz w:val="22"/>
        </w:rPr>
        <w:t> </w:t>
      </w:r>
      <w:r>
        <w:rPr>
          <w:sz w:val="22"/>
        </w:rPr>
        <w:t>Controller</w:t>
      </w:r>
    </w:p>
    <w:p>
      <w:pPr>
        <w:pStyle w:val="ListParagraph"/>
        <w:numPr>
          <w:ilvl w:val="0"/>
          <w:numId w:val="2"/>
        </w:numPr>
        <w:tabs>
          <w:tab w:pos="2468" w:val="left" w:leader="none"/>
        </w:tabs>
        <w:spacing w:line="240" w:lineRule="auto" w:before="61" w:after="0"/>
        <w:ind w:left="2467" w:right="710" w:hanging="447"/>
        <w:jc w:val="left"/>
        <w:rPr>
          <w:sz w:val="22"/>
        </w:rPr>
      </w:pPr>
      <w:r>
        <w:rPr>
          <w:sz w:val="22"/>
        </w:rPr>
        <w:t>SEMI E56-00-1296. Test Method for Determining Accuracy, Linearity, Repeatability, Short Term Reproducibility, Hysteresis, and Dead Band of Thermal Mass Flow Controllers</w:t>
      </w:r>
    </w:p>
    <w:p>
      <w:pPr>
        <w:pStyle w:val="ListParagraph"/>
        <w:numPr>
          <w:ilvl w:val="0"/>
          <w:numId w:val="2"/>
        </w:numPr>
        <w:tabs>
          <w:tab w:pos="2468" w:val="left" w:leader="none"/>
        </w:tabs>
        <w:spacing w:line="240" w:lineRule="auto" w:before="59" w:after="0"/>
        <w:ind w:left="2467" w:right="0" w:hanging="447"/>
        <w:jc w:val="left"/>
        <w:rPr>
          <w:sz w:val="22"/>
        </w:rPr>
      </w:pPr>
      <w:r>
        <w:rPr>
          <w:sz w:val="22"/>
        </w:rPr>
        <w:t>SEMI Standards Document</w:t>
      </w:r>
      <w:r>
        <w:rPr>
          <w:spacing w:val="-7"/>
          <w:sz w:val="22"/>
        </w:rPr>
        <w:t> </w:t>
      </w:r>
      <w:r>
        <w:rPr>
          <w:sz w:val="22"/>
        </w:rPr>
        <w:t>E52-95.</w:t>
      </w:r>
    </w:p>
    <w:p>
      <w:pPr>
        <w:pStyle w:val="ListParagraph"/>
        <w:numPr>
          <w:ilvl w:val="0"/>
          <w:numId w:val="2"/>
        </w:numPr>
        <w:tabs>
          <w:tab w:pos="2468" w:val="left" w:leader="none"/>
        </w:tabs>
        <w:spacing w:line="240" w:lineRule="auto" w:before="59" w:after="0"/>
        <w:ind w:left="2467" w:right="1136" w:hanging="447"/>
        <w:jc w:val="left"/>
        <w:rPr>
          <w:sz w:val="22"/>
        </w:rPr>
      </w:pPr>
      <w:r>
        <w:rPr>
          <w:sz w:val="22"/>
        </w:rPr>
        <w:t>SEMI E80-00-0299. Test Method Determining Attitude Sensitivity of Mass Flow Controllers</w:t>
      </w:r>
    </w:p>
    <w:p>
      <w:pPr>
        <w:pStyle w:val="ListParagraph"/>
        <w:numPr>
          <w:ilvl w:val="0"/>
          <w:numId w:val="2"/>
        </w:numPr>
        <w:tabs>
          <w:tab w:pos="2468" w:val="left" w:leader="none"/>
        </w:tabs>
        <w:spacing w:line="240" w:lineRule="auto" w:before="61" w:after="0"/>
        <w:ind w:left="2467" w:right="726" w:hanging="447"/>
        <w:jc w:val="left"/>
        <w:rPr>
          <w:sz w:val="22"/>
        </w:rPr>
      </w:pPr>
      <w:r>
        <w:rPr>
          <w:sz w:val="22"/>
        </w:rPr>
        <w:t>SEMI Standards Document E52-95. Practice for Referencing Gases and Gas Mixtures Used in Digital Mass Flow</w:t>
      </w:r>
      <w:r>
        <w:rPr>
          <w:spacing w:val="-4"/>
          <w:sz w:val="22"/>
        </w:rPr>
        <w:t> </w:t>
      </w:r>
      <w:r>
        <w:rPr>
          <w:sz w:val="22"/>
        </w:rPr>
        <w:t>Controllers</w:t>
      </w:r>
    </w:p>
    <w:p>
      <w:pPr>
        <w:pStyle w:val="ListParagraph"/>
        <w:numPr>
          <w:ilvl w:val="0"/>
          <w:numId w:val="2"/>
        </w:numPr>
        <w:tabs>
          <w:tab w:pos="2468" w:val="left" w:leader="none"/>
        </w:tabs>
        <w:spacing w:line="240" w:lineRule="auto" w:before="60" w:after="0"/>
        <w:ind w:left="2467" w:right="0" w:hanging="447"/>
        <w:jc w:val="left"/>
        <w:rPr>
          <w:sz w:val="22"/>
        </w:rPr>
      </w:pPr>
      <w:r>
        <w:rPr>
          <w:sz w:val="22"/>
        </w:rPr>
        <w:t>Instruction Manual, G / I-Series MFC, RS845</w:t>
      </w:r>
      <w:r>
        <w:rPr>
          <w:spacing w:val="-6"/>
          <w:sz w:val="22"/>
        </w:rPr>
        <w:t> </w:t>
      </w:r>
      <w:r>
        <w:rPr>
          <w:sz w:val="22"/>
        </w:rPr>
        <w:t>Supplement</w:t>
      </w:r>
    </w:p>
    <w:p>
      <w:pPr>
        <w:pStyle w:val="ListParagraph"/>
        <w:numPr>
          <w:ilvl w:val="0"/>
          <w:numId w:val="2"/>
        </w:numPr>
        <w:tabs>
          <w:tab w:pos="2468" w:val="left" w:leader="none"/>
        </w:tabs>
        <w:spacing w:line="240" w:lineRule="auto" w:before="59" w:after="0"/>
        <w:ind w:left="2467" w:right="0" w:hanging="447"/>
        <w:jc w:val="left"/>
        <w:rPr>
          <w:sz w:val="22"/>
        </w:rPr>
      </w:pPr>
      <w:r>
        <w:rPr>
          <w:sz w:val="22"/>
        </w:rPr>
        <w:t>Instruction Manual, G / I-Series MFC, DeviceNet</w:t>
      </w:r>
      <w:r>
        <w:rPr>
          <w:spacing w:val="-6"/>
          <w:sz w:val="22"/>
        </w:rPr>
        <w:t> </w:t>
      </w:r>
      <w:r>
        <w:rPr>
          <w:sz w:val="22"/>
        </w:rPr>
        <w:t>Supplement</w:t>
      </w:r>
    </w:p>
    <w:p>
      <w:pPr>
        <w:spacing w:after="0" w:line="240" w:lineRule="auto"/>
        <w:jc w:val="left"/>
        <w:rPr>
          <w:sz w:val="22"/>
        </w:rPr>
        <w:sectPr>
          <w:headerReference w:type="default" r:id="rId16"/>
          <w:pgSz w:w="12240" w:h="15840"/>
          <w:pgMar w:header="720" w:footer="866" w:top="920" w:bottom="1060" w:left="500" w:right="960"/>
        </w:sectPr>
      </w:pPr>
    </w:p>
    <w:p>
      <w:pPr>
        <w:pStyle w:val="BodyText"/>
        <w:spacing w:before="11"/>
        <w:rPr>
          <w:sz w:val="20"/>
        </w:rPr>
      </w:pPr>
    </w:p>
    <w:p>
      <w:pPr>
        <w:pStyle w:val="ListParagraph"/>
        <w:numPr>
          <w:ilvl w:val="0"/>
          <w:numId w:val="2"/>
        </w:numPr>
        <w:tabs>
          <w:tab w:pos="2467" w:val="left" w:leader="none"/>
        </w:tabs>
        <w:spacing w:line="240" w:lineRule="auto" w:before="91" w:after="0"/>
        <w:ind w:left="2466" w:right="0" w:hanging="446"/>
        <w:jc w:val="left"/>
        <w:rPr>
          <w:sz w:val="22"/>
        </w:rPr>
      </w:pPr>
      <w:r>
        <w:rPr>
          <w:sz w:val="22"/>
        </w:rPr>
        <w:t>Instruction Manual, G / 1 -Series MFC, Profibus</w:t>
      </w:r>
      <w:r>
        <w:rPr>
          <w:spacing w:val="-7"/>
          <w:sz w:val="22"/>
        </w:rPr>
        <w:t> </w:t>
      </w:r>
      <w:r>
        <w:rPr>
          <w:sz w:val="22"/>
        </w:rPr>
        <w:t>Supplement</w:t>
      </w:r>
    </w:p>
    <w:p>
      <w:pPr>
        <w:pStyle w:val="ListParagraph"/>
        <w:numPr>
          <w:ilvl w:val="0"/>
          <w:numId w:val="2"/>
        </w:numPr>
        <w:tabs>
          <w:tab w:pos="2467" w:val="left" w:leader="none"/>
        </w:tabs>
        <w:spacing w:line="240" w:lineRule="auto" w:before="59" w:after="0"/>
        <w:ind w:left="2466" w:right="0" w:hanging="446"/>
        <w:jc w:val="left"/>
        <w:rPr>
          <w:sz w:val="22"/>
        </w:rPr>
      </w:pPr>
      <w:r>
        <w:rPr>
          <w:sz w:val="22"/>
        </w:rPr>
        <w:t>Modbus Communications</w:t>
      </w:r>
      <w:r>
        <w:rPr>
          <w:spacing w:val="-4"/>
          <w:sz w:val="22"/>
        </w:rPr>
        <w:t> </w:t>
      </w:r>
      <w:r>
        <w:rPr>
          <w:sz w:val="22"/>
        </w:rPr>
        <w:t>Supplement</w:t>
      </w:r>
    </w:p>
    <w:p>
      <w:pPr>
        <w:pStyle w:val="ListParagraph"/>
        <w:numPr>
          <w:ilvl w:val="0"/>
          <w:numId w:val="2"/>
        </w:numPr>
        <w:tabs>
          <w:tab w:pos="2472" w:val="left" w:leader="none"/>
        </w:tabs>
        <w:spacing w:line="240" w:lineRule="auto" w:before="62" w:after="0"/>
        <w:ind w:left="2471" w:right="0" w:hanging="451"/>
        <w:jc w:val="left"/>
        <w:rPr>
          <w:sz w:val="22"/>
        </w:rPr>
      </w:pPr>
      <w:r>
        <w:rPr>
          <w:sz w:val="22"/>
        </w:rPr>
        <w:t>Ethercat Supplement</w:t>
      </w:r>
    </w:p>
    <w:p>
      <w:pPr>
        <w:pStyle w:val="BodyText"/>
        <w:spacing w:before="5"/>
        <w:rPr>
          <w:sz w:val="31"/>
        </w:rPr>
      </w:pPr>
    </w:p>
    <w:p>
      <w:pPr>
        <w:pStyle w:val="Heading3"/>
      </w:pPr>
      <w:bookmarkStart w:name="Product Description Guide" w:id="8"/>
      <w:bookmarkEnd w:id="8"/>
      <w:r>
        <w:rPr>
          <w:b w:val="0"/>
        </w:rPr>
      </w:r>
      <w:bookmarkStart w:name="_bookmark4" w:id="9"/>
      <w:bookmarkEnd w:id="9"/>
      <w:r>
        <w:rPr>
          <w:b w:val="0"/>
        </w:rPr>
      </w:r>
      <w:r>
        <w:rPr/>
        <w:t>Product Description Guide</w:t>
      </w:r>
    </w:p>
    <w:p>
      <w:pPr>
        <w:tabs>
          <w:tab w:pos="3190" w:val="left" w:leader="none"/>
        </w:tabs>
        <w:spacing w:before="118"/>
        <w:ind w:left="2020" w:right="0" w:firstLine="0"/>
        <w:jc w:val="left"/>
        <w:rPr>
          <w:rFonts w:ascii="Arial"/>
          <w:b/>
          <w:sz w:val="20"/>
        </w:rPr>
      </w:pPr>
      <w:bookmarkStart w:name="_bookmark5" w:id="10"/>
      <w:bookmarkEnd w:id="10"/>
      <w:r>
        <w:rPr/>
      </w:r>
      <w:r>
        <w:rPr>
          <w:rFonts w:ascii="Arial"/>
          <w:b/>
          <w:sz w:val="20"/>
        </w:rPr>
        <w:t>Table</w:t>
      </w:r>
      <w:r>
        <w:rPr>
          <w:rFonts w:ascii="Arial"/>
          <w:b/>
          <w:spacing w:val="-3"/>
          <w:sz w:val="20"/>
        </w:rPr>
        <w:t> </w:t>
      </w:r>
      <w:r>
        <w:rPr>
          <w:rFonts w:ascii="Arial"/>
          <w:b/>
          <w:sz w:val="20"/>
        </w:rPr>
        <w:t>1-1.</w:t>
        <w:tab/>
        <w:t>G Series</w:t>
      </w:r>
      <w:r>
        <w:rPr>
          <w:rFonts w:ascii="Arial"/>
          <w:b/>
          <w:spacing w:val="-5"/>
          <w:sz w:val="20"/>
        </w:rPr>
        <w:t> </w:t>
      </w:r>
      <w:r>
        <w:rPr>
          <w:rFonts w:ascii="Arial"/>
          <w:b/>
          <w:sz w:val="20"/>
        </w:rPr>
        <w:t>MFC</w:t>
      </w:r>
    </w:p>
    <w:p>
      <w:pPr>
        <w:pStyle w:val="BodyText"/>
        <w:spacing w:before="10"/>
        <w:rPr>
          <w:rFonts w:ascii="Arial"/>
          <w:b/>
          <w:sz w:val="10"/>
        </w:rPr>
      </w:pPr>
    </w:p>
    <w:tbl>
      <w:tblPr>
        <w:tblW w:w="0" w:type="auto"/>
        <w:jc w:val="left"/>
        <w:tblInd w:w="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91"/>
        <w:gridCol w:w="1529"/>
        <w:gridCol w:w="991"/>
        <w:gridCol w:w="1709"/>
        <w:gridCol w:w="2700"/>
        <w:gridCol w:w="1548"/>
      </w:tblGrid>
      <w:tr>
        <w:trPr>
          <w:trHeight w:val="681" w:hRule="atLeast"/>
        </w:trPr>
        <w:tc>
          <w:tcPr>
            <w:tcW w:w="991" w:type="dxa"/>
            <w:shd w:val="clear" w:color="auto" w:fill="C6D9F1"/>
          </w:tcPr>
          <w:p>
            <w:pPr>
              <w:pStyle w:val="TableParagraph"/>
              <w:spacing w:before="11"/>
              <w:rPr>
                <w:rFonts w:ascii="Arial"/>
                <w:b/>
                <w:sz w:val="20"/>
              </w:rPr>
            </w:pPr>
          </w:p>
          <w:p>
            <w:pPr>
              <w:pStyle w:val="TableParagraph"/>
              <w:spacing w:before="0"/>
              <w:ind w:left="232" w:right="104" w:hanging="106"/>
              <w:rPr>
                <w:rFonts w:ascii="Arial"/>
                <w:b/>
                <w:sz w:val="18"/>
              </w:rPr>
            </w:pPr>
            <w:r>
              <w:rPr>
                <w:rFonts w:ascii="Arial"/>
                <w:b/>
                <w:sz w:val="18"/>
              </w:rPr>
              <w:t>G Series Model</w:t>
            </w:r>
          </w:p>
        </w:tc>
        <w:tc>
          <w:tcPr>
            <w:tcW w:w="1529" w:type="dxa"/>
            <w:shd w:val="clear" w:color="auto" w:fill="C6D9F1"/>
          </w:tcPr>
          <w:p>
            <w:pPr>
              <w:pStyle w:val="TableParagraph"/>
              <w:spacing w:before="0"/>
              <w:rPr>
                <w:rFonts w:ascii="Arial"/>
                <w:b/>
                <w:sz w:val="20"/>
              </w:rPr>
            </w:pPr>
          </w:p>
          <w:p>
            <w:pPr>
              <w:pStyle w:val="TableParagraph"/>
              <w:spacing w:before="1"/>
              <w:rPr>
                <w:rFonts w:ascii="Arial"/>
                <w:b/>
                <w:sz w:val="19"/>
              </w:rPr>
            </w:pPr>
          </w:p>
          <w:p>
            <w:pPr>
              <w:pStyle w:val="TableParagraph"/>
              <w:spacing w:before="0"/>
              <w:ind w:left="355"/>
              <w:rPr>
                <w:rFonts w:ascii="Arial"/>
                <w:b/>
                <w:sz w:val="18"/>
              </w:rPr>
            </w:pPr>
            <w:r>
              <w:rPr>
                <w:rFonts w:ascii="Arial"/>
                <w:b/>
                <w:sz w:val="18"/>
              </w:rPr>
              <w:t>MFC Seal</w:t>
            </w:r>
          </w:p>
        </w:tc>
        <w:tc>
          <w:tcPr>
            <w:tcW w:w="991" w:type="dxa"/>
            <w:shd w:val="clear" w:color="auto" w:fill="C6D9F1"/>
          </w:tcPr>
          <w:p>
            <w:pPr>
              <w:pStyle w:val="TableParagraph"/>
              <w:spacing w:before="32"/>
              <w:ind w:left="203" w:right="177" w:firstLine="84"/>
              <w:rPr>
                <w:rFonts w:ascii="Arial"/>
                <w:b/>
                <w:sz w:val="18"/>
              </w:rPr>
            </w:pPr>
            <w:r>
              <w:rPr>
                <w:rFonts w:ascii="Arial"/>
                <w:b/>
                <w:sz w:val="18"/>
              </w:rPr>
              <w:t>Flow Range (sccm)</w:t>
            </w:r>
          </w:p>
        </w:tc>
        <w:tc>
          <w:tcPr>
            <w:tcW w:w="1709" w:type="dxa"/>
            <w:shd w:val="clear" w:color="auto" w:fill="C6D9F1"/>
          </w:tcPr>
          <w:p>
            <w:pPr>
              <w:pStyle w:val="TableParagraph"/>
              <w:spacing w:before="11"/>
              <w:rPr>
                <w:rFonts w:ascii="Arial"/>
                <w:b/>
                <w:sz w:val="20"/>
              </w:rPr>
            </w:pPr>
          </w:p>
          <w:p>
            <w:pPr>
              <w:pStyle w:val="TableParagraph"/>
              <w:spacing w:before="0"/>
              <w:ind w:left="576" w:right="152" w:hanging="399"/>
              <w:rPr>
                <w:rFonts w:ascii="Arial"/>
                <w:b/>
                <w:sz w:val="18"/>
              </w:rPr>
            </w:pPr>
            <w:r>
              <w:rPr>
                <w:rFonts w:ascii="Arial"/>
                <w:b/>
                <w:sz w:val="18"/>
              </w:rPr>
              <w:t>Multi-Gas/Multi- Range</w:t>
            </w:r>
          </w:p>
        </w:tc>
        <w:tc>
          <w:tcPr>
            <w:tcW w:w="2700" w:type="dxa"/>
            <w:shd w:val="clear" w:color="auto" w:fill="C6D9F1"/>
          </w:tcPr>
          <w:p>
            <w:pPr>
              <w:pStyle w:val="TableParagraph"/>
              <w:spacing w:before="0"/>
              <w:rPr>
                <w:rFonts w:ascii="Arial"/>
                <w:b/>
                <w:sz w:val="20"/>
              </w:rPr>
            </w:pPr>
          </w:p>
          <w:p>
            <w:pPr>
              <w:pStyle w:val="TableParagraph"/>
              <w:spacing w:before="1"/>
              <w:rPr>
                <w:rFonts w:ascii="Arial"/>
                <w:b/>
                <w:sz w:val="19"/>
              </w:rPr>
            </w:pPr>
          </w:p>
          <w:p>
            <w:pPr>
              <w:pStyle w:val="TableParagraph"/>
              <w:spacing w:before="0"/>
              <w:ind w:left="647"/>
              <w:rPr>
                <w:rFonts w:ascii="Arial"/>
                <w:b/>
                <w:sz w:val="18"/>
              </w:rPr>
            </w:pPr>
            <w:r>
              <w:rPr>
                <w:rFonts w:ascii="Arial"/>
                <w:b/>
                <w:sz w:val="18"/>
              </w:rPr>
              <w:t>Design Features</w:t>
            </w:r>
          </w:p>
        </w:tc>
        <w:tc>
          <w:tcPr>
            <w:tcW w:w="1548" w:type="dxa"/>
            <w:shd w:val="clear" w:color="auto" w:fill="C6D9F1"/>
          </w:tcPr>
          <w:p>
            <w:pPr>
              <w:pStyle w:val="TableParagraph"/>
              <w:spacing w:before="0"/>
              <w:rPr>
                <w:rFonts w:ascii="Arial"/>
                <w:b/>
                <w:sz w:val="20"/>
              </w:rPr>
            </w:pPr>
          </w:p>
          <w:p>
            <w:pPr>
              <w:pStyle w:val="TableParagraph"/>
              <w:spacing w:before="1"/>
              <w:rPr>
                <w:rFonts w:ascii="Arial"/>
                <w:b/>
                <w:sz w:val="19"/>
              </w:rPr>
            </w:pPr>
          </w:p>
          <w:p>
            <w:pPr>
              <w:pStyle w:val="TableParagraph"/>
              <w:spacing w:before="0"/>
              <w:ind w:left="232"/>
              <w:rPr>
                <w:rFonts w:ascii="Arial"/>
                <w:b/>
                <w:sz w:val="18"/>
              </w:rPr>
            </w:pPr>
            <w:r>
              <w:rPr>
                <w:rFonts w:ascii="Arial"/>
                <w:b/>
                <w:sz w:val="18"/>
              </w:rPr>
              <w:t>Applications</w:t>
            </w:r>
          </w:p>
        </w:tc>
      </w:tr>
      <w:tr>
        <w:trPr>
          <w:trHeight w:val="1074" w:hRule="atLeast"/>
        </w:trPr>
        <w:tc>
          <w:tcPr>
            <w:tcW w:w="991" w:type="dxa"/>
          </w:tcPr>
          <w:p>
            <w:pPr>
              <w:pStyle w:val="TableParagraph"/>
              <w:ind w:left="107"/>
              <w:rPr>
                <w:sz w:val="18"/>
              </w:rPr>
            </w:pPr>
            <w:r>
              <w:rPr>
                <w:sz w:val="18"/>
              </w:rPr>
              <w:t>G</w:t>
            </w:r>
            <w:r>
              <w:rPr>
                <w:b/>
                <w:color w:val="FF0000"/>
                <w:sz w:val="18"/>
              </w:rPr>
              <w:t>E</w:t>
            </w:r>
            <w:r>
              <w:rPr>
                <w:sz w:val="18"/>
              </w:rPr>
              <w:t>50A</w:t>
            </w:r>
          </w:p>
        </w:tc>
        <w:tc>
          <w:tcPr>
            <w:tcW w:w="1529" w:type="dxa"/>
          </w:tcPr>
          <w:p>
            <w:pPr>
              <w:pStyle w:val="TableParagraph"/>
              <w:ind w:left="105"/>
              <w:rPr>
                <w:sz w:val="18"/>
              </w:rPr>
            </w:pPr>
            <w:r>
              <w:rPr>
                <w:b/>
                <w:color w:val="FF0000"/>
                <w:sz w:val="18"/>
              </w:rPr>
              <w:t>E</w:t>
            </w:r>
            <w:r>
              <w:rPr>
                <w:sz w:val="18"/>
              </w:rPr>
              <w:t>lastomer Sealed</w:t>
            </w:r>
          </w:p>
        </w:tc>
        <w:tc>
          <w:tcPr>
            <w:tcW w:w="991" w:type="dxa"/>
          </w:tcPr>
          <w:p>
            <w:pPr>
              <w:pStyle w:val="TableParagraph"/>
              <w:ind w:left="107"/>
              <w:rPr>
                <w:sz w:val="18"/>
              </w:rPr>
            </w:pPr>
            <w:r>
              <w:rPr>
                <w:sz w:val="18"/>
              </w:rPr>
              <w:t>10-50000</w:t>
            </w:r>
          </w:p>
        </w:tc>
        <w:tc>
          <w:tcPr>
            <w:tcW w:w="1709" w:type="dxa"/>
          </w:tcPr>
          <w:p>
            <w:pPr>
              <w:pStyle w:val="TableParagraph"/>
              <w:ind w:left="105" w:right="259"/>
              <w:rPr>
                <w:sz w:val="18"/>
              </w:rPr>
            </w:pPr>
            <w:r>
              <w:rPr>
                <w:sz w:val="18"/>
              </w:rPr>
              <w:t>Model based gas table. Able to re- range the MFC 40 to 60% depending on bin size.</w:t>
            </w:r>
          </w:p>
        </w:tc>
        <w:tc>
          <w:tcPr>
            <w:tcW w:w="2700" w:type="dxa"/>
          </w:tcPr>
          <w:p>
            <w:pPr>
              <w:pStyle w:val="TableParagraph"/>
              <w:ind w:left="107" w:right="103"/>
              <w:rPr>
                <w:sz w:val="18"/>
              </w:rPr>
            </w:pPr>
            <w:r>
              <w:rPr>
                <w:sz w:val="18"/>
              </w:rPr>
              <w:t>Standard 1.5” form factor. Wetted surfaced 316 SS with 16 Ra surface finish. One elastomer O- ring. Wide range of analog and digital I/Os.</w:t>
            </w:r>
          </w:p>
        </w:tc>
        <w:tc>
          <w:tcPr>
            <w:tcW w:w="1548" w:type="dxa"/>
          </w:tcPr>
          <w:p>
            <w:pPr>
              <w:pStyle w:val="TableParagraph"/>
              <w:ind w:left="107" w:right="208"/>
              <w:rPr>
                <w:sz w:val="18"/>
              </w:rPr>
            </w:pPr>
            <w:r>
              <w:rPr>
                <w:sz w:val="18"/>
              </w:rPr>
              <w:t>Designed for use with inert, non- toxic/non- corrosive gases.</w:t>
            </w:r>
          </w:p>
        </w:tc>
      </w:tr>
      <w:tr>
        <w:trPr>
          <w:trHeight w:val="1074" w:hRule="atLeast"/>
        </w:trPr>
        <w:tc>
          <w:tcPr>
            <w:tcW w:w="991" w:type="dxa"/>
          </w:tcPr>
          <w:p>
            <w:pPr>
              <w:pStyle w:val="TableParagraph"/>
              <w:ind w:left="107"/>
              <w:rPr>
                <w:sz w:val="18"/>
              </w:rPr>
            </w:pPr>
            <w:r>
              <w:rPr>
                <w:sz w:val="18"/>
              </w:rPr>
              <w:t>G</w:t>
            </w:r>
            <w:r>
              <w:rPr>
                <w:b/>
                <w:color w:val="FF0000"/>
                <w:sz w:val="18"/>
              </w:rPr>
              <w:t>M</w:t>
            </w:r>
            <w:r>
              <w:rPr>
                <w:sz w:val="18"/>
              </w:rPr>
              <w:t>50A</w:t>
            </w:r>
          </w:p>
        </w:tc>
        <w:tc>
          <w:tcPr>
            <w:tcW w:w="1529" w:type="dxa"/>
          </w:tcPr>
          <w:p>
            <w:pPr>
              <w:pStyle w:val="TableParagraph"/>
              <w:ind w:left="105"/>
              <w:rPr>
                <w:sz w:val="18"/>
              </w:rPr>
            </w:pPr>
            <w:r>
              <w:rPr>
                <w:b/>
                <w:color w:val="FF0000"/>
                <w:sz w:val="18"/>
              </w:rPr>
              <w:t>M</w:t>
            </w:r>
            <w:r>
              <w:rPr>
                <w:sz w:val="18"/>
              </w:rPr>
              <w:t>etal Sealed</w:t>
            </w:r>
          </w:p>
        </w:tc>
        <w:tc>
          <w:tcPr>
            <w:tcW w:w="991" w:type="dxa"/>
          </w:tcPr>
          <w:p>
            <w:pPr>
              <w:pStyle w:val="TableParagraph"/>
              <w:ind w:left="107"/>
              <w:rPr>
                <w:sz w:val="18"/>
              </w:rPr>
            </w:pPr>
            <w:r>
              <w:rPr>
                <w:sz w:val="18"/>
              </w:rPr>
              <w:t>10-50000</w:t>
            </w:r>
          </w:p>
        </w:tc>
        <w:tc>
          <w:tcPr>
            <w:tcW w:w="1709" w:type="dxa"/>
          </w:tcPr>
          <w:p>
            <w:pPr>
              <w:pStyle w:val="TableParagraph"/>
              <w:ind w:left="105" w:right="259"/>
              <w:rPr>
                <w:sz w:val="18"/>
              </w:rPr>
            </w:pPr>
            <w:r>
              <w:rPr>
                <w:sz w:val="18"/>
              </w:rPr>
              <w:t>Model based gas table. Able to re- range the MFC 40 to 60% depending on bin size.</w:t>
            </w:r>
          </w:p>
        </w:tc>
        <w:tc>
          <w:tcPr>
            <w:tcW w:w="2700" w:type="dxa"/>
          </w:tcPr>
          <w:p>
            <w:pPr>
              <w:pStyle w:val="TableParagraph"/>
              <w:ind w:left="107" w:right="103"/>
              <w:rPr>
                <w:sz w:val="18"/>
              </w:rPr>
            </w:pPr>
            <w:r>
              <w:rPr>
                <w:sz w:val="18"/>
              </w:rPr>
              <w:t>Standard 1.5” form factor. Wetted surfaced 316 SS with 10 Ra surface finish. Wide range of analog and digital I/Os.</w:t>
            </w:r>
          </w:p>
        </w:tc>
        <w:tc>
          <w:tcPr>
            <w:tcW w:w="1548" w:type="dxa"/>
          </w:tcPr>
          <w:p>
            <w:pPr>
              <w:pStyle w:val="TableParagraph"/>
              <w:ind w:left="107" w:right="246"/>
              <w:rPr>
                <w:sz w:val="18"/>
              </w:rPr>
            </w:pPr>
            <w:r>
              <w:rPr>
                <w:sz w:val="18"/>
              </w:rPr>
              <w:t>Designed to be compatible with all gases.</w:t>
            </w:r>
          </w:p>
        </w:tc>
      </w:tr>
      <w:tr>
        <w:trPr>
          <w:trHeight w:val="1074" w:hRule="atLeast"/>
        </w:trPr>
        <w:tc>
          <w:tcPr>
            <w:tcW w:w="991" w:type="dxa"/>
          </w:tcPr>
          <w:p>
            <w:pPr>
              <w:pStyle w:val="TableParagraph"/>
              <w:ind w:left="107"/>
              <w:rPr>
                <w:sz w:val="18"/>
              </w:rPr>
            </w:pPr>
            <w:r>
              <w:rPr>
                <w:sz w:val="18"/>
              </w:rPr>
              <w:t>G</w:t>
            </w:r>
            <w:r>
              <w:rPr>
                <w:b/>
                <w:color w:val="FF0000"/>
                <w:sz w:val="18"/>
              </w:rPr>
              <w:t>V</w:t>
            </w:r>
            <w:r>
              <w:rPr>
                <w:sz w:val="18"/>
              </w:rPr>
              <w:t>50A</w:t>
            </w:r>
          </w:p>
        </w:tc>
        <w:tc>
          <w:tcPr>
            <w:tcW w:w="1529" w:type="dxa"/>
          </w:tcPr>
          <w:p>
            <w:pPr>
              <w:pStyle w:val="TableParagraph"/>
              <w:ind w:left="105"/>
              <w:rPr>
                <w:sz w:val="18"/>
              </w:rPr>
            </w:pPr>
            <w:r>
              <w:rPr>
                <w:sz w:val="18"/>
              </w:rPr>
              <w:t>Elastomer Sealed</w:t>
            </w:r>
          </w:p>
          <w:p>
            <w:pPr>
              <w:pStyle w:val="TableParagraph"/>
              <w:spacing w:before="2"/>
              <w:ind w:left="105" w:right="179"/>
              <w:rPr>
                <w:sz w:val="18"/>
              </w:rPr>
            </w:pPr>
            <w:r>
              <w:rPr>
                <w:sz w:val="18"/>
              </w:rPr>
              <w:t>/ Designed with an integral positive Shut-off </w:t>
            </w:r>
            <w:r>
              <w:rPr>
                <w:b/>
                <w:color w:val="FF0000"/>
                <w:sz w:val="18"/>
              </w:rPr>
              <w:t>V</w:t>
            </w:r>
            <w:r>
              <w:rPr>
                <w:sz w:val="18"/>
              </w:rPr>
              <w:t>alve</w:t>
            </w:r>
          </w:p>
        </w:tc>
        <w:tc>
          <w:tcPr>
            <w:tcW w:w="991" w:type="dxa"/>
          </w:tcPr>
          <w:p>
            <w:pPr>
              <w:pStyle w:val="TableParagraph"/>
              <w:ind w:left="107"/>
              <w:rPr>
                <w:sz w:val="18"/>
              </w:rPr>
            </w:pPr>
            <w:r>
              <w:rPr>
                <w:sz w:val="18"/>
              </w:rPr>
              <w:t>10-50000</w:t>
            </w:r>
          </w:p>
        </w:tc>
        <w:tc>
          <w:tcPr>
            <w:tcW w:w="1709" w:type="dxa"/>
          </w:tcPr>
          <w:p>
            <w:pPr>
              <w:pStyle w:val="TableParagraph"/>
              <w:ind w:left="105" w:right="259"/>
              <w:rPr>
                <w:sz w:val="18"/>
              </w:rPr>
            </w:pPr>
            <w:r>
              <w:rPr>
                <w:sz w:val="18"/>
              </w:rPr>
              <w:t>Model based gas table. Able to re- range the MFC 40 to 60% depending on bin size.</w:t>
            </w:r>
          </w:p>
        </w:tc>
        <w:tc>
          <w:tcPr>
            <w:tcW w:w="2700" w:type="dxa"/>
          </w:tcPr>
          <w:p>
            <w:pPr>
              <w:pStyle w:val="TableParagraph"/>
              <w:ind w:left="107" w:right="103"/>
              <w:rPr>
                <w:sz w:val="18"/>
              </w:rPr>
            </w:pPr>
            <w:r>
              <w:rPr>
                <w:sz w:val="18"/>
              </w:rPr>
              <w:t>Standard 1.5” form factor. Wetted surfaced 316 SS with 16 Ra surface finish. One elastomer O- ring. Wide range of analog and digital I/Os.</w:t>
            </w:r>
          </w:p>
        </w:tc>
        <w:tc>
          <w:tcPr>
            <w:tcW w:w="1548" w:type="dxa"/>
          </w:tcPr>
          <w:p>
            <w:pPr>
              <w:pStyle w:val="TableParagraph"/>
              <w:ind w:left="107" w:right="208"/>
              <w:rPr>
                <w:sz w:val="18"/>
              </w:rPr>
            </w:pPr>
            <w:r>
              <w:rPr>
                <w:sz w:val="18"/>
              </w:rPr>
              <w:t>Designed for use with inert, non- toxic/non- corrosive gases.</w:t>
            </w:r>
          </w:p>
        </w:tc>
      </w:tr>
      <w:tr>
        <w:trPr>
          <w:trHeight w:val="1074" w:hRule="atLeast"/>
        </w:trPr>
        <w:tc>
          <w:tcPr>
            <w:tcW w:w="991" w:type="dxa"/>
          </w:tcPr>
          <w:p>
            <w:pPr>
              <w:pStyle w:val="TableParagraph"/>
              <w:ind w:left="107"/>
              <w:rPr>
                <w:sz w:val="18"/>
              </w:rPr>
            </w:pPr>
            <w:r>
              <w:rPr>
                <w:sz w:val="18"/>
              </w:rPr>
              <w:t>G</w:t>
            </w:r>
            <w:r>
              <w:rPr>
                <w:b/>
                <w:color w:val="FF0000"/>
                <w:sz w:val="18"/>
              </w:rPr>
              <w:t>M</w:t>
            </w:r>
            <w:r>
              <w:rPr>
                <w:sz w:val="18"/>
              </w:rPr>
              <w:t>51A</w:t>
            </w:r>
          </w:p>
        </w:tc>
        <w:tc>
          <w:tcPr>
            <w:tcW w:w="1529" w:type="dxa"/>
          </w:tcPr>
          <w:p>
            <w:pPr>
              <w:pStyle w:val="TableParagraph"/>
              <w:ind w:left="105"/>
              <w:rPr>
                <w:sz w:val="18"/>
              </w:rPr>
            </w:pPr>
            <w:r>
              <w:rPr>
                <w:b/>
                <w:color w:val="FF0000"/>
                <w:sz w:val="18"/>
              </w:rPr>
              <w:t>M</w:t>
            </w:r>
            <w:r>
              <w:rPr>
                <w:sz w:val="18"/>
              </w:rPr>
              <w:t>etal Sealed</w:t>
            </w:r>
          </w:p>
        </w:tc>
        <w:tc>
          <w:tcPr>
            <w:tcW w:w="991" w:type="dxa"/>
          </w:tcPr>
          <w:p>
            <w:pPr>
              <w:pStyle w:val="TableParagraph"/>
              <w:ind w:left="107"/>
              <w:rPr>
                <w:sz w:val="18"/>
              </w:rPr>
            </w:pPr>
            <w:r>
              <w:rPr>
                <w:sz w:val="18"/>
              </w:rPr>
              <w:t>10-50000</w:t>
            </w:r>
          </w:p>
        </w:tc>
        <w:tc>
          <w:tcPr>
            <w:tcW w:w="1709" w:type="dxa"/>
          </w:tcPr>
          <w:p>
            <w:pPr>
              <w:pStyle w:val="TableParagraph"/>
              <w:ind w:left="105" w:right="259"/>
              <w:rPr>
                <w:sz w:val="18"/>
              </w:rPr>
            </w:pPr>
            <w:r>
              <w:rPr>
                <w:sz w:val="18"/>
              </w:rPr>
              <w:t>Model based gas table. Able to re- range the MFC 40 to 60% depending on bin size.</w:t>
            </w:r>
          </w:p>
        </w:tc>
        <w:tc>
          <w:tcPr>
            <w:tcW w:w="2700" w:type="dxa"/>
          </w:tcPr>
          <w:p>
            <w:pPr>
              <w:pStyle w:val="TableParagraph"/>
              <w:ind w:left="107" w:right="198"/>
              <w:rPr>
                <w:sz w:val="18"/>
              </w:rPr>
            </w:pPr>
            <w:r>
              <w:rPr>
                <w:sz w:val="18"/>
              </w:rPr>
              <w:t>Standard 1.125” form factor, compatible with tight gas panel designs. Wetted surfaced 316 SS with 10 Ra surface finish. Wide range of analog and digital I/Os.</w:t>
            </w:r>
          </w:p>
        </w:tc>
        <w:tc>
          <w:tcPr>
            <w:tcW w:w="1548" w:type="dxa"/>
          </w:tcPr>
          <w:p>
            <w:pPr>
              <w:pStyle w:val="TableParagraph"/>
              <w:ind w:left="107" w:right="246"/>
              <w:rPr>
                <w:sz w:val="18"/>
              </w:rPr>
            </w:pPr>
            <w:r>
              <w:rPr>
                <w:sz w:val="18"/>
              </w:rPr>
              <w:t>Designed to be compatible with all gases.</w:t>
            </w:r>
          </w:p>
        </w:tc>
      </w:tr>
      <w:tr>
        <w:trPr>
          <w:trHeight w:val="1074" w:hRule="atLeast"/>
        </w:trPr>
        <w:tc>
          <w:tcPr>
            <w:tcW w:w="991" w:type="dxa"/>
          </w:tcPr>
          <w:p>
            <w:pPr>
              <w:pStyle w:val="TableParagraph"/>
              <w:ind w:left="107"/>
              <w:rPr>
                <w:sz w:val="18"/>
              </w:rPr>
            </w:pPr>
            <w:r>
              <w:rPr>
                <w:sz w:val="18"/>
              </w:rPr>
              <w:t>G</w:t>
            </w:r>
            <w:r>
              <w:rPr>
                <w:b/>
                <w:color w:val="FF0000"/>
                <w:sz w:val="18"/>
              </w:rPr>
              <w:t>M</w:t>
            </w:r>
            <w:r>
              <w:rPr>
                <w:sz w:val="18"/>
              </w:rPr>
              <w:t>100A</w:t>
            </w:r>
          </w:p>
        </w:tc>
        <w:tc>
          <w:tcPr>
            <w:tcW w:w="1529" w:type="dxa"/>
          </w:tcPr>
          <w:p>
            <w:pPr>
              <w:pStyle w:val="TableParagraph"/>
              <w:ind w:left="105"/>
              <w:rPr>
                <w:sz w:val="18"/>
              </w:rPr>
            </w:pPr>
            <w:r>
              <w:rPr>
                <w:b/>
                <w:color w:val="FF0000"/>
                <w:sz w:val="18"/>
              </w:rPr>
              <w:t>M</w:t>
            </w:r>
            <w:r>
              <w:rPr>
                <w:sz w:val="18"/>
              </w:rPr>
              <w:t>etal Sealed</w:t>
            </w:r>
          </w:p>
        </w:tc>
        <w:tc>
          <w:tcPr>
            <w:tcW w:w="991" w:type="dxa"/>
          </w:tcPr>
          <w:p>
            <w:pPr>
              <w:pStyle w:val="TableParagraph"/>
              <w:ind w:left="107"/>
              <w:rPr>
                <w:sz w:val="18"/>
              </w:rPr>
            </w:pPr>
            <w:r>
              <w:rPr>
                <w:sz w:val="18"/>
              </w:rPr>
              <w:t>1000000</w:t>
            </w:r>
          </w:p>
        </w:tc>
        <w:tc>
          <w:tcPr>
            <w:tcW w:w="1709" w:type="dxa"/>
          </w:tcPr>
          <w:p>
            <w:pPr>
              <w:pStyle w:val="TableParagraph"/>
              <w:ind w:left="105" w:right="354"/>
              <w:rPr>
                <w:sz w:val="18"/>
              </w:rPr>
            </w:pPr>
            <w:r>
              <w:rPr>
                <w:sz w:val="18"/>
              </w:rPr>
              <w:t>Model based gas table. Able to re- range the MFC 50%.</w:t>
            </w:r>
          </w:p>
        </w:tc>
        <w:tc>
          <w:tcPr>
            <w:tcW w:w="2700" w:type="dxa"/>
          </w:tcPr>
          <w:p>
            <w:pPr>
              <w:pStyle w:val="TableParagraph"/>
              <w:ind w:left="107" w:right="198"/>
              <w:rPr>
                <w:sz w:val="18"/>
              </w:rPr>
            </w:pPr>
            <w:r>
              <w:rPr>
                <w:sz w:val="18"/>
              </w:rPr>
              <w:t>Standard 1.5” form factor, compatible with tight gas panel designs. Wetted surfaced 316 SS with 10 Ra surface finish. Wide range of analog and digital I/Os.</w:t>
            </w:r>
          </w:p>
        </w:tc>
        <w:tc>
          <w:tcPr>
            <w:tcW w:w="1548" w:type="dxa"/>
          </w:tcPr>
          <w:p>
            <w:pPr>
              <w:pStyle w:val="TableParagraph"/>
              <w:ind w:left="107" w:right="246"/>
              <w:rPr>
                <w:sz w:val="18"/>
              </w:rPr>
            </w:pPr>
            <w:r>
              <w:rPr>
                <w:sz w:val="18"/>
              </w:rPr>
              <w:t>Designed to be compatible with all gases.</w:t>
            </w:r>
          </w:p>
        </w:tc>
      </w:tr>
    </w:tbl>
    <w:p>
      <w:pPr>
        <w:pStyle w:val="BodyText"/>
        <w:spacing w:before="1"/>
        <w:rPr>
          <w:rFonts w:ascii="Arial"/>
          <w:b/>
          <w:sz w:val="32"/>
        </w:rPr>
      </w:pPr>
    </w:p>
    <w:p>
      <w:pPr>
        <w:tabs>
          <w:tab w:pos="3190" w:val="left" w:leader="none"/>
        </w:tabs>
        <w:spacing w:before="0"/>
        <w:ind w:left="2020" w:right="0" w:firstLine="0"/>
        <w:jc w:val="left"/>
        <w:rPr>
          <w:rFonts w:ascii="Arial"/>
          <w:b/>
          <w:sz w:val="20"/>
        </w:rPr>
      </w:pPr>
      <w:bookmarkStart w:name="_bookmark6" w:id="11"/>
      <w:bookmarkEnd w:id="11"/>
      <w:r>
        <w:rPr/>
      </w:r>
      <w:r>
        <w:rPr>
          <w:rFonts w:ascii="Arial"/>
          <w:b/>
          <w:sz w:val="20"/>
        </w:rPr>
        <w:t>Table</w:t>
      </w:r>
      <w:r>
        <w:rPr>
          <w:rFonts w:ascii="Arial"/>
          <w:b/>
          <w:spacing w:val="-3"/>
          <w:sz w:val="20"/>
        </w:rPr>
        <w:t> </w:t>
      </w:r>
      <w:r>
        <w:rPr>
          <w:rFonts w:ascii="Arial"/>
          <w:b/>
          <w:sz w:val="20"/>
        </w:rPr>
        <w:t>1-2.</w:t>
        <w:tab/>
        <w:t>I Series</w:t>
      </w:r>
      <w:r>
        <w:rPr>
          <w:rFonts w:ascii="Arial"/>
          <w:b/>
          <w:spacing w:val="-2"/>
          <w:sz w:val="20"/>
        </w:rPr>
        <w:t> </w:t>
      </w:r>
      <w:r>
        <w:rPr>
          <w:rFonts w:ascii="Arial"/>
          <w:b/>
          <w:sz w:val="20"/>
        </w:rPr>
        <w:t>MFC</w:t>
      </w:r>
    </w:p>
    <w:p>
      <w:pPr>
        <w:pStyle w:val="BodyText"/>
        <w:spacing w:before="10" w:after="1"/>
        <w:rPr>
          <w:rFonts w:ascii="Arial"/>
          <w:b/>
          <w:sz w:val="10"/>
        </w:rPr>
      </w:pPr>
    </w:p>
    <w:tbl>
      <w:tblPr>
        <w:tblW w:w="0" w:type="auto"/>
        <w:jc w:val="left"/>
        <w:tblInd w:w="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91"/>
        <w:gridCol w:w="1529"/>
        <w:gridCol w:w="991"/>
        <w:gridCol w:w="1709"/>
        <w:gridCol w:w="2700"/>
        <w:gridCol w:w="1548"/>
      </w:tblGrid>
      <w:tr>
        <w:trPr>
          <w:trHeight w:val="681" w:hRule="atLeast"/>
        </w:trPr>
        <w:tc>
          <w:tcPr>
            <w:tcW w:w="991" w:type="dxa"/>
            <w:shd w:val="clear" w:color="auto" w:fill="C6D9F1"/>
          </w:tcPr>
          <w:p>
            <w:pPr>
              <w:pStyle w:val="TableParagraph"/>
              <w:spacing w:before="8"/>
              <w:rPr>
                <w:rFonts w:ascii="Arial"/>
                <w:b/>
                <w:sz w:val="20"/>
              </w:rPr>
            </w:pPr>
          </w:p>
          <w:p>
            <w:pPr>
              <w:pStyle w:val="TableParagraph"/>
              <w:spacing w:before="1"/>
              <w:ind w:left="232" w:right="148" w:hanging="60"/>
              <w:rPr>
                <w:rFonts w:ascii="Arial"/>
                <w:b/>
                <w:sz w:val="18"/>
              </w:rPr>
            </w:pPr>
            <w:r>
              <w:rPr>
                <w:rFonts w:ascii="Arial"/>
                <w:b/>
                <w:sz w:val="18"/>
              </w:rPr>
              <w:t>I Series Model</w:t>
            </w:r>
          </w:p>
        </w:tc>
        <w:tc>
          <w:tcPr>
            <w:tcW w:w="1529" w:type="dxa"/>
            <w:shd w:val="clear" w:color="auto" w:fill="C6D9F1"/>
          </w:tcPr>
          <w:p>
            <w:pPr>
              <w:pStyle w:val="TableParagraph"/>
              <w:spacing w:before="0"/>
              <w:rPr>
                <w:rFonts w:ascii="Arial"/>
                <w:b/>
                <w:sz w:val="20"/>
              </w:rPr>
            </w:pPr>
          </w:p>
          <w:p>
            <w:pPr>
              <w:pStyle w:val="TableParagraph"/>
              <w:spacing w:before="10"/>
              <w:rPr>
                <w:rFonts w:ascii="Arial"/>
                <w:b/>
                <w:sz w:val="18"/>
              </w:rPr>
            </w:pPr>
          </w:p>
          <w:p>
            <w:pPr>
              <w:pStyle w:val="TableParagraph"/>
              <w:spacing w:before="1"/>
              <w:ind w:left="355"/>
              <w:rPr>
                <w:rFonts w:ascii="Arial"/>
                <w:b/>
                <w:sz w:val="18"/>
              </w:rPr>
            </w:pPr>
            <w:r>
              <w:rPr>
                <w:rFonts w:ascii="Arial"/>
                <w:b/>
                <w:sz w:val="18"/>
              </w:rPr>
              <w:t>MFC Seal</w:t>
            </w:r>
          </w:p>
        </w:tc>
        <w:tc>
          <w:tcPr>
            <w:tcW w:w="991" w:type="dxa"/>
            <w:shd w:val="clear" w:color="auto" w:fill="C6D9F1"/>
          </w:tcPr>
          <w:p>
            <w:pPr>
              <w:pStyle w:val="TableParagraph"/>
              <w:spacing w:before="32"/>
              <w:ind w:left="203" w:right="177" w:firstLine="84"/>
              <w:rPr>
                <w:rFonts w:ascii="Arial"/>
                <w:b/>
                <w:sz w:val="18"/>
              </w:rPr>
            </w:pPr>
            <w:r>
              <w:rPr>
                <w:rFonts w:ascii="Arial"/>
                <w:b/>
                <w:sz w:val="18"/>
              </w:rPr>
              <w:t>Flow Range (sccm)</w:t>
            </w:r>
          </w:p>
        </w:tc>
        <w:tc>
          <w:tcPr>
            <w:tcW w:w="1709" w:type="dxa"/>
            <w:shd w:val="clear" w:color="auto" w:fill="C6D9F1"/>
          </w:tcPr>
          <w:p>
            <w:pPr>
              <w:pStyle w:val="TableParagraph"/>
              <w:spacing w:before="8"/>
              <w:rPr>
                <w:rFonts w:ascii="Arial"/>
                <w:b/>
                <w:sz w:val="20"/>
              </w:rPr>
            </w:pPr>
          </w:p>
          <w:p>
            <w:pPr>
              <w:pStyle w:val="TableParagraph"/>
              <w:spacing w:before="1"/>
              <w:ind w:left="576" w:right="152" w:hanging="399"/>
              <w:rPr>
                <w:rFonts w:ascii="Arial"/>
                <w:b/>
                <w:sz w:val="18"/>
              </w:rPr>
            </w:pPr>
            <w:r>
              <w:rPr>
                <w:rFonts w:ascii="Arial"/>
                <w:b/>
                <w:sz w:val="18"/>
              </w:rPr>
              <w:t>Multi-Gas/Multi- Range</w:t>
            </w:r>
          </w:p>
        </w:tc>
        <w:tc>
          <w:tcPr>
            <w:tcW w:w="2700" w:type="dxa"/>
            <w:shd w:val="clear" w:color="auto" w:fill="C6D9F1"/>
          </w:tcPr>
          <w:p>
            <w:pPr>
              <w:pStyle w:val="TableParagraph"/>
              <w:spacing w:before="0"/>
              <w:rPr>
                <w:rFonts w:ascii="Arial"/>
                <w:b/>
                <w:sz w:val="20"/>
              </w:rPr>
            </w:pPr>
          </w:p>
          <w:p>
            <w:pPr>
              <w:pStyle w:val="TableParagraph"/>
              <w:spacing w:before="10"/>
              <w:rPr>
                <w:rFonts w:ascii="Arial"/>
                <w:b/>
                <w:sz w:val="18"/>
              </w:rPr>
            </w:pPr>
          </w:p>
          <w:p>
            <w:pPr>
              <w:pStyle w:val="TableParagraph"/>
              <w:spacing w:before="1"/>
              <w:ind w:left="647"/>
              <w:rPr>
                <w:rFonts w:ascii="Arial"/>
                <w:b/>
                <w:sz w:val="18"/>
              </w:rPr>
            </w:pPr>
            <w:r>
              <w:rPr>
                <w:rFonts w:ascii="Arial"/>
                <w:b/>
                <w:sz w:val="18"/>
              </w:rPr>
              <w:t>Design Features</w:t>
            </w:r>
          </w:p>
        </w:tc>
        <w:tc>
          <w:tcPr>
            <w:tcW w:w="1548" w:type="dxa"/>
            <w:shd w:val="clear" w:color="auto" w:fill="C6D9F1"/>
          </w:tcPr>
          <w:p>
            <w:pPr>
              <w:pStyle w:val="TableParagraph"/>
              <w:spacing w:before="0"/>
              <w:rPr>
                <w:rFonts w:ascii="Arial"/>
                <w:b/>
                <w:sz w:val="20"/>
              </w:rPr>
            </w:pPr>
          </w:p>
          <w:p>
            <w:pPr>
              <w:pStyle w:val="TableParagraph"/>
              <w:spacing w:before="10"/>
              <w:rPr>
                <w:rFonts w:ascii="Arial"/>
                <w:b/>
                <w:sz w:val="18"/>
              </w:rPr>
            </w:pPr>
          </w:p>
          <w:p>
            <w:pPr>
              <w:pStyle w:val="TableParagraph"/>
              <w:spacing w:before="1"/>
              <w:ind w:left="232"/>
              <w:rPr>
                <w:rFonts w:ascii="Arial"/>
                <w:b/>
                <w:sz w:val="18"/>
              </w:rPr>
            </w:pPr>
            <w:r>
              <w:rPr>
                <w:rFonts w:ascii="Arial"/>
                <w:b/>
                <w:sz w:val="18"/>
              </w:rPr>
              <w:t>Applications</w:t>
            </w:r>
          </w:p>
        </w:tc>
      </w:tr>
      <w:tr>
        <w:trPr>
          <w:trHeight w:val="1281" w:hRule="atLeast"/>
        </w:trPr>
        <w:tc>
          <w:tcPr>
            <w:tcW w:w="991" w:type="dxa"/>
          </w:tcPr>
          <w:p>
            <w:pPr>
              <w:pStyle w:val="TableParagraph"/>
              <w:ind w:left="107"/>
              <w:rPr>
                <w:sz w:val="18"/>
              </w:rPr>
            </w:pPr>
            <w:r>
              <w:rPr>
                <w:sz w:val="18"/>
              </w:rPr>
              <w:t>I</w:t>
            </w:r>
            <w:r>
              <w:rPr>
                <w:b/>
                <w:color w:val="FF0000"/>
                <w:sz w:val="18"/>
              </w:rPr>
              <w:t>E</w:t>
            </w:r>
            <w:r>
              <w:rPr>
                <w:sz w:val="18"/>
              </w:rPr>
              <w:t>50A</w:t>
            </w:r>
          </w:p>
        </w:tc>
        <w:tc>
          <w:tcPr>
            <w:tcW w:w="1529" w:type="dxa"/>
          </w:tcPr>
          <w:p>
            <w:pPr>
              <w:pStyle w:val="TableParagraph"/>
              <w:ind w:left="105"/>
              <w:rPr>
                <w:sz w:val="18"/>
              </w:rPr>
            </w:pPr>
            <w:r>
              <w:rPr>
                <w:b/>
                <w:color w:val="FF0000"/>
                <w:sz w:val="18"/>
              </w:rPr>
              <w:t>E</w:t>
            </w:r>
            <w:r>
              <w:rPr>
                <w:sz w:val="18"/>
              </w:rPr>
              <w:t>lastomer Sealed</w:t>
            </w:r>
          </w:p>
        </w:tc>
        <w:tc>
          <w:tcPr>
            <w:tcW w:w="991" w:type="dxa"/>
          </w:tcPr>
          <w:p>
            <w:pPr>
              <w:pStyle w:val="TableParagraph"/>
              <w:ind w:left="107"/>
              <w:rPr>
                <w:sz w:val="18"/>
              </w:rPr>
            </w:pPr>
            <w:r>
              <w:rPr>
                <w:sz w:val="18"/>
              </w:rPr>
              <w:t>10-50000</w:t>
            </w:r>
          </w:p>
        </w:tc>
        <w:tc>
          <w:tcPr>
            <w:tcW w:w="1709" w:type="dxa"/>
          </w:tcPr>
          <w:p>
            <w:pPr>
              <w:pStyle w:val="TableParagraph"/>
              <w:ind w:left="105" w:right="259"/>
              <w:rPr>
                <w:sz w:val="18"/>
              </w:rPr>
            </w:pPr>
            <w:r>
              <w:rPr>
                <w:sz w:val="18"/>
              </w:rPr>
              <w:t>Model based gas table. Able to re- range the MFC 40 to 60% depending on bin size.</w:t>
            </w:r>
          </w:p>
        </w:tc>
        <w:tc>
          <w:tcPr>
            <w:tcW w:w="2700" w:type="dxa"/>
          </w:tcPr>
          <w:p>
            <w:pPr>
              <w:pStyle w:val="TableParagraph"/>
              <w:ind w:left="107" w:right="113"/>
              <w:rPr>
                <w:sz w:val="18"/>
              </w:rPr>
            </w:pPr>
            <w:r>
              <w:rPr>
                <w:sz w:val="18"/>
              </w:rPr>
              <w:t>Standard 1.5” form factor. Wetted surfaced 316 SS with 16 Ra surface finish. One elastomer O- ring. Wide range of analog and digital I/Os. IP 66 rating for severe environmental conditions.</w:t>
            </w:r>
          </w:p>
        </w:tc>
        <w:tc>
          <w:tcPr>
            <w:tcW w:w="1548" w:type="dxa"/>
          </w:tcPr>
          <w:p>
            <w:pPr>
              <w:pStyle w:val="TableParagraph"/>
              <w:ind w:left="107" w:right="116"/>
              <w:rPr>
                <w:sz w:val="18"/>
              </w:rPr>
            </w:pPr>
            <w:r>
              <w:rPr>
                <w:sz w:val="18"/>
              </w:rPr>
              <w:t>General industrial applications.</w:t>
            </w:r>
          </w:p>
          <w:p>
            <w:pPr>
              <w:pStyle w:val="TableParagraph"/>
              <w:spacing w:before="1"/>
              <w:ind w:left="107" w:right="208"/>
              <w:rPr>
                <w:sz w:val="18"/>
              </w:rPr>
            </w:pPr>
            <w:r>
              <w:rPr>
                <w:sz w:val="18"/>
              </w:rPr>
              <w:t>Designed for use with inert, non- toxic/non- corrosive gases.</w:t>
            </w:r>
          </w:p>
        </w:tc>
      </w:tr>
      <w:tr>
        <w:trPr>
          <w:trHeight w:val="1902" w:hRule="atLeast"/>
        </w:trPr>
        <w:tc>
          <w:tcPr>
            <w:tcW w:w="991" w:type="dxa"/>
          </w:tcPr>
          <w:p>
            <w:pPr>
              <w:pStyle w:val="TableParagraph"/>
              <w:ind w:left="107"/>
              <w:rPr>
                <w:sz w:val="18"/>
              </w:rPr>
            </w:pPr>
            <w:r>
              <w:rPr>
                <w:sz w:val="18"/>
              </w:rPr>
              <w:t>I</w:t>
            </w:r>
            <w:r>
              <w:rPr>
                <w:b/>
                <w:color w:val="FF0000"/>
                <w:sz w:val="18"/>
              </w:rPr>
              <w:t>M</w:t>
            </w:r>
            <w:r>
              <w:rPr>
                <w:sz w:val="18"/>
              </w:rPr>
              <w:t>50A</w:t>
            </w:r>
          </w:p>
        </w:tc>
        <w:tc>
          <w:tcPr>
            <w:tcW w:w="1529" w:type="dxa"/>
          </w:tcPr>
          <w:p>
            <w:pPr>
              <w:pStyle w:val="TableParagraph"/>
              <w:ind w:left="105"/>
              <w:rPr>
                <w:sz w:val="18"/>
              </w:rPr>
            </w:pPr>
            <w:r>
              <w:rPr>
                <w:b/>
                <w:color w:val="FF0000"/>
                <w:sz w:val="18"/>
              </w:rPr>
              <w:t>M</w:t>
            </w:r>
            <w:r>
              <w:rPr>
                <w:sz w:val="18"/>
              </w:rPr>
              <w:t>etal Sealed</w:t>
            </w:r>
          </w:p>
        </w:tc>
        <w:tc>
          <w:tcPr>
            <w:tcW w:w="991" w:type="dxa"/>
          </w:tcPr>
          <w:p>
            <w:pPr>
              <w:pStyle w:val="TableParagraph"/>
              <w:ind w:left="107"/>
              <w:rPr>
                <w:sz w:val="18"/>
              </w:rPr>
            </w:pPr>
            <w:r>
              <w:rPr>
                <w:sz w:val="18"/>
              </w:rPr>
              <w:t>10-50000</w:t>
            </w:r>
          </w:p>
        </w:tc>
        <w:tc>
          <w:tcPr>
            <w:tcW w:w="1709" w:type="dxa"/>
          </w:tcPr>
          <w:p>
            <w:pPr>
              <w:pStyle w:val="TableParagraph"/>
              <w:ind w:left="105" w:right="259"/>
              <w:rPr>
                <w:sz w:val="18"/>
              </w:rPr>
            </w:pPr>
            <w:r>
              <w:rPr>
                <w:sz w:val="18"/>
              </w:rPr>
              <w:t>Model based gas table. Able to re- range the MFC 40 to 60% depending on bin size.</w:t>
            </w:r>
          </w:p>
        </w:tc>
        <w:tc>
          <w:tcPr>
            <w:tcW w:w="2700" w:type="dxa"/>
          </w:tcPr>
          <w:p>
            <w:pPr>
              <w:pStyle w:val="TableParagraph"/>
              <w:ind w:left="107" w:right="103"/>
              <w:rPr>
                <w:sz w:val="18"/>
              </w:rPr>
            </w:pPr>
            <w:r>
              <w:rPr>
                <w:sz w:val="18"/>
              </w:rPr>
              <w:t>Standard 1.5” form factor. Wetted surfaced 316 SS with 10 Ra surface finish. Wide range of analog and digital I/Os. IP 66 rating for severe environmental conditions.</w:t>
            </w:r>
          </w:p>
        </w:tc>
        <w:tc>
          <w:tcPr>
            <w:tcW w:w="1548" w:type="dxa"/>
          </w:tcPr>
          <w:p>
            <w:pPr>
              <w:pStyle w:val="TableParagraph"/>
              <w:ind w:left="107" w:right="206"/>
              <w:rPr>
                <w:sz w:val="18"/>
              </w:rPr>
            </w:pPr>
            <w:r>
              <w:rPr>
                <w:sz w:val="18"/>
              </w:rPr>
              <w:t>Industrial applications where external environmental factors influence performance.</w:t>
            </w:r>
          </w:p>
          <w:p>
            <w:pPr>
              <w:pStyle w:val="TableParagraph"/>
              <w:spacing w:before="1"/>
              <w:ind w:left="107" w:right="246"/>
              <w:rPr>
                <w:sz w:val="18"/>
              </w:rPr>
            </w:pPr>
            <w:r>
              <w:rPr>
                <w:sz w:val="18"/>
              </w:rPr>
              <w:t>Designed to be compatible with all gases.</w:t>
            </w:r>
          </w:p>
        </w:tc>
      </w:tr>
    </w:tbl>
    <w:p>
      <w:pPr>
        <w:spacing w:after="0"/>
        <w:rPr>
          <w:sz w:val="18"/>
        </w:rPr>
        <w:sectPr>
          <w:pgSz w:w="12240" w:h="15840"/>
          <w:pgMar w:header="720" w:footer="866" w:top="920" w:bottom="1060" w:left="500" w:right="960"/>
        </w:sectPr>
      </w:pPr>
    </w:p>
    <w:p>
      <w:pPr>
        <w:pStyle w:val="BodyText"/>
        <w:spacing w:before="2"/>
        <w:rPr>
          <w:rFonts w:ascii="Arial"/>
          <w:b/>
          <w:sz w:val="21"/>
        </w:rPr>
      </w:pPr>
    </w:p>
    <w:p>
      <w:pPr>
        <w:pStyle w:val="Heading3"/>
        <w:spacing w:before="91"/>
      </w:pPr>
      <w:bookmarkStart w:name="General MFC Overview and Features" w:id="12"/>
      <w:bookmarkEnd w:id="12"/>
      <w:r>
        <w:rPr>
          <w:b w:val="0"/>
        </w:rPr>
      </w:r>
      <w:bookmarkStart w:name="_bookmark7" w:id="13"/>
      <w:bookmarkEnd w:id="13"/>
      <w:r>
        <w:rPr>
          <w:b w:val="0"/>
        </w:rPr>
      </w:r>
      <w:r>
        <w:rPr/>
        <w:t>General MFC Overview and Features</w:t>
      </w:r>
    </w:p>
    <w:p>
      <w:pPr>
        <w:pStyle w:val="BodyText"/>
        <w:spacing w:before="3"/>
        <w:rPr>
          <w:rFonts w:ascii="Arial"/>
          <w:b/>
          <w:sz w:val="31"/>
        </w:rPr>
      </w:pPr>
    </w:p>
    <w:p>
      <w:pPr>
        <w:pStyle w:val="Heading4"/>
      </w:pPr>
      <w:bookmarkStart w:name="Performance" w:id="14"/>
      <w:bookmarkEnd w:id="14"/>
      <w:r>
        <w:rPr>
          <w:b w:val="0"/>
        </w:rPr>
      </w:r>
      <w:bookmarkStart w:name="_bookmark8" w:id="15"/>
      <w:bookmarkEnd w:id="15"/>
      <w:r>
        <w:rPr>
          <w:b w:val="0"/>
        </w:rPr>
      </w:r>
      <w:r>
        <w:rPr/>
        <w:t>Performance</w:t>
      </w:r>
    </w:p>
    <w:p>
      <w:pPr>
        <w:pStyle w:val="BodyText"/>
        <w:spacing w:before="119"/>
        <w:ind w:left="2020" w:right="512"/>
      </w:pPr>
      <w:r>
        <w:rPr/>
        <w:t>G and I series mass flow controller technology has brought together a combination of patented flow sensor technology and high speed single processor digital architecture to provide control feedback to a fast response solenoid valve design. The result of this design effort is to provide an MFC with a typical flow control response time less than 750 milliseconds over a wide dynamic control range from 5 to 100% Full Scale (FS) of the device. For time critical flow transitions the flow control response of the G and I series MFC can be tailored exactly to the required process steps with easily configured ramp and set point delay functions available in the embedded MFC Browser Interface.</w:t>
      </w:r>
    </w:p>
    <w:p>
      <w:pPr>
        <w:pStyle w:val="BodyText"/>
        <w:spacing w:before="5"/>
        <w:rPr>
          <w:sz w:val="31"/>
        </w:rPr>
      </w:pPr>
    </w:p>
    <w:p>
      <w:pPr>
        <w:pStyle w:val="Heading4"/>
      </w:pPr>
      <w:bookmarkStart w:name="Multi Gas and Multi-Range Functions" w:id="16"/>
      <w:bookmarkEnd w:id="16"/>
      <w:r>
        <w:rPr>
          <w:b w:val="0"/>
        </w:rPr>
      </w:r>
      <w:bookmarkStart w:name="_bookmark9" w:id="17"/>
      <w:bookmarkEnd w:id="17"/>
      <w:r>
        <w:rPr>
          <w:b w:val="0"/>
        </w:rPr>
      </w:r>
      <w:r>
        <w:rPr/>
        <w:t>Multi Gas and Multi-Range Functions</w:t>
      </w:r>
    </w:p>
    <w:p>
      <w:pPr>
        <w:pStyle w:val="BodyText"/>
        <w:spacing w:before="119"/>
        <w:ind w:left="2020" w:right="488"/>
      </w:pPr>
      <w:r>
        <w:rPr/>
        <w:t>The latest generation two-element sensing circuit provides accurate, repeatable performance even in low flow ranges (&lt; 10 sccm). Understanding the physics of the active flow path (sensor and bypass) has resulted in the development of a model based multi-gas algorithm that is more accurate for both linear and non-linear process gases as compared to the application of the traditional linear Gas Correction Factor (GCF). New gas tables can be immediately created on board the MFC from a list with new calibration tables for the selected gas being derived from a single accurate N2 manufacturing calibration gas table created using NIST traceable primary standards. Once selected from the Browser Interface, the new gas table can be re-scaled based upon the automatically defined N2 equivalent minimum and maximum flow values without</w:t>
      </w:r>
      <w:r>
        <w:rPr>
          <w:spacing w:val="-5"/>
        </w:rPr>
        <w:t> </w:t>
      </w:r>
      <w:r>
        <w:rPr/>
        <w:t>affecting:</w:t>
      </w:r>
    </w:p>
    <w:p>
      <w:pPr>
        <w:pStyle w:val="ListParagraph"/>
        <w:numPr>
          <w:ilvl w:val="2"/>
          <w:numId w:val="1"/>
        </w:numPr>
        <w:tabs>
          <w:tab w:pos="2292" w:val="left" w:leader="none"/>
        </w:tabs>
        <w:spacing w:line="240" w:lineRule="auto" w:before="118" w:after="0"/>
        <w:ind w:left="2291" w:right="0" w:hanging="271"/>
        <w:jc w:val="left"/>
        <w:rPr>
          <w:sz w:val="22"/>
        </w:rPr>
      </w:pPr>
      <w:r>
        <w:rPr>
          <w:sz w:val="22"/>
        </w:rPr>
        <w:t>New gas table</w:t>
      </w:r>
      <w:r>
        <w:rPr>
          <w:spacing w:val="-2"/>
          <w:sz w:val="22"/>
        </w:rPr>
        <w:t> </w:t>
      </w:r>
      <w:r>
        <w:rPr>
          <w:sz w:val="22"/>
        </w:rPr>
        <w:t>accuracy</w:t>
      </w:r>
    </w:p>
    <w:p>
      <w:pPr>
        <w:pStyle w:val="ListParagraph"/>
        <w:numPr>
          <w:ilvl w:val="2"/>
          <w:numId w:val="1"/>
        </w:numPr>
        <w:tabs>
          <w:tab w:pos="2292" w:val="left" w:leader="none"/>
        </w:tabs>
        <w:spacing w:line="240" w:lineRule="auto" w:before="59" w:after="0"/>
        <w:ind w:left="2291" w:right="0" w:hanging="271"/>
        <w:jc w:val="left"/>
        <w:rPr>
          <w:sz w:val="22"/>
        </w:rPr>
      </w:pPr>
      <w:r>
        <w:rPr>
          <w:sz w:val="22"/>
        </w:rPr>
        <w:t>Control range of the MFC (2% to 100%</w:t>
      </w:r>
      <w:r>
        <w:rPr>
          <w:spacing w:val="-3"/>
          <w:sz w:val="22"/>
        </w:rPr>
        <w:t> </w:t>
      </w:r>
      <w:r>
        <w:rPr>
          <w:sz w:val="22"/>
        </w:rPr>
        <w:t>FS)</w:t>
      </w:r>
    </w:p>
    <w:p>
      <w:pPr>
        <w:pStyle w:val="ListParagraph"/>
        <w:numPr>
          <w:ilvl w:val="2"/>
          <w:numId w:val="1"/>
        </w:numPr>
        <w:tabs>
          <w:tab w:pos="2293" w:val="left" w:leader="none"/>
        </w:tabs>
        <w:spacing w:line="240" w:lineRule="auto" w:before="59" w:after="0"/>
        <w:ind w:left="2292" w:right="0" w:hanging="272"/>
        <w:jc w:val="left"/>
        <w:rPr>
          <w:sz w:val="22"/>
        </w:rPr>
      </w:pPr>
      <w:r>
        <w:rPr>
          <w:sz w:val="22"/>
        </w:rPr>
        <w:t>Closed conductance leak integrity of the control valve (.2% FS for the selected gas</w:t>
      </w:r>
      <w:r>
        <w:rPr>
          <w:spacing w:val="-20"/>
          <w:sz w:val="22"/>
        </w:rPr>
        <w:t> </w:t>
      </w:r>
      <w:r>
        <w:rPr>
          <w:sz w:val="22"/>
        </w:rPr>
        <w:t>table)</w:t>
      </w:r>
    </w:p>
    <w:p>
      <w:pPr>
        <w:pStyle w:val="BodyText"/>
        <w:spacing w:before="7"/>
        <w:rPr>
          <w:sz w:val="31"/>
        </w:rPr>
      </w:pPr>
    </w:p>
    <w:p>
      <w:pPr>
        <w:pStyle w:val="Heading4"/>
      </w:pPr>
      <w:bookmarkStart w:name="User Interface and MFC Diagnostics" w:id="18"/>
      <w:bookmarkEnd w:id="18"/>
      <w:r>
        <w:rPr>
          <w:b w:val="0"/>
        </w:rPr>
      </w:r>
      <w:bookmarkStart w:name="_bookmark10" w:id="19"/>
      <w:bookmarkEnd w:id="19"/>
      <w:r>
        <w:rPr>
          <w:b w:val="0"/>
        </w:rPr>
      </w:r>
      <w:r>
        <w:rPr/>
        <w:t>User Interface and MFC Diagnostics</w:t>
      </w:r>
    </w:p>
    <w:p>
      <w:pPr>
        <w:pStyle w:val="BodyText"/>
        <w:spacing w:before="117"/>
        <w:ind w:left="2019" w:right="621"/>
      </w:pPr>
      <w:r>
        <w:rPr/>
        <w:t>All of the G and I Series models have an external LAN port on the side of the MFC body. Connecting the host computer or a remote laptop to this port using a standard Ethernet cable gives the user the ability to open and use the embedded browser to:</w:t>
      </w:r>
    </w:p>
    <w:p>
      <w:pPr>
        <w:pStyle w:val="ListParagraph"/>
        <w:numPr>
          <w:ilvl w:val="2"/>
          <w:numId w:val="1"/>
        </w:numPr>
        <w:tabs>
          <w:tab w:pos="2292" w:val="left" w:leader="none"/>
        </w:tabs>
        <w:spacing w:line="240" w:lineRule="auto" w:before="118" w:after="0"/>
        <w:ind w:left="2291" w:right="0" w:hanging="272"/>
        <w:jc w:val="left"/>
        <w:rPr>
          <w:sz w:val="22"/>
        </w:rPr>
      </w:pPr>
      <w:r>
        <w:rPr>
          <w:sz w:val="22"/>
        </w:rPr>
        <w:t>Configure the device for users</w:t>
      </w:r>
      <w:r>
        <w:rPr>
          <w:spacing w:val="-8"/>
          <w:sz w:val="22"/>
        </w:rPr>
        <w:t> </w:t>
      </w:r>
      <w:r>
        <w:rPr>
          <w:sz w:val="22"/>
        </w:rPr>
        <w:t>application</w:t>
      </w:r>
    </w:p>
    <w:p>
      <w:pPr>
        <w:pStyle w:val="ListParagraph"/>
        <w:numPr>
          <w:ilvl w:val="3"/>
          <w:numId w:val="1"/>
        </w:numPr>
        <w:tabs>
          <w:tab w:pos="2652" w:val="left" w:leader="none"/>
        </w:tabs>
        <w:spacing w:line="240" w:lineRule="auto" w:before="59" w:after="0"/>
        <w:ind w:left="2651" w:right="0" w:hanging="360"/>
        <w:jc w:val="left"/>
        <w:rPr>
          <w:sz w:val="22"/>
        </w:rPr>
      </w:pPr>
      <w:r>
        <w:rPr>
          <w:sz w:val="22"/>
        </w:rPr>
        <w:t>Change and create gases from the extensive gas table</w:t>
      </w:r>
      <w:r>
        <w:rPr>
          <w:spacing w:val="-6"/>
          <w:sz w:val="22"/>
        </w:rPr>
        <w:t> </w:t>
      </w:r>
      <w:r>
        <w:rPr>
          <w:sz w:val="22"/>
        </w:rPr>
        <w:t>list</w:t>
      </w:r>
    </w:p>
    <w:p>
      <w:pPr>
        <w:pStyle w:val="ListParagraph"/>
        <w:numPr>
          <w:ilvl w:val="3"/>
          <w:numId w:val="1"/>
        </w:numPr>
        <w:tabs>
          <w:tab w:pos="2651" w:val="left" w:leader="none"/>
        </w:tabs>
        <w:spacing w:line="240" w:lineRule="auto" w:before="59" w:after="0"/>
        <w:ind w:left="2650" w:right="0" w:hanging="360"/>
        <w:jc w:val="left"/>
        <w:rPr>
          <w:sz w:val="22"/>
        </w:rPr>
      </w:pPr>
      <w:r>
        <w:rPr>
          <w:sz w:val="22"/>
        </w:rPr>
        <w:t>Set the full scale flow and flow</w:t>
      </w:r>
      <w:r>
        <w:rPr>
          <w:spacing w:val="-4"/>
          <w:sz w:val="22"/>
        </w:rPr>
        <w:t> </w:t>
      </w:r>
      <w:r>
        <w:rPr>
          <w:sz w:val="22"/>
        </w:rPr>
        <w:t>units</w:t>
      </w:r>
    </w:p>
    <w:p>
      <w:pPr>
        <w:pStyle w:val="ListParagraph"/>
        <w:numPr>
          <w:ilvl w:val="3"/>
          <w:numId w:val="1"/>
        </w:numPr>
        <w:tabs>
          <w:tab w:pos="2651" w:val="left" w:leader="none"/>
        </w:tabs>
        <w:spacing w:line="240" w:lineRule="auto" w:before="59" w:after="0"/>
        <w:ind w:left="2650" w:right="0" w:hanging="360"/>
        <w:jc w:val="left"/>
        <w:rPr>
          <w:sz w:val="22"/>
        </w:rPr>
      </w:pPr>
      <w:r>
        <w:rPr>
          <w:sz w:val="22"/>
        </w:rPr>
        <w:t>Execute a flow zero function to re-zero the</w:t>
      </w:r>
      <w:r>
        <w:rPr>
          <w:spacing w:val="-5"/>
          <w:sz w:val="22"/>
        </w:rPr>
        <w:t> </w:t>
      </w:r>
      <w:r>
        <w:rPr>
          <w:sz w:val="22"/>
        </w:rPr>
        <w:t>sensor</w:t>
      </w:r>
    </w:p>
    <w:p>
      <w:pPr>
        <w:pStyle w:val="ListParagraph"/>
        <w:numPr>
          <w:ilvl w:val="3"/>
          <w:numId w:val="1"/>
        </w:numPr>
        <w:tabs>
          <w:tab w:pos="2651" w:val="left" w:leader="none"/>
        </w:tabs>
        <w:spacing w:line="240" w:lineRule="auto" w:before="60" w:after="0"/>
        <w:ind w:left="2650" w:right="0" w:hanging="360"/>
        <w:jc w:val="left"/>
        <w:rPr>
          <w:sz w:val="22"/>
        </w:rPr>
      </w:pPr>
      <w:r>
        <w:rPr>
          <w:sz w:val="22"/>
        </w:rPr>
        <w:t>Set ramp rates or delay times for the set point to optimize process</w:t>
      </w:r>
      <w:r>
        <w:rPr>
          <w:spacing w:val="-8"/>
          <w:sz w:val="22"/>
        </w:rPr>
        <w:t> </w:t>
      </w:r>
      <w:r>
        <w:rPr>
          <w:sz w:val="22"/>
        </w:rPr>
        <w:t>steps</w:t>
      </w:r>
    </w:p>
    <w:p>
      <w:pPr>
        <w:pStyle w:val="ListParagraph"/>
        <w:numPr>
          <w:ilvl w:val="2"/>
          <w:numId w:val="1"/>
        </w:numPr>
        <w:tabs>
          <w:tab w:pos="2291" w:val="left" w:leader="none"/>
        </w:tabs>
        <w:spacing w:line="240" w:lineRule="auto" w:before="119" w:after="0"/>
        <w:ind w:left="2290" w:right="0" w:hanging="271"/>
        <w:jc w:val="left"/>
        <w:rPr>
          <w:sz w:val="22"/>
        </w:rPr>
      </w:pPr>
      <w:r>
        <w:rPr>
          <w:sz w:val="22"/>
        </w:rPr>
        <w:t>Upgrade in the field as new features are added to</w:t>
      </w:r>
      <w:r>
        <w:rPr>
          <w:spacing w:val="-17"/>
          <w:sz w:val="22"/>
        </w:rPr>
        <w:t> </w:t>
      </w:r>
      <w:r>
        <w:rPr>
          <w:sz w:val="22"/>
        </w:rPr>
        <w:t>MFC</w:t>
      </w:r>
    </w:p>
    <w:p>
      <w:pPr>
        <w:pStyle w:val="ListParagraph"/>
        <w:numPr>
          <w:ilvl w:val="3"/>
          <w:numId w:val="1"/>
        </w:numPr>
        <w:tabs>
          <w:tab w:pos="2651" w:val="left" w:leader="none"/>
        </w:tabs>
        <w:spacing w:line="240" w:lineRule="auto" w:before="59" w:after="0"/>
        <w:ind w:left="2650" w:right="0" w:hanging="360"/>
        <w:jc w:val="left"/>
        <w:rPr>
          <w:sz w:val="22"/>
        </w:rPr>
      </w:pPr>
      <w:r>
        <w:rPr>
          <w:sz w:val="22"/>
        </w:rPr>
        <w:t>Upload updated firmware and new gas tables directly to the</w:t>
      </w:r>
      <w:r>
        <w:rPr>
          <w:spacing w:val="-11"/>
          <w:sz w:val="22"/>
        </w:rPr>
        <w:t> </w:t>
      </w:r>
      <w:r>
        <w:rPr>
          <w:sz w:val="22"/>
        </w:rPr>
        <w:t>MFC</w:t>
      </w:r>
    </w:p>
    <w:p>
      <w:pPr>
        <w:pStyle w:val="ListParagraph"/>
        <w:numPr>
          <w:ilvl w:val="2"/>
          <w:numId w:val="1"/>
        </w:numPr>
        <w:tabs>
          <w:tab w:pos="2291" w:val="left" w:leader="none"/>
        </w:tabs>
        <w:spacing w:line="240" w:lineRule="auto" w:before="119" w:after="0"/>
        <w:ind w:left="2290" w:right="0" w:hanging="271"/>
        <w:jc w:val="left"/>
        <w:rPr>
          <w:sz w:val="22"/>
        </w:rPr>
      </w:pPr>
      <w:r>
        <w:rPr>
          <w:sz w:val="22"/>
        </w:rPr>
        <w:t>Diagnose and troubleshoot MFC issues before removing the MFC from</w:t>
      </w:r>
      <w:r>
        <w:rPr>
          <w:spacing w:val="-19"/>
          <w:sz w:val="22"/>
        </w:rPr>
        <w:t> </w:t>
      </w:r>
      <w:r>
        <w:rPr>
          <w:sz w:val="22"/>
        </w:rPr>
        <w:t>service</w:t>
      </w:r>
    </w:p>
    <w:p>
      <w:pPr>
        <w:pStyle w:val="ListParagraph"/>
        <w:numPr>
          <w:ilvl w:val="3"/>
          <w:numId w:val="1"/>
        </w:numPr>
        <w:tabs>
          <w:tab w:pos="2651" w:val="left" w:leader="none"/>
        </w:tabs>
        <w:spacing w:line="240" w:lineRule="auto" w:before="60" w:after="0"/>
        <w:ind w:left="2650" w:right="0" w:hanging="360"/>
        <w:jc w:val="left"/>
        <w:rPr>
          <w:sz w:val="22"/>
        </w:rPr>
      </w:pPr>
      <w:r>
        <w:rPr>
          <w:sz w:val="22"/>
        </w:rPr>
        <w:t>Utilize the plot page to graph key MFC variables at data rates up to 100</w:t>
      </w:r>
      <w:r>
        <w:rPr>
          <w:spacing w:val="-11"/>
          <w:sz w:val="22"/>
        </w:rPr>
        <w:t> </w:t>
      </w:r>
      <w:r>
        <w:rPr>
          <w:sz w:val="22"/>
        </w:rPr>
        <w:t>Hz</w:t>
      </w:r>
    </w:p>
    <w:p>
      <w:pPr>
        <w:spacing w:after="0" w:line="240" w:lineRule="auto"/>
        <w:jc w:val="left"/>
        <w:rPr>
          <w:sz w:val="22"/>
        </w:rPr>
        <w:sectPr>
          <w:pgSz w:w="12240" w:h="15840"/>
          <w:pgMar w:header="720" w:footer="866" w:top="920" w:bottom="1060" w:left="500" w:right="960"/>
        </w:sectPr>
      </w:pPr>
    </w:p>
    <w:p>
      <w:pPr>
        <w:pStyle w:val="BodyText"/>
        <w:spacing w:before="2"/>
        <w:rPr>
          <w:sz w:val="21"/>
        </w:rPr>
      </w:pPr>
    </w:p>
    <w:p>
      <w:pPr>
        <w:pStyle w:val="Heading3"/>
        <w:spacing w:before="91"/>
      </w:pPr>
      <w:bookmarkStart w:name="MFC Reliability" w:id="20"/>
      <w:bookmarkEnd w:id="20"/>
      <w:r>
        <w:rPr>
          <w:b w:val="0"/>
        </w:rPr>
      </w:r>
      <w:bookmarkStart w:name="_bookmark11" w:id="21"/>
      <w:bookmarkEnd w:id="21"/>
      <w:r>
        <w:rPr>
          <w:b w:val="0"/>
        </w:rPr>
      </w:r>
      <w:r>
        <w:rPr/>
        <w:t>MFC Reliability</w:t>
      </w:r>
    </w:p>
    <w:p>
      <w:pPr>
        <w:pStyle w:val="BodyText"/>
        <w:spacing w:before="117"/>
        <w:ind w:left="2020" w:right="608"/>
      </w:pPr>
      <w:r>
        <w:rPr/>
        <w:t>G and I Series MFC designs utilize a low mechanical and electronic components count in an effort to ensure the reliability of the device.</w:t>
      </w:r>
    </w:p>
    <w:p>
      <w:pPr>
        <w:pStyle w:val="BodyText"/>
        <w:spacing w:before="121"/>
        <w:ind w:left="2020" w:right="1091"/>
      </w:pPr>
      <w:r>
        <w:rPr/>
        <w:t>Mechanical and electrical “stress” tests have been used by the engineering design team including:</w:t>
      </w:r>
    </w:p>
    <w:p>
      <w:pPr>
        <w:pStyle w:val="ListParagraph"/>
        <w:numPr>
          <w:ilvl w:val="2"/>
          <w:numId w:val="1"/>
        </w:numPr>
        <w:tabs>
          <w:tab w:pos="2292" w:val="left" w:leader="none"/>
        </w:tabs>
        <w:spacing w:line="240" w:lineRule="auto" w:before="119" w:after="0"/>
        <w:ind w:left="2294" w:right="0" w:hanging="274"/>
        <w:jc w:val="left"/>
        <w:rPr>
          <w:sz w:val="22"/>
        </w:rPr>
      </w:pPr>
      <w:r>
        <w:rPr>
          <w:sz w:val="22"/>
        </w:rPr>
        <w:t>STRIFE, including temperature cycling and vibration (sine and random</w:t>
      </w:r>
      <w:r>
        <w:rPr>
          <w:spacing w:val="-17"/>
          <w:sz w:val="22"/>
        </w:rPr>
        <w:t> </w:t>
      </w:r>
      <w:r>
        <w:rPr>
          <w:sz w:val="22"/>
        </w:rPr>
        <w:t>tests)</w:t>
      </w:r>
    </w:p>
    <w:p>
      <w:pPr>
        <w:pStyle w:val="ListParagraph"/>
        <w:numPr>
          <w:ilvl w:val="2"/>
          <w:numId w:val="1"/>
        </w:numPr>
        <w:tabs>
          <w:tab w:pos="2292" w:val="left" w:leader="none"/>
        </w:tabs>
        <w:spacing w:line="240" w:lineRule="auto" w:before="59" w:after="0"/>
        <w:ind w:left="2294" w:right="884" w:hanging="274"/>
        <w:jc w:val="left"/>
        <w:rPr>
          <w:sz w:val="22"/>
        </w:rPr>
      </w:pPr>
      <w:r>
        <w:rPr>
          <w:sz w:val="22"/>
        </w:rPr>
        <w:t>EMC Directive 2004/108/EC for CE Mark compliance (with a metal braided, shielded cable, properly grounded at both</w:t>
      </w:r>
      <w:r>
        <w:rPr>
          <w:spacing w:val="-6"/>
          <w:sz w:val="22"/>
        </w:rPr>
        <w:t> </w:t>
      </w:r>
      <w:r>
        <w:rPr>
          <w:sz w:val="22"/>
        </w:rPr>
        <w:t>ends)</w:t>
      </w:r>
    </w:p>
    <w:p>
      <w:pPr>
        <w:pStyle w:val="BodyText"/>
        <w:spacing w:before="120"/>
        <w:ind w:left="2020"/>
      </w:pPr>
      <w:r>
        <w:rPr/>
        <w:t>DeviceNet hardware and software compliance testing includes:</w:t>
      </w:r>
    </w:p>
    <w:p>
      <w:pPr>
        <w:pStyle w:val="ListParagraph"/>
        <w:numPr>
          <w:ilvl w:val="2"/>
          <w:numId w:val="1"/>
        </w:numPr>
        <w:tabs>
          <w:tab w:pos="2292" w:val="left" w:leader="none"/>
        </w:tabs>
        <w:spacing w:line="240" w:lineRule="auto" w:before="120" w:after="0"/>
        <w:ind w:left="2291" w:right="0" w:hanging="271"/>
        <w:jc w:val="left"/>
        <w:rPr>
          <w:sz w:val="22"/>
        </w:rPr>
      </w:pPr>
      <w:r>
        <w:rPr>
          <w:sz w:val="22"/>
        </w:rPr>
        <w:t>ODVA Compliance</w:t>
      </w:r>
      <w:r>
        <w:rPr>
          <w:spacing w:val="-2"/>
          <w:sz w:val="22"/>
        </w:rPr>
        <w:t> </w:t>
      </w:r>
      <w:r>
        <w:rPr>
          <w:sz w:val="22"/>
        </w:rPr>
        <w:t>Certification</w:t>
      </w:r>
    </w:p>
    <w:p>
      <w:pPr>
        <w:pStyle w:val="BodyText"/>
        <w:spacing w:before="7" w:after="1"/>
        <w:rPr>
          <w:sz w:val="21"/>
        </w:rPr>
      </w:pPr>
    </w:p>
    <w:tbl>
      <w:tblPr>
        <w:tblW w:w="0" w:type="auto"/>
        <w:jc w:val="left"/>
        <w:tblInd w:w="1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7"/>
        <w:gridCol w:w="8291"/>
      </w:tblGrid>
      <w:tr>
        <w:trPr>
          <w:trHeight w:val="849" w:hRule="atLeast"/>
        </w:trPr>
        <w:tc>
          <w:tcPr>
            <w:tcW w:w="957" w:type="dxa"/>
          </w:tcPr>
          <w:p>
            <w:pPr>
              <w:pStyle w:val="TableParagraph"/>
              <w:spacing w:before="110"/>
              <w:ind w:left="200"/>
              <w:rPr>
                <w:rFonts w:ascii="Arial"/>
                <w:b/>
                <w:sz w:val="20"/>
              </w:rPr>
            </w:pPr>
            <w:r>
              <w:rPr>
                <w:rFonts w:ascii="Arial"/>
                <w:b/>
                <w:sz w:val="20"/>
              </w:rPr>
              <w:t>Note</w:t>
            </w:r>
          </w:p>
          <w:p>
            <w:pPr>
              <w:pStyle w:val="TableParagraph"/>
              <w:spacing w:before="0"/>
              <w:ind w:left="315"/>
              <w:rPr>
                <w:sz w:val="20"/>
              </w:rPr>
            </w:pPr>
            <w:r>
              <w:rPr>
                <w:sz w:val="20"/>
              </w:rPr>
              <w:drawing>
                <wp:inline distT="0" distB="0" distL="0" distR="0">
                  <wp:extent cx="210162" cy="318039"/>
                  <wp:effectExtent l="0" t="0" r="0" b="0"/>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7" cstate="print"/>
                          <a:stretch>
                            <a:fillRect/>
                          </a:stretch>
                        </pic:blipFill>
                        <pic:spPr>
                          <a:xfrm>
                            <a:off x="0" y="0"/>
                            <a:ext cx="210162" cy="318039"/>
                          </a:xfrm>
                          <a:prstGeom prst="rect">
                            <a:avLst/>
                          </a:prstGeom>
                        </pic:spPr>
                      </pic:pic>
                    </a:graphicData>
                  </a:graphic>
                </wp:inline>
              </w:drawing>
            </w:r>
            <w:r>
              <w:rPr>
                <w:sz w:val="20"/>
              </w:rPr>
            </w:r>
          </w:p>
        </w:tc>
        <w:tc>
          <w:tcPr>
            <w:tcW w:w="8291" w:type="dxa"/>
            <w:tcBorders>
              <w:top w:val="single" w:sz="4" w:space="0" w:color="000000"/>
              <w:bottom w:val="single" w:sz="4" w:space="0" w:color="000000"/>
            </w:tcBorders>
          </w:tcPr>
          <w:p>
            <w:pPr>
              <w:pStyle w:val="TableParagraph"/>
              <w:spacing w:before="109"/>
              <w:ind w:left="11"/>
              <w:rPr>
                <w:sz w:val="22"/>
              </w:rPr>
            </w:pPr>
            <w:r>
              <w:rPr>
                <w:sz w:val="22"/>
              </w:rPr>
              <w:t>All MFC Models are RoHS compliant designs.</w:t>
            </w:r>
          </w:p>
        </w:tc>
      </w:tr>
    </w:tbl>
    <w:p>
      <w:pPr>
        <w:pStyle w:val="BodyText"/>
        <w:spacing w:before="6"/>
        <w:rPr>
          <w:sz w:val="36"/>
        </w:rPr>
      </w:pPr>
    </w:p>
    <w:p>
      <w:pPr>
        <w:pStyle w:val="Heading4"/>
        <w:spacing w:before="1"/>
      </w:pPr>
      <w:bookmarkStart w:name="MFC Cleanliness" w:id="22"/>
      <w:bookmarkEnd w:id="22"/>
      <w:r>
        <w:rPr>
          <w:b w:val="0"/>
        </w:rPr>
      </w:r>
      <w:bookmarkStart w:name="_bookmark12" w:id="23"/>
      <w:bookmarkEnd w:id="23"/>
      <w:r>
        <w:rPr>
          <w:b w:val="0"/>
        </w:rPr>
      </w:r>
      <w:r>
        <w:rPr/>
        <w:t>MFC Cleanliness</w:t>
      </w:r>
    </w:p>
    <w:p>
      <w:pPr>
        <w:pStyle w:val="BodyText"/>
        <w:spacing w:before="116"/>
        <w:ind w:left="2019" w:right="505"/>
      </w:pPr>
      <w:r>
        <w:rPr/>
        <w:t>The mechanical design of the G and I Series MFC has been engineered to minimize internal wetted surface area and virtual leaks allowing rapid dry-down during purge process steps. All MFC wetted surfaces go through an MKS proprietary cleaning process making them compatible for O2 service.</w:t>
      </w:r>
    </w:p>
    <w:p>
      <w:pPr>
        <w:pStyle w:val="BodyText"/>
        <w:spacing w:before="121"/>
        <w:ind w:left="2019" w:right="624"/>
      </w:pPr>
      <w:r>
        <w:rPr/>
        <w:t>Elastomer sealed MFC models have a machined 16 Ra surface finish, while the metal sealed MFC models are manufactured with a precision machined 10 Ra max surface finish and electro-polished wetted surfaces to enhance the cleanliness of the GM and IM models.</w:t>
      </w:r>
    </w:p>
    <w:p>
      <w:pPr>
        <w:pStyle w:val="BodyText"/>
        <w:spacing w:before="119"/>
        <w:ind w:left="2019" w:right="614"/>
      </w:pPr>
      <w:r>
        <w:rPr/>
        <w:t>A variety of internal valve plug materials are available for the elastomer sealed GE and IE models. Selection of plug material is dependent on the type of gas to which the MFC will be exposed during operation. The internal valve control plug of the metal sealed GM and IM MFCs is Teflon due to its chemical stability and other materials properties such as low outgassing and particle generation from the precision polished plug.</w:t>
      </w:r>
    </w:p>
    <w:p>
      <w:pPr>
        <w:spacing w:after="0"/>
        <w:sectPr>
          <w:pgSz w:w="12240" w:h="15840"/>
          <w:pgMar w:header="720" w:footer="866" w:top="920" w:bottom="1060" w:left="500" w:right="960"/>
        </w:sectPr>
      </w:pPr>
    </w:p>
    <w:p>
      <w:pPr>
        <w:pStyle w:val="BodyText"/>
        <w:rPr>
          <w:sz w:val="20"/>
        </w:rPr>
      </w:pPr>
    </w:p>
    <w:p>
      <w:pPr>
        <w:pStyle w:val="BodyText"/>
      </w:pPr>
    </w:p>
    <w:p>
      <w:pPr>
        <w:pStyle w:val="Heading3"/>
        <w:spacing w:before="92"/>
      </w:pPr>
      <w:bookmarkStart w:name="Specifications" w:id="24"/>
      <w:bookmarkEnd w:id="24"/>
      <w:r>
        <w:rPr>
          <w:b w:val="0"/>
        </w:rPr>
      </w:r>
      <w:bookmarkStart w:name="_bookmark13" w:id="25"/>
      <w:bookmarkEnd w:id="25"/>
      <w:r>
        <w:rPr>
          <w:b w:val="0"/>
        </w:rPr>
      </w:r>
      <w:r>
        <w:rPr/>
        <w:t>Specifications</w:t>
      </w:r>
    </w:p>
    <w:p>
      <w:pPr>
        <w:tabs>
          <w:tab w:pos="3190" w:val="left" w:leader="none"/>
        </w:tabs>
        <w:spacing w:before="118"/>
        <w:ind w:left="2020" w:right="0" w:firstLine="0"/>
        <w:jc w:val="left"/>
        <w:rPr>
          <w:rFonts w:ascii="Arial"/>
          <w:b/>
          <w:sz w:val="20"/>
        </w:rPr>
      </w:pPr>
      <w:bookmarkStart w:name="_bookmark14" w:id="26"/>
      <w:bookmarkEnd w:id="26"/>
      <w:r>
        <w:rPr/>
      </w:r>
      <w:r>
        <w:rPr>
          <w:rFonts w:ascii="Arial"/>
          <w:b/>
          <w:sz w:val="20"/>
        </w:rPr>
        <w:t>Table</w:t>
      </w:r>
      <w:r>
        <w:rPr>
          <w:rFonts w:ascii="Arial"/>
          <w:b/>
          <w:spacing w:val="-3"/>
          <w:sz w:val="20"/>
        </w:rPr>
        <w:t> </w:t>
      </w:r>
      <w:r>
        <w:rPr>
          <w:rFonts w:ascii="Arial"/>
          <w:b/>
          <w:sz w:val="20"/>
        </w:rPr>
        <w:t>1-3.</w:t>
        <w:tab/>
        <w:t>General Performance and Design</w:t>
      </w:r>
      <w:r>
        <w:rPr>
          <w:rFonts w:ascii="Arial"/>
          <w:b/>
          <w:spacing w:val="1"/>
          <w:sz w:val="20"/>
        </w:rPr>
        <w:t> </w:t>
      </w:r>
      <w:r>
        <w:rPr>
          <w:rFonts w:ascii="Arial"/>
          <w:b/>
          <w:sz w:val="20"/>
        </w:rPr>
        <w:t>Specification</w:t>
      </w:r>
    </w:p>
    <w:p>
      <w:pPr>
        <w:pStyle w:val="BodyText"/>
        <w:spacing w:before="10"/>
        <w:rPr>
          <w:rFonts w:ascii="Arial"/>
          <w:b/>
          <w:sz w:val="10"/>
        </w:rPr>
      </w:pPr>
    </w:p>
    <w:tbl>
      <w:tblPr>
        <w:tblW w:w="0" w:type="auto"/>
        <w:jc w:val="left"/>
        <w:tblInd w:w="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86"/>
        <w:gridCol w:w="2494"/>
        <w:gridCol w:w="2501"/>
        <w:gridCol w:w="2566"/>
      </w:tblGrid>
      <w:tr>
        <w:trPr>
          <w:trHeight w:val="525" w:hRule="atLeast"/>
        </w:trPr>
        <w:tc>
          <w:tcPr>
            <w:tcW w:w="2086" w:type="dxa"/>
            <w:shd w:val="clear" w:color="auto" w:fill="C6D9F1"/>
          </w:tcPr>
          <w:p>
            <w:pPr>
              <w:pStyle w:val="TableParagraph"/>
              <w:spacing w:before="59"/>
              <w:ind w:left="482" w:right="453" w:firstLine="112"/>
              <w:rPr>
                <w:rFonts w:ascii="Arial"/>
                <w:b/>
                <w:sz w:val="18"/>
              </w:rPr>
            </w:pPr>
            <w:r>
              <w:rPr>
                <w:rFonts w:ascii="Arial"/>
                <w:b/>
                <w:sz w:val="18"/>
              </w:rPr>
              <w:t>Model and Specification</w:t>
            </w:r>
          </w:p>
        </w:tc>
        <w:tc>
          <w:tcPr>
            <w:tcW w:w="2494" w:type="dxa"/>
            <w:shd w:val="clear" w:color="auto" w:fill="C6D9F1"/>
          </w:tcPr>
          <w:p>
            <w:pPr>
              <w:pStyle w:val="TableParagraph"/>
              <w:spacing w:before="59"/>
              <w:ind w:left="209" w:right="204"/>
              <w:jc w:val="center"/>
              <w:rPr>
                <w:rFonts w:ascii="Arial" w:hAnsi="Arial"/>
                <w:b/>
                <w:sz w:val="18"/>
              </w:rPr>
            </w:pPr>
            <w:r>
              <w:rPr>
                <w:rFonts w:ascii="Arial" w:hAnsi="Arial"/>
                <w:b/>
                <w:sz w:val="18"/>
              </w:rPr>
              <w:t>GE50A, GV50A, IE50A –</w:t>
            </w:r>
          </w:p>
          <w:p>
            <w:pPr>
              <w:pStyle w:val="TableParagraph"/>
              <w:spacing w:before="1"/>
              <w:ind w:left="209" w:right="204"/>
              <w:jc w:val="center"/>
              <w:rPr>
                <w:rFonts w:ascii="Arial"/>
                <w:b/>
                <w:sz w:val="18"/>
              </w:rPr>
            </w:pPr>
            <w:r>
              <w:rPr>
                <w:rFonts w:ascii="Arial"/>
                <w:b/>
                <w:sz w:val="18"/>
              </w:rPr>
              <w:t>Elastomer Sealed</w:t>
            </w:r>
          </w:p>
        </w:tc>
        <w:tc>
          <w:tcPr>
            <w:tcW w:w="2501" w:type="dxa"/>
            <w:shd w:val="clear" w:color="auto" w:fill="C6D9F1"/>
          </w:tcPr>
          <w:p>
            <w:pPr>
              <w:pStyle w:val="TableParagraph"/>
              <w:spacing w:before="59"/>
              <w:ind w:left="168" w:right="161"/>
              <w:jc w:val="center"/>
              <w:rPr>
                <w:rFonts w:ascii="Arial" w:hAnsi="Arial"/>
                <w:b/>
                <w:sz w:val="18"/>
              </w:rPr>
            </w:pPr>
            <w:r>
              <w:rPr>
                <w:rFonts w:ascii="Arial" w:hAnsi="Arial"/>
                <w:b/>
                <w:sz w:val="18"/>
              </w:rPr>
              <w:t>GM50A, IM50A, GM51A –</w:t>
            </w:r>
          </w:p>
          <w:p>
            <w:pPr>
              <w:pStyle w:val="TableParagraph"/>
              <w:spacing w:before="1"/>
              <w:ind w:left="168" w:right="159"/>
              <w:jc w:val="center"/>
              <w:rPr>
                <w:rFonts w:ascii="Arial"/>
                <w:b/>
                <w:sz w:val="18"/>
              </w:rPr>
            </w:pPr>
            <w:r>
              <w:rPr>
                <w:rFonts w:ascii="Arial"/>
                <w:b/>
                <w:sz w:val="18"/>
              </w:rPr>
              <w:t>Metal Sealed</w:t>
            </w:r>
          </w:p>
        </w:tc>
        <w:tc>
          <w:tcPr>
            <w:tcW w:w="2566" w:type="dxa"/>
            <w:shd w:val="clear" w:color="auto" w:fill="C6D9F1"/>
          </w:tcPr>
          <w:p>
            <w:pPr>
              <w:pStyle w:val="TableParagraph"/>
              <w:spacing w:before="164"/>
              <w:ind w:left="274"/>
              <w:rPr>
                <w:rFonts w:ascii="Arial" w:hAnsi="Arial"/>
                <w:b/>
                <w:sz w:val="18"/>
              </w:rPr>
            </w:pPr>
            <w:r>
              <w:rPr>
                <w:rFonts w:ascii="Arial" w:hAnsi="Arial"/>
                <w:b/>
                <w:sz w:val="18"/>
              </w:rPr>
              <w:t>GM100A – Metal Sealed</w:t>
            </w:r>
          </w:p>
        </w:tc>
      </w:tr>
      <w:tr>
        <w:trPr>
          <w:trHeight w:val="313" w:hRule="atLeast"/>
        </w:trPr>
        <w:tc>
          <w:tcPr>
            <w:tcW w:w="9647" w:type="dxa"/>
            <w:gridSpan w:val="4"/>
          </w:tcPr>
          <w:p>
            <w:pPr>
              <w:pStyle w:val="TableParagraph"/>
              <w:spacing w:before="59"/>
              <w:ind w:left="4021" w:right="4011"/>
              <w:jc w:val="center"/>
              <w:rPr>
                <w:rFonts w:ascii="Arial"/>
                <w:b/>
                <w:sz w:val="18"/>
              </w:rPr>
            </w:pPr>
            <w:r>
              <w:rPr>
                <w:rFonts w:ascii="Arial"/>
                <w:b/>
                <w:sz w:val="18"/>
              </w:rPr>
              <w:t>Performance</w:t>
            </w:r>
          </w:p>
        </w:tc>
      </w:tr>
      <w:tr>
        <w:trPr>
          <w:trHeight w:val="479" w:hRule="atLeast"/>
        </w:trPr>
        <w:tc>
          <w:tcPr>
            <w:tcW w:w="2086" w:type="dxa"/>
          </w:tcPr>
          <w:p>
            <w:pPr>
              <w:pStyle w:val="TableParagraph"/>
              <w:spacing w:before="28"/>
              <w:ind w:left="107" w:right="808"/>
              <w:rPr>
                <w:sz w:val="18"/>
              </w:rPr>
            </w:pPr>
            <w:r>
              <w:rPr>
                <w:sz w:val="18"/>
              </w:rPr>
              <w:t>Full Scale Flow (N2 equivalent)</w:t>
            </w:r>
          </w:p>
        </w:tc>
        <w:tc>
          <w:tcPr>
            <w:tcW w:w="2494" w:type="dxa"/>
          </w:tcPr>
          <w:p>
            <w:pPr>
              <w:pStyle w:val="TableParagraph"/>
              <w:spacing w:before="131"/>
              <w:ind w:left="105"/>
              <w:rPr>
                <w:sz w:val="18"/>
              </w:rPr>
            </w:pPr>
            <w:r>
              <w:rPr>
                <w:sz w:val="18"/>
              </w:rPr>
              <w:t>10-50000 sccm</w:t>
            </w:r>
          </w:p>
        </w:tc>
        <w:tc>
          <w:tcPr>
            <w:tcW w:w="2501" w:type="dxa"/>
          </w:tcPr>
          <w:p>
            <w:pPr>
              <w:pStyle w:val="TableParagraph"/>
              <w:spacing w:before="131"/>
              <w:ind w:left="106"/>
              <w:rPr>
                <w:sz w:val="18"/>
              </w:rPr>
            </w:pPr>
            <w:r>
              <w:rPr>
                <w:sz w:val="18"/>
              </w:rPr>
              <w:t>10-50000 sccm</w:t>
            </w:r>
          </w:p>
        </w:tc>
        <w:tc>
          <w:tcPr>
            <w:tcW w:w="2566" w:type="dxa"/>
          </w:tcPr>
          <w:p>
            <w:pPr>
              <w:pStyle w:val="TableParagraph"/>
              <w:spacing w:before="131"/>
              <w:ind w:left="106"/>
              <w:rPr>
                <w:sz w:val="18"/>
              </w:rPr>
            </w:pPr>
            <w:r>
              <w:rPr>
                <w:sz w:val="18"/>
              </w:rPr>
              <w:t>100000 sccm</w:t>
            </w:r>
          </w:p>
        </w:tc>
      </w:tr>
      <w:tr>
        <w:trPr>
          <w:trHeight w:val="482" w:hRule="atLeast"/>
        </w:trPr>
        <w:tc>
          <w:tcPr>
            <w:tcW w:w="2086" w:type="dxa"/>
            <w:vMerge w:val="restart"/>
          </w:tcPr>
          <w:p>
            <w:pPr>
              <w:pStyle w:val="TableParagraph"/>
              <w:spacing w:before="0"/>
              <w:rPr>
                <w:rFonts w:ascii="Arial"/>
                <w:b/>
                <w:sz w:val="20"/>
              </w:rPr>
            </w:pPr>
          </w:p>
          <w:p>
            <w:pPr>
              <w:pStyle w:val="TableParagraph"/>
              <w:spacing w:before="146"/>
              <w:ind w:left="107"/>
              <w:rPr>
                <w:sz w:val="18"/>
              </w:rPr>
            </w:pPr>
            <w:r>
              <w:rPr>
                <w:sz w:val="18"/>
              </w:rPr>
              <w:t>Accuracy</w:t>
            </w:r>
          </w:p>
        </w:tc>
        <w:tc>
          <w:tcPr>
            <w:tcW w:w="2494" w:type="dxa"/>
          </w:tcPr>
          <w:p>
            <w:pPr>
              <w:pStyle w:val="TableParagraph"/>
              <w:spacing w:before="28"/>
              <w:ind w:left="105" w:right="353"/>
              <w:rPr>
                <w:sz w:val="18"/>
              </w:rPr>
            </w:pPr>
            <w:r>
              <w:rPr>
                <w:sz w:val="18"/>
              </w:rPr>
              <w:t>± 1% of setpoint for &gt; 20 to 100% F.S.</w:t>
            </w:r>
          </w:p>
        </w:tc>
        <w:tc>
          <w:tcPr>
            <w:tcW w:w="2501" w:type="dxa"/>
          </w:tcPr>
          <w:p>
            <w:pPr>
              <w:pStyle w:val="TableParagraph"/>
              <w:spacing w:before="28"/>
              <w:ind w:left="107" w:right="358"/>
              <w:rPr>
                <w:sz w:val="18"/>
              </w:rPr>
            </w:pPr>
            <w:r>
              <w:rPr>
                <w:sz w:val="18"/>
              </w:rPr>
              <w:t>± 1% of setpoint for &gt; 20 to 100% F.S.</w:t>
            </w:r>
          </w:p>
        </w:tc>
        <w:tc>
          <w:tcPr>
            <w:tcW w:w="2566" w:type="dxa"/>
          </w:tcPr>
          <w:p>
            <w:pPr>
              <w:pStyle w:val="TableParagraph"/>
              <w:spacing w:before="28"/>
              <w:ind w:left="106" w:right="424"/>
              <w:rPr>
                <w:sz w:val="18"/>
              </w:rPr>
            </w:pPr>
            <w:r>
              <w:rPr>
                <w:sz w:val="18"/>
              </w:rPr>
              <w:t>± 1% of setpoint for &gt; 20 to 100% F.S.</w:t>
            </w:r>
          </w:p>
        </w:tc>
      </w:tr>
      <w:tr>
        <w:trPr>
          <w:trHeight w:val="479" w:hRule="atLeast"/>
        </w:trPr>
        <w:tc>
          <w:tcPr>
            <w:tcW w:w="2086" w:type="dxa"/>
            <w:vMerge/>
            <w:tcBorders>
              <w:top w:val="nil"/>
            </w:tcBorders>
          </w:tcPr>
          <w:p>
            <w:pPr>
              <w:rPr>
                <w:sz w:val="2"/>
                <w:szCs w:val="2"/>
              </w:rPr>
            </w:pPr>
          </w:p>
        </w:tc>
        <w:tc>
          <w:tcPr>
            <w:tcW w:w="2494" w:type="dxa"/>
          </w:tcPr>
          <w:p>
            <w:pPr>
              <w:pStyle w:val="TableParagraph"/>
              <w:spacing w:before="129"/>
              <w:ind w:left="105"/>
              <w:rPr>
                <w:sz w:val="18"/>
              </w:rPr>
            </w:pPr>
            <w:r>
              <w:rPr>
                <w:sz w:val="18"/>
              </w:rPr>
              <w:t>± 0.2% of FS for 2 to 20% F.S.</w:t>
            </w:r>
          </w:p>
        </w:tc>
        <w:tc>
          <w:tcPr>
            <w:tcW w:w="2501" w:type="dxa"/>
          </w:tcPr>
          <w:p>
            <w:pPr>
              <w:pStyle w:val="TableParagraph"/>
              <w:spacing w:before="129"/>
              <w:ind w:left="107"/>
              <w:rPr>
                <w:sz w:val="18"/>
              </w:rPr>
            </w:pPr>
            <w:r>
              <w:rPr>
                <w:sz w:val="18"/>
              </w:rPr>
              <w:t>± 0.2% of FS for 2 to 20% F.S.</w:t>
            </w:r>
          </w:p>
        </w:tc>
        <w:tc>
          <w:tcPr>
            <w:tcW w:w="2566" w:type="dxa"/>
          </w:tcPr>
          <w:p>
            <w:pPr>
              <w:pStyle w:val="TableParagraph"/>
              <w:spacing w:before="129"/>
              <w:ind w:left="106"/>
              <w:rPr>
                <w:sz w:val="18"/>
              </w:rPr>
            </w:pPr>
            <w:r>
              <w:rPr>
                <w:sz w:val="18"/>
              </w:rPr>
              <w:t>± 0.2% of FS for 2 to 20% F.S.</w:t>
            </w:r>
          </w:p>
        </w:tc>
      </w:tr>
      <w:tr>
        <w:trPr>
          <w:trHeight w:val="299" w:hRule="atLeast"/>
        </w:trPr>
        <w:tc>
          <w:tcPr>
            <w:tcW w:w="2086" w:type="dxa"/>
          </w:tcPr>
          <w:p>
            <w:pPr>
              <w:pStyle w:val="TableParagraph"/>
              <w:spacing w:before="40"/>
              <w:ind w:left="107"/>
              <w:rPr>
                <w:sz w:val="18"/>
              </w:rPr>
            </w:pPr>
            <w:r>
              <w:rPr>
                <w:sz w:val="18"/>
              </w:rPr>
              <w:t>Control Range</w:t>
            </w:r>
          </w:p>
        </w:tc>
        <w:tc>
          <w:tcPr>
            <w:tcW w:w="2494" w:type="dxa"/>
          </w:tcPr>
          <w:p>
            <w:pPr>
              <w:pStyle w:val="TableParagraph"/>
              <w:spacing w:before="40"/>
              <w:ind w:left="105"/>
              <w:rPr>
                <w:sz w:val="18"/>
              </w:rPr>
            </w:pPr>
            <w:r>
              <w:rPr>
                <w:sz w:val="18"/>
              </w:rPr>
              <w:t>2% to 100% of F.S.</w:t>
            </w:r>
          </w:p>
        </w:tc>
        <w:tc>
          <w:tcPr>
            <w:tcW w:w="2501" w:type="dxa"/>
          </w:tcPr>
          <w:p>
            <w:pPr>
              <w:pStyle w:val="TableParagraph"/>
              <w:spacing w:before="40"/>
              <w:ind w:left="106"/>
              <w:rPr>
                <w:sz w:val="18"/>
              </w:rPr>
            </w:pPr>
            <w:r>
              <w:rPr>
                <w:sz w:val="18"/>
              </w:rPr>
              <w:t>2% to 100% of F.S.</w:t>
            </w:r>
          </w:p>
        </w:tc>
        <w:tc>
          <w:tcPr>
            <w:tcW w:w="2566" w:type="dxa"/>
          </w:tcPr>
          <w:p>
            <w:pPr>
              <w:pStyle w:val="TableParagraph"/>
              <w:spacing w:before="40"/>
              <w:ind w:left="106"/>
              <w:rPr>
                <w:sz w:val="18"/>
              </w:rPr>
            </w:pPr>
            <w:r>
              <w:rPr>
                <w:sz w:val="18"/>
              </w:rPr>
              <w:t>2% to 100% of F.S.</w:t>
            </w:r>
          </w:p>
        </w:tc>
      </w:tr>
      <w:tr>
        <w:trPr>
          <w:trHeight w:val="719" w:hRule="atLeast"/>
        </w:trPr>
        <w:tc>
          <w:tcPr>
            <w:tcW w:w="2086" w:type="dxa"/>
          </w:tcPr>
          <w:p>
            <w:pPr>
              <w:pStyle w:val="TableParagraph"/>
              <w:spacing w:before="43"/>
              <w:ind w:left="107" w:right="154"/>
              <w:rPr>
                <w:sz w:val="18"/>
              </w:rPr>
            </w:pPr>
            <w:r>
              <w:rPr>
                <w:sz w:val="18"/>
              </w:rPr>
              <w:t>Typical Controller Settling Time (per SEMI Guideline E17-0600)</w:t>
            </w:r>
          </w:p>
        </w:tc>
        <w:tc>
          <w:tcPr>
            <w:tcW w:w="2494" w:type="dxa"/>
          </w:tcPr>
          <w:p>
            <w:pPr>
              <w:pStyle w:val="TableParagraph"/>
              <w:spacing w:before="148"/>
              <w:ind w:left="104" w:right="397"/>
              <w:rPr>
                <w:sz w:val="18"/>
              </w:rPr>
            </w:pPr>
            <w:r>
              <w:rPr>
                <w:sz w:val="18"/>
              </w:rPr>
              <w:t>~ 750 milliseconds (typical above 5% F.S.)</w:t>
            </w:r>
          </w:p>
        </w:tc>
        <w:tc>
          <w:tcPr>
            <w:tcW w:w="2501" w:type="dxa"/>
          </w:tcPr>
          <w:p>
            <w:pPr>
              <w:pStyle w:val="TableParagraph"/>
              <w:spacing w:before="148"/>
              <w:ind w:left="106" w:right="402"/>
              <w:rPr>
                <w:sz w:val="18"/>
              </w:rPr>
            </w:pPr>
            <w:r>
              <w:rPr>
                <w:sz w:val="18"/>
              </w:rPr>
              <w:t>~ 750 milliseconds (typical above 5% F.S.)</w:t>
            </w:r>
          </w:p>
        </w:tc>
        <w:tc>
          <w:tcPr>
            <w:tcW w:w="2566" w:type="dxa"/>
          </w:tcPr>
          <w:p>
            <w:pPr>
              <w:pStyle w:val="TableParagraph"/>
              <w:spacing w:before="148"/>
              <w:ind w:left="106" w:right="635"/>
              <w:rPr>
                <w:sz w:val="18"/>
              </w:rPr>
            </w:pPr>
            <w:r>
              <w:rPr>
                <w:sz w:val="18"/>
              </w:rPr>
              <w:t>~ 750 milliseconds (typical above 10% F.S.)</w:t>
            </w:r>
          </w:p>
        </w:tc>
      </w:tr>
      <w:tr>
        <w:trPr>
          <w:trHeight w:val="299" w:hRule="atLeast"/>
        </w:trPr>
        <w:tc>
          <w:tcPr>
            <w:tcW w:w="2086" w:type="dxa"/>
          </w:tcPr>
          <w:p>
            <w:pPr>
              <w:pStyle w:val="TableParagraph"/>
              <w:spacing w:before="40"/>
              <w:ind w:left="107"/>
              <w:rPr>
                <w:sz w:val="18"/>
              </w:rPr>
            </w:pPr>
            <w:r>
              <w:rPr>
                <w:sz w:val="18"/>
              </w:rPr>
              <w:t>Repeatability</w:t>
            </w:r>
          </w:p>
        </w:tc>
        <w:tc>
          <w:tcPr>
            <w:tcW w:w="2494" w:type="dxa"/>
          </w:tcPr>
          <w:p>
            <w:pPr>
              <w:pStyle w:val="TableParagraph"/>
              <w:spacing w:before="40"/>
              <w:ind w:left="104"/>
              <w:rPr>
                <w:sz w:val="18"/>
              </w:rPr>
            </w:pPr>
            <w:r>
              <w:rPr>
                <w:sz w:val="18"/>
              </w:rPr>
              <w:t>± 0.3% of Reading</w:t>
            </w:r>
          </w:p>
        </w:tc>
        <w:tc>
          <w:tcPr>
            <w:tcW w:w="2501" w:type="dxa"/>
          </w:tcPr>
          <w:p>
            <w:pPr>
              <w:pStyle w:val="TableParagraph"/>
              <w:spacing w:before="40"/>
              <w:ind w:left="107"/>
              <w:rPr>
                <w:sz w:val="18"/>
              </w:rPr>
            </w:pPr>
            <w:r>
              <w:rPr>
                <w:sz w:val="18"/>
              </w:rPr>
              <w:t>± 0.3% of Reading</w:t>
            </w:r>
          </w:p>
        </w:tc>
        <w:tc>
          <w:tcPr>
            <w:tcW w:w="2566" w:type="dxa"/>
          </w:tcPr>
          <w:p>
            <w:pPr>
              <w:pStyle w:val="TableParagraph"/>
              <w:spacing w:before="40"/>
              <w:ind w:left="106"/>
              <w:rPr>
                <w:sz w:val="18"/>
              </w:rPr>
            </w:pPr>
            <w:r>
              <w:rPr>
                <w:sz w:val="18"/>
              </w:rPr>
              <w:t>± 0.3% of Reading</w:t>
            </w:r>
          </w:p>
        </w:tc>
      </w:tr>
      <w:tr>
        <w:trPr>
          <w:trHeight w:val="316" w:hRule="atLeast"/>
        </w:trPr>
        <w:tc>
          <w:tcPr>
            <w:tcW w:w="2086" w:type="dxa"/>
          </w:tcPr>
          <w:p>
            <w:pPr>
              <w:pStyle w:val="TableParagraph"/>
              <w:spacing w:before="50"/>
              <w:ind w:left="107"/>
              <w:rPr>
                <w:sz w:val="18"/>
              </w:rPr>
            </w:pPr>
            <w:r>
              <w:rPr>
                <w:sz w:val="18"/>
              </w:rPr>
              <w:t>Resolution</w:t>
            </w:r>
          </w:p>
        </w:tc>
        <w:tc>
          <w:tcPr>
            <w:tcW w:w="2494" w:type="dxa"/>
          </w:tcPr>
          <w:p>
            <w:pPr>
              <w:pStyle w:val="TableParagraph"/>
              <w:spacing w:before="50"/>
              <w:ind w:left="104"/>
              <w:rPr>
                <w:sz w:val="18"/>
              </w:rPr>
            </w:pPr>
            <w:r>
              <w:rPr>
                <w:sz w:val="18"/>
              </w:rPr>
              <w:t>0.1% of Full Scale</w:t>
            </w:r>
          </w:p>
        </w:tc>
        <w:tc>
          <w:tcPr>
            <w:tcW w:w="2501" w:type="dxa"/>
          </w:tcPr>
          <w:p>
            <w:pPr>
              <w:pStyle w:val="TableParagraph"/>
              <w:spacing w:before="50"/>
              <w:ind w:left="106"/>
              <w:rPr>
                <w:sz w:val="18"/>
              </w:rPr>
            </w:pPr>
            <w:r>
              <w:rPr>
                <w:sz w:val="18"/>
              </w:rPr>
              <w:t>0.1% of Full Scale</w:t>
            </w:r>
          </w:p>
        </w:tc>
        <w:tc>
          <w:tcPr>
            <w:tcW w:w="2566" w:type="dxa"/>
          </w:tcPr>
          <w:p>
            <w:pPr>
              <w:pStyle w:val="TableParagraph"/>
              <w:spacing w:before="50"/>
              <w:ind w:left="106"/>
              <w:rPr>
                <w:sz w:val="18"/>
              </w:rPr>
            </w:pPr>
            <w:r>
              <w:rPr>
                <w:sz w:val="18"/>
              </w:rPr>
              <w:t>0.1% of Full Scale</w:t>
            </w:r>
          </w:p>
        </w:tc>
      </w:tr>
      <w:tr>
        <w:trPr>
          <w:trHeight w:val="313" w:hRule="atLeast"/>
        </w:trPr>
        <w:tc>
          <w:tcPr>
            <w:tcW w:w="9647" w:type="dxa"/>
            <w:gridSpan w:val="4"/>
          </w:tcPr>
          <w:p>
            <w:pPr>
              <w:pStyle w:val="TableParagraph"/>
              <w:spacing w:before="59"/>
              <w:ind w:left="4021" w:right="4014"/>
              <w:jc w:val="center"/>
              <w:rPr>
                <w:rFonts w:ascii="Arial"/>
                <w:b/>
                <w:sz w:val="18"/>
              </w:rPr>
            </w:pPr>
            <w:r>
              <w:rPr>
                <w:rFonts w:ascii="Arial"/>
                <w:b/>
                <w:sz w:val="18"/>
              </w:rPr>
              <w:t>Operation Ratings</w:t>
            </w:r>
          </w:p>
        </w:tc>
      </w:tr>
      <w:tr>
        <w:trPr>
          <w:trHeight w:val="352" w:hRule="atLeast"/>
        </w:trPr>
        <w:tc>
          <w:tcPr>
            <w:tcW w:w="2086" w:type="dxa"/>
            <w:vMerge w:val="restart"/>
          </w:tcPr>
          <w:p>
            <w:pPr>
              <w:pStyle w:val="TableParagraph"/>
              <w:spacing w:before="3"/>
              <w:rPr>
                <w:rFonts w:ascii="Arial"/>
                <w:b/>
                <w:sz w:val="21"/>
              </w:rPr>
            </w:pPr>
          </w:p>
          <w:p>
            <w:pPr>
              <w:pStyle w:val="TableParagraph"/>
              <w:spacing w:before="0"/>
              <w:ind w:left="107" w:right="454"/>
              <w:rPr>
                <w:sz w:val="18"/>
              </w:rPr>
            </w:pPr>
            <w:r>
              <w:rPr>
                <w:sz w:val="18"/>
              </w:rPr>
              <w:t>Normal Operating Pressure Differential (with atmospheric pressure at the MFC outlet)</w:t>
            </w:r>
          </w:p>
        </w:tc>
        <w:tc>
          <w:tcPr>
            <w:tcW w:w="2494" w:type="dxa"/>
          </w:tcPr>
          <w:p>
            <w:pPr>
              <w:pStyle w:val="TableParagraph"/>
              <w:spacing w:before="91"/>
              <w:ind w:left="104"/>
              <w:rPr>
                <w:sz w:val="18"/>
              </w:rPr>
            </w:pPr>
            <w:r>
              <w:rPr>
                <w:sz w:val="18"/>
              </w:rPr>
              <w:t>10 to 5000 sccm: 10 to 40 psid</w:t>
            </w:r>
          </w:p>
        </w:tc>
        <w:tc>
          <w:tcPr>
            <w:tcW w:w="2501" w:type="dxa"/>
          </w:tcPr>
          <w:p>
            <w:pPr>
              <w:pStyle w:val="TableParagraph"/>
              <w:spacing w:before="91"/>
              <w:ind w:left="107"/>
              <w:rPr>
                <w:sz w:val="18"/>
              </w:rPr>
            </w:pPr>
            <w:r>
              <w:rPr>
                <w:sz w:val="18"/>
              </w:rPr>
              <w:t>10 to 5000 sccm: 10 to 40 psid</w:t>
            </w:r>
          </w:p>
        </w:tc>
        <w:tc>
          <w:tcPr>
            <w:tcW w:w="2566" w:type="dxa"/>
            <w:vMerge w:val="restart"/>
          </w:tcPr>
          <w:p>
            <w:pPr>
              <w:pStyle w:val="TableParagraph"/>
              <w:spacing w:before="0"/>
              <w:rPr>
                <w:rFonts w:ascii="Arial"/>
                <w:b/>
                <w:sz w:val="20"/>
              </w:rPr>
            </w:pPr>
          </w:p>
          <w:p>
            <w:pPr>
              <w:pStyle w:val="TableParagraph"/>
              <w:spacing w:before="4"/>
              <w:rPr>
                <w:rFonts w:ascii="Arial"/>
                <w:b/>
                <w:sz w:val="28"/>
              </w:rPr>
            </w:pPr>
          </w:p>
          <w:p>
            <w:pPr>
              <w:pStyle w:val="TableParagraph"/>
              <w:spacing w:line="207" w:lineRule="exact" w:before="1"/>
              <w:ind w:left="106"/>
              <w:rPr>
                <w:sz w:val="18"/>
              </w:rPr>
            </w:pPr>
            <w:r>
              <w:rPr>
                <w:sz w:val="18"/>
              </w:rPr>
              <w:t>50000 - 100000 sccm:</w:t>
            </w:r>
          </w:p>
          <w:p>
            <w:pPr>
              <w:pStyle w:val="TableParagraph"/>
              <w:spacing w:line="207" w:lineRule="exact" w:before="0"/>
              <w:ind w:left="106"/>
              <w:rPr>
                <w:sz w:val="18"/>
              </w:rPr>
            </w:pPr>
            <w:r>
              <w:rPr>
                <w:sz w:val="18"/>
              </w:rPr>
              <w:t>40 to 80 psid</w:t>
            </w:r>
          </w:p>
        </w:tc>
      </w:tr>
      <w:tr>
        <w:trPr>
          <w:trHeight w:val="556" w:hRule="atLeast"/>
        </w:trPr>
        <w:tc>
          <w:tcPr>
            <w:tcW w:w="2086" w:type="dxa"/>
            <w:vMerge/>
            <w:tcBorders>
              <w:top w:val="nil"/>
            </w:tcBorders>
          </w:tcPr>
          <w:p>
            <w:pPr>
              <w:rPr>
                <w:sz w:val="2"/>
                <w:szCs w:val="2"/>
              </w:rPr>
            </w:pPr>
          </w:p>
        </w:tc>
        <w:tc>
          <w:tcPr>
            <w:tcW w:w="2494" w:type="dxa"/>
          </w:tcPr>
          <w:p>
            <w:pPr>
              <w:pStyle w:val="TableParagraph"/>
              <w:spacing w:line="207" w:lineRule="exact" w:before="91"/>
              <w:ind w:left="105"/>
              <w:rPr>
                <w:sz w:val="18"/>
              </w:rPr>
            </w:pPr>
            <w:r>
              <w:rPr>
                <w:sz w:val="18"/>
              </w:rPr>
              <w:t>10000 to 20000 sccm:</w:t>
            </w:r>
          </w:p>
          <w:p>
            <w:pPr>
              <w:pStyle w:val="TableParagraph"/>
              <w:spacing w:line="207" w:lineRule="exact" w:before="0"/>
              <w:ind w:left="105"/>
              <w:rPr>
                <w:sz w:val="18"/>
              </w:rPr>
            </w:pPr>
            <w:r>
              <w:rPr>
                <w:sz w:val="18"/>
              </w:rPr>
              <w:t>15 to 40 psid</w:t>
            </w:r>
          </w:p>
        </w:tc>
        <w:tc>
          <w:tcPr>
            <w:tcW w:w="2501" w:type="dxa"/>
          </w:tcPr>
          <w:p>
            <w:pPr>
              <w:pStyle w:val="TableParagraph"/>
              <w:spacing w:line="207" w:lineRule="exact" w:before="91"/>
              <w:ind w:left="107"/>
              <w:rPr>
                <w:sz w:val="18"/>
              </w:rPr>
            </w:pPr>
            <w:r>
              <w:rPr>
                <w:sz w:val="18"/>
              </w:rPr>
              <w:t>10000 to 20000 sccm:</w:t>
            </w:r>
          </w:p>
          <w:p>
            <w:pPr>
              <w:pStyle w:val="TableParagraph"/>
              <w:spacing w:line="207" w:lineRule="exact" w:before="0"/>
              <w:ind w:left="107"/>
              <w:rPr>
                <w:sz w:val="18"/>
              </w:rPr>
            </w:pPr>
            <w:r>
              <w:rPr>
                <w:sz w:val="18"/>
              </w:rPr>
              <w:t>15 to 40 psid</w:t>
            </w:r>
          </w:p>
        </w:tc>
        <w:tc>
          <w:tcPr>
            <w:tcW w:w="2566" w:type="dxa"/>
            <w:vMerge/>
            <w:tcBorders>
              <w:top w:val="nil"/>
            </w:tcBorders>
          </w:tcPr>
          <w:p>
            <w:pPr>
              <w:rPr>
                <w:sz w:val="2"/>
                <w:szCs w:val="2"/>
              </w:rPr>
            </w:pPr>
          </w:p>
        </w:tc>
      </w:tr>
      <w:tr>
        <w:trPr>
          <w:trHeight w:val="558" w:hRule="atLeast"/>
        </w:trPr>
        <w:tc>
          <w:tcPr>
            <w:tcW w:w="2086" w:type="dxa"/>
            <w:vMerge/>
            <w:tcBorders>
              <w:top w:val="nil"/>
            </w:tcBorders>
          </w:tcPr>
          <w:p>
            <w:pPr>
              <w:rPr>
                <w:sz w:val="2"/>
                <w:szCs w:val="2"/>
              </w:rPr>
            </w:pPr>
          </w:p>
        </w:tc>
        <w:tc>
          <w:tcPr>
            <w:tcW w:w="2494" w:type="dxa"/>
          </w:tcPr>
          <w:p>
            <w:pPr>
              <w:pStyle w:val="TableParagraph"/>
              <w:spacing w:before="91"/>
              <w:ind w:left="105"/>
              <w:rPr>
                <w:sz w:val="18"/>
              </w:rPr>
            </w:pPr>
            <w:r>
              <w:rPr>
                <w:sz w:val="18"/>
              </w:rPr>
              <w:t>30000 to 50000 sccm:</w:t>
            </w:r>
          </w:p>
          <w:p>
            <w:pPr>
              <w:pStyle w:val="TableParagraph"/>
              <w:spacing w:before="1"/>
              <w:ind w:left="105"/>
              <w:rPr>
                <w:sz w:val="18"/>
              </w:rPr>
            </w:pPr>
            <w:r>
              <w:rPr>
                <w:sz w:val="18"/>
              </w:rPr>
              <w:t>25 to 40 psid</w:t>
            </w:r>
          </w:p>
        </w:tc>
        <w:tc>
          <w:tcPr>
            <w:tcW w:w="2501" w:type="dxa"/>
          </w:tcPr>
          <w:p>
            <w:pPr>
              <w:pStyle w:val="TableParagraph"/>
              <w:spacing w:before="91"/>
              <w:ind w:left="107"/>
              <w:rPr>
                <w:sz w:val="18"/>
              </w:rPr>
            </w:pPr>
            <w:r>
              <w:rPr>
                <w:sz w:val="18"/>
              </w:rPr>
              <w:t>30000 to 50000 sccm:</w:t>
            </w:r>
          </w:p>
          <w:p>
            <w:pPr>
              <w:pStyle w:val="TableParagraph"/>
              <w:spacing w:before="1"/>
              <w:ind w:left="107"/>
              <w:rPr>
                <w:sz w:val="18"/>
              </w:rPr>
            </w:pPr>
            <w:r>
              <w:rPr>
                <w:sz w:val="18"/>
              </w:rPr>
              <w:t>25 to 40 psid</w:t>
            </w:r>
          </w:p>
        </w:tc>
        <w:tc>
          <w:tcPr>
            <w:tcW w:w="2566" w:type="dxa"/>
            <w:vMerge/>
            <w:tcBorders>
              <w:top w:val="nil"/>
            </w:tcBorders>
          </w:tcPr>
          <w:p>
            <w:pPr>
              <w:rPr>
                <w:sz w:val="2"/>
                <w:szCs w:val="2"/>
              </w:rPr>
            </w:pPr>
          </w:p>
        </w:tc>
      </w:tr>
      <w:tr>
        <w:trPr>
          <w:trHeight w:val="350" w:hRule="atLeast"/>
        </w:trPr>
        <w:tc>
          <w:tcPr>
            <w:tcW w:w="2086" w:type="dxa"/>
          </w:tcPr>
          <w:p>
            <w:pPr>
              <w:pStyle w:val="TableParagraph"/>
              <w:spacing w:before="91"/>
              <w:ind w:left="107"/>
              <w:rPr>
                <w:sz w:val="18"/>
              </w:rPr>
            </w:pPr>
            <w:r>
              <w:rPr>
                <w:sz w:val="18"/>
              </w:rPr>
              <w:t>Proof Pressure</w:t>
            </w:r>
          </w:p>
        </w:tc>
        <w:tc>
          <w:tcPr>
            <w:tcW w:w="2494" w:type="dxa"/>
          </w:tcPr>
          <w:p>
            <w:pPr>
              <w:pStyle w:val="TableParagraph"/>
              <w:spacing w:before="91"/>
              <w:ind w:left="105"/>
              <w:rPr>
                <w:sz w:val="18"/>
              </w:rPr>
            </w:pPr>
            <w:r>
              <w:rPr>
                <w:sz w:val="18"/>
              </w:rPr>
              <w:t>1000 psig</w:t>
            </w:r>
          </w:p>
        </w:tc>
        <w:tc>
          <w:tcPr>
            <w:tcW w:w="2501" w:type="dxa"/>
          </w:tcPr>
          <w:p>
            <w:pPr>
              <w:pStyle w:val="TableParagraph"/>
              <w:spacing w:before="91"/>
              <w:ind w:left="107"/>
              <w:rPr>
                <w:sz w:val="18"/>
              </w:rPr>
            </w:pPr>
            <w:r>
              <w:rPr>
                <w:sz w:val="18"/>
              </w:rPr>
              <w:t>1000 psig</w:t>
            </w:r>
          </w:p>
        </w:tc>
        <w:tc>
          <w:tcPr>
            <w:tcW w:w="2566" w:type="dxa"/>
          </w:tcPr>
          <w:p>
            <w:pPr>
              <w:pStyle w:val="TableParagraph"/>
              <w:spacing w:before="91"/>
              <w:ind w:left="106"/>
              <w:rPr>
                <w:sz w:val="18"/>
              </w:rPr>
            </w:pPr>
            <w:r>
              <w:rPr>
                <w:sz w:val="18"/>
              </w:rPr>
              <w:t>1000 psig</w:t>
            </w:r>
          </w:p>
        </w:tc>
      </w:tr>
      <w:tr>
        <w:trPr>
          <w:trHeight w:val="352" w:hRule="atLeast"/>
        </w:trPr>
        <w:tc>
          <w:tcPr>
            <w:tcW w:w="2086" w:type="dxa"/>
          </w:tcPr>
          <w:p>
            <w:pPr>
              <w:pStyle w:val="TableParagraph"/>
              <w:spacing w:before="91"/>
              <w:ind w:left="107"/>
              <w:rPr>
                <w:sz w:val="18"/>
              </w:rPr>
            </w:pPr>
            <w:r>
              <w:rPr>
                <w:sz w:val="18"/>
              </w:rPr>
              <w:t>Burst Pressure</w:t>
            </w:r>
          </w:p>
        </w:tc>
        <w:tc>
          <w:tcPr>
            <w:tcW w:w="2494" w:type="dxa"/>
          </w:tcPr>
          <w:p>
            <w:pPr>
              <w:pStyle w:val="TableParagraph"/>
              <w:spacing w:before="91"/>
              <w:ind w:left="104"/>
              <w:rPr>
                <w:sz w:val="18"/>
              </w:rPr>
            </w:pPr>
            <w:r>
              <w:rPr>
                <w:sz w:val="18"/>
              </w:rPr>
              <w:t>1500 psig</w:t>
            </w:r>
          </w:p>
        </w:tc>
        <w:tc>
          <w:tcPr>
            <w:tcW w:w="2501" w:type="dxa"/>
          </w:tcPr>
          <w:p>
            <w:pPr>
              <w:pStyle w:val="TableParagraph"/>
              <w:spacing w:before="91"/>
              <w:ind w:left="106"/>
              <w:rPr>
                <w:sz w:val="18"/>
              </w:rPr>
            </w:pPr>
            <w:r>
              <w:rPr>
                <w:sz w:val="18"/>
              </w:rPr>
              <w:t>1500 psig</w:t>
            </w:r>
          </w:p>
        </w:tc>
        <w:tc>
          <w:tcPr>
            <w:tcW w:w="2566" w:type="dxa"/>
          </w:tcPr>
          <w:p>
            <w:pPr>
              <w:pStyle w:val="TableParagraph"/>
              <w:spacing w:before="91"/>
              <w:ind w:left="106"/>
              <w:rPr>
                <w:sz w:val="18"/>
              </w:rPr>
            </w:pPr>
            <w:r>
              <w:rPr>
                <w:sz w:val="18"/>
              </w:rPr>
              <w:t>1500 psig</w:t>
            </w:r>
          </w:p>
        </w:tc>
      </w:tr>
      <w:tr>
        <w:trPr>
          <w:trHeight w:val="350" w:hRule="atLeast"/>
        </w:trPr>
        <w:tc>
          <w:tcPr>
            <w:tcW w:w="2086" w:type="dxa"/>
            <w:vMerge w:val="restart"/>
          </w:tcPr>
          <w:p>
            <w:pPr>
              <w:pStyle w:val="TableParagraph"/>
              <w:spacing w:before="91"/>
              <w:ind w:left="107" w:right="104"/>
              <w:rPr>
                <w:sz w:val="18"/>
              </w:rPr>
            </w:pPr>
            <w:r>
              <w:rPr>
                <w:sz w:val="18"/>
              </w:rPr>
              <w:t>Temperature Coefficients Zero</w:t>
            </w:r>
          </w:p>
          <w:p>
            <w:pPr>
              <w:pStyle w:val="TableParagraph"/>
              <w:spacing w:line="206" w:lineRule="exact" w:before="0"/>
              <w:ind w:left="107"/>
              <w:rPr>
                <w:sz w:val="18"/>
              </w:rPr>
            </w:pPr>
            <w:r>
              <w:rPr>
                <w:sz w:val="18"/>
              </w:rPr>
              <w:t>Span</w:t>
            </w:r>
          </w:p>
        </w:tc>
        <w:tc>
          <w:tcPr>
            <w:tcW w:w="2494" w:type="dxa"/>
          </w:tcPr>
          <w:p>
            <w:pPr>
              <w:pStyle w:val="TableParagraph"/>
              <w:spacing w:before="91"/>
              <w:ind w:left="104"/>
              <w:rPr>
                <w:sz w:val="18"/>
              </w:rPr>
            </w:pPr>
            <w:r>
              <w:rPr>
                <w:sz w:val="18"/>
              </w:rPr>
              <w:t>&lt;0.05% F.S./°C</w:t>
            </w:r>
          </w:p>
        </w:tc>
        <w:tc>
          <w:tcPr>
            <w:tcW w:w="2501" w:type="dxa"/>
          </w:tcPr>
          <w:p>
            <w:pPr>
              <w:pStyle w:val="TableParagraph"/>
              <w:spacing w:before="91"/>
              <w:ind w:left="107"/>
              <w:rPr>
                <w:sz w:val="18"/>
              </w:rPr>
            </w:pPr>
            <w:r>
              <w:rPr>
                <w:sz w:val="18"/>
              </w:rPr>
              <w:t>&lt;0.05% F.S./°C</w:t>
            </w:r>
          </w:p>
        </w:tc>
        <w:tc>
          <w:tcPr>
            <w:tcW w:w="2566" w:type="dxa"/>
          </w:tcPr>
          <w:p>
            <w:pPr>
              <w:pStyle w:val="TableParagraph"/>
              <w:spacing w:before="91"/>
              <w:ind w:left="106"/>
              <w:rPr>
                <w:sz w:val="18"/>
              </w:rPr>
            </w:pPr>
            <w:r>
              <w:rPr>
                <w:sz w:val="18"/>
              </w:rPr>
              <w:t>&lt;0.05% F.S./°C</w:t>
            </w:r>
          </w:p>
        </w:tc>
      </w:tr>
      <w:tr>
        <w:trPr>
          <w:trHeight w:val="405" w:hRule="atLeast"/>
        </w:trPr>
        <w:tc>
          <w:tcPr>
            <w:tcW w:w="2086" w:type="dxa"/>
            <w:vMerge/>
            <w:tcBorders>
              <w:top w:val="nil"/>
            </w:tcBorders>
          </w:tcPr>
          <w:p>
            <w:pPr>
              <w:rPr>
                <w:sz w:val="2"/>
                <w:szCs w:val="2"/>
              </w:rPr>
            </w:pPr>
          </w:p>
        </w:tc>
        <w:tc>
          <w:tcPr>
            <w:tcW w:w="2494" w:type="dxa"/>
          </w:tcPr>
          <w:p>
            <w:pPr>
              <w:pStyle w:val="TableParagraph"/>
              <w:spacing w:before="117"/>
              <w:ind w:left="105"/>
              <w:rPr>
                <w:sz w:val="18"/>
              </w:rPr>
            </w:pPr>
            <w:r>
              <w:rPr>
                <w:sz w:val="18"/>
              </w:rPr>
              <w:t>&lt;0.08% Reading/°C</w:t>
            </w:r>
          </w:p>
        </w:tc>
        <w:tc>
          <w:tcPr>
            <w:tcW w:w="2501" w:type="dxa"/>
          </w:tcPr>
          <w:p>
            <w:pPr>
              <w:pStyle w:val="TableParagraph"/>
              <w:spacing w:before="117"/>
              <w:ind w:left="107"/>
              <w:rPr>
                <w:sz w:val="18"/>
              </w:rPr>
            </w:pPr>
            <w:r>
              <w:rPr>
                <w:sz w:val="18"/>
              </w:rPr>
              <w:t>&lt;0.08% Reading/°C</w:t>
            </w:r>
          </w:p>
        </w:tc>
        <w:tc>
          <w:tcPr>
            <w:tcW w:w="2566" w:type="dxa"/>
          </w:tcPr>
          <w:p>
            <w:pPr>
              <w:pStyle w:val="TableParagraph"/>
              <w:spacing w:before="117"/>
              <w:ind w:left="106"/>
              <w:rPr>
                <w:sz w:val="18"/>
              </w:rPr>
            </w:pPr>
            <w:r>
              <w:rPr>
                <w:sz w:val="18"/>
              </w:rPr>
              <w:t>&lt;0.08% Reading/°C</w:t>
            </w:r>
          </w:p>
        </w:tc>
      </w:tr>
      <w:tr>
        <w:trPr>
          <w:trHeight w:val="350" w:hRule="atLeast"/>
        </w:trPr>
        <w:tc>
          <w:tcPr>
            <w:tcW w:w="2086" w:type="dxa"/>
          </w:tcPr>
          <w:p>
            <w:pPr>
              <w:pStyle w:val="TableParagraph"/>
              <w:spacing w:before="91"/>
              <w:ind w:left="107"/>
              <w:rPr>
                <w:sz w:val="18"/>
              </w:rPr>
            </w:pPr>
            <w:r>
              <w:rPr>
                <w:sz w:val="18"/>
              </w:rPr>
              <w:t>Inlet Pressure Coefficient</w:t>
            </w:r>
          </w:p>
        </w:tc>
        <w:tc>
          <w:tcPr>
            <w:tcW w:w="2494" w:type="dxa"/>
          </w:tcPr>
          <w:p>
            <w:pPr>
              <w:pStyle w:val="TableParagraph"/>
              <w:spacing w:before="91"/>
              <w:ind w:left="104"/>
              <w:rPr>
                <w:sz w:val="18"/>
              </w:rPr>
            </w:pPr>
            <w:r>
              <w:rPr>
                <w:sz w:val="18"/>
              </w:rPr>
              <w:t>&lt; 0.02% of Reading./psi</w:t>
            </w:r>
          </w:p>
        </w:tc>
        <w:tc>
          <w:tcPr>
            <w:tcW w:w="2501" w:type="dxa"/>
          </w:tcPr>
          <w:p>
            <w:pPr>
              <w:pStyle w:val="TableParagraph"/>
              <w:spacing w:before="91"/>
              <w:ind w:left="107"/>
              <w:rPr>
                <w:sz w:val="18"/>
              </w:rPr>
            </w:pPr>
            <w:r>
              <w:rPr>
                <w:sz w:val="18"/>
              </w:rPr>
              <w:t>&lt; 0.02% of Reading./psi</w:t>
            </w:r>
          </w:p>
        </w:tc>
        <w:tc>
          <w:tcPr>
            <w:tcW w:w="2566" w:type="dxa"/>
          </w:tcPr>
          <w:p>
            <w:pPr>
              <w:pStyle w:val="TableParagraph"/>
              <w:spacing w:before="91"/>
              <w:ind w:left="106"/>
              <w:rPr>
                <w:sz w:val="18"/>
              </w:rPr>
            </w:pPr>
            <w:r>
              <w:rPr>
                <w:sz w:val="18"/>
              </w:rPr>
              <w:t>&lt; 0.02% of Reading./psi</w:t>
            </w:r>
          </w:p>
        </w:tc>
      </w:tr>
      <w:tr>
        <w:trPr>
          <w:trHeight w:val="350" w:hRule="atLeast"/>
        </w:trPr>
        <w:tc>
          <w:tcPr>
            <w:tcW w:w="2086" w:type="dxa"/>
          </w:tcPr>
          <w:p>
            <w:pPr>
              <w:pStyle w:val="TableParagraph"/>
              <w:spacing w:before="91"/>
              <w:ind w:left="107"/>
              <w:rPr>
                <w:sz w:val="18"/>
              </w:rPr>
            </w:pPr>
            <w:r>
              <w:rPr>
                <w:sz w:val="18"/>
              </w:rPr>
              <w:t>Warm-Up Time</w:t>
            </w:r>
          </w:p>
        </w:tc>
        <w:tc>
          <w:tcPr>
            <w:tcW w:w="2494" w:type="dxa"/>
          </w:tcPr>
          <w:p>
            <w:pPr>
              <w:pStyle w:val="TableParagraph"/>
              <w:spacing w:before="91"/>
              <w:ind w:left="105"/>
              <w:rPr>
                <w:sz w:val="18"/>
              </w:rPr>
            </w:pPr>
            <w:r>
              <w:rPr>
                <w:sz w:val="18"/>
              </w:rPr>
              <w:t>&lt; 30 min</w:t>
            </w:r>
          </w:p>
        </w:tc>
        <w:tc>
          <w:tcPr>
            <w:tcW w:w="2501" w:type="dxa"/>
          </w:tcPr>
          <w:p>
            <w:pPr>
              <w:pStyle w:val="TableParagraph"/>
              <w:spacing w:before="91"/>
              <w:ind w:left="106"/>
              <w:rPr>
                <w:sz w:val="18"/>
              </w:rPr>
            </w:pPr>
            <w:r>
              <w:rPr>
                <w:sz w:val="18"/>
              </w:rPr>
              <w:t>&lt; 30 min</w:t>
            </w:r>
          </w:p>
        </w:tc>
        <w:tc>
          <w:tcPr>
            <w:tcW w:w="2566" w:type="dxa"/>
          </w:tcPr>
          <w:p>
            <w:pPr>
              <w:pStyle w:val="TableParagraph"/>
              <w:spacing w:before="91"/>
              <w:ind w:left="106"/>
              <w:rPr>
                <w:sz w:val="18"/>
              </w:rPr>
            </w:pPr>
            <w:r>
              <w:rPr>
                <w:sz w:val="18"/>
              </w:rPr>
              <w:t>&lt; 30 min</w:t>
            </w:r>
          </w:p>
        </w:tc>
      </w:tr>
      <w:tr>
        <w:trPr>
          <w:trHeight w:val="558" w:hRule="atLeast"/>
        </w:trPr>
        <w:tc>
          <w:tcPr>
            <w:tcW w:w="2086" w:type="dxa"/>
          </w:tcPr>
          <w:p>
            <w:pPr>
              <w:pStyle w:val="TableParagraph"/>
              <w:spacing w:before="93"/>
              <w:ind w:left="107" w:right="524"/>
              <w:rPr>
                <w:sz w:val="18"/>
              </w:rPr>
            </w:pPr>
            <w:r>
              <w:rPr>
                <w:sz w:val="18"/>
              </w:rPr>
              <w:t>Normal Operating Temperature Range</w:t>
            </w:r>
          </w:p>
        </w:tc>
        <w:tc>
          <w:tcPr>
            <w:tcW w:w="2494" w:type="dxa"/>
          </w:tcPr>
          <w:p>
            <w:pPr>
              <w:pStyle w:val="TableParagraph"/>
              <w:spacing w:before="1"/>
              <w:rPr>
                <w:rFonts w:ascii="Arial"/>
                <w:b/>
                <w:sz w:val="17"/>
              </w:rPr>
            </w:pPr>
          </w:p>
          <w:p>
            <w:pPr>
              <w:pStyle w:val="TableParagraph"/>
              <w:spacing w:before="0"/>
              <w:ind w:left="104"/>
              <w:rPr>
                <w:sz w:val="18"/>
              </w:rPr>
            </w:pPr>
            <w:r>
              <w:rPr>
                <w:sz w:val="18"/>
              </w:rPr>
              <w:t>10°C to 50°C</w:t>
            </w:r>
          </w:p>
        </w:tc>
        <w:tc>
          <w:tcPr>
            <w:tcW w:w="2501" w:type="dxa"/>
          </w:tcPr>
          <w:p>
            <w:pPr>
              <w:pStyle w:val="TableParagraph"/>
              <w:spacing w:before="1"/>
              <w:rPr>
                <w:rFonts w:ascii="Arial"/>
                <w:b/>
                <w:sz w:val="17"/>
              </w:rPr>
            </w:pPr>
          </w:p>
          <w:p>
            <w:pPr>
              <w:pStyle w:val="TableParagraph"/>
              <w:spacing w:before="0"/>
              <w:ind w:left="106"/>
              <w:rPr>
                <w:sz w:val="18"/>
              </w:rPr>
            </w:pPr>
            <w:r>
              <w:rPr>
                <w:sz w:val="18"/>
              </w:rPr>
              <w:t>10°C to 50°C</w:t>
            </w:r>
          </w:p>
        </w:tc>
        <w:tc>
          <w:tcPr>
            <w:tcW w:w="2566" w:type="dxa"/>
          </w:tcPr>
          <w:p>
            <w:pPr>
              <w:pStyle w:val="TableParagraph"/>
              <w:spacing w:before="1"/>
              <w:rPr>
                <w:rFonts w:ascii="Arial"/>
                <w:b/>
                <w:sz w:val="17"/>
              </w:rPr>
            </w:pPr>
          </w:p>
          <w:p>
            <w:pPr>
              <w:pStyle w:val="TableParagraph"/>
              <w:spacing w:before="0"/>
              <w:ind w:left="106"/>
              <w:rPr>
                <w:sz w:val="18"/>
              </w:rPr>
            </w:pPr>
            <w:r>
              <w:rPr>
                <w:sz w:val="18"/>
              </w:rPr>
              <w:t>10°C to 50°C</w:t>
            </w:r>
          </w:p>
        </w:tc>
      </w:tr>
      <w:tr>
        <w:trPr>
          <w:trHeight w:val="558" w:hRule="atLeast"/>
        </w:trPr>
        <w:tc>
          <w:tcPr>
            <w:tcW w:w="2086" w:type="dxa"/>
          </w:tcPr>
          <w:p>
            <w:pPr>
              <w:pStyle w:val="TableParagraph"/>
              <w:spacing w:before="10"/>
              <w:rPr>
                <w:rFonts w:ascii="Arial"/>
                <w:b/>
                <w:sz w:val="16"/>
              </w:rPr>
            </w:pPr>
          </w:p>
          <w:p>
            <w:pPr>
              <w:pStyle w:val="TableParagraph"/>
              <w:spacing w:before="0"/>
              <w:ind w:left="107"/>
              <w:rPr>
                <w:sz w:val="18"/>
              </w:rPr>
            </w:pPr>
            <w:r>
              <w:rPr>
                <w:sz w:val="18"/>
              </w:rPr>
              <w:t>Storage Humidity</w:t>
            </w:r>
          </w:p>
        </w:tc>
        <w:tc>
          <w:tcPr>
            <w:tcW w:w="2494" w:type="dxa"/>
          </w:tcPr>
          <w:p>
            <w:pPr>
              <w:pStyle w:val="TableParagraph"/>
              <w:spacing w:before="91"/>
              <w:ind w:left="104" w:right="304"/>
              <w:rPr>
                <w:sz w:val="18"/>
              </w:rPr>
            </w:pPr>
            <w:r>
              <w:rPr>
                <w:sz w:val="18"/>
              </w:rPr>
              <w:t>0 to 95% Relative Humidity, non-condensing</w:t>
            </w:r>
          </w:p>
        </w:tc>
        <w:tc>
          <w:tcPr>
            <w:tcW w:w="2501" w:type="dxa"/>
          </w:tcPr>
          <w:p>
            <w:pPr>
              <w:pStyle w:val="TableParagraph"/>
              <w:spacing w:before="91"/>
              <w:ind w:left="106" w:right="309"/>
              <w:rPr>
                <w:sz w:val="18"/>
              </w:rPr>
            </w:pPr>
            <w:r>
              <w:rPr>
                <w:sz w:val="18"/>
              </w:rPr>
              <w:t>0 to 95% Relative Humidity, non-condensing</w:t>
            </w:r>
          </w:p>
        </w:tc>
        <w:tc>
          <w:tcPr>
            <w:tcW w:w="2566" w:type="dxa"/>
          </w:tcPr>
          <w:p>
            <w:pPr>
              <w:pStyle w:val="TableParagraph"/>
              <w:spacing w:before="91"/>
              <w:ind w:left="106" w:right="374"/>
              <w:rPr>
                <w:sz w:val="18"/>
              </w:rPr>
            </w:pPr>
            <w:r>
              <w:rPr>
                <w:sz w:val="18"/>
              </w:rPr>
              <w:t>0 to 95% Relative Humidity, non-condensing</w:t>
            </w:r>
          </w:p>
        </w:tc>
      </w:tr>
      <w:tr>
        <w:trPr>
          <w:trHeight w:val="350" w:hRule="atLeast"/>
        </w:trPr>
        <w:tc>
          <w:tcPr>
            <w:tcW w:w="2086" w:type="dxa"/>
          </w:tcPr>
          <w:p>
            <w:pPr>
              <w:pStyle w:val="TableParagraph"/>
              <w:spacing w:before="91"/>
              <w:ind w:left="107"/>
              <w:rPr>
                <w:sz w:val="18"/>
              </w:rPr>
            </w:pPr>
            <w:r>
              <w:rPr>
                <w:sz w:val="18"/>
              </w:rPr>
              <w:t>Storage Temperature</w:t>
            </w:r>
          </w:p>
        </w:tc>
        <w:tc>
          <w:tcPr>
            <w:tcW w:w="2494" w:type="dxa"/>
          </w:tcPr>
          <w:p>
            <w:pPr>
              <w:pStyle w:val="TableParagraph"/>
              <w:spacing w:before="91"/>
              <w:ind w:left="104"/>
              <w:rPr>
                <w:sz w:val="18"/>
              </w:rPr>
            </w:pPr>
            <w:r>
              <w:rPr>
                <w:sz w:val="18"/>
              </w:rPr>
              <w:t>-20°C to 65°C (-4°F to 149°F)</w:t>
            </w:r>
          </w:p>
        </w:tc>
        <w:tc>
          <w:tcPr>
            <w:tcW w:w="2501" w:type="dxa"/>
          </w:tcPr>
          <w:p>
            <w:pPr>
              <w:pStyle w:val="TableParagraph"/>
              <w:spacing w:before="91"/>
              <w:ind w:left="107"/>
              <w:rPr>
                <w:sz w:val="18"/>
              </w:rPr>
            </w:pPr>
            <w:r>
              <w:rPr>
                <w:sz w:val="18"/>
              </w:rPr>
              <w:t>-20°C to 65°C (-4°F to 149°F)</w:t>
            </w:r>
          </w:p>
        </w:tc>
        <w:tc>
          <w:tcPr>
            <w:tcW w:w="2566" w:type="dxa"/>
          </w:tcPr>
          <w:p>
            <w:pPr>
              <w:pStyle w:val="TableParagraph"/>
              <w:spacing w:before="91"/>
              <w:ind w:left="106"/>
              <w:rPr>
                <w:sz w:val="18"/>
              </w:rPr>
            </w:pPr>
            <w:r>
              <w:rPr>
                <w:sz w:val="18"/>
              </w:rPr>
              <w:t>-20°C to 65°C (-4°F to 149°F)</w:t>
            </w:r>
          </w:p>
        </w:tc>
      </w:tr>
      <w:tr>
        <w:trPr>
          <w:trHeight w:val="352" w:hRule="atLeast"/>
        </w:trPr>
        <w:tc>
          <w:tcPr>
            <w:tcW w:w="2086" w:type="dxa"/>
          </w:tcPr>
          <w:p>
            <w:pPr>
              <w:pStyle w:val="TableParagraph"/>
              <w:spacing w:before="91"/>
              <w:ind w:left="107"/>
              <w:rPr>
                <w:sz w:val="18"/>
              </w:rPr>
            </w:pPr>
            <w:r>
              <w:rPr>
                <w:sz w:val="18"/>
              </w:rPr>
              <w:t>ROHS Compliant</w:t>
            </w:r>
          </w:p>
        </w:tc>
        <w:tc>
          <w:tcPr>
            <w:tcW w:w="2494" w:type="dxa"/>
          </w:tcPr>
          <w:p>
            <w:pPr>
              <w:pStyle w:val="TableParagraph"/>
              <w:spacing w:before="91"/>
              <w:ind w:left="105"/>
              <w:rPr>
                <w:sz w:val="18"/>
              </w:rPr>
            </w:pPr>
            <w:r>
              <w:rPr>
                <w:sz w:val="18"/>
              </w:rPr>
              <w:t>Yes</w:t>
            </w:r>
          </w:p>
        </w:tc>
        <w:tc>
          <w:tcPr>
            <w:tcW w:w="2501" w:type="dxa"/>
          </w:tcPr>
          <w:p>
            <w:pPr>
              <w:pStyle w:val="TableParagraph"/>
              <w:spacing w:before="91"/>
              <w:ind w:left="107"/>
              <w:rPr>
                <w:sz w:val="18"/>
              </w:rPr>
            </w:pPr>
            <w:r>
              <w:rPr>
                <w:sz w:val="18"/>
              </w:rPr>
              <w:t>Yes</w:t>
            </w:r>
          </w:p>
        </w:tc>
        <w:tc>
          <w:tcPr>
            <w:tcW w:w="2566" w:type="dxa"/>
          </w:tcPr>
          <w:p>
            <w:pPr>
              <w:pStyle w:val="TableParagraph"/>
              <w:spacing w:before="91"/>
              <w:ind w:left="106"/>
              <w:rPr>
                <w:sz w:val="18"/>
              </w:rPr>
            </w:pPr>
            <w:r>
              <w:rPr>
                <w:sz w:val="18"/>
              </w:rPr>
              <w:t>Yes</w:t>
            </w:r>
          </w:p>
        </w:tc>
      </w:tr>
      <w:tr>
        <w:trPr>
          <w:trHeight w:val="556" w:hRule="atLeast"/>
        </w:trPr>
        <w:tc>
          <w:tcPr>
            <w:tcW w:w="2086" w:type="dxa"/>
          </w:tcPr>
          <w:p>
            <w:pPr>
              <w:pStyle w:val="TableParagraph"/>
              <w:spacing w:before="91"/>
              <w:ind w:left="107" w:right="769"/>
              <w:rPr>
                <w:sz w:val="18"/>
              </w:rPr>
            </w:pPr>
            <w:r>
              <w:rPr>
                <w:sz w:val="18"/>
              </w:rPr>
              <w:t>Electromagnetic Compatibility</w:t>
            </w:r>
          </w:p>
        </w:tc>
        <w:tc>
          <w:tcPr>
            <w:tcW w:w="2494" w:type="dxa"/>
          </w:tcPr>
          <w:p>
            <w:pPr>
              <w:pStyle w:val="TableParagraph"/>
              <w:spacing w:before="10"/>
              <w:rPr>
                <w:rFonts w:ascii="Arial"/>
                <w:b/>
                <w:sz w:val="16"/>
              </w:rPr>
            </w:pPr>
          </w:p>
          <w:p>
            <w:pPr>
              <w:pStyle w:val="TableParagraph"/>
              <w:spacing w:before="0"/>
              <w:ind w:left="104"/>
              <w:rPr>
                <w:sz w:val="18"/>
              </w:rPr>
            </w:pPr>
            <w:r>
              <w:rPr>
                <w:sz w:val="18"/>
              </w:rPr>
              <w:t>CE Compliant 2004/108/EC</w:t>
            </w:r>
          </w:p>
        </w:tc>
        <w:tc>
          <w:tcPr>
            <w:tcW w:w="2501" w:type="dxa"/>
          </w:tcPr>
          <w:p>
            <w:pPr>
              <w:pStyle w:val="TableParagraph"/>
              <w:spacing w:before="10"/>
              <w:rPr>
                <w:rFonts w:ascii="Arial"/>
                <w:b/>
                <w:sz w:val="16"/>
              </w:rPr>
            </w:pPr>
          </w:p>
          <w:p>
            <w:pPr>
              <w:pStyle w:val="TableParagraph"/>
              <w:spacing w:before="0"/>
              <w:ind w:left="106"/>
              <w:rPr>
                <w:sz w:val="18"/>
              </w:rPr>
            </w:pPr>
            <w:r>
              <w:rPr>
                <w:sz w:val="18"/>
              </w:rPr>
              <w:t>CE Compliant 2004/108/EC</w:t>
            </w:r>
          </w:p>
        </w:tc>
        <w:tc>
          <w:tcPr>
            <w:tcW w:w="2566" w:type="dxa"/>
          </w:tcPr>
          <w:p>
            <w:pPr>
              <w:pStyle w:val="TableParagraph"/>
              <w:spacing w:before="10"/>
              <w:rPr>
                <w:rFonts w:ascii="Arial"/>
                <w:b/>
                <w:sz w:val="16"/>
              </w:rPr>
            </w:pPr>
          </w:p>
          <w:p>
            <w:pPr>
              <w:pStyle w:val="TableParagraph"/>
              <w:spacing w:before="0"/>
              <w:ind w:left="106"/>
              <w:rPr>
                <w:sz w:val="18"/>
              </w:rPr>
            </w:pPr>
            <w:r>
              <w:rPr>
                <w:sz w:val="18"/>
              </w:rPr>
              <w:t>CE Compliant 2004/108/EC</w:t>
            </w:r>
          </w:p>
        </w:tc>
      </w:tr>
    </w:tbl>
    <w:p>
      <w:pPr>
        <w:spacing w:after="0"/>
        <w:rPr>
          <w:sz w:val="18"/>
        </w:rPr>
        <w:sectPr>
          <w:pgSz w:w="12240" w:h="15840"/>
          <w:pgMar w:header="720" w:footer="866" w:top="920" w:bottom="1060" w:left="500" w:right="960"/>
        </w:sectPr>
      </w:pPr>
    </w:p>
    <w:p>
      <w:pPr>
        <w:pStyle w:val="BodyText"/>
        <w:spacing w:before="10"/>
        <w:rPr>
          <w:rFonts w:ascii="Arial"/>
          <w:b/>
          <w:sz w:val="20"/>
        </w:rPr>
      </w:pPr>
    </w:p>
    <w:p>
      <w:pPr>
        <w:tabs>
          <w:tab w:pos="3186" w:val="left" w:leader="none"/>
        </w:tabs>
        <w:spacing w:before="93"/>
        <w:ind w:left="2020" w:right="0" w:firstLine="0"/>
        <w:jc w:val="left"/>
        <w:rPr>
          <w:rFonts w:ascii="Arial"/>
          <w:b/>
          <w:sz w:val="20"/>
        </w:rPr>
      </w:pPr>
      <w:bookmarkStart w:name="_bookmark15" w:id="27"/>
      <w:bookmarkEnd w:id="27"/>
      <w:r>
        <w:rPr/>
      </w:r>
      <w:r>
        <w:rPr>
          <w:rFonts w:ascii="Arial"/>
          <w:b/>
          <w:sz w:val="20"/>
        </w:rPr>
        <w:t>Table</w:t>
      </w:r>
      <w:r>
        <w:rPr>
          <w:rFonts w:ascii="Arial"/>
          <w:b/>
          <w:spacing w:val="-3"/>
          <w:sz w:val="20"/>
        </w:rPr>
        <w:t> </w:t>
      </w:r>
      <w:r>
        <w:rPr>
          <w:rFonts w:ascii="Arial"/>
          <w:b/>
          <w:sz w:val="20"/>
        </w:rPr>
        <w:t>1-4.</w:t>
        <w:tab/>
        <w:t>Electrical</w:t>
      </w:r>
      <w:r>
        <w:rPr>
          <w:rFonts w:ascii="Arial"/>
          <w:b/>
          <w:spacing w:val="-2"/>
          <w:sz w:val="20"/>
        </w:rPr>
        <w:t> </w:t>
      </w:r>
      <w:r>
        <w:rPr>
          <w:rFonts w:ascii="Arial"/>
          <w:b/>
          <w:sz w:val="20"/>
        </w:rPr>
        <w:t>Specification</w:t>
      </w:r>
    </w:p>
    <w:p>
      <w:pPr>
        <w:pStyle w:val="BodyText"/>
        <w:spacing w:before="11"/>
        <w:rPr>
          <w:rFonts w:ascii="Arial"/>
          <w:b/>
          <w:sz w:val="10"/>
        </w:rPr>
      </w:pPr>
    </w:p>
    <w:tbl>
      <w:tblPr>
        <w:tblW w:w="0" w:type="auto"/>
        <w:jc w:val="left"/>
        <w:tblInd w:w="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4"/>
        <w:gridCol w:w="2791"/>
        <w:gridCol w:w="2969"/>
        <w:gridCol w:w="2340"/>
      </w:tblGrid>
      <w:tr>
        <w:trPr>
          <w:trHeight w:val="472" w:hRule="atLeast"/>
        </w:trPr>
        <w:tc>
          <w:tcPr>
            <w:tcW w:w="1274" w:type="dxa"/>
            <w:shd w:val="clear" w:color="auto" w:fill="C6D9F1"/>
          </w:tcPr>
          <w:p>
            <w:pPr>
              <w:pStyle w:val="TableParagraph"/>
              <w:spacing w:before="11"/>
              <w:rPr>
                <w:rFonts w:ascii="Arial"/>
                <w:b/>
                <w:sz w:val="20"/>
              </w:rPr>
            </w:pPr>
          </w:p>
          <w:p>
            <w:pPr>
              <w:pStyle w:val="TableParagraph"/>
              <w:spacing w:before="0"/>
              <w:ind w:left="280"/>
              <w:rPr>
                <w:rFonts w:ascii="Arial"/>
                <w:b/>
                <w:sz w:val="18"/>
              </w:rPr>
            </w:pPr>
            <w:r>
              <w:rPr>
                <w:rFonts w:ascii="Arial"/>
                <w:b/>
                <w:sz w:val="18"/>
              </w:rPr>
              <w:t>I/O Type</w:t>
            </w:r>
          </w:p>
        </w:tc>
        <w:tc>
          <w:tcPr>
            <w:tcW w:w="2791" w:type="dxa"/>
            <w:shd w:val="clear" w:color="auto" w:fill="C6D9F1"/>
          </w:tcPr>
          <w:p>
            <w:pPr>
              <w:pStyle w:val="TableParagraph"/>
              <w:spacing w:before="11"/>
              <w:rPr>
                <w:rFonts w:ascii="Arial"/>
                <w:b/>
                <w:sz w:val="20"/>
              </w:rPr>
            </w:pPr>
          </w:p>
          <w:p>
            <w:pPr>
              <w:pStyle w:val="TableParagraph"/>
              <w:spacing w:before="0"/>
              <w:ind w:left="472"/>
              <w:rPr>
                <w:rFonts w:ascii="Arial"/>
                <w:b/>
                <w:sz w:val="18"/>
              </w:rPr>
            </w:pPr>
            <w:r>
              <w:rPr>
                <w:rFonts w:ascii="Arial"/>
                <w:b/>
                <w:sz w:val="18"/>
              </w:rPr>
              <w:t>Electrical Connection</w:t>
            </w:r>
          </w:p>
        </w:tc>
        <w:tc>
          <w:tcPr>
            <w:tcW w:w="2969" w:type="dxa"/>
            <w:shd w:val="clear" w:color="auto" w:fill="C6D9F1"/>
          </w:tcPr>
          <w:p>
            <w:pPr>
              <w:pStyle w:val="TableParagraph"/>
              <w:spacing w:before="11"/>
              <w:rPr>
                <w:rFonts w:ascii="Arial"/>
                <w:b/>
                <w:sz w:val="20"/>
              </w:rPr>
            </w:pPr>
          </w:p>
          <w:p>
            <w:pPr>
              <w:pStyle w:val="TableParagraph"/>
              <w:spacing w:before="0"/>
              <w:ind w:left="487"/>
              <w:rPr>
                <w:rFonts w:ascii="Arial"/>
                <w:b/>
                <w:sz w:val="18"/>
              </w:rPr>
            </w:pPr>
            <w:r>
              <w:rPr>
                <w:rFonts w:ascii="Arial"/>
                <w:b/>
                <w:sz w:val="18"/>
              </w:rPr>
              <w:t>MFC Connector Design</w:t>
            </w:r>
          </w:p>
        </w:tc>
        <w:tc>
          <w:tcPr>
            <w:tcW w:w="2340" w:type="dxa"/>
            <w:shd w:val="clear" w:color="auto" w:fill="C6D9F1"/>
          </w:tcPr>
          <w:p>
            <w:pPr>
              <w:pStyle w:val="TableParagraph"/>
              <w:spacing w:before="32"/>
              <w:ind w:left="590" w:right="361" w:hanging="202"/>
              <w:rPr>
                <w:rFonts w:ascii="Arial"/>
                <w:b/>
                <w:sz w:val="18"/>
              </w:rPr>
            </w:pPr>
            <w:r>
              <w:rPr>
                <w:rFonts w:ascii="Arial"/>
                <w:b/>
                <w:sz w:val="18"/>
              </w:rPr>
              <w:t>Power Supply and Consumption</w:t>
            </w:r>
          </w:p>
        </w:tc>
      </w:tr>
      <w:tr>
        <w:trPr>
          <w:trHeight w:val="249" w:hRule="atLeast"/>
        </w:trPr>
        <w:tc>
          <w:tcPr>
            <w:tcW w:w="1274" w:type="dxa"/>
          </w:tcPr>
          <w:p>
            <w:pPr>
              <w:pStyle w:val="TableParagraph"/>
              <w:spacing w:before="16"/>
              <w:ind w:left="107"/>
              <w:rPr>
                <w:sz w:val="18"/>
              </w:rPr>
            </w:pPr>
            <w:r>
              <w:rPr>
                <w:sz w:val="18"/>
              </w:rPr>
              <w:t>Analog</w:t>
            </w:r>
          </w:p>
        </w:tc>
        <w:tc>
          <w:tcPr>
            <w:tcW w:w="2791" w:type="dxa"/>
          </w:tcPr>
          <w:p>
            <w:pPr>
              <w:pStyle w:val="TableParagraph"/>
              <w:spacing w:before="16"/>
              <w:ind w:left="108"/>
              <w:rPr>
                <w:sz w:val="18"/>
              </w:rPr>
            </w:pPr>
            <w:r>
              <w:rPr>
                <w:sz w:val="18"/>
              </w:rPr>
              <w:t>9 pin / 15 pin Male D sub</w:t>
            </w:r>
          </w:p>
        </w:tc>
        <w:tc>
          <w:tcPr>
            <w:tcW w:w="2969" w:type="dxa"/>
          </w:tcPr>
          <w:p>
            <w:pPr>
              <w:pStyle w:val="TableParagraph"/>
              <w:spacing w:before="16"/>
              <w:ind w:left="105"/>
              <w:rPr>
                <w:sz w:val="18"/>
              </w:rPr>
            </w:pPr>
            <w:r>
              <w:rPr>
                <w:sz w:val="18"/>
              </w:rPr>
              <w:t>Power and Device Control</w:t>
            </w:r>
          </w:p>
        </w:tc>
        <w:tc>
          <w:tcPr>
            <w:tcW w:w="2340" w:type="dxa"/>
          </w:tcPr>
          <w:p>
            <w:pPr>
              <w:pStyle w:val="TableParagraph"/>
              <w:spacing w:before="16"/>
              <w:ind w:left="108"/>
              <w:rPr>
                <w:sz w:val="18"/>
              </w:rPr>
            </w:pPr>
            <w:r>
              <w:rPr>
                <w:sz w:val="18"/>
              </w:rPr>
              <w:t>+15- 24V, &lt; 4 Watts</w:t>
            </w:r>
          </w:p>
        </w:tc>
      </w:tr>
      <w:tr>
        <w:trPr>
          <w:trHeight w:val="246" w:hRule="atLeast"/>
        </w:trPr>
        <w:tc>
          <w:tcPr>
            <w:tcW w:w="1274" w:type="dxa"/>
          </w:tcPr>
          <w:p>
            <w:pPr>
              <w:pStyle w:val="TableParagraph"/>
              <w:ind w:left="107"/>
              <w:rPr>
                <w:sz w:val="18"/>
              </w:rPr>
            </w:pPr>
            <w:r>
              <w:rPr>
                <w:sz w:val="18"/>
              </w:rPr>
              <w:t>RS 485</w:t>
            </w:r>
          </w:p>
        </w:tc>
        <w:tc>
          <w:tcPr>
            <w:tcW w:w="2791" w:type="dxa"/>
          </w:tcPr>
          <w:p>
            <w:pPr>
              <w:pStyle w:val="TableParagraph"/>
              <w:ind w:left="108"/>
              <w:rPr>
                <w:sz w:val="18"/>
              </w:rPr>
            </w:pPr>
            <w:r>
              <w:rPr>
                <w:sz w:val="18"/>
              </w:rPr>
              <w:t>9 pin Male D sub</w:t>
            </w:r>
          </w:p>
        </w:tc>
        <w:tc>
          <w:tcPr>
            <w:tcW w:w="2969" w:type="dxa"/>
          </w:tcPr>
          <w:p>
            <w:pPr>
              <w:pStyle w:val="TableParagraph"/>
              <w:ind w:left="105"/>
              <w:rPr>
                <w:sz w:val="18"/>
              </w:rPr>
            </w:pPr>
            <w:r>
              <w:rPr>
                <w:sz w:val="18"/>
              </w:rPr>
              <w:t>Power and Digital Communication</w:t>
            </w:r>
          </w:p>
        </w:tc>
        <w:tc>
          <w:tcPr>
            <w:tcW w:w="2340" w:type="dxa"/>
          </w:tcPr>
          <w:p>
            <w:pPr>
              <w:pStyle w:val="TableParagraph"/>
              <w:ind w:left="108"/>
              <w:rPr>
                <w:sz w:val="18"/>
              </w:rPr>
            </w:pPr>
            <w:r>
              <w:rPr>
                <w:sz w:val="18"/>
              </w:rPr>
              <w:t>+15- 24V, &lt; 4 Watts</w:t>
            </w:r>
          </w:p>
        </w:tc>
      </w:tr>
      <w:tr>
        <w:trPr>
          <w:trHeight w:val="246" w:hRule="atLeast"/>
        </w:trPr>
        <w:tc>
          <w:tcPr>
            <w:tcW w:w="1274" w:type="dxa"/>
          </w:tcPr>
          <w:p>
            <w:pPr>
              <w:pStyle w:val="TableParagraph"/>
              <w:ind w:left="107"/>
              <w:rPr>
                <w:sz w:val="18"/>
              </w:rPr>
            </w:pPr>
            <w:r>
              <w:rPr>
                <w:sz w:val="18"/>
              </w:rPr>
              <w:t>DeviceNet</w:t>
            </w:r>
          </w:p>
        </w:tc>
        <w:tc>
          <w:tcPr>
            <w:tcW w:w="2791" w:type="dxa"/>
          </w:tcPr>
          <w:p>
            <w:pPr>
              <w:pStyle w:val="TableParagraph"/>
              <w:ind w:left="108"/>
              <w:rPr>
                <w:sz w:val="18"/>
              </w:rPr>
            </w:pPr>
            <w:r>
              <w:rPr>
                <w:sz w:val="18"/>
              </w:rPr>
              <w:t>5 pin Male Trunkline Connector</w:t>
            </w:r>
          </w:p>
        </w:tc>
        <w:tc>
          <w:tcPr>
            <w:tcW w:w="2969" w:type="dxa"/>
          </w:tcPr>
          <w:p>
            <w:pPr>
              <w:pStyle w:val="TableParagraph"/>
              <w:ind w:left="105"/>
              <w:rPr>
                <w:sz w:val="18"/>
              </w:rPr>
            </w:pPr>
            <w:r>
              <w:rPr>
                <w:sz w:val="18"/>
              </w:rPr>
              <w:t>Power and Digital Communication</w:t>
            </w:r>
          </w:p>
        </w:tc>
        <w:tc>
          <w:tcPr>
            <w:tcW w:w="2340" w:type="dxa"/>
          </w:tcPr>
          <w:p>
            <w:pPr>
              <w:pStyle w:val="TableParagraph"/>
              <w:ind w:left="108"/>
              <w:rPr>
                <w:sz w:val="18"/>
              </w:rPr>
            </w:pPr>
            <w:r>
              <w:rPr>
                <w:sz w:val="18"/>
              </w:rPr>
              <w:t>+11- 24V, &lt; 4 Watts</w:t>
            </w:r>
          </w:p>
        </w:tc>
      </w:tr>
      <w:tr>
        <w:trPr>
          <w:trHeight w:val="659" w:hRule="atLeast"/>
        </w:trPr>
        <w:tc>
          <w:tcPr>
            <w:tcW w:w="1274" w:type="dxa"/>
          </w:tcPr>
          <w:p>
            <w:pPr>
              <w:pStyle w:val="TableParagraph"/>
              <w:spacing w:before="2"/>
              <w:rPr>
                <w:rFonts w:ascii="Arial"/>
                <w:b/>
                <w:sz w:val="19"/>
              </w:rPr>
            </w:pPr>
          </w:p>
          <w:p>
            <w:pPr>
              <w:pStyle w:val="TableParagraph"/>
              <w:spacing w:before="0"/>
              <w:ind w:left="107"/>
              <w:rPr>
                <w:sz w:val="18"/>
              </w:rPr>
            </w:pPr>
            <w:r>
              <w:rPr>
                <w:sz w:val="18"/>
              </w:rPr>
              <w:t>Profibus</w:t>
            </w:r>
          </w:p>
        </w:tc>
        <w:tc>
          <w:tcPr>
            <w:tcW w:w="2791" w:type="dxa"/>
          </w:tcPr>
          <w:p>
            <w:pPr>
              <w:pStyle w:val="TableParagraph"/>
              <w:ind w:left="108" w:right="1108"/>
              <w:rPr>
                <w:sz w:val="18"/>
              </w:rPr>
            </w:pPr>
            <w:r>
              <w:rPr>
                <w:sz w:val="18"/>
              </w:rPr>
              <w:t>1 9 pin Female D sub (communication)</w:t>
            </w:r>
          </w:p>
          <w:p>
            <w:pPr>
              <w:pStyle w:val="TableParagraph"/>
              <w:spacing w:before="1"/>
              <w:ind w:left="108"/>
              <w:rPr>
                <w:sz w:val="18"/>
              </w:rPr>
            </w:pPr>
            <w:r>
              <w:rPr>
                <w:sz w:val="18"/>
              </w:rPr>
              <w:t>1 9 pin Male D sub (power)</w:t>
            </w:r>
          </w:p>
        </w:tc>
        <w:tc>
          <w:tcPr>
            <w:tcW w:w="2969" w:type="dxa"/>
          </w:tcPr>
          <w:p>
            <w:pPr>
              <w:pStyle w:val="TableParagraph"/>
              <w:spacing w:before="2"/>
              <w:rPr>
                <w:rFonts w:ascii="Arial"/>
                <w:b/>
                <w:sz w:val="19"/>
              </w:rPr>
            </w:pPr>
          </w:p>
          <w:p>
            <w:pPr>
              <w:pStyle w:val="TableParagraph"/>
              <w:spacing w:before="0"/>
              <w:ind w:left="105"/>
              <w:rPr>
                <w:sz w:val="18"/>
              </w:rPr>
            </w:pPr>
            <w:r>
              <w:rPr>
                <w:sz w:val="18"/>
              </w:rPr>
              <w:t>Power and Digital Communication</w:t>
            </w:r>
          </w:p>
        </w:tc>
        <w:tc>
          <w:tcPr>
            <w:tcW w:w="2340" w:type="dxa"/>
          </w:tcPr>
          <w:p>
            <w:pPr>
              <w:pStyle w:val="TableParagraph"/>
              <w:spacing w:before="2"/>
              <w:rPr>
                <w:rFonts w:ascii="Arial"/>
                <w:b/>
                <w:sz w:val="19"/>
              </w:rPr>
            </w:pPr>
          </w:p>
          <w:p>
            <w:pPr>
              <w:pStyle w:val="TableParagraph"/>
              <w:spacing w:before="0"/>
              <w:ind w:left="108"/>
              <w:rPr>
                <w:sz w:val="18"/>
              </w:rPr>
            </w:pPr>
            <w:r>
              <w:rPr>
                <w:sz w:val="18"/>
              </w:rPr>
              <w:t>+15- 24V, &lt; 4 Watts</w:t>
            </w:r>
          </w:p>
        </w:tc>
      </w:tr>
      <w:tr>
        <w:trPr>
          <w:trHeight w:val="246" w:hRule="atLeast"/>
        </w:trPr>
        <w:tc>
          <w:tcPr>
            <w:tcW w:w="1274" w:type="dxa"/>
          </w:tcPr>
          <w:p>
            <w:pPr>
              <w:pStyle w:val="TableParagraph"/>
              <w:ind w:left="107"/>
              <w:rPr>
                <w:sz w:val="18"/>
              </w:rPr>
            </w:pPr>
            <w:r>
              <w:rPr>
                <w:sz w:val="18"/>
              </w:rPr>
              <w:t>Ethercat</w:t>
            </w:r>
          </w:p>
        </w:tc>
        <w:tc>
          <w:tcPr>
            <w:tcW w:w="2791" w:type="dxa"/>
          </w:tcPr>
          <w:p>
            <w:pPr>
              <w:pStyle w:val="TableParagraph"/>
              <w:ind w:left="108"/>
              <w:rPr>
                <w:sz w:val="18"/>
              </w:rPr>
            </w:pPr>
            <w:r>
              <w:rPr>
                <w:sz w:val="18"/>
              </w:rPr>
              <w:t>5 pin M8 Connector</w:t>
            </w:r>
          </w:p>
        </w:tc>
        <w:tc>
          <w:tcPr>
            <w:tcW w:w="2969" w:type="dxa"/>
          </w:tcPr>
          <w:p>
            <w:pPr>
              <w:pStyle w:val="TableParagraph"/>
              <w:ind w:left="105"/>
              <w:rPr>
                <w:sz w:val="18"/>
              </w:rPr>
            </w:pPr>
            <w:r>
              <w:rPr>
                <w:sz w:val="18"/>
              </w:rPr>
              <w:t>Power only</w:t>
            </w:r>
          </w:p>
        </w:tc>
        <w:tc>
          <w:tcPr>
            <w:tcW w:w="2340" w:type="dxa"/>
          </w:tcPr>
          <w:p>
            <w:pPr>
              <w:pStyle w:val="TableParagraph"/>
              <w:ind w:left="108"/>
              <w:rPr>
                <w:sz w:val="18"/>
              </w:rPr>
            </w:pPr>
            <w:r>
              <w:rPr>
                <w:sz w:val="18"/>
              </w:rPr>
              <w:t>+24 V (+/-10%), &lt; 5 Watts</w:t>
            </w:r>
          </w:p>
        </w:tc>
      </w:tr>
      <w:tr>
        <w:trPr>
          <w:trHeight w:val="249" w:hRule="atLeast"/>
        </w:trPr>
        <w:tc>
          <w:tcPr>
            <w:tcW w:w="1274" w:type="dxa"/>
          </w:tcPr>
          <w:p>
            <w:pPr>
              <w:pStyle w:val="TableParagraph"/>
              <w:spacing w:before="16"/>
              <w:ind w:left="107"/>
              <w:rPr>
                <w:sz w:val="18"/>
              </w:rPr>
            </w:pPr>
            <w:r>
              <w:rPr>
                <w:sz w:val="18"/>
              </w:rPr>
              <w:t>Profinet</w:t>
            </w:r>
          </w:p>
        </w:tc>
        <w:tc>
          <w:tcPr>
            <w:tcW w:w="2791" w:type="dxa"/>
          </w:tcPr>
          <w:p>
            <w:pPr>
              <w:pStyle w:val="TableParagraph"/>
              <w:spacing w:before="16"/>
              <w:ind w:left="108"/>
              <w:rPr>
                <w:sz w:val="18"/>
              </w:rPr>
            </w:pPr>
            <w:r>
              <w:rPr>
                <w:sz w:val="18"/>
              </w:rPr>
              <w:t>5 pin M8 Connector</w:t>
            </w:r>
          </w:p>
        </w:tc>
        <w:tc>
          <w:tcPr>
            <w:tcW w:w="2969" w:type="dxa"/>
          </w:tcPr>
          <w:p>
            <w:pPr>
              <w:pStyle w:val="TableParagraph"/>
              <w:spacing w:before="16"/>
              <w:ind w:left="105"/>
              <w:rPr>
                <w:sz w:val="18"/>
              </w:rPr>
            </w:pPr>
            <w:r>
              <w:rPr>
                <w:sz w:val="18"/>
              </w:rPr>
              <w:t>Power only</w:t>
            </w:r>
          </w:p>
        </w:tc>
        <w:tc>
          <w:tcPr>
            <w:tcW w:w="2340" w:type="dxa"/>
          </w:tcPr>
          <w:p>
            <w:pPr>
              <w:pStyle w:val="TableParagraph"/>
              <w:spacing w:before="16"/>
              <w:ind w:left="108"/>
              <w:rPr>
                <w:sz w:val="18"/>
              </w:rPr>
            </w:pPr>
            <w:r>
              <w:rPr>
                <w:sz w:val="18"/>
              </w:rPr>
              <w:t>+24 V (+/-10%), &lt; 5 Watts</w:t>
            </w:r>
          </w:p>
        </w:tc>
      </w:tr>
    </w:tbl>
    <w:p>
      <w:pPr>
        <w:pStyle w:val="BodyText"/>
        <w:spacing w:before="10"/>
        <w:rPr>
          <w:rFonts w:ascii="Arial"/>
          <w:b/>
          <w:sz w:val="31"/>
        </w:rPr>
      </w:pPr>
    </w:p>
    <w:p>
      <w:pPr>
        <w:tabs>
          <w:tab w:pos="3190" w:val="left" w:leader="none"/>
        </w:tabs>
        <w:spacing w:before="0"/>
        <w:ind w:left="2020" w:right="0" w:firstLine="0"/>
        <w:jc w:val="left"/>
        <w:rPr>
          <w:rFonts w:ascii="Arial"/>
          <w:b/>
          <w:sz w:val="20"/>
        </w:rPr>
      </w:pPr>
      <w:bookmarkStart w:name="_bookmark16" w:id="28"/>
      <w:bookmarkEnd w:id="28"/>
      <w:r>
        <w:rPr/>
      </w:r>
      <w:r>
        <w:rPr>
          <w:rFonts w:ascii="Arial"/>
          <w:b/>
          <w:sz w:val="20"/>
        </w:rPr>
        <w:t>Table</w:t>
      </w:r>
      <w:r>
        <w:rPr>
          <w:rFonts w:ascii="Arial"/>
          <w:b/>
          <w:spacing w:val="-3"/>
          <w:sz w:val="20"/>
        </w:rPr>
        <w:t> </w:t>
      </w:r>
      <w:r>
        <w:rPr>
          <w:rFonts w:ascii="Arial"/>
          <w:b/>
          <w:sz w:val="20"/>
        </w:rPr>
        <w:t>1-5.</w:t>
        <w:tab/>
        <w:t>Mechanical and Material</w:t>
      </w:r>
      <w:r>
        <w:rPr>
          <w:rFonts w:ascii="Arial"/>
          <w:b/>
          <w:spacing w:val="-1"/>
          <w:sz w:val="20"/>
        </w:rPr>
        <w:t> </w:t>
      </w:r>
      <w:r>
        <w:rPr>
          <w:rFonts w:ascii="Arial"/>
          <w:b/>
          <w:sz w:val="20"/>
        </w:rPr>
        <w:t>Specification</w:t>
      </w:r>
    </w:p>
    <w:p>
      <w:pPr>
        <w:pStyle w:val="BodyText"/>
        <w:spacing w:before="10" w:after="1"/>
        <w:rPr>
          <w:rFonts w:ascii="Arial"/>
          <w:b/>
          <w:sz w:val="10"/>
        </w:rPr>
      </w:pPr>
    </w:p>
    <w:tbl>
      <w:tblPr>
        <w:tblW w:w="0" w:type="auto"/>
        <w:jc w:val="left"/>
        <w:tblInd w:w="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54"/>
        <w:gridCol w:w="1980"/>
        <w:gridCol w:w="1980"/>
        <w:gridCol w:w="1980"/>
        <w:gridCol w:w="1980"/>
      </w:tblGrid>
      <w:tr>
        <w:trPr>
          <w:trHeight w:val="681" w:hRule="atLeast"/>
        </w:trPr>
        <w:tc>
          <w:tcPr>
            <w:tcW w:w="1454" w:type="dxa"/>
          </w:tcPr>
          <w:p>
            <w:pPr>
              <w:pStyle w:val="TableParagraph"/>
              <w:spacing w:before="0"/>
              <w:rPr>
                <w:sz w:val="18"/>
              </w:rPr>
            </w:pPr>
          </w:p>
        </w:tc>
        <w:tc>
          <w:tcPr>
            <w:tcW w:w="1980" w:type="dxa"/>
            <w:shd w:val="clear" w:color="auto" w:fill="C6D9F1"/>
          </w:tcPr>
          <w:p>
            <w:pPr>
              <w:pStyle w:val="TableParagraph"/>
              <w:spacing w:before="32"/>
              <w:ind w:left="324"/>
              <w:rPr>
                <w:rFonts w:ascii="Arial"/>
                <w:b/>
                <w:sz w:val="18"/>
              </w:rPr>
            </w:pPr>
            <w:r>
              <w:rPr>
                <w:rFonts w:ascii="Arial"/>
                <w:b/>
                <w:sz w:val="18"/>
              </w:rPr>
              <w:t>GE50A, GV50A.</w:t>
            </w:r>
          </w:p>
          <w:p>
            <w:pPr>
              <w:pStyle w:val="TableParagraph"/>
              <w:spacing w:before="2"/>
              <w:ind w:left="204" w:right="190"/>
              <w:jc w:val="center"/>
              <w:rPr>
                <w:rFonts w:ascii="Arial" w:hAnsi="Arial"/>
                <w:b/>
                <w:sz w:val="18"/>
              </w:rPr>
            </w:pPr>
            <w:r>
              <w:rPr>
                <w:rFonts w:ascii="Arial" w:hAnsi="Arial"/>
                <w:b/>
                <w:sz w:val="18"/>
              </w:rPr>
              <w:t>IE50A – Elastomer Sealed</w:t>
            </w:r>
          </w:p>
        </w:tc>
        <w:tc>
          <w:tcPr>
            <w:tcW w:w="1980" w:type="dxa"/>
            <w:shd w:val="clear" w:color="auto" w:fill="C6D9F1"/>
          </w:tcPr>
          <w:p>
            <w:pPr>
              <w:pStyle w:val="TableParagraph"/>
              <w:spacing w:before="135"/>
              <w:ind w:left="197" w:right="190"/>
              <w:jc w:val="center"/>
              <w:rPr>
                <w:rFonts w:ascii="Arial" w:hAnsi="Arial"/>
                <w:b/>
                <w:sz w:val="18"/>
              </w:rPr>
            </w:pPr>
            <w:r>
              <w:rPr>
                <w:rFonts w:ascii="Arial" w:hAnsi="Arial"/>
                <w:b/>
                <w:sz w:val="18"/>
              </w:rPr>
              <w:t>GM50A, IM50A –</w:t>
            </w:r>
          </w:p>
          <w:p>
            <w:pPr>
              <w:pStyle w:val="TableParagraph"/>
              <w:spacing w:before="2"/>
              <w:ind w:left="199" w:right="190"/>
              <w:jc w:val="center"/>
              <w:rPr>
                <w:rFonts w:ascii="Arial"/>
                <w:b/>
                <w:sz w:val="18"/>
              </w:rPr>
            </w:pPr>
            <w:r>
              <w:rPr>
                <w:rFonts w:ascii="Arial"/>
                <w:b/>
                <w:sz w:val="18"/>
              </w:rPr>
              <w:t>Metal Sealed</w:t>
            </w:r>
          </w:p>
        </w:tc>
        <w:tc>
          <w:tcPr>
            <w:tcW w:w="1980" w:type="dxa"/>
            <w:shd w:val="clear" w:color="auto" w:fill="C6D9F1"/>
          </w:tcPr>
          <w:p>
            <w:pPr>
              <w:pStyle w:val="TableParagraph"/>
              <w:spacing w:before="135"/>
              <w:ind w:left="698" w:right="291" w:hanging="380"/>
              <w:rPr>
                <w:rFonts w:ascii="Arial"/>
                <w:b/>
                <w:sz w:val="18"/>
              </w:rPr>
            </w:pPr>
            <w:r>
              <w:rPr>
                <w:rFonts w:ascii="Arial"/>
                <w:b/>
                <w:sz w:val="18"/>
              </w:rPr>
              <w:t>GM100A - Metal Sealed</w:t>
            </w:r>
          </w:p>
        </w:tc>
        <w:tc>
          <w:tcPr>
            <w:tcW w:w="1980" w:type="dxa"/>
            <w:shd w:val="clear" w:color="auto" w:fill="C6D9F1"/>
          </w:tcPr>
          <w:p>
            <w:pPr>
              <w:pStyle w:val="TableParagraph"/>
              <w:spacing w:before="135"/>
              <w:ind w:left="698" w:right="343" w:hanging="332"/>
              <w:rPr>
                <w:rFonts w:ascii="Arial"/>
                <w:b/>
                <w:sz w:val="18"/>
              </w:rPr>
            </w:pPr>
            <w:r>
              <w:rPr>
                <w:rFonts w:ascii="Arial"/>
                <w:b/>
                <w:sz w:val="18"/>
              </w:rPr>
              <w:t>GM51A - Metal Sealed</w:t>
            </w:r>
          </w:p>
        </w:tc>
      </w:tr>
      <w:tr>
        <w:trPr>
          <w:trHeight w:val="266" w:hRule="atLeast"/>
        </w:trPr>
        <w:tc>
          <w:tcPr>
            <w:tcW w:w="1454" w:type="dxa"/>
          </w:tcPr>
          <w:p>
            <w:pPr>
              <w:pStyle w:val="TableParagraph"/>
              <w:spacing w:before="35"/>
              <w:ind w:left="107"/>
              <w:rPr>
                <w:rFonts w:ascii="Arial"/>
                <w:b/>
                <w:sz w:val="18"/>
              </w:rPr>
            </w:pPr>
            <w:r>
              <w:rPr>
                <w:rFonts w:ascii="Arial"/>
                <w:b/>
                <w:sz w:val="18"/>
              </w:rPr>
              <w:t>Valve Type</w:t>
            </w:r>
          </w:p>
        </w:tc>
        <w:tc>
          <w:tcPr>
            <w:tcW w:w="7920" w:type="dxa"/>
            <w:gridSpan w:val="4"/>
          </w:tcPr>
          <w:p>
            <w:pPr>
              <w:pStyle w:val="TableParagraph"/>
              <w:spacing w:before="23"/>
              <w:ind w:left="108"/>
              <w:rPr>
                <w:sz w:val="18"/>
              </w:rPr>
            </w:pPr>
            <w:r>
              <w:rPr>
                <w:sz w:val="18"/>
              </w:rPr>
              <w:t>Normally Closed / Normally open / No valve (Meter only)</w:t>
            </w:r>
          </w:p>
        </w:tc>
      </w:tr>
      <w:tr>
        <w:trPr>
          <w:trHeight w:val="268" w:hRule="atLeast"/>
        </w:trPr>
        <w:tc>
          <w:tcPr>
            <w:tcW w:w="9374" w:type="dxa"/>
            <w:gridSpan w:val="5"/>
          </w:tcPr>
          <w:p>
            <w:pPr>
              <w:pStyle w:val="TableParagraph"/>
              <w:spacing w:before="35"/>
              <w:ind w:left="107"/>
              <w:rPr>
                <w:rFonts w:ascii="Arial"/>
                <w:b/>
                <w:sz w:val="18"/>
              </w:rPr>
            </w:pPr>
            <w:r>
              <w:rPr>
                <w:rFonts w:ascii="Arial"/>
                <w:b/>
                <w:sz w:val="18"/>
              </w:rPr>
              <w:t>Leak Integrity</w:t>
            </w:r>
          </w:p>
        </w:tc>
      </w:tr>
      <w:tr>
        <w:trPr>
          <w:trHeight w:val="453" w:hRule="atLeast"/>
        </w:trPr>
        <w:tc>
          <w:tcPr>
            <w:tcW w:w="1454" w:type="dxa"/>
          </w:tcPr>
          <w:p>
            <w:pPr>
              <w:pStyle w:val="TableParagraph"/>
              <w:ind w:left="107" w:right="432"/>
              <w:rPr>
                <w:sz w:val="18"/>
              </w:rPr>
            </w:pPr>
            <w:r>
              <w:rPr>
                <w:sz w:val="18"/>
              </w:rPr>
              <w:t>External (scc/sec He)</w:t>
            </w:r>
          </w:p>
        </w:tc>
        <w:tc>
          <w:tcPr>
            <w:tcW w:w="1980" w:type="dxa"/>
          </w:tcPr>
          <w:p>
            <w:pPr>
              <w:pStyle w:val="TableParagraph"/>
              <w:spacing w:before="117"/>
              <w:ind w:left="108"/>
              <w:rPr>
                <w:sz w:val="18"/>
              </w:rPr>
            </w:pPr>
            <w:r>
              <w:rPr>
                <w:sz w:val="18"/>
              </w:rPr>
              <w:t>&lt; 1 x 10</w:t>
            </w:r>
            <w:r>
              <w:rPr>
                <w:sz w:val="18"/>
                <w:vertAlign w:val="superscript"/>
              </w:rPr>
              <w:t>-9</w:t>
            </w:r>
          </w:p>
        </w:tc>
        <w:tc>
          <w:tcPr>
            <w:tcW w:w="1980" w:type="dxa"/>
          </w:tcPr>
          <w:p>
            <w:pPr>
              <w:pStyle w:val="TableParagraph"/>
              <w:spacing w:before="117"/>
              <w:ind w:left="108"/>
              <w:rPr>
                <w:sz w:val="18"/>
              </w:rPr>
            </w:pPr>
            <w:r>
              <w:rPr>
                <w:sz w:val="18"/>
              </w:rPr>
              <w:t>&lt; 1 x 10</w:t>
            </w:r>
            <w:r>
              <w:rPr>
                <w:sz w:val="18"/>
                <w:vertAlign w:val="superscript"/>
              </w:rPr>
              <w:t>-10</w:t>
            </w:r>
          </w:p>
        </w:tc>
        <w:tc>
          <w:tcPr>
            <w:tcW w:w="1980" w:type="dxa"/>
          </w:tcPr>
          <w:p>
            <w:pPr>
              <w:pStyle w:val="TableParagraph"/>
              <w:spacing w:before="117"/>
              <w:ind w:left="108"/>
              <w:rPr>
                <w:sz w:val="18"/>
              </w:rPr>
            </w:pPr>
            <w:r>
              <w:rPr>
                <w:sz w:val="18"/>
              </w:rPr>
              <w:t>&lt; 1 x 10</w:t>
            </w:r>
            <w:r>
              <w:rPr>
                <w:sz w:val="18"/>
                <w:vertAlign w:val="superscript"/>
              </w:rPr>
              <w:t>-10</w:t>
            </w:r>
          </w:p>
        </w:tc>
        <w:tc>
          <w:tcPr>
            <w:tcW w:w="1980" w:type="dxa"/>
          </w:tcPr>
          <w:p>
            <w:pPr>
              <w:pStyle w:val="TableParagraph"/>
              <w:spacing w:before="117"/>
              <w:ind w:left="108"/>
              <w:rPr>
                <w:sz w:val="18"/>
              </w:rPr>
            </w:pPr>
            <w:r>
              <w:rPr>
                <w:sz w:val="18"/>
              </w:rPr>
              <w:t>&lt; 1 x 10</w:t>
            </w:r>
            <w:r>
              <w:rPr>
                <w:sz w:val="18"/>
                <w:vertAlign w:val="superscript"/>
              </w:rPr>
              <w:t>-10</w:t>
            </w:r>
          </w:p>
        </w:tc>
      </w:tr>
      <w:tr>
        <w:trPr>
          <w:trHeight w:val="1074" w:hRule="atLeast"/>
        </w:trPr>
        <w:tc>
          <w:tcPr>
            <w:tcW w:w="1454" w:type="dxa"/>
          </w:tcPr>
          <w:p>
            <w:pPr>
              <w:pStyle w:val="TableParagraph"/>
              <w:spacing w:before="1"/>
              <w:rPr>
                <w:rFonts w:ascii="Arial"/>
                <w:b/>
                <w:sz w:val="28"/>
              </w:rPr>
            </w:pPr>
          </w:p>
          <w:p>
            <w:pPr>
              <w:pStyle w:val="TableParagraph"/>
              <w:spacing w:before="0"/>
              <w:ind w:left="107" w:right="192"/>
              <w:rPr>
                <w:sz w:val="18"/>
              </w:rPr>
            </w:pPr>
            <w:r>
              <w:rPr>
                <w:sz w:val="18"/>
              </w:rPr>
              <w:t>Through closed valve</w:t>
            </w:r>
          </w:p>
        </w:tc>
        <w:tc>
          <w:tcPr>
            <w:tcW w:w="1980" w:type="dxa"/>
          </w:tcPr>
          <w:p>
            <w:pPr>
              <w:pStyle w:val="TableParagraph"/>
              <w:ind w:left="108"/>
              <w:rPr>
                <w:sz w:val="18"/>
              </w:rPr>
            </w:pPr>
            <w:r>
              <w:rPr>
                <w:sz w:val="18"/>
              </w:rPr>
              <w:t>&lt; 10K Valve - &lt; 0.1%</w:t>
            </w:r>
          </w:p>
          <w:p>
            <w:pPr>
              <w:pStyle w:val="TableParagraph"/>
              <w:spacing w:before="2"/>
              <w:ind w:left="108" w:right="246"/>
              <w:rPr>
                <w:sz w:val="18"/>
              </w:rPr>
            </w:pPr>
            <w:r>
              <w:rPr>
                <w:sz w:val="18"/>
              </w:rPr>
              <w:t>of F.S. at 40 psig inlet to atm &gt; 10K Valve -</w:t>
            </w:r>
          </w:p>
          <w:p>
            <w:pPr>
              <w:pStyle w:val="TableParagraph"/>
              <w:spacing w:before="0"/>
              <w:ind w:left="108" w:right="429"/>
              <w:rPr>
                <w:sz w:val="18"/>
              </w:rPr>
            </w:pPr>
            <w:r>
              <w:rPr>
                <w:sz w:val="18"/>
              </w:rPr>
              <w:t>&lt; 1% FS @ 40 psig inlet to atm</w:t>
            </w:r>
          </w:p>
        </w:tc>
        <w:tc>
          <w:tcPr>
            <w:tcW w:w="1980" w:type="dxa"/>
          </w:tcPr>
          <w:p>
            <w:pPr>
              <w:pStyle w:val="TableParagraph"/>
              <w:spacing w:before="1"/>
              <w:rPr>
                <w:rFonts w:ascii="Arial"/>
                <w:b/>
                <w:sz w:val="28"/>
              </w:rPr>
            </w:pPr>
          </w:p>
          <w:p>
            <w:pPr>
              <w:pStyle w:val="TableParagraph"/>
              <w:spacing w:before="0"/>
              <w:ind w:left="108" w:right="180"/>
              <w:rPr>
                <w:sz w:val="18"/>
              </w:rPr>
            </w:pPr>
            <w:r>
              <w:rPr>
                <w:sz w:val="18"/>
              </w:rPr>
              <w:t>&lt; 1% of F.S. at 40 psig inlet to atm</w:t>
            </w:r>
          </w:p>
        </w:tc>
        <w:tc>
          <w:tcPr>
            <w:tcW w:w="1980" w:type="dxa"/>
          </w:tcPr>
          <w:p>
            <w:pPr>
              <w:pStyle w:val="TableParagraph"/>
              <w:spacing w:before="1"/>
              <w:rPr>
                <w:rFonts w:ascii="Arial"/>
                <w:b/>
                <w:sz w:val="28"/>
              </w:rPr>
            </w:pPr>
          </w:p>
          <w:p>
            <w:pPr>
              <w:pStyle w:val="TableParagraph"/>
              <w:spacing w:before="0"/>
              <w:ind w:left="108" w:right="180"/>
              <w:rPr>
                <w:sz w:val="18"/>
              </w:rPr>
            </w:pPr>
            <w:r>
              <w:rPr>
                <w:sz w:val="18"/>
              </w:rPr>
              <w:t>&lt; 1% of F.S. at 40 psig inlet to atm</w:t>
            </w:r>
          </w:p>
        </w:tc>
        <w:tc>
          <w:tcPr>
            <w:tcW w:w="1980" w:type="dxa"/>
          </w:tcPr>
          <w:p>
            <w:pPr>
              <w:pStyle w:val="TableParagraph"/>
              <w:spacing w:before="1"/>
              <w:rPr>
                <w:rFonts w:ascii="Arial"/>
                <w:b/>
                <w:sz w:val="28"/>
              </w:rPr>
            </w:pPr>
          </w:p>
          <w:p>
            <w:pPr>
              <w:pStyle w:val="TableParagraph"/>
              <w:spacing w:before="0"/>
              <w:ind w:left="108" w:right="180"/>
              <w:rPr>
                <w:sz w:val="18"/>
              </w:rPr>
            </w:pPr>
            <w:r>
              <w:rPr>
                <w:sz w:val="18"/>
              </w:rPr>
              <w:t>&lt; 1% of F.S. at 40 psig inlet to atm</w:t>
            </w:r>
          </w:p>
        </w:tc>
      </w:tr>
      <w:tr>
        <w:trPr>
          <w:trHeight w:val="659" w:hRule="atLeast"/>
        </w:trPr>
        <w:tc>
          <w:tcPr>
            <w:tcW w:w="1454" w:type="dxa"/>
          </w:tcPr>
          <w:p>
            <w:pPr>
              <w:pStyle w:val="TableParagraph"/>
              <w:spacing w:before="117"/>
              <w:ind w:left="107" w:right="82"/>
              <w:rPr>
                <w:sz w:val="18"/>
              </w:rPr>
            </w:pPr>
            <w:r>
              <w:rPr>
                <w:sz w:val="18"/>
              </w:rPr>
              <w:t>Through shut-off valve</w:t>
            </w:r>
          </w:p>
        </w:tc>
        <w:tc>
          <w:tcPr>
            <w:tcW w:w="1980" w:type="dxa"/>
          </w:tcPr>
          <w:p>
            <w:pPr>
              <w:pStyle w:val="TableParagraph"/>
              <w:ind w:left="108" w:right="246"/>
              <w:rPr>
                <w:sz w:val="18"/>
              </w:rPr>
            </w:pPr>
            <w:r>
              <w:rPr>
                <w:sz w:val="18"/>
              </w:rPr>
              <w:t>&lt;4x 10-09 atm-cc/sec He (GV50A model only)</w:t>
            </w:r>
          </w:p>
        </w:tc>
        <w:tc>
          <w:tcPr>
            <w:tcW w:w="1980" w:type="dxa"/>
          </w:tcPr>
          <w:p>
            <w:pPr>
              <w:pStyle w:val="TableParagraph"/>
              <w:spacing w:before="2"/>
              <w:rPr>
                <w:rFonts w:ascii="Arial"/>
                <w:b/>
                <w:sz w:val="19"/>
              </w:rPr>
            </w:pPr>
          </w:p>
          <w:p>
            <w:pPr>
              <w:pStyle w:val="TableParagraph"/>
              <w:spacing w:before="0"/>
              <w:ind w:left="108"/>
              <w:rPr>
                <w:sz w:val="18"/>
              </w:rPr>
            </w:pPr>
            <w:r>
              <w:rPr>
                <w:sz w:val="18"/>
              </w:rPr>
              <w:t>Not Applicable</w:t>
            </w:r>
          </w:p>
        </w:tc>
        <w:tc>
          <w:tcPr>
            <w:tcW w:w="1980" w:type="dxa"/>
          </w:tcPr>
          <w:p>
            <w:pPr>
              <w:pStyle w:val="TableParagraph"/>
              <w:spacing w:before="2"/>
              <w:rPr>
                <w:rFonts w:ascii="Arial"/>
                <w:b/>
                <w:sz w:val="19"/>
              </w:rPr>
            </w:pPr>
          </w:p>
          <w:p>
            <w:pPr>
              <w:pStyle w:val="TableParagraph"/>
              <w:spacing w:before="0"/>
              <w:ind w:left="108"/>
              <w:rPr>
                <w:sz w:val="18"/>
              </w:rPr>
            </w:pPr>
            <w:r>
              <w:rPr>
                <w:sz w:val="18"/>
              </w:rPr>
              <w:t>Not Applicable</w:t>
            </w:r>
          </w:p>
        </w:tc>
        <w:tc>
          <w:tcPr>
            <w:tcW w:w="1980" w:type="dxa"/>
          </w:tcPr>
          <w:p>
            <w:pPr>
              <w:pStyle w:val="TableParagraph"/>
              <w:spacing w:before="2"/>
              <w:rPr>
                <w:rFonts w:ascii="Arial"/>
                <w:b/>
                <w:sz w:val="19"/>
              </w:rPr>
            </w:pPr>
          </w:p>
          <w:p>
            <w:pPr>
              <w:pStyle w:val="TableParagraph"/>
              <w:spacing w:before="0"/>
              <w:ind w:left="108"/>
              <w:rPr>
                <w:sz w:val="18"/>
              </w:rPr>
            </w:pPr>
            <w:r>
              <w:rPr>
                <w:sz w:val="18"/>
              </w:rPr>
              <w:t>Not Applicable</w:t>
            </w:r>
          </w:p>
        </w:tc>
      </w:tr>
      <w:tr>
        <w:trPr>
          <w:trHeight w:val="268" w:hRule="atLeast"/>
        </w:trPr>
        <w:tc>
          <w:tcPr>
            <w:tcW w:w="9374" w:type="dxa"/>
            <w:gridSpan w:val="5"/>
          </w:tcPr>
          <w:p>
            <w:pPr>
              <w:pStyle w:val="TableParagraph"/>
              <w:spacing w:before="37"/>
              <w:ind w:left="107"/>
              <w:rPr>
                <w:rFonts w:ascii="Arial"/>
                <w:b/>
                <w:sz w:val="18"/>
              </w:rPr>
            </w:pPr>
            <w:r>
              <w:rPr>
                <w:rFonts w:ascii="Arial"/>
                <w:b/>
                <w:sz w:val="18"/>
              </w:rPr>
              <w:t>Wetted Materials</w:t>
            </w:r>
          </w:p>
        </w:tc>
      </w:tr>
      <w:tr>
        <w:trPr>
          <w:trHeight w:val="1074" w:hRule="atLeast"/>
        </w:trPr>
        <w:tc>
          <w:tcPr>
            <w:tcW w:w="1454" w:type="dxa"/>
          </w:tcPr>
          <w:p>
            <w:pPr>
              <w:pStyle w:val="TableParagraph"/>
              <w:spacing w:before="0"/>
              <w:rPr>
                <w:rFonts w:ascii="Arial"/>
                <w:b/>
                <w:sz w:val="20"/>
              </w:rPr>
            </w:pPr>
          </w:p>
          <w:p>
            <w:pPr>
              <w:pStyle w:val="TableParagraph"/>
              <w:spacing w:before="3"/>
              <w:rPr>
                <w:rFonts w:ascii="Arial"/>
                <w:b/>
                <w:sz w:val="17"/>
              </w:rPr>
            </w:pPr>
          </w:p>
          <w:p>
            <w:pPr>
              <w:pStyle w:val="TableParagraph"/>
              <w:spacing w:before="1"/>
              <w:ind w:left="107"/>
              <w:rPr>
                <w:sz w:val="18"/>
              </w:rPr>
            </w:pPr>
            <w:r>
              <w:rPr>
                <w:sz w:val="18"/>
              </w:rPr>
              <w:t>Standard</w:t>
            </w:r>
          </w:p>
        </w:tc>
        <w:tc>
          <w:tcPr>
            <w:tcW w:w="1980" w:type="dxa"/>
          </w:tcPr>
          <w:p>
            <w:pPr>
              <w:pStyle w:val="TableParagraph"/>
              <w:ind w:left="108"/>
              <w:rPr>
                <w:sz w:val="18"/>
              </w:rPr>
            </w:pPr>
            <w:r>
              <w:rPr>
                <w:sz w:val="18"/>
              </w:rPr>
              <w:t>316L S.S. VAR</w:t>
            </w:r>
          </w:p>
          <w:p>
            <w:pPr>
              <w:pStyle w:val="TableParagraph"/>
              <w:spacing w:before="2"/>
              <w:ind w:left="108" w:right="132"/>
              <w:rPr>
                <w:sz w:val="18"/>
              </w:rPr>
            </w:pPr>
            <w:r>
              <w:rPr>
                <w:sz w:val="18"/>
              </w:rPr>
              <w:t>(equivalent to 316 S.S. SCQ for semiconductor quality), 316 S.S., Elgiloy, Nickel</w:t>
            </w:r>
          </w:p>
        </w:tc>
        <w:tc>
          <w:tcPr>
            <w:tcW w:w="1980" w:type="dxa"/>
          </w:tcPr>
          <w:p>
            <w:pPr>
              <w:pStyle w:val="TableParagraph"/>
              <w:ind w:left="108"/>
              <w:rPr>
                <w:sz w:val="18"/>
              </w:rPr>
            </w:pPr>
            <w:r>
              <w:rPr>
                <w:sz w:val="18"/>
              </w:rPr>
              <w:t>316L S.S. VAR</w:t>
            </w:r>
          </w:p>
          <w:p>
            <w:pPr>
              <w:pStyle w:val="TableParagraph"/>
              <w:spacing w:before="2"/>
              <w:ind w:left="108" w:right="132"/>
              <w:rPr>
                <w:sz w:val="18"/>
              </w:rPr>
            </w:pPr>
            <w:r>
              <w:rPr>
                <w:sz w:val="18"/>
              </w:rPr>
              <w:t>(equivalent to 316 S.S. SCQ for semiconductor quality), 316 S.S., Elgiloy, KM-45</w:t>
            </w:r>
          </w:p>
        </w:tc>
        <w:tc>
          <w:tcPr>
            <w:tcW w:w="1980" w:type="dxa"/>
          </w:tcPr>
          <w:p>
            <w:pPr>
              <w:pStyle w:val="TableParagraph"/>
              <w:ind w:left="108"/>
              <w:rPr>
                <w:sz w:val="18"/>
              </w:rPr>
            </w:pPr>
            <w:r>
              <w:rPr>
                <w:sz w:val="18"/>
              </w:rPr>
              <w:t>316L S.S. VAR</w:t>
            </w:r>
          </w:p>
          <w:p>
            <w:pPr>
              <w:pStyle w:val="TableParagraph"/>
              <w:spacing w:before="2"/>
              <w:ind w:left="108" w:right="132"/>
              <w:rPr>
                <w:sz w:val="18"/>
              </w:rPr>
            </w:pPr>
            <w:r>
              <w:rPr>
                <w:sz w:val="18"/>
              </w:rPr>
              <w:t>(equivalent to 316 S.S. SCQ for semiconductor quality), 316 S.S., Elgiloy, KM-45</w:t>
            </w:r>
          </w:p>
        </w:tc>
        <w:tc>
          <w:tcPr>
            <w:tcW w:w="1980" w:type="dxa"/>
          </w:tcPr>
          <w:p>
            <w:pPr>
              <w:pStyle w:val="TableParagraph"/>
              <w:ind w:left="108"/>
              <w:rPr>
                <w:sz w:val="18"/>
              </w:rPr>
            </w:pPr>
            <w:r>
              <w:rPr>
                <w:sz w:val="18"/>
              </w:rPr>
              <w:t>316L S.S. VAR</w:t>
            </w:r>
          </w:p>
          <w:p>
            <w:pPr>
              <w:pStyle w:val="TableParagraph"/>
              <w:spacing w:before="2"/>
              <w:ind w:left="108" w:right="132"/>
              <w:rPr>
                <w:sz w:val="18"/>
              </w:rPr>
            </w:pPr>
            <w:r>
              <w:rPr>
                <w:sz w:val="18"/>
              </w:rPr>
              <w:t>(equivalent to 316 S.S. SCQ for semiconductor quality), 316 S.S., Elgiloy, KM-45</w:t>
            </w:r>
          </w:p>
        </w:tc>
      </w:tr>
      <w:tr>
        <w:trPr>
          <w:trHeight w:val="659" w:hRule="atLeast"/>
        </w:trPr>
        <w:tc>
          <w:tcPr>
            <w:tcW w:w="1454" w:type="dxa"/>
          </w:tcPr>
          <w:p>
            <w:pPr>
              <w:pStyle w:val="TableParagraph"/>
              <w:spacing w:before="117"/>
              <w:ind w:left="107" w:right="157"/>
              <w:rPr>
                <w:sz w:val="18"/>
              </w:rPr>
            </w:pPr>
            <w:r>
              <w:rPr>
                <w:sz w:val="18"/>
              </w:rPr>
              <w:t>Seals and Valve Seat</w:t>
            </w:r>
          </w:p>
        </w:tc>
        <w:tc>
          <w:tcPr>
            <w:tcW w:w="1980" w:type="dxa"/>
          </w:tcPr>
          <w:p>
            <w:pPr>
              <w:pStyle w:val="TableParagraph"/>
              <w:spacing w:before="117"/>
              <w:ind w:left="108" w:right="127"/>
              <w:rPr>
                <w:sz w:val="18"/>
              </w:rPr>
            </w:pPr>
            <w:r>
              <w:rPr>
                <w:sz w:val="18"/>
              </w:rPr>
              <w:t>Viton, Buna, Neoprene, EPDM, Kalrez</w:t>
            </w:r>
          </w:p>
        </w:tc>
        <w:tc>
          <w:tcPr>
            <w:tcW w:w="1980" w:type="dxa"/>
          </w:tcPr>
          <w:p>
            <w:pPr>
              <w:pStyle w:val="TableParagraph"/>
              <w:spacing w:before="2"/>
              <w:rPr>
                <w:rFonts w:ascii="Arial"/>
                <w:b/>
                <w:sz w:val="19"/>
              </w:rPr>
            </w:pPr>
          </w:p>
          <w:p>
            <w:pPr>
              <w:pStyle w:val="TableParagraph"/>
              <w:spacing w:before="0"/>
              <w:ind w:left="108"/>
              <w:rPr>
                <w:sz w:val="18"/>
              </w:rPr>
            </w:pPr>
            <w:r>
              <w:rPr>
                <w:sz w:val="18"/>
              </w:rPr>
              <w:t>SS / PTFE</w:t>
            </w:r>
          </w:p>
        </w:tc>
        <w:tc>
          <w:tcPr>
            <w:tcW w:w="1980" w:type="dxa"/>
          </w:tcPr>
          <w:p>
            <w:pPr>
              <w:pStyle w:val="TableParagraph"/>
              <w:ind w:left="108" w:right="507"/>
              <w:rPr>
                <w:sz w:val="18"/>
              </w:rPr>
            </w:pPr>
            <w:r>
              <w:rPr>
                <w:sz w:val="18"/>
              </w:rPr>
              <w:t>SS / Viton, Buna, Neoprene, EPDM, Kalrez</w:t>
            </w:r>
          </w:p>
        </w:tc>
        <w:tc>
          <w:tcPr>
            <w:tcW w:w="1980" w:type="dxa"/>
          </w:tcPr>
          <w:p>
            <w:pPr>
              <w:pStyle w:val="TableParagraph"/>
              <w:spacing w:before="2"/>
              <w:rPr>
                <w:rFonts w:ascii="Arial"/>
                <w:b/>
                <w:sz w:val="19"/>
              </w:rPr>
            </w:pPr>
          </w:p>
          <w:p>
            <w:pPr>
              <w:pStyle w:val="TableParagraph"/>
              <w:spacing w:before="0"/>
              <w:ind w:left="108"/>
              <w:rPr>
                <w:sz w:val="18"/>
              </w:rPr>
            </w:pPr>
            <w:r>
              <w:rPr>
                <w:sz w:val="18"/>
              </w:rPr>
              <w:t>SS / PTFE</w:t>
            </w:r>
          </w:p>
        </w:tc>
      </w:tr>
      <w:tr>
        <w:trPr>
          <w:trHeight w:val="474" w:hRule="atLeast"/>
        </w:trPr>
        <w:tc>
          <w:tcPr>
            <w:tcW w:w="1454" w:type="dxa"/>
          </w:tcPr>
          <w:p>
            <w:pPr>
              <w:pStyle w:val="TableParagraph"/>
              <w:spacing w:before="35"/>
              <w:ind w:left="107" w:right="656"/>
              <w:rPr>
                <w:rFonts w:ascii="Arial"/>
                <w:b/>
                <w:sz w:val="18"/>
              </w:rPr>
            </w:pPr>
            <w:r>
              <w:rPr>
                <w:rFonts w:ascii="Arial"/>
                <w:b/>
                <w:sz w:val="18"/>
              </w:rPr>
              <w:t>Surface Finish</w:t>
            </w:r>
          </w:p>
        </w:tc>
        <w:tc>
          <w:tcPr>
            <w:tcW w:w="1980" w:type="dxa"/>
          </w:tcPr>
          <w:p>
            <w:pPr>
              <w:pStyle w:val="TableParagraph"/>
              <w:spacing w:before="123"/>
              <w:ind w:left="108"/>
              <w:rPr>
                <w:sz w:val="18"/>
              </w:rPr>
            </w:pPr>
            <w:r>
              <w:rPr>
                <w:sz w:val="18"/>
              </w:rPr>
              <w:t>16 </w:t>
            </w:r>
            <w:r>
              <w:rPr>
                <w:rFonts w:ascii="Symbol" w:hAnsi="Symbol"/>
                <w:sz w:val="18"/>
              </w:rPr>
              <w:t></w:t>
            </w:r>
            <w:r>
              <w:rPr>
                <w:sz w:val="18"/>
              </w:rPr>
              <w:t>in Ra</w:t>
            </w:r>
          </w:p>
        </w:tc>
        <w:tc>
          <w:tcPr>
            <w:tcW w:w="1980" w:type="dxa"/>
          </w:tcPr>
          <w:p>
            <w:pPr>
              <w:pStyle w:val="TableParagraph"/>
              <w:spacing w:before="20"/>
              <w:ind w:left="108" w:right="712"/>
              <w:rPr>
                <w:sz w:val="18"/>
              </w:rPr>
            </w:pPr>
            <w:r>
              <w:rPr>
                <w:sz w:val="18"/>
              </w:rPr>
              <w:t>10 </w:t>
            </w:r>
            <w:r>
              <w:rPr>
                <w:rFonts w:ascii="Symbol" w:hAnsi="Symbol"/>
                <w:sz w:val="18"/>
              </w:rPr>
              <w:t></w:t>
            </w:r>
            <w:r>
              <w:rPr>
                <w:sz w:val="18"/>
              </w:rPr>
              <w:t>in Ra, Electropolished</w:t>
            </w:r>
          </w:p>
        </w:tc>
        <w:tc>
          <w:tcPr>
            <w:tcW w:w="1980" w:type="dxa"/>
          </w:tcPr>
          <w:p>
            <w:pPr>
              <w:pStyle w:val="TableParagraph"/>
              <w:spacing w:before="20"/>
              <w:ind w:left="108" w:right="712"/>
              <w:rPr>
                <w:sz w:val="18"/>
              </w:rPr>
            </w:pPr>
            <w:r>
              <w:rPr>
                <w:sz w:val="18"/>
              </w:rPr>
              <w:t>10 </w:t>
            </w:r>
            <w:r>
              <w:rPr>
                <w:rFonts w:ascii="Symbol" w:hAnsi="Symbol"/>
                <w:sz w:val="18"/>
              </w:rPr>
              <w:t></w:t>
            </w:r>
            <w:r>
              <w:rPr>
                <w:sz w:val="18"/>
              </w:rPr>
              <w:t>in Ra, Electropolished</w:t>
            </w:r>
          </w:p>
        </w:tc>
        <w:tc>
          <w:tcPr>
            <w:tcW w:w="1980" w:type="dxa"/>
          </w:tcPr>
          <w:p>
            <w:pPr>
              <w:pStyle w:val="TableParagraph"/>
              <w:spacing w:before="20"/>
              <w:ind w:left="108" w:right="712"/>
              <w:rPr>
                <w:sz w:val="18"/>
              </w:rPr>
            </w:pPr>
            <w:r>
              <w:rPr>
                <w:sz w:val="18"/>
              </w:rPr>
              <w:t>10 </w:t>
            </w:r>
            <w:r>
              <w:rPr>
                <w:rFonts w:ascii="Symbol" w:hAnsi="Symbol"/>
                <w:sz w:val="18"/>
              </w:rPr>
              <w:t></w:t>
            </w:r>
            <w:r>
              <w:rPr>
                <w:sz w:val="18"/>
              </w:rPr>
              <w:t>in Ra, Electropolished</w:t>
            </w:r>
          </w:p>
        </w:tc>
      </w:tr>
      <w:tr>
        <w:trPr>
          <w:trHeight w:val="268" w:hRule="atLeast"/>
        </w:trPr>
        <w:tc>
          <w:tcPr>
            <w:tcW w:w="1454" w:type="dxa"/>
          </w:tcPr>
          <w:p>
            <w:pPr>
              <w:pStyle w:val="TableParagraph"/>
              <w:spacing w:before="35"/>
              <w:ind w:left="107"/>
              <w:rPr>
                <w:rFonts w:ascii="Arial"/>
                <w:b/>
                <w:sz w:val="18"/>
              </w:rPr>
            </w:pPr>
            <w:r>
              <w:rPr>
                <w:rFonts w:ascii="Arial"/>
                <w:b/>
                <w:sz w:val="18"/>
              </w:rPr>
              <w:t>Weight</w:t>
            </w:r>
          </w:p>
        </w:tc>
        <w:tc>
          <w:tcPr>
            <w:tcW w:w="1980" w:type="dxa"/>
          </w:tcPr>
          <w:p>
            <w:pPr>
              <w:pStyle w:val="TableParagraph"/>
              <w:spacing w:before="23"/>
              <w:ind w:left="108"/>
              <w:rPr>
                <w:sz w:val="18"/>
              </w:rPr>
            </w:pPr>
            <w:r>
              <w:rPr>
                <w:sz w:val="18"/>
              </w:rPr>
              <w:t>≤ 3 lbs (1.4 kg)</w:t>
            </w:r>
          </w:p>
        </w:tc>
        <w:tc>
          <w:tcPr>
            <w:tcW w:w="1980" w:type="dxa"/>
          </w:tcPr>
          <w:p>
            <w:pPr>
              <w:pStyle w:val="TableParagraph"/>
              <w:spacing w:before="23"/>
              <w:ind w:left="108"/>
              <w:rPr>
                <w:sz w:val="18"/>
              </w:rPr>
            </w:pPr>
            <w:r>
              <w:rPr>
                <w:sz w:val="18"/>
              </w:rPr>
              <w:t>≤ 3 lbs (1.4 kg)</w:t>
            </w:r>
          </w:p>
        </w:tc>
        <w:tc>
          <w:tcPr>
            <w:tcW w:w="1980" w:type="dxa"/>
          </w:tcPr>
          <w:p>
            <w:pPr>
              <w:pStyle w:val="TableParagraph"/>
              <w:spacing w:before="23"/>
              <w:ind w:left="108"/>
              <w:rPr>
                <w:sz w:val="18"/>
              </w:rPr>
            </w:pPr>
            <w:r>
              <w:rPr>
                <w:sz w:val="18"/>
              </w:rPr>
              <w:t>≤ 3 lbs (1.4 kg)</w:t>
            </w:r>
          </w:p>
        </w:tc>
        <w:tc>
          <w:tcPr>
            <w:tcW w:w="1980" w:type="dxa"/>
          </w:tcPr>
          <w:p>
            <w:pPr>
              <w:pStyle w:val="TableParagraph"/>
              <w:spacing w:before="23"/>
              <w:ind w:left="108"/>
              <w:rPr>
                <w:sz w:val="18"/>
              </w:rPr>
            </w:pPr>
            <w:r>
              <w:rPr>
                <w:sz w:val="18"/>
              </w:rPr>
              <w:t>≤ 3 lbs (1.4 kg)</w:t>
            </w:r>
          </w:p>
        </w:tc>
      </w:tr>
    </w:tbl>
    <w:p>
      <w:pPr>
        <w:spacing w:after="0"/>
        <w:rPr>
          <w:sz w:val="18"/>
        </w:rPr>
        <w:sectPr>
          <w:pgSz w:w="12240" w:h="15840"/>
          <w:pgMar w:header="720" w:footer="866" w:top="920" w:bottom="1060" w:left="500" w:right="960"/>
        </w:sectPr>
      </w:pPr>
    </w:p>
    <w:p>
      <w:pPr>
        <w:pStyle w:val="BodyText"/>
        <w:spacing w:before="2"/>
        <w:rPr>
          <w:rFonts w:ascii="Arial"/>
          <w:b/>
          <w:sz w:val="21"/>
        </w:rPr>
      </w:pPr>
      <w:r>
        <w:rPr/>
        <w:pict>
          <v:shape style="position:absolute;margin-left:125.760002pt;margin-top:358.440002pt;width:279.75pt;height:241.7pt;mso-position-horizontal-relative:page;mso-position-vertical-relative:page;z-index:1192"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31"/>
                    <w:gridCol w:w="1620"/>
                    <w:gridCol w:w="1529"/>
                  </w:tblGrid>
                  <w:tr>
                    <w:trPr>
                      <w:trHeight w:val="268" w:hRule="atLeast"/>
                    </w:trPr>
                    <w:tc>
                      <w:tcPr>
                        <w:tcW w:w="2431" w:type="dxa"/>
                        <w:shd w:val="clear" w:color="auto" w:fill="C6D9F1"/>
                      </w:tcPr>
                      <w:p>
                        <w:pPr>
                          <w:pStyle w:val="TableParagraph"/>
                          <w:spacing w:before="37"/>
                          <w:ind w:left="614"/>
                          <w:rPr>
                            <w:rFonts w:ascii="Arial"/>
                            <w:b/>
                            <w:sz w:val="18"/>
                          </w:rPr>
                        </w:pPr>
                        <w:r>
                          <w:rPr>
                            <w:rFonts w:ascii="Arial"/>
                            <w:b/>
                            <w:sz w:val="18"/>
                          </w:rPr>
                          <w:t>Fitting Design</w:t>
                        </w:r>
                      </w:p>
                    </w:tc>
                    <w:tc>
                      <w:tcPr>
                        <w:tcW w:w="3149" w:type="dxa"/>
                        <w:gridSpan w:val="2"/>
                        <w:shd w:val="clear" w:color="auto" w:fill="C6D9F1"/>
                      </w:tcPr>
                      <w:p>
                        <w:pPr>
                          <w:pStyle w:val="TableParagraph"/>
                          <w:spacing w:before="37"/>
                          <w:ind w:left="446"/>
                          <w:rPr>
                            <w:rFonts w:ascii="Arial"/>
                            <w:b/>
                            <w:sz w:val="18"/>
                          </w:rPr>
                        </w:pPr>
                        <w:r>
                          <w:rPr>
                            <w:rFonts w:ascii="Arial"/>
                            <w:b/>
                            <w:sz w:val="18"/>
                          </w:rPr>
                          <w:t>MFC Length (inches / mm)</w:t>
                        </w:r>
                      </w:p>
                    </w:tc>
                  </w:tr>
                  <w:tr>
                    <w:trPr>
                      <w:trHeight w:val="292" w:hRule="atLeast"/>
                    </w:trPr>
                    <w:tc>
                      <w:tcPr>
                        <w:tcW w:w="2431" w:type="dxa"/>
                      </w:tcPr>
                      <w:p>
                        <w:pPr>
                          <w:pStyle w:val="TableParagraph"/>
                          <w:spacing w:before="15"/>
                          <w:ind w:left="107"/>
                          <w:rPr>
                            <w:sz w:val="22"/>
                          </w:rPr>
                        </w:pPr>
                        <w:r>
                          <w:rPr>
                            <w:sz w:val="22"/>
                          </w:rPr>
                          <w:t>Swaglok 4 VCR Male</w:t>
                        </w:r>
                      </w:p>
                    </w:tc>
                    <w:tc>
                      <w:tcPr>
                        <w:tcW w:w="1620" w:type="dxa"/>
                      </w:tcPr>
                      <w:p>
                        <w:pPr>
                          <w:pStyle w:val="TableParagraph"/>
                          <w:spacing w:before="15"/>
                          <w:ind w:left="291" w:right="286"/>
                          <w:jc w:val="center"/>
                          <w:rPr>
                            <w:sz w:val="22"/>
                          </w:rPr>
                        </w:pPr>
                        <w:r>
                          <w:rPr>
                            <w:sz w:val="22"/>
                          </w:rPr>
                          <w:t>4.88</w:t>
                        </w:r>
                      </w:p>
                    </w:tc>
                    <w:tc>
                      <w:tcPr>
                        <w:tcW w:w="1529" w:type="dxa"/>
                      </w:tcPr>
                      <w:p>
                        <w:pPr>
                          <w:pStyle w:val="TableParagraph"/>
                          <w:spacing w:before="15"/>
                          <w:ind w:left="149" w:right="147"/>
                          <w:jc w:val="center"/>
                          <w:rPr>
                            <w:sz w:val="22"/>
                          </w:rPr>
                        </w:pPr>
                        <w:r>
                          <w:rPr>
                            <w:sz w:val="22"/>
                          </w:rPr>
                          <w:t>124</w:t>
                        </w:r>
                      </w:p>
                    </w:tc>
                  </w:tr>
                  <w:tr>
                    <w:trPr>
                      <w:trHeight w:val="292" w:hRule="atLeast"/>
                    </w:trPr>
                    <w:tc>
                      <w:tcPr>
                        <w:tcW w:w="2431" w:type="dxa"/>
                      </w:tcPr>
                      <w:p>
                        <w:pPr>
                          <w:pStyle w:val="TableParagraph"/>
                          <w:spacing w:before="15"/>
                          <w:ind w:left="107"/>
                          <w:rPr>
                            <w:sz w:val="22"/>
                          </w:rPr>
                        </w:pPr>
                        <w:r>
                          <w:rPr>
                            <w:sz w:val="22"/>
                          </w:rPr>
                          <w:t>Swaglok 8 VCR Male</w:t>
                        </w:r>
                      </w:p>
                    </w:tc>
                    <w:tc>
                      <w:tcPr>
                        <w:tcW w:w="1620" w:type="dxa"/>
                      </w:tcPr>
                      <w:p>
                        <w:pPr>
                          <w:pStyle w:val="TableParagraph"/>
                          <w:spacing w:before="15"/>
                          <w:ind w:left="291" w:right="286"/>
                          <w:jc w:val="center"/>
                          <w:rPr>
                            <w:sz w:val="22"/>
                          </w:rPr>
                        </w:pPr>
                        <w:r>
                          <w:rPr>
                            <w:sz w:val="22"/>
                          </w:rPr>
                          <w:t>5.28</w:t>
                        </w:r>
                      </w:p>
                    </w:tc>
                    <w:tc>
                      <w:tcPr>
                        <w:tcW w:w="1529" w:type="dxa"/>
                      </w:tcPr>
                      <w:p>
                        <w:pPr>
                          <w:pStyle w:val="TableParagraph"/>
                          <w:spacing w:before="15"/>
                          <w:ind w:left="151" w:right="146"/>
                          <w:jc w:val="center"/>
                          <w:rPr>
                            <w:sz w:val="22"/>
                          </w:rPr>
                        </w:pPr>
                        <w:r>
                          <w:rPr>
                            <w:sz w:val="22"/>
                          </w:rPr>
                          <w:t>134.1</w:t>
                        </w:r>
                      </w:p>
                    </w:tc>
                  </w:tr>
                  <w:tr>
                    <w:trPr>
                      <w:trHeight w:val="294" w:hRule="atLeast"/>
                    </w:trPr>
                    <w:tc>
                      <w:tcPr>
                        <w:tcW w:w="2431" w:type="dxa"/>
                      </w:tcPr>
                      <w:p>
                        <w:pPr>
                          <w:pStyle w:val="TableParagraph"/>
                          <w:spacing w:before="15"/>
                          <w:ind w:left="107"/>
                          <w:rPr>
                            <w:sz w:val="22"/>
                          </w:rPr>
                        </w:pPr>
                        <w:r>
                          <w:rPr>
                            <w:sz w:val="22"/>
                          </w:rPr>
                          <w:t>1/8" Swaglok</w:t>
                        </w:r>
                      </w:p>
                    </w:tc>
                    <w:tc>
                      <w:tcPr>
                        <w:tcW w:w="1620" w:type="dxa"/>
                      </w:tcPr>
                      <w:p>
                        <w:pPr>
                          <w:pStyle w:val="TableParagraph"/>
                          <w:spacing w:before="15"/>
                          <w:ind w:left="291" w:right="286"/>
                          <w:jc w:val="center"/>
                          <w:rPr>
                            <w:sz w:val="22"/>
                          </w:rPr>
                        </w:pPr>
                        <w:r>
                          <w:rPr>
                            <w:sz w:val="22"/>
                          </w:rPr>
                          <w:t>4.44</w:t>
                        </w:r>
                      </w:p>
                    </w:tc>
                    <w:tc>
                      <w:tcPr>
                        <w:tcW w:w="1529" w:type="dxa"/>
                      </w:tcPr>
                      <w:p>
                        <w:pPr>
                          <w:pStyle w:val="TableParagraph"/>
                          <w:spacing w:before="15"/>
                          <w:ind w:left="151" w:right="146"/>
                          <w:jc w:val="center"/>
                          <w:rPr>
                            <w:sz w:val="22"/>
                          </w:rPr>
                        </w:pPr>
                        <w:r>
                          <w:rPr>
                            <w:sz w:val="22"/>
                          </w:rPr>
                          <w:t>112.8</w:t>
                        </w:r>
                      </w:p>
                    </w:tc>
                  </w:tr>
                  <w:tr>
                    <w:trPr>
                      <w:trHeight w:val="292" w:hRule="atLeast"/>
                    </w:trPr>
                    <w:tc>
                      <w:tcPr>
                        <w:tcW w:w="2431" w:type="dxa"/>
                      </w:tcPr>
                      <w:p>
                        <w:pPr>
                          <w:pStyle w:val="TableParagraph"/>
                          <w:spacing w:before="15"/>
                          <w:ind w:left="107"/>
                          <w:rPr>
                            <w:sz w:val="22"/>
                          </w:rPr>
                        </w:pPr>
                        <w:r>
                          <w:rPr>
                            <w:sz w:val="22"/>
                          </w:rPr>
                          <w:t>1/4" Swaglok</w:t>
                        </w:r>
                      </w:p>
                    </w:tc>
                    <w:tc>
                      <w:tcPr>
                        <w:tcW w:w="1620" w:type="dxa"/>
                      </w:tcPr>
                      <w:p>
                        <w:pPr>
                          <w:pStyle w:val="TableParagraph"/>
                          <w:spacing w:before="15"/>
                          <w:ind w:left="291" w:right="286"/>
                          <w:jc w:val="center"/>
                          <w:rPr>
                            <w:sz w:val="22"/>
                          </w:rPr>
                        </w:pPr>
                        <w:r>
                          <w:rPr>
                            <w:sz w:val="22"/>
                          </w:rPr>
                          <w:t>4.44</w:t>
                        </w:r>
                      </w:p>
                    </w:tc>
                    <w:tc>
                      <w:tcPr>
                        <w:tcW w:w="1529" w:type="dxa"/>
                      </w:tcPr>
                      <w:p>
                        <w:pPr>
                          <w:pStyle w:val="TableParagraph"/>
                          <w:spacing w:before="15"/>
                          <w:ind w:left="151" w:right="146"/>
                          <w:jc w:val="center"/>
                          <w:rPr>
                            <w:sz w:val="22"/>
                          </w:rPr>
                        </w:pPr>
                        <w:r>
                          <w:rPr>
                            <w:sz w:val="22"/>
                          </w:rPr>
                          <w:t>112.8</w:t>
                        </w:r>
                      </w:p>
                    </w:tc>
                  </w:tr>
                  <w:tr>
                    <w:trPr>
                      <w:trHeight w:val="292" w:hRule="atLeast"/>
                    </w:trPr>
                    <w:tc>
                      <w:tcPr>
                        <w:tcW w:w="2431" w:type="dxa"/>
                      </w:tcPr>
                      <w:p>
                        <w:pPr>
                          <w:pStyle w:val="TableParagraph"/>
                          <w:spacing w:before="15"/>
                          <w:ind w:left="107"/>
                          <w:rPr>
                            <w:sz w:val="22"/>
                          </w:rPr>
                        </w:pPr>
                        <w:r>
                          <w:rPr>
                            <w:sz w:val="22"/>
                          </w:rPr>
                          <w:t>3/8" Swaglok</w:t>
                        </w:r>
                      </w:p>
                    </w:tc>
                    <w:tc>
                      <w:tcPr>
                        <w:tcW w:w="1620" w:type="dxa"/>
                      </w:tcPr>
                      <w:p>
                        <w:pPr>
                          <w:pStyle w:val="TableParagraph"/>
                          <w:spacing w:before="15"/>
                          <w:ind w:left="291" w:right="286"/>
                          <w:jc w:val="center"/>
                          <w:rPr>
                            <w:sz w:val="22"/>
                          </w:rPr>
                        </w:pPr>
                        <w:r>
                          <w:rPr>
                            <w:sz w:val="22"/>
                          </w:rPr>
                          <w:t>4.72</w:t>
                        </w:r>
                      </w:p>
                    </w:tc>
                    <w:tc>
                      <w:tcPr>
                        <w:tcW w:w="1529" w:type="dxa"/>
                      </w:tcPr>
                      <w:p>
                        <w:pPr>
                          <w:pStyle w:val="TableParagraph"/>
                          <w:spacing w:before="15"/>
                          <w:ind w:left="149" w:right="147"/>
                          <w:jc w:val="center"/>
                          <w:rPr>
                            <w:sz w:val="22"/>
                          </w:rPr>
                        </w:pPr>
                        <w:r>
                          <w:rPr>
                            <w:sz w:val="22"/>
                          </w:rPr>
                          <w:t>120</w:t>
                        </w:r>
                      </w:p>
                    </w:tc>
                  </w:tr>
                  <w:tr>
                    <w:trPr>
                      <w:trHeight w:val="292" w:hRule="atLeast"/>
                    </w:trPr>
                    <w:tc>
                      <w:tcPr>
                        <w:tcW w:w="2431" w:type="dxa"/>
                      </w:tcPr>
                      <w:p>
                        <w:pPr>
                          <w:pStyle w:val="TableParagraph"/>
                          <w:spacing w:before="15"/>
                          <w:ind w:left="107"/>
                          <w:rPr>
                            <w:sz w:val="22"/>
                          </w:rPr>
                        </w:pPr>
                        <w:r>
                          <w:rPr>
                            <w:sz w:val="22"/>
                          </w:rPr>
                          <w:t>1/2" Swaglok</w:t>
                        </w:r>
                      </w:p>
                    </w:tc>
                    <w:tc>
                      <w:tcPr>
                        <w:tcW w:w="1620" w:type="dxa"/>
                      </w:tcPr>
                      <w:p>
                        <w:pPr>
                          <w:pStyle w:val="TableParagraph"/>
                          <w:spacing w:before="15"/>
                          <w:ind w:left="291" w:right="286"/>
                          <w:jc w:val="center"/>
                          <w:rPr>
                            <w:sz w:val="22"/>
                          </w:rPr>
                        </w:pPr>
                        <w:r>
                          <w:rPr>
                            <w:sz w:val="22"/>
                          </w:rPr>
                          <w:t>4.72</w:t>
                        </w:r>
                      </w:p>
                    </w:tc>
                    <w:tc>
                      <w:tcPr>
                        <w:tcW w:w="1529" w:type="dxa"/>
                      </w:tcPr>
                      <w:p>
                        <w:pPr>
                          <w:pStyle w:val="TableParagraph"/>
                          <w:spacing w:before="15"/>
                          <w:ind w:left="149" w:right="147"/>
                          <w:jc w:val="center"/>
                          <w:rPr>
                            <w:sz w:val="22"/>
                          </w:rPr>
                        </w:pPr>
                        <w:r>
                          <w:rPr>
                            <w:sz w:val="22"/>
                          </w:rPr>
                          <w:t>120</w:t>
                        </w:r>
                      </w:p>
                    </w:tc>
                  </w:tr>
                  <w:tr>
                    <w:trPr>
                      <w:trHeight w:val="294" w:hRule="atLeast"/>
                    </w:trPr>
                    <w:tc>
                      <w:tcPr>
                        <w:tcW w:w="2431" w:type="dxa"/>
                      </w:tcPr>
                      <w:p>
                        <w:pPr>
                          <w:pStyle w:val="TableParagraph"/>
                          <w:spacing w:before="15"/>
                          <w:ind w:left="107"/>
                          <w:rPr>
                            <w:sz w:val="22"/>
                          </w:rPr>
                        </w:pPr>
                        <w:r>
                          <w:rPr>
                            <w:sz w:val="22"/>
                          </w:rPr>
                          <w:t>6 mm</w:t>
                        </w:r>
                      </w:p>
                    </w:tc>
                    <w:tc>
                      <w:tcPr>
                        <w:tcW w:w="1620" w:type="dxa"/>
                      </w:tcPr>
                      <w:p>
                        <w:pPr>
                          <w:pStyle w:val="TableParagraph"/>
                          <w:spacing w:before="15"/>
                          <w:ind w:left="291" w:right="286"/>
                          <w:jc w:val="center"/>
                          <w:rPr>
                            <w:sz w:val="22"/>
                          </w:rPr>
                        </w:pPr>
                        <w:r>
                          <w:rPr>
                            <w:sz w:val="22"/>
                          </w:rPr>
                          <w:t>4.44</w:t>
                        </w:r>
                      </w:p>
                    </w:tc>
                    <w:tc>
                      <w:tcPr>
                        <w:tcW w:w="1529" w:type="dxa"/>
                      </w:tcPr>
                      <w:p>
                        <w:pPr>
                          <w:pStyle w:val="TableParagraph"/>
                          <w:spacing w:before="15"/>
                          <w:ind w:left="151" w:right="146"/>
                          <w:jc w:val="center"/>
                          <w:rPr>
                            <w:sz w:val="22"/>
                          </w:rPr>
                        </w:pPr>
                        <w:r>
                          <w:rPr>
                            <w:sz w:val="22"/>
                          </w:rPr>
                          <w:t>112.8</w:t>
                        </w:r>
                      </w:p>
                    </w:tc>
                  </w:tr>
                  <w:tr>
                    <w:trPr>
                      <w:trHeight w:val="292" w:hRule="atLeast"/>
                    </w:trPr>
                    <w:tc>
                      <w:tcPr>
                        <w:tcW w:w="2431" w:type="dxa"/>
                      </w:tcPr>
                      <w:p>
                        <w:pPr>
                          <w:pStyle w:val="TableParagraph"/>
                          <w:spacing w:before="15"/>
                          <w:ind w:left="107"/>
                          <w:rPr>
                            <w:sz w:val="22"/>
                          </w:rPr>
                        </w:pPr>
                        <w:r>
                          <w:rPr>
                            <w:sz w:val="22"/>
                          </w:rPr>
                          <w:t>8 mm</w:t>
                        </w:r>
                      </w:p>
                    </w:tc>
                    <w:tc>
                      <w:tcPr>
                        <w:tcW w:w="1620" w:type="dxa"/>
                      </w:tcPr>
                      <w:p>
                        <w:pPr>
                          <w:pStyle w:val="TableParagraph"/>
                          <w:spacing w:before="15"/>
                          <w:ind w:left="291" w:right="286"/>
                          <w:jc w:val="center"/>
                          <w:rPr>
                            <w:sz w:val="22"/>
                          </w:rPr>
                        </w:pPr>
                        <w:r>
                          <w:rPr>
                            <w:sz w:val="22"/>
                          </w:rPr>
                          <w:t>4.72</w:t>
                        </w:r>
                      </w:p>
                    </w:tc>
                    <w:tc>
                      <w:tcPr>
                        <w:tcW w:w="1529" w:type="dxa"/>
                      </w:tcPr>
                      <w:p>
                        <w:pPr>
                          <w:pStyle w:val="TableParagraph"/>
                          <w:spacing w:before="15"/>
                          <w:ind w:left="149" w:right="147"/>
                          <w:jc w:val="center"/>
                          <w:rPr>
                            <w:sz w:val="22"/>
                          </w:rPr>
                        </w:pPr>
                        <w:r>
                          <w:rPr>
                            <w:sz w:val="22"/>
                          </w:rPr>
                          <w:t>120</w:t>
                        </w:r>
                      </w:p>
                    </w:tc>
                  </w:tr>
                  <w:tr>
                    <w:trPr>
                      <w:trHeight w:val="292" w:hRule="atLeast"/>
                    </w:trPr>
                    <w:tc>
                      <w:tcPr>
                        <w:tcW w:w="2431" w:type="dxa"/>
                      </w:tcPr>
                      <w:p>
                        <w:pPr>
                          <w:pStyle w:val="TableParagraph"/>
                          <w:spacing w:before="15"/>
                          <w:ind w:left="107"/>
                          <w:rPr>
                            <w:sz w:val="22"/>
                          </w:rPr>
                        </w:pPr>
                        <w:r>
                          <w:rPr>
                            <w:sz w:val="22"/>
                          </w:rPr>
                          <w:t>10 mm</w:t>
                        </w:r>
                      </w:p>
                    </w:tc>
                    <w:tc>
                      <w:tcPr>
                        <w:tcW w:w="1620" w:type="dxa"/>
                      </w:tcPr>
                      <w:p>
                        <w:pPr>
                          <w:pStyle w:val="TableParagraph"/>
                          <w:spacing w:before="15"/>
                          <w:ind w:left="291" w:right="286"/>
                          <w:jc w:val="center"/>
                          <w:rPr>
                            <w:sz w:val="22"/>
                          </w:rPr>
                        </w:pPr>
                        <w:r>
                          <w:rPr>
                            <w:sz w:val="22"/>
                          </w:rPr>
                          <w:t>4.72</w:t>
                        </w:r>
                      </w:p>
                    </w:tc>
                    <w:tc>
                      <w:tcPr>
                        <w:tcW w:w="1529" w:type="dxa"/>
                      </w:tcPr>
                      <w:p>
                        <w:pPr>
                          <w:pStyle w:val="TableParagraph"/>
                          <w:spacing w:before="15"/>
                          <w:ind w:left="149" w:right="147"/>
                          <w:jc w:val="center"/>
                          <w:rPr>
                            <w:sz w:val="22"/>
                          </w:rPr>
                        </w:pPr>
                        <w:r>
                          <w:rPr>
                            <w:sz w:val="22"/>
                          </w:rPr>
                          <w:t>120</w:t>
                        </w:r>
                      </w:p>
                    </w:tc>
                  </w:tr>
                  <w:tr>
                    <w:trPr>
                      <w:trHeight w:val="292" w:hRule="atLeast"/>
                    </w:trPr>
                    <w:tc>
                      <w:tcPr>
                        <w:tcW w:w="2431" w:type="dxa"/>
                      </w:tcPr>
                      <w:p>
                        <w:pPr>
                          <w:pStyle w:val="TableParagraph"/>
                          <w:spacing w:before="15"/>
                          <w:ind w:left="107"/>
                          <w:rPr>
                            <w:sz w:val="22"/>
                          </w:rPr>
                        </w:pPr>
                        <w:r>
                          <w:rPr>
                            <w:sz w:val="22"/>
                          </w:rPr>
                          <w:t>12 mm</w:t>
                        </w:r>
                      </w:p>
                    </w:tc>
                    <w:tc>
                      <w:tcPr>
                        <w:tcW w:w="1620" w:type="dxa"/>
                      </w:tcPr>
                      <w:p>
                        <w:pPr>
                          <w:pStyle w:val="TableParagraph"/>
                          <w:spacing w:before="15"/>
                          <w:ind w:left="291" w:right="286"/>
                          <w:jc w:val="center"/>
                          <w:rPr>
                            <w:sz w:val="22"/>
                          </w:rPr>
                        </w:pPr>
                        <w:r>
                          <w:rPr>
                            <w:sz w:val="22"/>
                          </w:rPr>
                          <w:t>4.72</w:t>
                        </w:r>
                      </w:p>
                    </w:tc>
                    <w:tc>
                      <w:tcPr>
                        <w:tcW w:w="1529" w:type="dxa"/>
                      </w:tcPr>
                      <w:p>
                        <w:pPr>
                          <w:pStyle w:val="TableParagraph"/>
                          <w:spacing w:before="15"/>
                          <w:ind w:left="149" w:right="147"/>
                          <w:jc w:val="center"/>
                          <w:rPr>
                            <w:sz w:val="22"/>
                          </w:rPr>
                        </w:pPr>
                        <w:r>
                          <w:rPr>
                            <w:sz w:val="22"/>
                          </w:rPr>
                          <w:t>120</w:t>
                        </w:r>
                      </w:p>
                    </w:tc>
                  </w:tr>
                  <w:tr>
                    <w:trPr>
                      <w:trHeight w:val="292" w:hRule="atLeast"/>
                    </w:trPr>
                    <w:tc>
                      <w:tcPr>
                        <w:tcW w:w="2431" w:type="dxa"/>
                      </w:tcPr>
                      <w:p>
                        <w:pPr>
                          <w:pStyle w:val="TableParagraph"/>
                          <w:spacing w:before="15"/>
                          <w:ind w:left="107"/>
                          <w:rPr>
                            <w:sz w:val="22"/>
                          </w:rPr>
                        </w:pPr>
                        <w:r>
                          <w:rPr>
                            <w:sz w:val="22"/>
                          </w:rPr>
                          <w:t>C Seal Surface Mount</w:t>
                        </w:r>
                      </w:p>
                    </w:tc>
                    <w:tc>
                      <w:tcPr>
                        <w:tcW w:w="1620" w:type="dxa"/>
                      </w:tcPr>
                      <w:p>
                        <w:pPr>
                          <w:pStyle w:val="TableParagraph"/>
                          <w:spacing w:before="15"/>
                          <w:ind w:left="291" w:right="286"/>
                          <w:jc w:val="center"/>
                          <w:rPr>
                            <w:sz w:val="22"/>
                          </w:rPr>
                        </w:pPr>
                        <w:r>
                          <w:rPr>
                            <w:sz w:val="22"/>
                          </w:rPr>
                          <w:t>4.14</w:t>
                        </w:r>
                      </w:p>
                    </w:tc>
                    <w:tc>
                      <w:tcPr>
                        <w:tcW w:w="1529" w:type="dxa"/>
                      </w:tcPr>
                      <w:p>
                        <w:pPr>
                          <w:pStyle w:val="TableParagraph"/>
                          <w:spacing w:before="15"/>
                          <w:ind w:left="151" w:right="146"/>
                          <w:jc w:val="center"/>
                          <w:rPr>
                            <w:sz w:val="22"/>
                          </w:rPr>
                        </w:pPr>
                        <w:r>
                          <w:rPr>
                            <w:sz w:val="22"/>
                          </w:rPr>
                          <w:t>105.2</w:t>
                        </w:r>
                      </w:p>
                    </w:tc>
                  </w:tr>
                  <w:tr>
                    <w:trPr>
                      <w:trHeight w:val="294" w:hRule="atLeast"/>
                    </w:trPr>
                    <w:tc>
                      <w:tcPr>
                        <w:tcW w:w="2431" w:type="dxa"/>
                      </w:tcPr>
                      <w:p>
                        <w:pPr>
                          <w:pStyle w:val="TableParagraph"/>
                          <w:spacing w:before="17"/>
                          <w:ind w:left="107"/>
                          <w:rPr>
                            <w:sz w:val="22"/>
                          </w:rPr>
                        </w:pPr>
                        <w:r>
                          <w:rPr>
                            <w:sz w:val="22"/>
                          </w:rPr>
                          <w:t>W Seal Surface Mount</w:t>
                        </w:r>
                      </w:p>
                    </w:tc>
                    <w:tc>
                      <w:tcPr>
                        <w:tcW w:w="1620" w:type="dxa"/>
                      </w:tcPr>
                      <w:p>
                        <w:pPr>
                          <w:pStyle w:val="TableParagraph"/>
                          <w:spacing w:before="17"/>
                          <w:ind w:left="291" w:right="286"/>
                          <w:jc w:val="center"/>
                          <w:rPr>
                            <w:sz w:val="22"/>
                          </w:rPr>
                        </w:pPr>
                        <w:r>
                          <w:rPr>
                            <w:sz w:val="22"/>
                          </w:rPr>
                          <w:t>4.14</w:t>
                        </w:r>
                      </w:p>
                    </w:tc>
                    <w:tc>
                      <w:tcPr>
                        <w:tcW w:w="1529" w:type="dxa"/>
                      </w:tcPr>
                      <w:p>
                        <w:pPr>
                          <w:pStyle w:val="TableParagraph"/>
                          <w:spacing w:before="17"/>
                          <w:ind w:left="151" w:right="146"/>
                          <w:jc w:val="center"/>
                          <w:rPr>
                            <w:sz w:val="22"/>
                          </w:rPr>
                        </w:pPr>
                        <w:r>
                          <w:rPr>
                            <w:sz w:val="22"/>
                          </w:rPr>
                          <w:t>105.2</w:t>
                        </w:r>
                      </w:p>
                    </w:tc>
                  </w:tr>
                  <w:tr>
                    <w:trPr>
                      <w:trHeight w:val="292" w:hRule="atLeast"/>
                    </w:trPr>
                    <w:tc>
                      <w:tcPr>
                        <w:tcW w:w="2431" w:type="dxa"/>
                      </w:tcPr>
                      <w:p>
                        <w:pPr>
                          <w:pStyle w:val="TableParagraph"/>
                          <w:spacing w:before="15"/>
                          <w:ind w:left="107"/>
                          <w:rPr>
                            <w:sz w:val="22"/>
                          </w:rPr>
                        </w:pPr>
                        <w:r>
                          <w:rPr>
                            <w:sz w:val="22"/>
                          </w:rPr>
                          <w:t>4 VCO Male</w:t>
                        </w:r>
                      </w:p>
                    </w:tc>
                    <w:tc>
                      <w:tcPr>
                        <w:tcW w:w="1620" w:type="dxa"/>
                      </w:tcPr>
                      <w:p>
                        <w:pPr>
                          <w:pStyle w:val="TableParagraph"/>
                          <w:spacing w:before="15"/>
                          <w:ind w:left="291" w:right="286"/>
                          <w:jc w:val="center"/>
                          <w:rPr>
                            <w:sz w:val="22"/>
                          </w:rPr>
                        </w:pPr>
                        <w:r>
                          <w:rPr>
                            <w:sz w:val="22"/>
                          </w:rPr>
                          <w:t>4.56</w:t>
                        </w:r>
                      </w:p>
                    </w:tc>
                    <w:tc>
                      <w:tcPr>
                        <w:tcW w:w="1529" w:type="dxa"/>
                      </w:tcPr>
                      <w:p>
                        <w:pPr>
                          <w:pStyle w:val="TableParagraph"/>
                          <w:spacing w:before="15"/>
                          <w:ind w:left="151" w:right="146"/>
                          <w:jc w:val="center"/>
                          <w:rPr>
                            <w:sz w:val="22"/>
                          </w:rPr>
                        </w:pPr>
                        <w:r>
                          <w:rPr>
                            <w:sz w:val="22"/>
                          </w:rPr>
                          <w:t>115.8</w:t>
                        </w:r>
                      </w:p>
                    </w:tc>
                  </w:tr>
                  <w:tr>
                    <w:trPr>
                      <w:trHeight w:val="292" w:hRule="atLeast"/>
                    </w:trPr>
                    <w:tc>
                      <w:tcPr>
                        <w:tcW w:w="2431" w:type="dxa"/>
                      </w:tcPr>
                      <w:p>
                        <w:pPr>
                          <w:pStyle w:val="TableParagraph"/>
                          <w:spacing w:before="15"/>
                          <w:ind w:left="107"/>
                          <w:rPr>
                            <w:sz w:val="22"/>
                          </w:rPr>
                        </w:pPr>
                        <w:r>
                          <w:rPr>
                            <w:sz w:val="22"/>
                          </w:rPr>
                          <w:t>8 VCO Male</w:t>
                        </w:r>
                      </w:p>
                    </w:tc>
                    <w:tc>
                      <w:tcPr>
                        <w:tcW w:w="1620" w:type="dxa"/>
                      </w:tcPr>
                      <w:p>
                        <w:pPr>
                          <w:pStyle w:val="TableParagraph"/>
                          <w:spacing w:before="15"/>
                          <w:ind w:left="291" w:right="286"/>
                          <w:jc w:val="center"/>
                          <w:rPr>
                            <w:sz w:val="22"/>
                          </w:rPr>
                        </w:pPr>
                        <w:r>
                          <w:rPr>
                            <w:sz w:val="22"/>
                          </w:rPr>
                          <w:t>4.9</w:t>
                        </w:r>
                      </w:p>
                    </w:tc>
                    <w:tc>
                      <w:tcPr>
                        <w:tcW w:w="1529" w:type="dxa"/>
                      </w:tcPr>
                      <w:p>
                        <w:pPr>
                          <w:pStyle w:val="TableParagraph"/>
                          <w:spacing w:before="15"/>
                          <w:ind w:left="151" w:right="146"/>
                          <w:jc w:val="center"/>
                          <w:rPr>
                            <w:sz w:val="22"/>
                          </w:rPr>
                        </w:pPr>
                        <w:r>
                          <w:rPr>
                            <w:sz w:val="22"/>
                          </w:rPr>
                          <w:t>124.5</w:t>
                        </w:r>
                      </w:p>
                    </w:tc>
                  </w:tr>
                  <w:tr>
                    <w:trPr>
                      <w:trHeight w:val="294" w:hRule="atLeast"/>
                    </w:trPr>
                    <w:tc>
                      <w:tcPr>
                        <w:tcW w:w="2431" w:type="dxa"/>
                      </w:tcPr>
                      <w:p>
                        <w:pPr>
                          <w:pStyle w:val="TableParagraph"/>
                          <w:spacing w:before="15"/>
                          <w:ind w:left="107"/>
                          <w:rPr>
                            <w:sz w:val="22"/>
                          </w:rPr>
                        </w:pPr>
                        <w:r>
                          <w:rPr>
                            <w:sz w:val="22"/>
                          </w:rPr>
                          <w:t>KF 16</w:t>
                        </w:r>
                      </w:p>
                    </w:tc>
                    <w:tc>
                      <w:tcPr>
                        <w:tcW w:w="1620" w:type="dxa"/>
                      </w:tcPr>
                      <w:p>
                        <w:pPr>
                          <w:pStyle w:val="TableParagraph"/>
                          <w:spacing w:before="15"/>
                          <w:ind w:left="291" w:right="286"/>
                          <w:jc w:val="center"/>
                          <w:rPr>
                            <w:sz w:val="22"/>
                          </w:rPr>
                        </w:pPr>
                        <w:r>
                          <w:rPr>
                            <w:sz w:val="22"/>
                          </w:rPr>
                          <w:t>4.88</w:t>
                        </w:r>
                      </w:p>
                    </w:tc>
                    <w:tc>
                      <w:tcPr>
                        <w:tcW w:w="1529" w:type="dxa"/>
                      </w:tcPr>
                      <w:p>
                        <w:pPr>
                          <w:pStyle w:val="TableParagraph"/>
                          <w:spacing w:before="15"/>
                          <w:ind w:left="149" w:right="147"/>
                          <w:jc w:val="center"/>
                          <w:rPr>
                            <w:sz w:val="22"/>
                          </w:rPr>
                        </w:pPr>
                        <w:r>
                          <w:rPr>
                            <w:sz w:val="22"/>
                          </w:rPr>
                          <w:t>124</w:t>
                        </w:r>
                      </w:p>
                    </w:tc>
                  </w:tr>
                </w:tbl>
                <w:p>
                  <w:pPr>
                    <w:pStyle w:val="BodyText"/>
                  </w:pPr>
                </w:p>
              </w:txbxContent>
            </v:textbox>
            <w10:wrap type="none"/>
          </v:shape>
        </w:pict>
      </w:r>
    </w:p>
    <w:p>
      <w:pPr>
        <w:pStyle w:val="Heading3"/>
        <w:spacing w:before="91"/>
      </w:pPr>
      <w:r>
        <w:rPr/>
        <w:drawing>
          <wp:anchor distT="0" distB="0" distL="0" distR="0" allowOverlap="1" layoutInCell="1" locked="0" behindDoc="0" simplePos="0" relativeHeight="1168">
            <wp:simplePos x="0" y="0"/>
            <wp:positionH relativeFrom="page">
              <wp:posOffset>1604009</wp:posOffset>
            </wp:positionH>
            <wp:positionV relativeFrom="paragraph">
              <wp:posOffset>342542</wp:posOffset>
            </wp:positionV>
            <wp:extent cx="3383114" cy="2872740"/>
            <wp:effectExtent l="0" t="0" r="0" b="0"/>
            <wp:wrapTopAndBottom/>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18" cstate="print"/>
                    <a:stretch>
                      <a:fillRect/>
                    </a:stretch>
                  </pic:blipFill>
                  <pic:spPr>
                    <a:xfrm>
                      <a:off x="0" y="0"/>
                      <a:ext cx="3383114" cy="2872740"/>
                    </a:xfrm>
                    <a:prstGeom prst="rect">
                      <a:avLst/>
                    </a:prstGeom>
                  </pic:spPr>
                </pic:pic>
              </a:graphicData>
            </a:graphic>
          </wp:anchor>
        </w:drawing>
      </w:r>
      <w:bookmarkStart w:name="Mechanical Dimensions" w:id="29"/>
      <w:bookmarkEnd w:id="29"/>
      <w:r>
        <w:rPr>
          <w:b w:val="0"/>
        </w:rPr>
      </w:r>
      <w:bookmarkStart w:name="_bookmark17" w:id="30"/>
      <w:bookmarkEnd w:id="30"/>
      <w:r>
        <w:rPr>
          <w:b w:val="0"/>
        </w:rPr>
      </w:r>
      <w:r>
        <w:rPr/>
        <w:t>Mechanical Dimensions</w:t>
      </w:r>
    </w:p>
    <w:p>
      <w:pPr>
        <w:tabs>
          <w:tab w:pos="3190" w:val="left" w:leader="none"/>
          <w:tab w:pos="3279" w:val="left" w:leader="none"/>
        </w:tabs>
        <w:spacing w:line="491" w:lineRule="auto" w:before="87"/>
        <w:ind w:left="2019" w:right="4630" w:firstLine="0"/>
        <w:jc w:val="left"/>
        <w:rPr>
          <w:rFonts w:ascii="Arial"/>
          <w:b/>
          <w:sz w:val="20"/>
        </w:rPr>
      </w:pPr>
      <w:bookmarkStart w:name="_bookmark18" w:id="31"/>
      <w:bookmarkEnd w:id="31"/>
      <w:r>
        <w:rPr/>
      </w:r>
      <w:r>
        <w:rPr>
          <w:rFonts w:ascii="Arial"/>
          <w:b/>
          <w:sz w:val="20"/>
        </w:rPr>
        <w:t>Figure</w:t>
      </w:r>
      <w:r>
        <w:rPr>
          <w:rFonts w:ascii="Arial"/>
          <w:b/>
          <w:spacing w:val="-4"/>
          <w:sz w:val="20"/>
        </w:rPr>
        <w:t> </w:t>
      </w:r>
      <w:r>
        <w:rPr>
          <w:rFonts w:ascii="Arial"/>
          <w:b/>
          <w:sz w:val="20"/>
        </w:rPr>
        <w:t>1-2.</w:t>
        <w:tab/>
        <w:tab/>
        <w:t>MFC Mechanical Dimensions</w:t>
      </w:r>
      <w:bookmarkStart w:name="_bookmark19" w:id="32"/>
      <w:bookmarkEnd w:id="32"/>
      <w:r>
        <w:rPr>
          <w:rFonts w:ascii="Arial"/>
          <w:b/>
          <w:sz w:val="20"/>
        </w:rPr>
      </w:r>
      <w:r>
        <w:rPr>
          <w:rFonts w:ascii="Arial"/>
          <w:b/>
          <w:sz w:val="20"/>
        </w:rPr>
        <w:t> Table</w:t>
      </w:r>
      <w:r>
        <w:rPr>
          <w:rFonts w:ascii="Arial"/>
          <w:b/>
          <w:spacing w:val="-3"/>
          <w:sz w:val="20"/>
        </w:rPr>
        <w:t> </w:t>
      </w:r>
      <w:r>
        <w:rPr>
          <w:rFonts w:ascii="Arial"/>
          <w:b/>
          <w:sz w:val="20"/>
        </w:rPr>
        <w:t>1-6.</w:t>
        <w:tab/>
        <w:t>Fitting Design and MFC</w:t>
      </w:r>
      <w:r>
        <w:rPr>
          <w:rFonts w:ascii="Arial"/>
          <w:b/>
          <w:spacing w:val="-14"/>
          <w:sz w:val="20"/>
        </w:rPr>
        <w:t> </w:t>
      </w:r>
      <w:r>
        <w:rPr>
          <w:rFonts w:ascii="Arial"/>
          <w:b/>
          <w:sz w:val="20"/>
        </w:rPr>
        <w:t>Length</w:t>
      </w:r>
    </w:p>
    <w:p>
      <w:pPr>
        <w:spacing w:after="0" w:line="491" w:lineRule="auto"/>
        <w:jc w:val="left"/>
        <w:rPr>
          <w:rFonts w:ascii="Arial"/>
          <w:sz w:val="20"/>
        </w:rPr>
        <w:sectPr>
          <w:pgSz w:w="12240" w:h="15840"/>
          <w:pgMar w:header="720" w:footer="866" w:top="920" w:bottom="1060" w:left="500" w:right="960"/>
        </w:sectPr>
      </w:pPr>
    </w:p>
    <w:p>
      <w:pPr>
        <w:pStyle w:val="BodyText"/>
        <w:spacing w:before="10"/>
        <w:rPr>
          <w:rFonts w:ascii="Arial"/>
          <w:b/>
          <w:sz w:val="20"/>
        </w:rPr>
      </w:pPr>
    </w:p>
    <w:p>
      <w:pPr>
        <w:tabs>
          <w:tab w:pos="3186" w:val="left" w:leader="none"/>
        </w:tabs>
        <w:spacing w:before="93"/>
        <w:ind w:left="2020" w:right="0" w:firstLine="0"/>
        <w:jc w:val="left"/>
        <w:rPr>
          <w:rFonts w:ascii="Arial"/>
          <w:b/>
          <w:sz w:val="20"/>
        </w:rPr>
      </w:pPr>
      <w:bookmarkStart w:name="_bookmark20" w:id="33"/>
      <w:bookmarkEnd w:id="33"/>
      <w:r>
        <w:rPr/>
      </w:r>
      <w:r>
        <w:rPr>
          <w:rFonts w:ascii="Arial"/>
          <w:b/>
          <w:sz w:val="20"/>
        </w:rPr>
        <w:t>Table</w:t>
      </w:r>
      <w:r>
        <w:rPr>
          <w:rFonts w:ascii="Arial"/>
          <w:b/>
          <w:spacing w:val="-3"/>
          <w:sz w:val="20"/>
        </w:rPr>
        <w:t> </w:t>
      </w:r>
      <w:r>
        <w:rPr>
          <w:rFonts w:ascii="Arial"/>
          <w:b/>
          <w:sz w:val="20"/>
        </w:rPr>
        <w:t>1-7.</w:t>
        <w:tab/>
        <w:t>Elastomer Sealed MFC Model Height</w:t>
      </w:r>
      <w:r>
        <w:rPr>
          <w:rFonts w:ascii="Arial"/>
          <w:b/>
          <w:spacing w:val="-5"/>
          <w:sz w:val="20"/>
        </w:rPr>
        <w:t> </w:t>
      </w:r>
      <w:r>
        <w:rPr>
          <w:rFonts w:ascii="Arial"/>
          <w:b/>
          <w:sz w:val="20"/>
        </w:rPr>
        <w:t>Dimensions</w:t>
      </w:r>
    </w:p>
    <w:p>
      <w:pPr>
        <w:pStyle w:val="BodyText"/>
        <w:spacing w:before="11"/>
        <w:rPr>
          <w:rFonts w:ascii="Arial"/>
          <w:b/>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00"/>
        <w:gridCol w:w="1440"/>
        <w:gridCol w:w="1260"/>
        <w:gridCol w:w="1260"/>
        <w:gridCol w:w="1260"/>
        <w:gridCol w:w="1260"/>
      </w:tblGrid>
      <w:tr>
        <w:trPr>
          <w:trHeight w:val="265" w:hRule="atLeast"/>
        </w:trPr>
        <w:tc>
          <w:tcPr>
            <w:tcW w:w="8280" w:type="dxa"/>
            <w:gridSpan w:val="6"/>
            <w:shd w:val="clear" w:color="auto" w:fill="C6D9F1"/>
          </w:tcPr>
          <w:p>
            <w:pPr>
              <w:pStyle w:val="TableParagraph"/>
              <w:spacing w:before="35"/>
              <w:ind w:left="1223"/>
              <w:rPr>
                <w:rFonts w:ascii="Arial"/>
                <w:b/>
                <w:sz w:val="18"/>
              </w:rPr>
            </w:pPr>
            <w:r>
              <w:rPr>
                <w:rFonts w:ascii="Arial"/>
                <w:b/>
                <w:sz w:val="18"/>
              </w:rPr>
              <w:t>G and I Series Height Dimensions for Elastomer Sealed MFC Models</w:t>
            </w:r>
          </w:p>
        </w:tc>
      </w:tr>
      <w:tr>
        <w:trPr>
          <w:trHeight w:val="474" w:hRule="atLeast"/>
        </w:trPr>
        <w:tc>
          <w:tcPr>
            <w:tcW w:w="1800" w:type="dxa"/>
            <w:shd w:val="clear" w:color="auto" w:fill="C6D9F1"/>
          </w:tcPr>
          <w:p>
            <w:pPr>
              <w:pStyle w:val="TableParagraph"/>
              <w:spacing w:before="2"/>
              <w:rPr>
                <w:rFonts w:ascii="Arial"/>
                <w:b/>
                <w:sz w:val="21"/>
              </w:rPr>
            </w:pPr>
          </w:p>
          <w:p>
            <w:pPr>
              <w:pStyle w:val="TableParagraph"/>
              <w:spacing w:before="0"/>
              <w:ind w:left="419"/>
              <w:rPr>
                <w:rFonts w:ascii="Arial"/>
                <w:b/>
                <w:sz w:val="18"/>
              </w:rPr>
            </w:pPr>
            <w:r>
              <w:rPr>
                <w:rFonts w:ascii="Arial"/>
                <w:b/>
                <w:sz w:val="18"/>
              </w:rPr>
              <w:t>MFC Model</w:t>
            </w:r>
          </w:p>
        </w:tc>
        <w:tc>
          <w:tcPr>
            <w:tcW w:w="1440" w:type="dxa"/>
            <w:shd w:val="clear" w:color="auto" w:fill="C6D9F1"/>
          </w:tcPr>
          <w:p>
            <w:pPr>
              <w:pStyle w:val="TableParagraph"/>
              <w:spacing w:before="2"/>
              <w:rPr>
                <w:rFonts w:ascii="Arial"/>
                <w:b/>
                <w:sz w:val="21"/>
              </w:rPr>
            </w:pPr>
          </w:p>
          <w:p>
            <w:pPr>
              <w:pStyle w:val="TableParagraph"/>
              <w:spacing w:before="0"/>
              <w:ind w:left="203" w:right="193"/>
              <w:jc w:val="center"/>
              <w:rPr>
                <w:rFonts w:ascii="Arial"/>
                <w:b/>
                <w:sz w:val="18"/>
              </w:rPr>
            </w:pPr>
            <w:r>
              <w:rPr>
                <w:rFonts w:ascii="Arial"/>
                <w:b/>
                <w:sz w:val="18"/>
              </w:rPr>
              <w:t>I/O</w:t>
            </w:r>
          </w:p>
        </w:tc>
        <w:tc>
          <w:tcPr>
            <w:tcW w:w="2520" w:type="dxa"/>
            <w:gridSpan w:val="2"/>
            <w:shd w:val="clear" w:color="auto" w:fill="C6D9F1"/>
          </w:tcPr>
          <w:p>
            <w:pPr>
              <w:pStyle w:val="TableParagraph"/>
              <w:spacing w:before="32"/>
              <w:ind w:left="678" w:right="292" w:hanging="360"/>
              <w:rPr>
                <w:rFonts w:ascii="Arial"/>
                <w:b/>
                <w:sz w:val="18"/>
              </w:rPr>
            </w:pPr>
            <w:r>
              <w:rPr>
                <w:rFonts w:ascii="Arial"/>
                <w:b/>
                <w:sz w:val="18"/>
              </w:rPr>
              <w:t>MFC Height - Group A (inches / mm)</w:t>
            </w:r>
          </w:p>
        </w:tc>
        <w:tc>
          <w:tcPr>
            <w:tcW w:w="2520" w:type="dxa"/>
            <w:gridSpan w:val="2"/>
            <w:shd w:val="clear" w:color="auto" w:fill="C6D9F1"/>
          </w:tcPr>
          <w:p>
            <w:pPr>
              <w:pStyle w:val="TableParagraph"/>
              <w:spacing w:before="32"/>
              <w:ind w:left="678" w:right="347" w:hanging="305"/>
              <w:rPr>
                <w:rFonts w:ascii="Arial"/>
                <w:b/>
                <w:sz w:val="18"/>
              </w:rPr>
            </w:pPr>
            <w:r>
              <w:rPr>
                <w:rFonts w:ascii="Arial"/>
                <w:b/>
                <w:sz w:val="18"/>
              </w:rPr>
              <w:t>MFC Height Group B (inches / mm)</w:t>
            </w:r>
          </w:p>
        </w:tc>
      </w:tr>
      <w:tr>
        <w:trPr>
          <w:trHeight w:val="270" w:hRule="atLeast"/>
        </w:trPr>
        <w:tc>
          <w:tcPr>
            <w:tcW w:w="1800" w:type="dxa"/>
            <w:vMerge w:val="restart"/>
          </w:tcPr>
          <w:p>
            <w:pPr>
              <w:pStyle w:val="TableParagraph"/>
              <w:spacing w:before="0"/>
              <w:rPr>
                <w:rFonts w:ascii="Arial"/>
                <w:b/>
                <w:sz w:val="22"/>
              </w:rPr>
            </w:pPr>
          </w:p>
          <w:p>
            <w:pPr>
              <w:pStyle w:val="TableParagraph"/>
              <w:spacing w:before="0"/>
              <w:rPr>
                <w:rFonts w:ascii="Arial"/>
                <w:b/>
                <w:sz w:val="22"/>
              </w:rPr>
            </w:pPr>
          </w:p>
          <w:p>
            <w:pPr>
              <w:pStyle w:val="TableParagraph"/>
              <w:spacing w:before="0"/>
              <w:rPr>
                <w:rFonts w:ascii="Arial"/>
                <w:b/>
                <w:sz w:val="22"/>
              </w:rPr>
            </w:pPr>
          </w:p>
          <w:p>
            <w:pPr>
              <w:pStyle w:val="TableParagraph"/>
              <w:spacing w:before="4"/>
              <w:rPr>
                <w:rFonts w:ascii="Arial"/>
                <w:b/>
                <w:sz w:val="20"/>
              </w:rPr>
            </w:pPr>
          </w:p>
          <w:p>
            <w:pPr>
              <w:pStyle w:val="TableParagraph"/>
              <w:tabs>
                <w:tab w:pos="1019" w:val="left" w:leader="none"/>
              </w:tabs>
              <w:spacing w:before="1"/>
              <w:ind w:left="107"/>
              <w:rPr>
                <w:sz w:val="20"/>
              </w:rPr>
            </w:pPr>
            <w:r>
              <w:rPr>
                <w:sz w:val="20"/>
              </w:rPr>
              <w:t>GE50A</w:t>
              <w:tab/>
              <w:t>GM50A</w:t>
            </w:r>
          </w:p>
        </w:tc>
        <w:tc>
          <w:tcPr>
            <w:tcW w:w="1440" w:type="dxa"/>
          </w:tcPr>
          <w:p>
            <w:pPr>
              <w:pStyle w:val="TableParagraph"/>
              <w:ind w:left="107"/>
              <w:rPr>
                <w:sz w:val="20"/>
              </w:rPr>
            </w:pPr>
            <w:r>
              <w:rPr>
                <w:sz w:val="20"/>
              </w:rPr>
              <w:t>15 pin D sub</w:t>
            </w:r>
          </w:p>
        </w:tc>
        <w:tc>
          <w:tcPr>
            <w:tcW w:w="1260" w:type="dxa"/>
          </w:tcPr>
          <w:p>
            <w:pPr>
              <w:pStyle w:val="TableParagraph"/>
              <w:ind w:left="434" w:right="425"/>
              <w:jc w:val="center"/>
              <w:rPr>
                <w:sz w:val="20"/>
              </w:rPr>
            </w:pPr>
            <w:r>
              <w:rPr>
                <w:sz w:val="20"/>
              </w:rPr>
              <w:t>5.49</w:t>
            </w:r>
          </w:p>
        </w:tc>
        <w:tc>
          <w:tcPr>
            <w:tcW w:w="1260" w:type="dxa"/>
          </w:tcPr>
          <w:p>
            <w:pPr>
              <w:pStyle w:val="TableParagraph"/>
              <w:ind w:left="403"/>
              <w:rPr>
                <w:sz w:val="20"/>
              </w:rPr>
            </w:pPr>
            <w:r>
              <w:rPr>
                <w:sz w:val="20"/>
              </w:rPr>
              <w:t>139.4</w:t>
            </w:r>
          </w:p>
        </w:tc>
        <w:tc>
          <w:tcPr>
            <w:tcW w:w="1260" w:type="dxa"/>
          </w:tcPr>
          <w:p>
            <w:pPr>
              <w:pStyle w:val="TableParagraph"/>
              <w:ind w:left="434" w:right="425"/>
              <w:jc w:val="center"/>
              <w:rPr>
                <w:sz w:val="20"/>
              </w:rPr>
            </w:pPr>
            <w:r>
              <w:rPr>
                <w:sz w:val="20"/>
              </w:rPr>
              <w:t>6.12</w:t>
            </w:r>
          </w:p>
        </w:tc>
        <w:tc>
          <w:tcPr>
            <w:tcW w:w="1260" w:type="dxa"/>
          </w:tcPr>
          <w:p>
            <w:pPr>
              <w:pStyle w:val="TableParagraph"/>
              <w:ind w:right="392"/>
              <w:jc w:val="right"/>
              <w:rPr>
                <w:sz w:val="20"/>
              </w:rPr>
            </w:pPr>
            <w:r>
              <w:rPr>
                <w:sz w:val="20"/>
              </w:rPr>
              <w:t>155.4</w:t>
            </w:r>
          </w:p>
        </w:tc>
      </w:tr>
      <w:tr>
        <w:trPr>
          <w:trHeight w:val="268" w:hRule="atLeast"/>
        </w:trPr>
        <w:tc>
          <w:tcPr>
            <w:tcW w:w="1800" w:type="dxa"/>
            <w:vMerge/>
            <w:tcBorders>
              <w:top w:val="nil"/>
            </w:tcBorders>
          </w:tcPr>
          <w:p>
            <w:pPr>
              <w:rPr>
                <w:sz w:val="2"/>
                <w:szCs w:val="2"/>
              </w:rPr>
            </w:pPr>
          </w:p>
        </w:tc>
        <w:tc>
          <w:tcPr>
            <w:tcW w:w="1440" w:type="dxa"/>
          </w:tcPr>
          <w:p>
            <w:pPr>
              <w:pStyle w:val="TableParagraph"/>
              <w:ind w:left="107"/>
              <w:rPr>
                <w:sz w:val="20"/>
              </w:rPr>
            </w:pPr>
            <w:r>
              <w:rPr>
                <w:sz w:val="20"/>
              </w:rPr>
              <w:t>9 pin D sub</w:t>
            </w:r>
          </w:p>
        </w:tc>
        <w:tc>
          <w:tcPr>
            <w:tcW w:w="1260" w:type="dxa"/>
          </w:tcPr>
          <w:p>
            <w:pPr>
              <w:pStyle w:val="TableParagraph"/>
              <w:ind w:left="434" w:right="425"/>
              <w:jc w:val="center"/>
              <w:rPr>
                <w:sz w:val="20"/>
              </w:rPr>
            </w:pPr>
            <w:r>
              <w:rPr>
                <w:sz w:val="20"/>
              </w:rPr>
              <w:t>5.49</w:t>
            </w:r>
          </w:p>
        </w:tc>
        <w:tc>
          <w:tcPr>
            <w:tcW w:w="1260" w:type="dxa"/>
          </w:tcPr>
          <w:p>
            <w:pPr>
              <w:pStyle w:val="TableParagraph"/>
              <w:ind w:left="403"/>
              <w:rPr>
                <w:sz w:val="20"/>
              </w:rPr>
            </w:pPr>
            <w:r>
              <w:rPr>
                <w:sz w:val="20"/>
              </w:rPr>
              <w:t>139.4</w:t>
            </w:r>
          </w:p>
        </w:tc>
        <w:tc>
          <w:tcPr>
            <w:tcW w:w="1260" w:type="dxa"/>
          </w:tcPr>
          <w:p>
            <w:pPr>
              <w:pStyle w:val="TableParagraph"/>
              <w:ind w:left="434" w:right="425"/>
              <w:jc w:val="center"/>
              <w:rPr>
                <w:sz w:val="20"/>
              </w:rPr>
            </w:pPr>
            <w:r>
              <w:rPr>
                <w:sz w:val="20"/>
              </w:rPr>
              <w:t>6.12</w:t>
            </w:r>
          </w:p>
        </w:tc>
        <w:tc>
          <w:tcPr>
            <w:tcW w:w="1260" w:type="dxa"/>
          </w:tcPr>
          <w:p>
            <w:pPr>
              <w:pStyle w:val="TableParagraph"/>
              <w:ind w:right="392"/>
              <w:jc w:val="right"/>
              <w:rPr>
                <w:sz w:val="20"/>
              </w:rPr>
            </w:pPr>
            <w:r>
              <w:rPr>
                <w:sz w:val="20"/>
              </w:rPr>
              <w:t>155.4</w:t>
            </w:r>
          </w:p>
        </w:tc>
      </w:tr>
      <w:tr>
        <w:trPr>
          <w:trHeight w:val="270" w:hRule="atLeast"/>
        </w:trPr>
        <w:tc>
          <w:tcPr>
            <w:tcW w:w="1800" w:type="dxa"/>
            <w:vMerge/>
            <w:tcBorders>
              <w:top w:val="nil"/>
            </w:tcBorders>
          </w:tcPr>
          <w:p>
            <w:pPr>
              <w:rPr>
                <w:sz w:val="2"/>
                <w:szCs w:val="2"/>
              </w:rPr>
            </w:pPr>
          </w:p>
        </w:tc>
        <w:tc>
          <w:tcPr>
            <w:tcW w:w="1440" w:type="dxa"/>
          </w:tcPr>
          <w:p>
            <w:pPr>
              <w:pStyle w:val="TableParagraph"/>
              <w:ind w:left="107"/>
              <w:rPr>
                <w:sz w:val="20"/>
              </w:rPr>
            </w:pPr>
            <w:r>
              <w:rPr>
                <w:sz w:val="20"/>
              </w:rPr>
              <w:t>15 pin 4-20mA</w:t>
            </w:r>
          </w:p>
        </w:tc>
        <w:tc>
          <w:tcPr>
            <w:tcW w:w="1260" w:type="dxa"/>
          </w:tcPr>
          <w:p>
            <w:pPr>
              <w:pStyle w:val="TableParagraph"/>
              <w:ind w:left="434" w:right="425"/>
              <w:jc w:val="center"/>
              <w:rPr>
                <w:sz w:val="20"/>
              </w:rPr>
            </w:pPr>
            <w:r>
              <w:rPr>
                <w:sz w:val="20"/>
              </w:rPr>
              <w:t>5.49</w:t>
            </w:r>
          </w:p>
        </w:tc>
        <w:tc>
          <w:tcPr>
            <w:tcW w:w="1260" w:type="dxa"/>
          </w:tcPr>
          <w:p>
            <w:pPr>
              <w:pStyle w:val="TableParagraph"/>
              <w:ind w:left="403"/>
              <w:rPr>
                <w:sz w:val="20"/>
              </w:rPr>
            </w:pPr>
            <w:r>
              <w:rPr>
                <w:sz w:val="20"/>
              </w:rPr>
              <w:t>139.4</w:t>
            </w:r>
          </w:p>
        </w:tc>
        <w:tc>
          <w:tcPr>
            <w:tcW w:w="1260" w:type="dxa"/>
          </w:tcPr>
          <w:p>
            <w:pPr>
              <w:pStyle w:val="TableParagraph"/>
              <w:ind w:left="434" w:right="425"/>
              <w:jc w:val="center"/>
              <w:rPr>
                <w:sz w:val="20"/>
              </w:rPr>
            </w:pPr>
            <w:r>
              <w:rPr>
                <w:sz w:val="20"/>
              </w:rPr>
              <w:t>6.12</w:t>
            </w:r>
          </w:p>
        </w:tc>
        <w:tc>
          <w:tcPr>
            <w:tcW w:w="1260" w:type="dxa"/>
          </w:tcPr>
          <w:p>
            <w:pPr>
              <w:pStyle w:val="TableParagraph"/>
              <w:ind w:right="392"/>
              <w:jc w:val="right"/>
              <w:rPr>
                <w:sz w:val="20"/>
              </w:rPr>
            </w:pPr>
            <w:r>
              <w:rPr>
                <w:sz w:val="20"/>
              </w:rPr>
              <w:t>155.4</w:t>
            </w:r>
          </w:p>
        </w:tc>
      </w:tr>
      <w:tr>
        <w:trPr>
          <w:trHeight w:val="270" w:hRule="atLeast"/>
        </w:trPr>
        <w:tc>
          <w:tcPr>
            <w:tcW w:w="1800" w:type="dxa"/>
            <w:vMerge/>
            <w:tcBorders>
              <w:top w:val="nil"/>
            </w:tcBorders>
          </w:tcPr>
          <w:p>
            <w:pPr>
              <w:rPr>
                <w:sz w:val="2"/>
                <w:szCs w:val="2"/>
              </w:rPr>
            </w:pPr>
          </w:p>
        </w:tc>
        <w:tc>
          <w:tcPr>
            <w:tcW w:w="1440" w:type="dxa"/>
          </w:tcPr>
          <w:p>
            <w:pPr>
              <w:pStyle w:val="TableParagraph"/>
              <w:ind w:left="107"/>
              <w:rPr>
                <w:sz w:val="20"/>
              </w:rPr>
            </w:pPr>
            <w:r>
              <w:rPr>
                <w:sz w:val="20"/>
              </w:rPr>
              <w:t>RS 485</w:t>
            </w:r>
          </w:p>
        </w:tc>
        <w:tc>
          <w:tcPr>
            <w:tcW w:w="1260" w:type="dxa"/>
          </w:tcPr>
          <w:p>
            <w:pPr>
              <w:pStyle w:val="TableParagraph"/>
              <w:ind w:left="434" w:right="425"/>
              <w:jc w:val="center"/>
              <w:rPr>
                <w:sz w:val="20"/>
              </w:rPr>
            </w:pPr>
            <w:r>
              <w:rPr>
                <w:sz w:val="20"/>
              </w:rPr>
              <w:t>5.49</w:t>
            </w:r>
          </w:p>
        </w:tc>
        <w:tc>
          <w:tcPr>
            <w:tcW w:w="1260" w:type="dxa"/>
          </w:tcPr>
          <w:p>
            <w:pPr>
              <w:pStyle w:val="TableParagraph"/>
              <w:ind w:left="403"/>
              <w:rPr>
                <w:sz w:val="20"/>
              </w:rPr>
            </w:pPr>
            <w:r>
              <w:rPr>
                <w:sz w:val="20"/>
              </w:rPr>
              <w:t>139.4</w:t>
            </w:r>
          </w:p>
        </w:tc>
        <w:tc>
          <w:tcPr>
            <w:tcW w:w="1260" w:type="dxa"/>
          </w:tcPr>
          <w:p>
            <w:pPr>
              <w:pStyle w:val="TableParagraph"/>
              <w:ind w:left="434" w:right="425"/>
              <w:jc w:val="center"/>
              <w:rPr>
                <w:sz w:val="20"/>
              </w:rPr>
            </w:pPr>
            <w:r>
              <w:rPr>
                <w:sz w:val="20"/>
              </w:rPr>
              <w:t>6.12</w:t>
            </w:r>
          </w:p>
        </w:tc>
        <w:tc>
          <w:tcPr>
            <w:tcW w:w="1260" w:type="dxa"/>
          </w:tcPr>
          <w:p>
            <w:pPr>
              <w:pStyle w:val="TableParagraph"/>
              <w:ind w:right="392"/>
              <w:jc w:val="right"/>
              <w:rPr>
                <w:sz w:val="20"/>
              </w:rPr>
            </w:pPr>
            <w:r>
              <w:rPr>
                <w:sz w:val="20"/>
              </w:rPr>
              <w:t>155.4</w:t>
            </w:r>
          </w:p>
        </w:tc>
      </w:tr>
      <w:tr>
        <w:trPr>
          <w:trHeight w:val="268" w:hRule="atLeast"/>
        </w:trPr>
        <w:tc>
          <w:tcPr>
            <w:tcW w:w="1800" w:type="dxa"/>
            <w:vMerge/>
            <w:tcBorders>
              <w:top w:val="nil"/>
            </w:tcBorders>
          </w:tcPr>
          <w:p>
            <w:pPr>
              <w:rPr>
                <w:sz w:val="2"/>
                <w:szCs w:val="2"/>
              </w:rPr>
            </w:pPr>
          </w:p>
        </w:tc>
        <w:tc>
          <w:tcPr>
            <w:tcW w:w="1440" w:type="dxa"/>
          </w:tcPr>
          <w:p>
            <w:pPr>
              <w:pStyle w:val="TableParagraph"/>
              <w:ind w:left="107"/>
              <w:rPr>
                <w:sz w:val="20"/>
              </w:rPr>
            </w:pPr>
            <w:r>
              <w:rPr>
                <w:sz w:val="20"/>
              </w:rPr>
              <w:t>DeviceNet</w:t>
            </w:r>
          </w:p>
        </w:tc>
        <w:tc>
          <w:tcPr>
            <w:tcW w:w="1260" w:type="dxa"/>
          </w:tcPr>
          <w:p>
            <w:pPr>
              <w:pStyle w:val="TableParagraph"/>
              <w:ind w:left="434" w:right="425"/>
              <w:jc w:val="center"/>
              <w:rPr>
                <w:sz w:val="20"/>
              </w:rPr>
            </w:pPr>
            <w:r>
              <w:rPr>
                <w:sz w:val="20"/>
              </w:rPr>
              <w:t>5.65</w:t>
            </w:r>
          </w:p>
        </w:tc>
        <w:tc>
          <w:tcPr>
            <w:tcW w:w="1260" w:type="dxa"/>
          </w:tcPr>
          <w:p>
            <w:pPr>
              <w:pStyle w:val="TableParagraph"/>
              <w:ind w:left="403"/>
              <w:rPr>
                <w:sz w:val="20"/>
              </w:rPr>
            </w:pPr>
            <w:r>
              <w:rPr>
                <w:sz w:val="20"/>
              </w:rPr>
              <w:t>143.6</w:t>
            </w:r>
          </w:p>
        </w:tc>
        <w:tc>
          <w:tcPr>
            <w:tcW w:w="1260" w:type="dxa"/>
          </w:tcPr>
          <w:p>
            <w:pPr>
              <w:pStyle w:val="TableParagraph"/>
              <w:ind w:left="434" w:right="425"/>
              <w:jc w:val="center"/>
              <w:rPr>
                <w:sz w:val="20"/>
              </w:rPr>
            </w:pPr>
            <w:r>
              <w:rPr>
                <w:sz w:val="20"/>
              </w:rPr>
              <w:t>6.26</w:t>
            </w:r>
          </w:p>
        </w:tc>
        <w:tc>
          <w:tcPr>
            <w:tcW w:w="1260" w:type="dxa"/>
          </w:tcPr>
          <w:p>
            <w:pPr>
              <w:pStyle w:val="TableParagraph"/>
              <w:ind w:right="465"/>
              <w:jc w:val="right"/>
              <w:rPr>
                <w:sz w:val="20"/>
              </w:rPr>
            </w:pPr>
            <w:r>
              <w:rPr>
                <w:sz w:val="20"/>
              </w:rPr>
              <w:t>159</w:t>
            </w:r>
          </w:p>
        </w:tc>
      </w:tr>
      <w:tr>
        <w:trPr>
          <w:trHeight w:val="270" w:hRule="atLeast"/>
        </w:trPr>
        <w:tc>
          <w:tcPr>
            <w:tcW w:w="1800" w:type="dxa"/>
            <w:vMerge/>
            <w:tcBorders>
              <w:top w:val="nil"/>
            </w:tcBorders>
          </w:tcPr>
          <w:p>
            <w:pPr>
              <w:rPr>
                <w:sz w:val="2"/>
                <w:szCs w:val="2"/>
              </w:rPr>
            </w:pPr>
          </w:p>
        </w:tc>
        <w:tc>
          <w:tcPr>
            <w:tcW w:w="1440" w:type="dxa"/>
          </w:tcPr>
          <w:p>
            <w:pPr>
              <w:pStyle w:val="TableParagraph"/>
              <w:ind w:left="107"/>
              <w:rPr>
                <w:sz w:val="20"/>
              </w:rPr>
            </w:pPr>
            <w:r>
              <w:rPr>
                <w:sz w:val="20"/>
              </w:rPr>
              <w:t>Profibus</w:t>
            </w:r>
          </w:p>
        </w:tc>
        <w:tc>
          <w:tcPr>
            <w:tcW w:w="1260" w:type="dxa"/>
          </w:tcPr>
          <w:p>
            <w:pPr>
              <w:pStyle w:val="TableParagraph"/>
              <w:ind w:left="434" w:right="425"/>
              <w:jc w:val="center"/>
              <w:rPr>
                <w:sz w:val="20"/>
              </w:rPr>
            </w:pPr>
            <w:r>
              <w:rPr>
                <w:sz w:val="20"/>
              </w:rPr>
              <w:t>5.49</w:t>
            </w:r>
          </w:p>
        </w:tc>
        <w:tc>
          <w:tcPr>
            <w:tcW w:w="1260" w:type="dxa"/>
          </w:tcPr>
          <w:p>
            <w:pPr>
              <w:pStyle w:val="TableParagraph"/>
              <w:ind w:left="403"/>
              <w:rPr>
                <w:sz w:val="20"/>
              </w:rPr>
            </w:pPr>
            <w:r>
              <w:rPr>
                <w:sz w:val="20"/>
              </w:rPr>
              <w:t>139.4</w:t>
            </w:r>
          </w:p>
        </w:tc>
        <w:tc>
          <w:tcPr>
            <w:tcW w:w="1260" w:type="dxa"/>
          </w:tcPr>
          <w:p>
            <w:pPr>
              <w:pStyle w:val="TableParagraph"/>
              <w:ind w:left="434" w:right="425"/>
              <w:jc w:val="center"/>
              <w:rPr>
                <w:sz w:val="20"/>
              </w:rPr>
            </w:pPr>
            <w:r>
              <w:rPr>
                <w:sz w:val="20"/>
              </w:rPr>
              <w:t>6.12</w:t>
            </w:r>
          </w:p>
        </w:tc>
        <w:tc>
          <w:tcPr>
            <w:tcW w:w="1260" w:type="dxa"/>
          </w:tcPr>
          <w:p>
            <w:pPr>
              <w:pStyle w:val="TableParagraph"/>
              <w:ind w:right="392"/>
              <w:jc w:val="right"/>
              <w:rPr>
                <w:sz w:val="20"/>
              </w:rPr>
            </w:pPr>
            <w:r>
              <w:rPr>
                <w:sz w:val="20"/>
              </w:rPr>
              <w:t>155.4</w:t>
            </w:r>
          </w:p>
        </w:tc>
      </w:tr>
      <w:tr>
        <w:trPr>
          <w:trHeight w:val="268" w:hRule="atLeast"/>
        </w:trPr>
        <w:tc>
          <w:tcPr>
            <w:tcW w:w="1800" w:type="dxa"/>
            <w:vMerge/>
            <w:tcBorders>
              <w:top w:val="nil"/>
            </w:tcBorders>
          </w:tcPr>
          <w:p>
            <w:pPr>
              <w:rPr>
                <w:sz w:val="2"/>
                <w:szCs w:val="2"/>
              </w:rPr>
            </w:pPr>
          </w:p>
        </w:tc>
        <w:tc>
          <w:tcPr>
            <w:tcW w:w="1440" w:type="dxa"/>
          </w:tcPr>
          <w:p>
            <w:pPr>
              <w:pStyle w:val="TableParagraph"/>
              <w:ind w:left="107"/>
              <w:rPr>
                <w:sz w:val="20"/>
              </w:rPr>
            </w:pPr>
            <w:r>
              <w:rPr>
                <w:sz w:val="20"/>
              </w:rPr>
              <w:t>Ethercat</w:t>
            </w:r>
          </w:p>
        </w:tc>
        <w:tc>
          <w:tcPr>
            <w:tcW w:w="1260" w:type="dxa"/>
          </w:tcPr>
          <w:p>
            <w:pPr>
              <w:pStyle w:val="TableParagraph"/>
              <w:ind w:left="434" w:right="425"/>
              <w:jc w:val="center"/>
              <w:rPr>
                <w:sz w:val="20"/>
              </w:rPr>
            </w:pPr>
            <w:r>
              <w:rPr>
                <w:sz w:val="20"/>
              </w:rPr>
              <w:t>5.69</w:t>
            </w:r>
          </w:p>
        </w:tc>
        <w:tc>
          <w:tcPr>
            <w:tcW w:w="1260" w:type="dxa"/>
          </w:tcPr>
          <w:p>
            <w:pPr>
              <w:pStyle w:val="TableParagraph"/>
              <w:ind w:left="403"/>
              <w:rPr>
                <w:sz w:val="20"/>
              </w:rPr>
            </w:pPr>
            <w:r>
              <w:rPr>
                <w:sz w:val="20"/>
              </w:rPr>
              <w:t>144.5</w:t>
            </w:r>
          </w:p>
        </w:tc>
        <w:tc>
          <w:tcPr>
            <w:tcW w:w="1260" w:type="dxa"/>
          </w:tcPr>
          <w:p>
            <w:pPr>
              <w:pStyle w:val="TableParagraph"/>
              <w:ind w:left="434" w:right="425"/>
              <w:jc w:val="center"/>
              <w:rPr>
                <w:sz w:val="20"/>
              </w:rPr>
            </w:pPr>
            <w:r>
              <w:rPr>
                <w:sz w:val="20"/>
              </w:rPr>
              <w:t>6.32</w:t>
            </w:r>
          </w:p>
        </w:tc>
        <w:tc>
          <w:tcPr>
            <w:tcW w:w="1260" w:type="dxa"/>
          </w:tcPr>
          <w:p>
            <w:pPr>
              <w:pStyle w:val="TableParagraph"/>
              <w:ind w:right="392"/>
              <w:jc w:val="right"/>
              <w:rPr>
                <w:sz w:val="20"/>
              </w:rPr>
            </w:pPr>
            <w:r>
              <w:rPr>
                <w:sz w:val="20"/>
              </w:rPr>
              <w:t>160.6</w:t>
            </w:r>
          </w:p>
        </w:tc>
      </w:tr>
      <w:tr>
        <w:trPr>
          <w:trHeight w:val="270" w:hRule="atLeast"/>
        </w:trPr>
        <w:tc>
          <w:tcPr>
            <w:tcW w:w="1800" w:type="dxa"/>
            <w:vMerge/>
            <w:tcBorders>
              <w:top w:val="nil"/>
            </w:tcBorders>
          </w:tcPr>
          <w:p>
            <w:pPr>
              <w:rPr>
                <w:sz w:val="2"/>
                <w:szCs w:val="2"/>
              </w:rPr>
            </w:pPr>
          </w:p>
        </w:tc>
        <w:tc>
          <w:tcPr>
            <w:tcW w:w="1440" w:type="dxa"/>
          </w:tcPr>
          <w:p>
            <w:pPr>
              <w:pStyle w:val="TableParagraph"/>
              <w:spacing w:before="17"/>
              <w:ind w:left="107"/>
              <w:rPr>
                <w:sz w:val="20"/>
              </w:rPr>
            </w:pPr>
            <w:r>
              <w:rPr>
                <w:sz w:val="20"/>
              </w:rPr>
              <w:t>Profinet</w:t>
            </w:r>
          </w:p>
        </w:tc>
        <w:tc>
          <w:tcPr>
            <w:tcW w:w="1260" w:type="dxa"/>
          </w:tcPr>
          <w:p>
            <w:pPr>
              <w:pStyle w:val="TableParagraph"/>
              <w:spacing w:before="17"/>
              <w:ind w:left="434" w:right="425"/>
              <w:jc w:val="center"/>
              <w:rPr>
                <w:sz w:val="20"/>
              </w:rPr>
            </w:pPr>
            <w:r>
              <w:rPr>
                <w:sz w:val="20"/>
              </w:rPr>
              <w:t>5.69</w:t>
            </w:r>
          </w:p>
        </w:tc>
        <w:tc>
          <w:tcPr>
            <w:tcW w:w="1260" w:type="dxa"/>
          </w:tcPr>
          <w:p>
            <w:pPr>
              <w:pStyle w:val="TableParagraph"/>
              <w:spacing w:before="17"/>
              <w:ind w:left="403"/>
              <w:rPr>
                <w:sz w:val="20"/>
              </w:rPr>
            </w:pPr>
            <w:r>
              <w:rPr>
                <w:sz w:val="20"/>
              </w:rPr>
              <w:t>144.5</w:t>
            </w:r>
          </w:p>
        </w:tc>
        <w:tc>
          <w:tcPr>
            <w:tcW w:w="1260" w:type="dxa"/>
          </w:tcPr>
          <w:p>
            <w:pPr>
              <w:pStyle w:val="TableParagraph"/>
              <w:spacing w:before="17"/>
              <w:ind w:left="434" w:right="425"/>
              <w:jc w:val="center"/>
              <w:rPr>
                <w:sz w:val="20"/>
              </w:rPr>
            </w:pPr>
            <w:r>
              <w:rPr>
                <w:sz w:val="20"/>
              </w:rPr>
              <w:t>6.32</w:t>
            </w:r>
          </w:p>
        </w:tc>
        <w:tc>
          <w:tcPr>
            <w:tcW w:w="1260" w:type="dxa"/>
          </w:tcPr>
          <w:p>
            <w:pPr>
              <w:pStyle w:val="TableParagraph"/>
              <w:spacing w:before="17"/>
              <w:ind w:right="392"/>
              <w:jc w:val="right"/>
              <w:rPr>
                <w:sz w:val="20"/>
              </w:rPr>
            </w:pPr>
            <w:r>
              <w:rPr>
                <w:sz w:val="20"/>
              </w:rPr>
              <w:t>160.6</w:t>
            </w:r>
          </w:p>
        </w:tc>
      </w:tr>
      <w:tr>
        <w:trPr>
          <w:trHeight w:val="270" w:hRule="atLeast"/>
        </w:trPr>
        <w:tc>
          <w:tcPr>
            <w:tcW w:w="1800" w:type="dxa"/>
            <w:vMerge w:val="restart"/>
          </w:tcPr>
          <w:p>
            <w:pPr>
              <w:pStyle w:val="TableParagraph"/>
              <w:spacing w:before="0"/>
              <w:rPr>
                <w:rFonts w:ascii="Arial"/>
                <w:b/>
                <w:sz w:val="22"/>
              </w:rPr>
            </w:pPr>
          </w:p>
          <w:p>
            <w:pPr>
              <w:pStyle w:val="TableParagraph"/>
              <w:spacing w:before="0"/>
              <w:rPr>
                <w:rFonts w:ascii="Arial"/>
                <w:b/>
                <w:sz w:val="22"/>
              </w:rPr>
            </w:pPr>
          </w:p>
          <w:p>
            <w:pPr>
              <w:pStyle w:val="TableParagraph"/>
              <w:spacing w:before="0"/>
              <w:rPr>
                <w:rFonts w:ascii="Arial"/>
                <w:b/>
                <w:sz w:val="22"/>
              </w:rPr>
            </w:pPr>
          </w:p>
          <w:p>
            <w:pPr>
              <w:pStyle w:val="TableParagraph"/>
              <w:spacing w:before="7"/>
              <w:rPr>
                <w:rFonts w:ascii="Arial"/>
                <w:b/>
                <w:sz w:val="20"/>
              </w:rPr>
            </w:pPr>
          </w:p>
          <w:p>
            <w:pPr>
              <w:pStyle w:val="TableParagraph"/>
              <w:tabs>
                <w:tab w:pos="1091" w:val="left" w:leader="none"/>
              </w:tabs>
              <w:spacing w:before="0"/>
              <w:ind w:left="107"/>
              <w:rPr>
                <w:sz w:val="20"/>
              </w:rPr>
            </w:pPr>
            <w:r>
              <w:rPr>
                <w:sz w:val="20"/>
              </w:rPr>
              <w:t>IE50A</w:t>
              <w:tab/>
              <w:t>IM50A</w:t>
            </w:r>
          </w:p>
        </w:tc>
        <w:tc>
          <w:tcPr>
            <w:tcW w:w="1440" w:type="dxa"/>
          </w:tcPr>
          <w:p>
            <w:pPr>
              <w:pStyle w:val="TableParagraph"/>
              <w:ind w:left="107"/>
              <w:rPr>
                <w:sz w:val="20"/>
              </w:rPr>
            </w:pPr>
            <w:r>
              <w:rPr>
                <w:sz w:val="20"/>
              </w:rPr>
              <w:t>15 pin D sub</w:t>
            </w:r>
          </w:p>
        </w:tc>
        <w:tc>
          <w:tcPr>
            <w:tcW w:w="1260" w:type="dxa"/>
          </w:tcPr>
          <w:p>
            <w:pPr>
              <w:pStyle w:val="TableParagraph"/>
              <w:ind w:left="434" w:right="425"/>
              <w:jc w:val="center"/>
              <w:rPr>
                <w:sz w:val="20"/>
              </w:rPr>
            </w:pPr>
            <w:r>
              <w:rPr>
                <w:sz w:val="20"/>
              </w:rPr>
              <w:t>5.64</w:t>
            </w:r>
          </w:p>
        </w:tc>
        <w:tc>
          <w:tcPr>
            <w:tcW w:w="1260" w:type="dxa"/>
          </w:tcPr>
          <w:p>
            <w:pPr>
              <w:pStyle w:val="TableParagraph"/>
              <w:ind w:left="403"/>
              <w:rPr>
                <w:sz w:val="20"/>
              </w:rPr>
            </w:pPr>
            <w:r>
              <w:rPr>
                <w:sz w:val="20"/>
              </w:rPr>
              <w:t>143.2</w:t>
            </w:r>
          </w:p>
        </w:tc>
        <w:tc>
          <w:tcPr>
            <w:tcW w:w="1260" w:type="dxa"/>
          </w:tcPr>
          <w:p>
            <w:pPr>
              <w:pStyle w:val="TableParagraph"/>
              <w:ind w:left="434" w:right="425"/>
              <w:jc w:val="center"/>
              <w:rPr>
                <w:sz w:val="20"/>
              </w:rPr>
            </w:pPr>
            <w:r>
              <w:rPr>
                <w:sz w:val="20"/>
              </w:rPr>
              <w:t>6.26</w:t>
            </w:r>
          </w:p>
        </w:tc>
        <w:tc>
          <w:tcPr>
            <w:tcW w:w="1260" w:type="dxa"/>
          </w:tcPr>
          <w:p>
            <w:pPr>
              <w:pStyle w:val="TableParagraph"/>
              <w:ind w:right="465"/>
              <w:jc w:val="right"/>
              <w:rPr>
                <w:sz w:val="20"/>
              </w:rPr>
            </w:pPr>
            <w:r>
              <w:rPr>
                <w:sz w:val="20"/>
              </w:rPr>
              <w:t>159</w:t>
            </w:r>
          </w:p>
        </w:tc>
      </w:tr>
      <w:tr>
        <w:trPr>
          <w:trHeight w:val="268" w:hRule="atLeast"/>
        </w:trPr>
        <w:tc>
          <w:tcPr>
            <w:tcW w:w="1800" w:type="dxa"/>
            <w:vMerge/>
            <w:tcBorders>
              <w:top w:val="nil"/>
            </w:tcBorders>
          </w:tcPr>
          <w:p>
            <w:pPr>
              <w:rPr>
                <w:sz w:val="2"/>
                <w:szCs w:val="2"/>
              </w:rPr>
            </w:pPr>
          </w:p>
        </w:tc>
        <w:tc>
          <w:tcPr>
            <w:tcW w:w="1440" w:type="dxa"/>
          </w:tcPr>
          <w:p>
            <w:pPr>
              <w:pStyle w:val="TableParagraph"/>
              <w:ind w:left="107"/>
              <w:rPr>
                <w:sz w:val="20"/>
              </w:rPr>
            </w:pPr>
            <w:r>
              <w:rPr>
                <w:sz w:val="20"/>
              </w:rPr>
              <w:t>9 pin D sub</w:t>
            </w:r>
          </w:p>
        </w:tc>
        <w:tc>
          <w:tcPr>
            <w:tcW w:w="1260" w:type="dxa"/>
          </w:tcPr>
          <w:p>
            <w:pPr>
              <w:pStyle w:val="TableParagraph"/>
              <w:ind w:left="431" w:right="425"/>
              <w:jc w:val="center"/>
              <w:rPr>
                <w:sz w:val="20"/>
              </w:rPr>
            </w:pPr>
            <w:r>
              <w:rPr>
                <w:sz w:val="20"/>
              </w:rPr>
              <w:t>N/A</w:t>
            </w:r>
          </w:p>
        </w:tc>
        <w:tc>
          <w:tcPr>
            <w:tcW w:w="1260" w:type="dxa"/>
          </w:tcPr>
          <w:p>
            <w:pPr>
              <w:pStyle w:val="TableParagraph"/>
              <w:ind w:left="455"/>
              <w:rPr>
                <w:sz w:val="20"/>
              </w:rPr>
            </w:pPr>
            <w:r>
              <w:rPr>
                <w:sz w:val="20"/>
              </w:rPr>
              <w:t>N/A</w:t>
            </w:r>
          </w:p>
        </w:tc>
        <w:tc>
          <w:tcPr>
            <w:tcW w:w="1260" w:type="dxa"/>
          </w:tcPr>
          <w:p>
            <w:pPr>
              <w:pStyle w:val="TableParagraph"/>
              <w:ind w:left="431" w:right="425"/>
              <w:jc w:val="center"/>
              <w:rPr>
                <w:sz w:val="20"/>
              </w:rPr>
            </w:pPr>
            <w:r>
              <w:rPr>
                <w:sz w:val="20"/>
              </w:rPr>
              <w:t>N/A</w:t>
            </w:r>
          </w:p>
        </w:tc>
        <w:tc>
          <w:tcPr>
            <w:tcW w:w="1260" w:type="dxa"/>
          </w:tcPr>
          <w:p>
            <w:pPr>
              <w:pStyle w:val="TableParagraph"/>
              <w:ind w:right="446"/>
              <w:jc w:val="right"/>
              <w:rPr>
                <w:sz w:val="20"/>
              </w:rPr>
            </w:pPr>
            <w:r>
              <w:rPr>
                <w:sz w:val="20"/>
              </w:rPr>
              <w:t>N/A</w:t>
            </w:r>
          </w:p>
        </w:tc>
      </w:tr>
      <w:tr>
        <w:trPr>
          <w:trHeight w:val="270" w:hRule="atLeast"/>
        </w:trPr>
        <w:tc>
          <w:tcPr>
            <w:tcW w:w="1800" w:type="dxa"/>
            <w:vMerge/>
            <w:tcBorders>
              <w:top w:val="nil"/>
            </w:tcBorders>
          </w:tcPr>
          <w:p>
            <w:pPr>
              <w:rPr>
                <w:sz w:val="2"/>
                <w:szCs w:val="2"/>
              </w:rPr>
            </w:pPr>
          </w:p>
        </w:tc>
        <w:tc>
          <w:tcPr>
            <w:tcW w:w="1440" w:type="dxa"/>
          </w:tcPr>
          <w:p>
            <w:pPr>
              <w:pStyle w:val="TableParagraph"/>
              <w:spacing w:before="17"/>
              <w:ind w:left="107"/>
              <w:rPr>
                <w:sz w:val="20"/>
              </w:rPr>
            </w:pPr>
            <w:r>
              <w:rPr>
                <w:sz w:val="20"/>
              </w:rPr>
              <w:t>15 pin 4-20mA</w:t>
            </w:r>
          </w:p>
        </w:tc>
        <w:tc>
          <w:tcPr>
            <w:tcW w:w="1260" w:type="dxa"/>
          </w:tcPr>
          <w:p>
            <w:pPr>
              <w:pStyle w:val="TableParagraph"/>
              <w:spacing w:before="17"/>
              <w:ind w:left="434" w:right="425"/>
              <w:jc w:val="center"/>
              <w:rPr>
                <w:sz w:val="20"/>
              </w:rPr>
            </w:pPr>
            <w:r>
              <w:rPr>
                <w:sz w:val="20"/>
              </w:rPr>
              <w:t>5.64</w:t>
            </w:r>
          </w:p>
        </w:tc>
        <w:tc>
          <w:tcPr>
            <w:tcW w:w="1260" w:type="dxa"/>
          </w:tcPr>
          <w:p>
            <w:pPr>
              <w:pStyle w:val="TableParagraph"/>
              <w:spacing w:before="17"/>
              <w:ind w:left="403"/>
              <w:rPr>
                <w:sz w:val="20"/>
              </w:rPr>
            </w:pPr>
            <w:r>
              <w:rPr>
                <w:sz w:val="20"/>
              </w:rPr>
              <w:t>143.2</w:t>
            </w:r>
          </w:p>
        </w:tc>
        <w:tc>
          <w:tcPr>
            <w:tcW w:w="1260" w:type="dxa"/>
          </w:tcPr>
          <w:p>
            <w:pPr>
              <w:pStyle w:val="TableParagraph"/>
              <w:spacing w:before="17"/>
              <w:ind w:left="434" w:right="425"/>
              <w:jc w:val="center"/>
              <w:rPr>
                <w:sz w:val="20"/>
              </w:rPr>
            </w:pPr>
            <w:r>
              <w:rPr>
                <w:sz w:val="20"/>
              </w:rPr>
              <w:t>6.26</w:t>
            </w:r>
          </w:p>
        </w:tc>
        <w:tc>
          <w:tcPr>
            <w:tcW w:w="1260" w:type="dxa"/>
          </w:tcPr>
          <w:p>
            <w:pPr>
              <w:pStyle w:val="TableParagraph"/>
              <w:spacing w:before="17"/>
              <w:ind w:right="465"/>
              <w:jc w:val="right"/>
              <w:rPr>
                <w:sz w:val="20"/>
              </w:rPr>
            </w:pPr>
            <w:r>
              <w:rPr>
                <w:sz w:val="20"/>
              </w:rPr>
              <w:t>159</w:t>
            </w:r>
          </w:p>
        </w:tc>
      </w:tr>
      <w:tr>
        <w:trPr>
          <w:trHeight w:val="270" w:hRule="atLeast"/>
        </w:trPr>
        <w:tc>
          <w:tcPr>
            <w:tcW w:w="1800" w:type="dxa"/>
            <w:vMerge/>
            <w:tcBorders>
              <w:top w:val="nil"/>
            </w:tcBorders>
          </w:tcPr>
          <w:p>
            <w:pPr>
              <w:rPr>
                <w:sz w:val="2"/>
                <w:szCs w:val="2"/>
              </w:rPr>
            </w:pPr>
          </w:p>
        </w:tc>
        <w:tc>
          <w:tcPr>
            <w:tcW w:w="1440" w:type="dxa"/>
          </w:tcPr>
          <w:p>
            <w:pPr>
              <w:pStyle w:val="TableParagraph"/>
              <w:ind w:left="107"/>
              <w:rPr>
                <w:sz w:val="20"/>
              </w:rPr>
            </w:pPr>
            <w:r>
              <w:rPr>
                <w:sz w:val="20"/>
              </w:rPr>
              <w:t>RS485</w:t>
            </w:r>
          </w:p>
        </w:tc>
        <w:tc>
          <w:tcPr>
            <w:tcW w:w="1260" w:type="dxa"/>
          </w:tcPr>
          <w:p>
            <w:pPr>
              <w:pStyle w:val="TableParagraph"/>
              <w:ind w:left="431" w:right="425"/>
              <w:jc w:val="center"/>
              <w:rPr>
                <w:sz w:val="20"/>
              </w:rPr>
            </w:pPr>
            <w:r>
              <w:rPr>
                <w:sz w:val="20"/>
              </w:rPr>
              <w:t>N/A</w:t>
            </w:r>
          </w:p>
        </w:tc>
        <w:tc>
          <w:tcPr>
            <w:tcW w:w="1260" w:type="dxa"/>
          </w:tcPr>
          <w:p>
            <w:pPr>
              <w:pStyle w:val="TableParagraph"/>
              <w:ind w:left="455"/>
              <w:rPr>
                <w:sz w:val="20"/>
              </w:rPr>
            </w:pPr>
            <w:r>
              <w:rPr>
                <w:sz w:val="20"/>
              </w:rPr>
              <w:t>N/A</w:t>
            </w:r>
          </w:p>
        </w:tc>
        <w:tc>
          <w:tcPr>
            <w:tcW w:w="1260" w:type="dxa"/>
          </w:tcPr>
          <w:p>
            <w:pPr>
              <w:pStyle w:val="TableParagraph"/>
              <w:ind w:left="431" w:right="425"/>
              <w:jc w:val="center"/>
              <w:rPr>
                <w:sz w:val="20"/>
              </w:rPr>
            </w:pPr>
            <w:r>
              <w:rPr>
                <w:sz w:val="20"/>
              </w:rPr>
              <w:t>N/A</w:t>
            </w:r>
          </w:p>
        </w:tc>
        <w:tc>
          <w:tcPr>
            <w:tcW w:w="1260" w:type="dxa"/>
          </w:tcPr>
          <w:p>
            <w:pPr>
              <w:pStyle w:val="TableParagraph"/>
              <w:ind w:right="446"/>
              <w:jc w:val="right"/>
              <w:rPr>
                <w:sz w:val="20"/>
              </w:rPr>
            </w:pPr>
            <w:r>
              <w:rPr>
                <w:sz w:val="20"/>
              </w:rPr>
              <w:t>N/A</w:t>
            </w:r>
          </w:p>
        </w:tc>
      </w:tr>
      <w:tr>
        <w:trPr>
          <w:trHeight w:val="268" w:hRule="atLeast"/>
        </w:trPr>
        <w:tc>
          <w:tcPr>
            <w:tcW w:w="1800" w:type="dxa"/>
            <w:vMerge/>
            <w:tcBorders>
              <w:top w:val="nil"/>
            </w:tcBorders>
          </w:tcPr>
          <w:p>
            <w:pPr>
              <w:rPr>
                <w:sz w:val="2"/>
                <w:szCs w:val="2"/>
              </w:rPr>
            </w:pPr>
          </w:p>
        </w:tc>
        <w:tc>
          <w:tcPr>
            <w:tcW w:w="1440" w:type="dxa"/>
          </w:tcPr>
          <w:p>
            <w:pPr>
              <w:pStyle w:val="TableParagraph"/>
              <w:ind w:left="107"/>
              <w:rPr>
                <w:sz w:val="20"/>
              </w:rPr>
            </w:pPr>
            <w:r>
              <w:rPr>
                <w:sz w:val="20"/>
              </w:rPr>
              <w:t>DeviceNet</w:t>
            </w:r>
          </w:p>
        </w:tc>
        <w:tc>
          <w:tcPr>
            <w:tcW w:w="1260" w:type="dxa"/>
          </w:tcPr>
          <w:p>
            <w:pPr>
              <w:pStyle w:val="TableParagraph"/>
              <w:ind w:left="431" w:right="425"/>
              <w:jc w:val="center"/>
              <w:rPr>
                <w:sz w:val="20"/>
              </w:rPr>
            </w:pPr>
            <w:r>
              <w:rPr>
                <w:sz w:val="20"/>
              </w:rPr>
              <w:t>N/A</w:t>
            </w:r>
          </w:p>
        </w:tc>
        <w:tc>
          <w:tcPr>
            <w:tcW w:w="1260" w:type="dxa"/>
          </w:tcPr>
          <w:p>
            <w:pPr>
              <w:pStyle w:val="TableParagraph"/>
              <w:ind w:left="455"/>
              <w:rPr>
                <w:sz w:val="20"/>
              </w:rPr>
            </w:pPr>
            <w:r>
              <w:rPr>
                <w:sz w:val="20"/>
              </w:rPr>
              <w:t>N/A</w:t>
            </w:r>
          </w:p>
        </w:tc>
        <w:tc>
          <w:tcPr>
            <w:tcW w:w="1260" w:type="dxa"/>
          </w:tcPr>
          <w:p>
            <w:pPr>
              <w:pStyle w:val="TableParagraph"/>
              <w:ind w:left="431" w:right="425"/>
              <w:jc w:val="center"/>
              <w:rPr>
                <w:sz w:val="20"/>
              </w:rPr>
            </w:pPr>
            <w:r>
              <w:rPr>
                <w:sz w:val="20"/>
              </w:rPr>
              <w:t>N/A</w:t>
            </w:r>
          </w:p>
        </w:tc>
        <w:tc>
          <w:tcPr>
            <w:tcW w:w="1260" w:type="dxa"/>
          </w:tcPr>
          <w:p>
            <w:pPr>
              <w:pStyle w:val="TableParagraph"/>
              <w:ind w:right="446"/>
              <w:jc w:val="right"/>
              <w:rPr>
                <w:sz w:val="20"/>
              </w:rPr>
            </w:pPr>
            <w:r>
              <w:rPr>
                <w:sz w:val="20"/>
              </w:rPr>
              <w:t>N/A</w:t>
            </w:r>
          </w:p>
        </w:tc>
      </w:tr>
      <w:tr>
        <w:trPr>
          <w:trHeight w:val="270" w:hRule="atLeast"/>
        </w:trPr>
        <w:tc>
          <w:tcPr>
            <w:tcW w:w="1800" w:type="dxa"/>
            <w:vMerge/>
            <w:tcBorders>
              <w:top w:val="nil"/>
            </w:tcBorders>
          </w:tcPr>
          <w:p>
            <w:pPr>
              <w:rPr>
                <w:sz w:val="2"/>
                <w:szCs w:val="2"/>
              </w:rPr>
            </w:pPr>
          </w:p>
        </w:tc>
        <w:tc>
          <w:tcPr>
            <w:tcW w:w="1440" w:type="dxa"/>
          </w:tcPr>
          <w:p>
            <w:pPr>
              <w:pStyle w:val="TableParagraph"/>
              <w:spacing w:before="17"/>
              <w:ind w:left="107"/>
              <w:rPr>
                <w:sz w:val="20"/>
              </w:rPr>
            </w:pPr>
            <w:r>
              <w:rPr>
                <w:sz w:val="20"/>
              </w:rPr>
              <w:t>Profibus</w:t>
            </w:r>
          </w:p>
        </w:tc>
        <w:tc>
          <w:tcPr>
            <w:tcW w:w="1260" w:type="dxa"/>
          </w:tcPr>
          <w:p>
            <w:pPr>
              <w:pStyle w:val="TableParagraph"/>
              <w:spacing w:before="17"/>
              <w:ind w:left="434" w:right="425"/>
              <w:jc w:val="center"/>
              <w:rPr>
                <w:sz w:val="20"/>
              </w:rPr>
            </w:pPr>
            <w:r>
              <w:rPr>
                <w:sz w:val="20"/>
              </w:rPr>
              <w:t>5.64</w:t>
            </w:r>
          </w:p>
        </w:tc>
        <w:tc>
          <w:tcPr>
            <w:tcW w:w="1260" w:type="dxa"/>
          </w:tcPr>
          <w:p>
            <w:pPr>
              <w:pStyle w:val="TableParagraph"/>
              <w:spacing w:before="17"/>
              <w:ind w:left="403"/>
              <w:rPr>
                <w:sz w:val="20"/>
              </w:rPr>
            </w:pPr>
            <w:r>
              <w:rPr>
                <w:sz w:val="20"/>
              </w:rPr>
              <w:t>143.2</w:t>
            </w:r>
          </w:p>
        </w:tc>
        <w:tc>
          <w:tcPr>
            <w:tcW w:w="1260" w:type="dxa"/>
          </w:tcPr>
          <w:p>
            <w:pPr>
              <w:pStyle w:val="TableParagraph"/>
              <w:spacing w:before="17"/>
              <w:ind w:left="434" w:right="425"/>
              <w:jc w:val="center"/>
              <w:rPr>
                <w:sz w:val="20"/>
              </w:rPr>
            </w:pPr>
            <w:r>
              <w:rPr>
                <w:sz w:val="20"/>
              </w:rPr>
              <w:t>6.26</w:t>
            </w:r>
          </w:p>
        </w:tc>
        <w:tc>
          <w:tcPr>
            <w:tcW w:w="1260" w:type="dxa"/>
          </w:tcPr>
          <w:p>
            <w:pPr>
              <w:pStyle w:val="TableParagraph"/>
              <w:spacing w:before="17"/>
              <w:ind w:right="465"/>
              <w:jc w:val="right"/>
              <w:rPr>
                <w:sz w:val="20"/>
              </w:rPr>
            </w:pPr>
            <w:r>
              <w:rPr>
                <w:sz w:val="20"/>
              </w:rPr>
              <w:t>159</w:t>
            </w:r>
          </w:p>
        </w:tc>
      </w:tr>
      <w:tr>
        <w:trPr>
          <w:trHeight w:val="270" w:hRule="atLeast"/>
        </w:trPr>
        <w:tc>
          <w:tcPr>
            <w:tcW w:w="1800" w:type="dxa"/>
            <w:vMerge/>
            <w:tcBorders>
              <w:top w:val="nil"/>
            </w:tcBorders>
          </w:tcPr>
          <w:p>
            <w:pPr>
              <w:rPr>
                <w:sz w:val="2"/>
                <w:szCs w:val="2"/>
              </w:rPr>
            </w:pPr>
          </w:p>
        </w:tc>
        <w:tc>
          <w:tcPr>
            <w:tcW w:w="1440" w:type="dxa"/>
          </w:tcPr>
          <w:p>
            <w:pPr>
              <w:pStyle w:val="TableParagraph"/>
              <w:ind w:left="107"/>
              <w:rPr>
                <w:sz w:val="20"/>
              </w:rPr>
            </w:pPr>
            <w:r>
              <w:rPr>
                <w:sz w:val="20"/>
              </w:rPr>
              <w:t>Ethercat</w:t>
            </w:r>
          </w:p>
        </w:tc>
        <w:tc>
          <w:tcPr>
            <w:tcW w:w="1260" w:type="dxa"/>
          </w:tcPr>
          <w:p>
            <w:pPr>
              <w:pStyle w:val="TableParagraph"/>
              <w:ind w:left="431" w:right="425"/>
              <w:jc w:val="center"/>
              <w:rPr>
                <w:sz w:val="20"/>
              </w:rPr>
            </w:pPr>
            <w:r>
              <w:rPr>
                <w:sz w:val="20"/>
              </w:rPr>
              <w:t>N/A</w:t>
            </w:r>
          </w:p>
        </w:tc>
        <w:tc>
          <w:tcPr>
            <w:tcW w:w="1260" w:type="dxa"/>
          </w:tcPr>
          <w:p>
            <w:pPr>
              <w:pStyle w:val="TableParagraph"/>
              <w:ind w:left="455"/>
              <w:rPr>
                <w:sz w:val="20"/>
              </w:rPr>
            </w:pPr>
            <w:r>
              <w:rPr>
                <w:sz w:val="20"/>
              </w:rPr>
              <w:t>N/A</w:t>
            </w:r>
          </w:p>
        </w:tc>
        <w:tc>
          <w:tcPr>
            <w:tcW w:w="1260" w:type="dxa"/>
          </w:tcPr>
          <w:p>
            <w:pPr>
              <w:pStyle w:val="TableParagraph"/>
              <w:ind w:left="431" w:right="425"/>
              <w:jc w:val="center"/>
              <w:rPr>
                <w:sz w:val="20"/>
              </w:rPr>
            </w:pPr>
            <w:r>
              <w:rPr>
                <w:sz w:val="20"/>
              </w:rPr>
              <w:t>N/A</w:t>
            </w:r>
          </w:p>
        </w:tc>
        <w:tc>
          <w:tcPr>
            <w:tcW w:w="1260" w:type="dxa"/>
          </w:tcPr>
          <w:p>
            <w:pPr>
              <w:pStyle w:val="TableParagraph"/>
              <w:ind w:right="446"/>
              <w:jc w:val="right"/>
              <w:rPr>
                <w:sz w:val="20"/>
              </w:rPr>
            </w:pPr>
            <w:r>
              <w:rPr>
                <w:sz w:val="20"/>
              </w:rPr>
              <w:t>N/A</w:t>
            </w:r>
          </w:p>
        </w:tc>
      </w:tr>
      <w:tr>
        <w:trPr>
          <w:trHeight w:val="268" w:hRule="atLeast"/>
        </w:trPr>
        <w:tc>
          <w:tcPr>
            <w:tcW w:w="1800" w:type="dxa"/>
            <w:vMerge/>
            <w:tcBorders>
              <w:top w:val="nil"/>
            </w:tcBorders>
          </w:tcPr>
          <w:p>
            <w:pPr>
              <w:rPr>
                <w:sz w:val="2"/>
                <w:szCs w:val="2"/>
              </w:rPr>
            </w:pPr>
          </w:p>
        </w:tc>
        <w:tc>
          <w:tcPr>
            <w:tcW w:w="1440" w:type="dxa"/>
          </w:tcPr>
          <w:p>
            <w:pPr>
              <w:pStyle w:val="TableParagraph"/>
              <w:ind w:left="107"/>
              <w:rPr>
                <w:sz w:val="20"/>
              </w:rPr>
            </w:pPr>
            <w:r>
              <w:rPr>
                <w:sz w:val="20"/>
              </w:rPr>
              <w:t>Profinet</w:t>
            </w:r>
          </w:p>
        </w:tc>
        <w:tc>
          <w:tcPr>
            <w:tcW w:w="1260" w:type="dxa"/>
          </w:tcPr>
          <w:p>
            <w:pPr>
              <w:pStyle w:val="TableParagraph"/>
              <w:ind w:left="434" w:right="425"/>
              <w:jc w:val="center"/>
              <w:rPr>
                <w:sz w:val="20"/>
              </w:rPr>
            </w:pPr>
            <w:r>
              <w:rPr>
                <w:sz w:val="20"/>
              </w:rPr>
              <w:t>N/A</w:t>
            </w:r>
          </w:p>
        </w:tc>
        <w:tc>
          <w:tcPr>
            <w:tcW w:w="1260" w:type="dxa"/>
          </w:tcPr>
          <w:p>
            <w:pPr>
              <w:pStyle w:val="TableParagraph"/>
              <w:ind w:left="455"/>
              <w:rPr>
                <w:sz w:val="20"/>
              </w:rPr>
            </w:pPr>
            <w:r>
              <w:rPr>
                <w:sz w:val="20"/>
              </w:rPr>
              <w:t>N/A</w:t>
            </w:r>
          </w:p>
        </w:tc>
        <w:tc>
          <w:tcPr>
            <w:tcW w:w="1260" w:type="dxa"/>
          </w:tcPr>
          <w:p>
            <w:pPr>
              <w:pStyle w:val="TableParagraph"/>
              <w:ind w:left="431" w:right="425"/>
              <w:jc w:val="center"/>
              <w:rPr>
                <w:sz w:val="20"/>
              </w:rPr>
            </w:pPr>
            <w:r>
              <w:rPr>
                <w:sz w:val="20"/>
              </w:rPr>
              <w:t>N/A</w:t>
            </w:r>
          </w:p>
        </w:tc>
        <w:tc>
          <w:tcPr>
            <w:tcW w:w="1260" w:type="dxa"/>
          </w:tcPr>
          <w:p>
            <w:pPr>
              <w:pStyle w:val="TableParagraph"/>
              <w:ind w:right="446"/>
              <w:jc w:val="right"/>
              <w:rPr>
                <w:sz w:val="20"/>
              </w:rPr>
            </w:pPr>
            <w:r>
              <w:rPr>
                <w:sz w:val="20"/>
              </w:rPr>
              <w:t>N/A</w:t>
            </w:r>
          </w:p>
        </w:tc>
      </w:tr>
      <w:tr>
        <w:trPr>
          <w:trHeight w:val="270" w:hRule="atLeast"/>
        </w:trPr>
        <w:tc>
          <w:tcPr>
            <w:tcW w:w="1800" w:type="dxa"/>
            <w:vMerge w:val="restart"/>
          </w:tcPr>
          <w:p>
            <w:pPr>
              <w:pStyle w:val="TableParagraph"/>
              <w:spacing w:before="0"/>
              <w:rPr>
                <w:rFonts w:ascii="Arial"/>
                <w:b/>
                <w:sz w:val="22"/>
              </w:rPr>
            </w:pPr>
          </w:p>
          <w:p>
            <w:pPr>
              <w:pStyle w:val="TableParagraph"/>
              <w:spacing w:before="0"/>
              <w:rPr>
                <w:rFonts w:ascii="Arial"/>
                <w:b/>
                <w:sz w:val="22"/>
              </w:rPr>
            </w:pPr>
          </w:p>
          <w:p>
            <w:pPr>
              <w:pStyle w:val="TableParagraph"/>
              <w:spacing w:before="0"/>
              <w:rPr>
                <w:rFonts w:ascii="Arial"/>
                <w:b/>
                <w:sz w:val="22"/>
              </w:rPr>
            </w:pPr>
          </w:p>
          <w:p>
            <w:pPr>
              <w:pStyle w:val="TableParagraph"/>
              <w:spacing w:before="7"/>
              <w:rPr>
                <w:rFonts w:ascii="Arial"/>
                <w:b/>
                <w:sz w:val="20"/>
              </w:rPr>
            </w:pPr>
          </w:p>
          <w:p>
            <w:pPr>
              <w:pStyle w:val="TableParagraph"/>
              <w:spacing w:before="0"/>
              <w:ind w:left="107"/>
              <w:rPr>
                <w:sz w:val="20"/>
              </w:rPr>
            </w:pPr>
            <w:r>
              <w:rPr>
                <w:sz w:val="20"/>
              </w:rPr>
              <w:t>GV50A</w:t>
            </w:r>
          </w:p>
        </w:tc>
        <w:tc>
          <w:tcPr>
            <w:tcW w:w="1440" w:type="dxa"/>
          </w:tcPr>
          <w:p>
            <w:pPr>
              <w:pStyle w:val="TableParagraph"/>
              <w:spacing w:before="17"/>
              <w:ind w:left="107"/>
              <w:rPr>
                <w:sz w:val="20"/>
              </w:rPr>
            </w:pPr>
            <w:r>
              <w:rPr>
                <w:sz w:val="20"/>
              </w:rPr>
              <w:t>15 pin D sub</w:t>
            </w:r>
          </w:p>
        </w:tc>
        <w:tc>
          <w:tcPr>
            <w:tcW w:w="1260" w:type="dxa"/>
          </w:tcPr>
          <w:p>
            <w:pPr>
              <w:pStyle w:val="TableParagraph"/>
              <w:spacing w:before="17"/>
              <w:ind w:left="434" w:right="425"/>
              <w:jc w:val="center"/>
              <w:rPr>
                <w:sz w:val="20"/>
              </w:rPr>
            </w:pPr>
            <w:r>
              <w:rPr>
                <w:sz w:val="20"/>
              </w:rPr>
              <w:t>5.61</w:t>
            </w:r>
          </w:p>
        </w:tc>
        <w:tc>
          <w:tcPr>
            <w:tcW w:w="1260" w:type="dxa"/>
          </w:tcPr>
          <w:p>
            <w:pPr>
              <w:pStyle w:val="TableParagraph"/>
              <w:spacing w:before="17"/>
              <w:ind w:left="403"/>
              <w:rPr>
                <w:sz w:val="20"/>
              </w:rPr>
            </w:pPr>
            <w:r>
              <w:rPr>
                <w:sz w:val="20"/>
              </w:rPr>
              <w:t>142.5</w:t>
            </w:r>
          </w:p>
        </w:tc>
        <w:tc>
          <w:tcPr>
            <w:tcW w:w="1260" w:type="dxa"/>
          </w:tcPr>
          <w:p>
            <w:pPr>
              <w:pStyle w:val="TableParagraph"/>
              <w:spacing w:before="17"/>
              <w:ind w:left="431" w:right="425"/>
              <w:jc w:val="center"/>
              <w:rPr>
                <w:sz w:val="20"/>
              </w:rPr>
            </w:pPr>
            <w:r>
              <w:rPr>
                <w:sz w:val="20"/>
              </w:rPr>
              <w:t>N/A</w:t>
            </w:r>
          </w:p>
        </w:tc>
        <w:tc>
          <w:tcPr>
            <w:tcW w:w="1260" w:type="dxa"/>
          </w:tcPr>
          <w:p>
            <w:pPr>
              <w:pStyle w:val="TableParagraph"/>
              <w:spacing w:before="17"/>
              <w:ind w:right="446"/>
              <w:jc w:val="right"/>
              <w:rPr>
                <w:sz w:val="20"/>
              </w:rPr>
            </w:pPr>
            <w:r>
              <w:rPr>
                <w:sz w:val="20"/>
              </w:rPr>
              <w:t>N/A</w:t>
            </w:r>
          </w:p>
        </w:tc>
      </w:tr>
      <w:tr>
        <w:trPr>
          <w:trHeight w:val="270" w:hRule="atLeast"/>
        </w:trPr>
        <w:tc>
          <w:tcPr>
            <w:tcW w:w="1800" w:type="dxa"/>
            <w:vMerge/>
            <w:tcBorders>
              <w:top w:val="nil"/>
            </w:tcBorders>
          </w:tcPr>
          <w:p>
            <w:pPr>
              <w:rPr>
                <w:sz w:val="2"/>
                <w:szCs w:val="2"/>
              </w:rPr>
            </w:pPr>
          </w:p>
        </w:tc>
        <w:tc>
          <w:tcPr>
            <w:tcW w:w="1440" w:type="dxa"/>
          </w:tcPr>
          <w:p>
            <w:pPr>
              <w:pStyle w:val="TableParagraph"/>
              <w:ind w:left="107"/>
              <w:rPr>
                <w:sz w:val="20"/>
              </w:rPr>
            </w:pPr>
            <w:r>
              <w:rPr>
                <w:sz w:val="20"/>
              </w:rPr>
              <w:t>9 pin D sub</w:t>
            </w:r>
          </w:p>
        </w:tc>
        <w:tc>
          <w:tcPr>
            <w:tcW w:w="1260" w:type="dxa"/>
          </w:tcPr>
          <w:p>
            <w:pPr>
              <w:pStyle w:val="TableParagraph"/>
              <w:ind w:left="434" w:right="425"/>
              <w:jc w:val="center"/>
              <w:rPr>
                <w:sz w:val="20"/>
              </w:rPr>
            </w:pPr>
            <w:r>
              <w:rPr>
                <w:sz w:val="20"/>
              </w:rPr>
              <w:t>5.61</w:t>
            </w:r>
          </w:p>
        </w:tc>
        <w:tc>
          <w:tcPr>
            <w:tcW w:w="1260" w:type="dxa"/>
          </w:tcPr>
          <w:p>
            <w:pPr>
              <w:pStyle w:val="TableParagraph"/>
              <w:ind w:left="403"/>
              <w:rPr>
                <w:sz w:val="20"/>
              </w:rPr>
            </w:pPr>
            <w:r>
              <w:rPr>
                <w:sz w:val="20"/>
              </w:rPr>
              <w:t>142.5</w:t>
            </w:r>
          </w:p>
        </w:tc>
        <w:tc>
          <w:tcPr>
            <w:tcW w:w="1260" w:type="dxa"/>
          </w:tcPr>
          <w:p>
            <w:pPr>
              <w:pStyle w:val="TableParagraph"/>
              <w:ind w:left="431" w:right="425"/>
              <w:jc w:val="center"/>
              <w:rPr>
                <w:sz w:val="20"/>
              </w:rPr>
            </w:pPr>
            <w:r>
              <w:rPr>
                <w:sz w:val="20"/>
              </w:rPr>
              <w:t>N/A</w:t>
            </w:r>
          </w:p>
        </w:tc>
        <w:tc>
          <w:tcPr>
            <w:tcW w:w="1260" w:type="dxa"/>
          </w:tcPr>
          <w:p>
            <w:pPr>
              <w:pStyle w:val="TableParagraph"/>
              <w:ind w:right="446"/>
              <w:jc w:val="right"/>
              <w:rPr>
                <w:sz w:val="20"/>
              </w:rPr>
            </w:pPr>
            <w:r>
              <w:rPr>
                <w:sz w:val="20"/>
              </w:rPr>
              <w:t>N/A</w:t>
            </w:r>
          </w:p>
        </w:tc>
      </w:tr>
      <w:tr>
        <w:trPr>
          <w:trHeight w:val="268" w:hRule="atLeast"/>
        </w:trPr>
        <w:tc>
          <w:tcPr>
            <w:tcW w:w="1800" w:type="dxa"/>
            <w:vMerge/>
            <w:tcBorders>
              <w:top w:val="nil"/>
            </w:tcBorders>
          </w:tcPr>
          <w:p>
            <w:pPr>
              <w:rPr>
                <w:sz w:val="2"/>
                <w:szCs w:val="2"/>
              </w:rPr>
            </w:pPr>
          </w:p>
        </w:tc>
        <w:tc>
          <w:tcPr>
            <w:tcW w:w="1440" w:type="dxa"/>
          </w:tcPr>
          <w:p>
            <w:pPr>
              <w:pStyle w:val="TableParagraph"/>
              <w:ind w:left="107"/>
              <w:rPr>
                <w:sz w:val="20"/>
              </w:rPr>
            </w:pPr>
            <w:r>
              <w:rPr>
                <w:sz w:val="20"/>
              </w:rPr>
              <w:t>15 pin 4-20mA</w:t>
            </w:r>
          </w:p>
        </w:tc>
        <w:tc>
          <w:tcPr>
            <w:tcW w:w="1260" w:type="dxa"/>
          </w:tcPr>
          <w:p>
            <w:pPr>
              <w:pStyle w:val="TableParagraph"/>
              <w:ind w:left="434" w:right="425"/>
              <w:jc w:val="center"/>
              <w:rPr>
                <w:sz w:val="20"/>
              </w:rPr>
            </w:pPr>
            <w:r>
              <w:rPr>
                <w:sz w:val="20"/>
              </w:rPr>
              <w:t>5.61</w:t>
            </w:r>
          </w:p>
        </w:tc>
        <w:tc>
          <w:tcPr>
            <w:tcW w:w="1260" w:type="dxa"/>
          </w:tcPr>
          <w:p>
            <w:pPr>
              <w:pStyle w:val="TableParagraph"/>
              <w:ind w:left="403"/>
              <w:rPr>
                <w:sz w:val="20"/>
              </w:rPr>
            </w:pPr>
            <w:r>
              <w:rPr>
                <w:sz w:val="20"/>
              </w:rPr>
              <w:t>142.5</w:t>
            </w:r>
          </w:p>
        </w:tc>
        <w:tc>
          <w:tcPr>
            <w:tcW w:w="1260" w:type="dxa"/>
          </w:tcPr>
          <w:p>
            <w:pPr>
              <w:pStyle w:val="TableParagraph"/>
              <w:ind w:left="431" w:right="425"/>
              <w:jc w:val="center"/>
              <w:rPr>
                <w:sz w:val="20"/>
              </w:rPr>
            </w:pPr>
            <w:r>
              <w:rPr>
                <w:sz w:val="20"/>
              </w:rPr>
              <w:t>N/A</w:t>
            </w:r>
          </w:p>
        </w:tc>
        <w:tc>
          <w:tcPr>
            <w:tcW w:w="1260" w:type="dxa"/>
          </w:tcPr>
          <w:p>
            <w:pPr>
              <w:pStyle w:val="TableParagraph"/>
              <w:ind w:right="446"/>
              <w:jc w:val="right"/>
              <w:rPr>
                <w:sz w:val="20"/>
              </w:rPr>
            </w:pPr>
            <w:r>
              <w:rPr>
                <w:sz w:val="20"/>
              </w:rPr>
              <w:t>N/A</w:t>
            </w:r>
          </w:p>
        </w:tc>
      </w:tr>
      <w:tr>
        <w:trPr>
          <w:trHeight w:val="270" w:hRule="atLeast"/>
        </w:trPr>
        <w:tc>
          <w:tcPr>
            <w:tcW w:w="1800" w:type="dxa"/>
            <w:vMerge/>
            <w:tcBorders>
              <w:top w:val="nil"/>
            </w:tcBorders>
          </w:tcPr>
          <w:p>
            <w:pPr>
              <w:rPr>
                <w:sz w:val="2"/>
                <w:szCs w:val="2"/>
              </w:rPr>
            </w:pPr>
          </w:p>
        </w:tc>
        <w:tc>
          <w:tcPr>
            <w:tcW w:w="1440" w:type="dxa"/>
          </w:tcPr>
          <w:p>
            <w:pPr>
              <w:pStyle w:val="TableParagraph"/>
              <w:spacing w:before="17"/>
              <w:ind w:left="107"/>
              <w:rPr>
                <w:sz w:val="20"/>
              </w:rPr>
            </w:pPr>
            <w:r>
              <w:rPr>
                <w:sz w:val="20"/>
              </w:rPr>
              <w:t>RS 485</w:t>
            </w:r>
          </w:p>
        </w:tc>
        <w:tc>
          <w:tcPr>
            <w:tcW w:w="1260" w:type="dxa"/>
          </w:tcPr>
          <w:p>
            <w:pPr>
              <w:pStyle w:val="TableParagraph"/>
              <w:spacing w:before="17"/>
              <w:ind w:left="434" w:right="425"/>
              <w:jc w:val="center"/>
              <w:rPr>
                <w:sz w:val="20"/>
              </w:rPr>
            </w:pPr>
            <w:r>
              <w:rPr>
                <w:sz w:val="20"/>
              </w:rPr>
              <w:t>5.61</w:t>
            </w:r>
          </w:p>
        </w:tc>
        <w:tc>
          <w:tcPr>
            <w:tcW w:w="1260" w:type="dxa"/>
          </w:tcPr>
          <w:p>
            <w:pPr>
              <w:pStyle w:val="TableParagraph"/>
              <w:spacing w:before="17"/>
              <w:ind w:left="403"/>
              <w:rPr>
                <w:sz w:val="20"/>
              </w:rPr>
            </w:pPr>
            <w:r>
              <w:rPr>
                <w:sz w:val="20"/>
              </w:rPr>
              <w:t>142.5</w:t>
            </w:r>
          </w:p>
        </w:tc>
        <w:tc>
          <w:tcPr>
            <w:tcW w:w="1260" w:type="dxa"/>
          </w:tcPr>
          <w:p>
            <w:pPr>
              <w:pStyle w:val="TableParagraph"/>
              <w:spacing w:before="17"/>
              <w:ind w:left="431" w:right="425"/>
              <w:jc w:val="center"/>
              <w:rPr>
                <w:sz w:val="20"/>
              </w:rPr>
            </w:pPr>
            <w:r>
              <w:rPr>
                <w:sz w:val="20"/>
              </w:rPr>
              <w:t>N/A</w:t>
            </w:r>
          </w:p>
        </w:tc>
        <w:tc>
          <w:tcPr>
            <w:tcW w:w="1260" w:type="dxa"/>
          </w:tcPr>
          <w:p>
            <w:pPr>
              <w:pStyle w:val="TableParagraph"/>
              <w:spacing w:before="17"/>
              <w:ind w:right="446"/>
              <w:jc w:val="right"/>
              <w:rPr>
                <w:sz w:val="20"/>
              </w:rPr>
            </w:pPr>
            <w:r>
              <w:rPr>
                <w:sz w:val="20"/>
              </w:rPr>
              <w:t>N/A</w:t>
            </w:r>
          </w:p>
        </w:tc>
      </w:tr>
      <w:tr>
        <w:trPr>
          <w:trHeight w:val="270" w:hRule="atLeast"/>
        </w:trPr>
        <w:tc>
          <w:tcPr>
            <w:tcW w:w="1800" w:type="dxa"/>
            <w:vMerge/>
            <w:tcBorders>
              <w:top w:val="nil"/>
            </w:tcBorders>
          </w:tcPr>
          <w:p>
            <w:pPr>
              <w:rPr>
                <w:sz w:val="2"/>
                <w:szCs w:val="2"/>
              </w:rPr>
            </w:pPr>
          </w:p>
        </w:tc>
        <w:tc>
          <w:tcPr>
            <w:tcW w:w="1440" w:type="dxa"/>
          </w:tcPr>
          <w:p>
            <w:pPr>
              <w:pStyle w:val="TableParagraph"/>
              <w:ind w:left="107"/>
              <w:rPr>
                <w:sz w:val="20"/>
              </w:rPr>
            </w:pPr>
            <w:r>
              <w:rPr>
                <w:sz w:val="20"/>
              </w:rPr>
              <w:t>DeviceNet</w:t>
            </w:r>
          </w:p>
        </w:tc>
        <w:tc>
          <w:tcPr>
            <w:tcW w:w="1260" w:type="dxa"/>
          </w:tcPr>
          <w:p>
            <w:pPr>
              <w:pStyle w:val="TableParagraph"/>
              <w:ind w:left="434" w:right="425"/>
              <w:jc w:val="center"/>
              <w:rPr>
                <w:sz w:val="20"/>
              </w:rPr>
            </w:pPr>
            <w:r>
              <w:rPr>
                <w:sz w:val="20"/>
              </w:rPr>
              <w:t>5.78</w:t>
            </w:r>
          </w:p>
        </w:tc>
        <w:tc>
          <w:tcPr>
            <w:tcW w:w="1260" w:type="dxa"/>
          </w:tcPr>
          <w:p>
            <w:pPr>
              <w:pStyle w:val="TableParagraph"/>
              <w:ind w:left="403"/>
              <w:rPr>
                <w:sz w:val="20"/>
              </w:rPr>
            </w:pPr>
            <w:r>
              <w:rPr>
                <w:sz w:val="20"/>
              </w:rPr>
              <w:t>146.8</w:t>
            </w:r>
          </w:p>
        </w:tc>
        <w:tc>
          <w:tcPr>
            <w:tcW w:w="1260" w:type="dxa"/>
          </w:tcPr>
          <w:p>
            <w:pPr>
              <w:pStyle w:val="TableParagraph"/>
              <w:ind w:left="431" w:right="425"/>
              <w:jc w:val="center"/>
              <w:rPr>
                <w:sz w:val="20"/>
              </w:rPr>
            </w:pPr>
            <w:r>
              <w:rPr>
                <w:sz w:val="20"/>
              </w:rPr>
              <w:t>N/A</w:t>
            </w:r>
          </w:p>
        </w:tc>
        <w:tc>
          <w:tcPr>
            <w:tcW w:w="1260" w:type="dxa"/>
          </w:tcPr>
          <w:p>
            <w:pPr>
              <w:pStyle w:val="TableParagraph"/>
              <w:ind w:right="446"/>
              <w:jc w:val="right"/>
              <w:rPr>
                <w:sz w:val="20"/>
              </w:rPr>
            </w:pPr>
            <w:r>
              <w:rPr>
                <w:sz w:val="20"/>
              </w:rPr>
              <w:t>N/A</w:t>
            </w:r>
          </w:p>
        </w:tc>
      </w:tr>
      <w:tr>
        <w:trPr>
          <w:trHeight w:val="268" w:hRule="atLeast"/>
        </w:trPr>
        <w:tc>
          <w:tcPr>
            <w:tcW w:w="1800" w:type="dxa"/>
            <w:vMerge/>
            <w:tcBorders>
              <w:top w:val="nil"/>
            </w:tcBorders>
          </w:tcPr>
          <w:p>
            <w:pPr>
              <w:rPr>
                <w:sz w:val="2"/>
                <w:szCs w:val="2"/>
              </w:rPr>
            </w:pPr>
          </w:p>
        </w:tc>
        <w:tc>
          <w:tcPr>
            <w:tcW w:w="1440" w:type="dxa"/>
          </w:tcPr>
          <w:p>
            <w:pPr>
              <w:pStyle w:val="TableParagraph"/>
              <w:ind w:left="107"/>
              <w:rPr>
                <w:sz w:val="20"/>
              </w:rPr>
            </w:pPr>
            <w:r>
              <w:rPr>
                <w:sz w:val="20"/>
              </w:rPr>
              <w:t>Profibus</w:t>
            </w:r>
          </w:p>
        </w:tc>
        <w:tc>
          <w:tcPr>
            <w:tcW w:w="1260" w:type="dxa"/>
          </w:tcPr>
          <w:p>
            <w:pPr>
              <w:pStyle w:val="TableParagraph"/>
              <w:ind w:left="434" w:right="425"/>
              <w:jc w:val="center"/>
              <w:rPr>
                <w:sz w:val="20"/>
              </w:rPr>
            </w:pPr>
            <w:r>
              <w:rPr>
                <w:sz w:val="20"/>
              </w:rPr>
              <w:t>5.63</w:t>
            </w:r>
          </w:p>
        </w:tc>
        <w:tc>
          <w:tcPr>
            <w:tcW w:w="1260" w:type="dxa"/>
          </w:tcPr>
          <w:p>
            <w:pPr>
              <w:pStyle w:val="TableParagraph"/>
              <w:ind w:left="479"/>
              <w:rPr>
                <w:sz w:val="20"/>
              </w:rPr>
            </w:pPr>
            <w:r>
              <w:rPr>
                <w:sz w:val="20"/>
              </w:rPr>
              <w:t>143</w:t>
            </w:r>
          </w:p>
        </w:tc>
        <w:tc>
          <w:tcPr>
            <w:tcW w:w="1260" w:type="dxa"/>
          </w:tcPr>
          <w:p>
            <w:pPr>
              <w:pStyle w:val="TableParagraph"/>
              <w:ind w:left="431" w:right="425"/>
              <w:jc w:val="center"/>
              <w:rPr>
                <w:sz w:val="20"/>
              </w:rPr>
            </w:pPr>
            <w:r>
              <w:rPr>
                <w:sz w:val="20"/>
              </w:rPr>
              <w:t>N/A</w:t>
            </w:r>
          </w:p>
        </w:tc>
        <w:tc>
          <w:tcPr>
            <w:tcW w:w="1260" w:type="dxa"/>
          </w:tcPr>
          <w:p>
            <w:pPr>
              <w:pStyle w:val="TableParagraph"/>
              <w:ind w:right="446"/>
              <w:jc w:val="right"/>
              <w:rPr>
                <w:sz w:val="20"/>
              </w:rPr>
            </w:pPr>
            <w:r>
              <w:rPr>
                <w:sz w:val="20"/>
              </w:rPr>
              <w:t>N/A</w:t>
            </w:r>
          </w:p>
        </w:tc>
      </w:tr>
      <w:tr>
        <w:trPr>
          <w:trHeight w:val="270" w:hRule="atLeast"/>
        </w:trPr>
        <w:tc>
          <w:tcPr>
            <w:tcW w:w="1800" w:type="dxa"/>
            <w:vMerge/>
            <w:tcBorders>
              <w:top w:val="nil"/>
            </w:tcBorders>
          </w:tcPr>
          <w:p>
            <w:pPr>
              <w:rPr>
                <w:sz w:val="2"/>
                <w:szCs w:val="2"/>
              </w:rPr>
            </w:pPr>
          </w:p>
        </w:tc>
        <w:tc>
          <w:tcPr>
            <w:tcW w:w="1440" w:type="dxa"/>
          </w:tcPr>
          <w:p>
            <w:pPr>
              <w:pStyle w:val="TableParagraph"/>
              <w:spacing w:before="17"/>
              <w:ind w:left="107"/>
              <w:rPr>
                <w:sz w:val="20"/>
              </w:rPr>
            </w:pPr>
            <w:r>
              <w:rPr>
                <w:sz w:val="20"/>
              </w:rPr>
              <w:t>Ethercat</w:t>
            </w:r>
          </w:p>
        </w:tc>
        <w:tc>
          <w:tcPr>
            <w:tcW w:w="1260" w:type="dxa"/>
          </w:tcPr>
          <w:p>
            <w:pPr>
              <w:pStyle w:val="TableParagraph"/>
              <w:spacing w:before="17"/>
              <w:ind w:left="434" w:right="425"/>
              <w:jc w:val="center"/>
              <w:rPr>
                <w:sz w:val="20"/>
              </w:rPr>
            </w:pPr>
            <w:r>
              <w:rPr>
                <w:sz w:val="20"/>
              </w:rPr>
              <w:t>5.82</w:t>
            </w:r>
          </w:p>
        </w:tc>
        <w:tc>
          <w:tcPr>
            <w:tcW w:w="1260" w:type="dxa"/>
          </w:tcPr>
          <w:p>
            <w:pPr>
              <w:pStyle w:val="TableParagraph"/>
              <w:spacing w:before="17"/>
              <w:ind w:left="403"/>
              <w:rPr>
                <w:sz w:val="20"/>
              </w:rPr>
            </w:pPr>
            <w:r>
              <w:rPr>
                <w:sz w:val="20"/>
              </w:rPr>
              <w:t>147.7</w:t>
            </w:r>
          </w:p>
        </w:tc>
        <w:tc>
          <w:tcPr>
            <w:tcW w:w="1260" w:type="dxa"/>
          </w:tcPr>
          <w:p>
            <w:pPr>
              <w:pStyle w:val="TableParagraph"/>
              <w:spacing w:before="17"/>
              <w:ind w:left="431" w:right="425"/>
              <w:jc w:val="center"/>
              <w:rPr>
                <w:sz w:val="20"/>
              </w:rPr>
            </w:pPr>
            <w:r>
              <w:rPr>
                <w:sz w:val="20"/>
              </w:rPr>
              <w:t>N/A</w:t>
            </w:r>
          </w:p>
        </w:tc>
        <w:tc>
          <w:tcPr>
            <w:tcW w:w="1260" w:type="dxa"/>
          </w:tcPr>
          <w:p>
            <w:pPr>
              <w:pStyle w:val="TableParagraph"/>
              <w:spacing w:before="17"/>
              <w:ind w:right="446"/>
              <w:jc w:val="right"/>
              <w:rPr>
                <w:sz w:val="20"/>
              </w:rPr>
            </w:pPr>
            <w:r>
              <w:rPr>
                <w:sz w:val="20"/>
              </w:rPr>
              <w:t>N/A</w:t>
            </w:r>
          </w:p>
        </w:tc>
      </w:tr>
      <w:tr>
        <w:trPr>
          <w:trHeight w:val="270" w:hRule="atLeast"/>
        </w:trPr>
        <w:tc>
          <w:tcPr>
            <w:tcW w:w="1800" w:type="dxa"/>
            <w:vMerge/>
            <w:tcBorders>
              <w:top w:val="nil"/>
            </w:tcBorders>
          </w:tcPr>
          <w:p>
            <w:pPr>
              <w:rPr>
                <w:sz w:val="2"/>
                <w:szCs w:val="2"/>
              </w:rPr>
            </w:pPr>
          </w:p>
        </w:tc>
        <w:tc>
          <w:tcPr>
            <w:tcW w:w="1440" w:type="dxa"/>
          </w:tcPr>
          <w:p>
            <w:pPr>
              <w:pStyle w:val="TableParagraph"/>
              <w:ind w:left="107"/>
              <w:rPr>
                <w:sz w:val="20"/>
              </w:rPr>
            </w:pPr>
            <w:r>
              <w:rPr>
                <w:sz w:val="20"/>
              </w:rPr>
              <w:t>Profinet</w:t>
            </w:r>
          </w:p>
        </w:tc>
        <w:tc>
          <w:tcPr>
            <w:tcW w:w="1260" w:type="dxa"/>
          </w:tcPr>
          <w:p>
            <w:pPr>
              <w:pStyle w:val="TableParagraph"/>
              <w:ind w:left="434" w:right="425"/>
              <w:jc w:val="center"/>
              <w:rPr>
                <w:sz w:val="20"/>
              </w:rPr>
            </w:pPr>
            <w:r>
              <w:rPr>
                <w:sz w:val="20"/>
              </w:rPr>
              <w:t>5.82</w:t>
            </w:r>
          </w:p>
        </w:tc>
        <w:tc>
          <w:tcPr>
            <w:tcW w:w="1260" w:type="dxa"/>
          </w:tcPr>
          <w:p>
            <w:pPr>
              <w:pStyle w:val="TableParagraph"/>
              <w:ind w:left="403"/>
              <w:rPr>
                <w:sz w:val="20"/>
              </w:rPr>
            </w:pPr>
            <w:r>
              <w:rPr>
                <w:sz w:val="20"/>
              </w:rPr>
              <w:t>147.7</w:t>
            </w:r>
          </w:p>
        </w:tc>
        <w:tc>
          <w:tcPr>
            <w:tcW w:w="1260" w:type="dxa"/>
          </w:tcPr>
          <w:p>
            <w:pPr>
              <w:pStyle w:val="TableParagraph"/>
              <w:ind w:left="431" w:right="425"/>
              <w:jc w:val="center"/>
              <w:rPr>
                <w:sz w:val="20"/>
              </w:rPr>
            </w:pPr>
            <w:r>
              <w:rPr>
                <w:sz w:val="20"/>
              </w:rPr>
              <w:t>N/A</w:t>
            </w:r>
          </w:p>
        </w:tc>
        <w:tc>
          <w:tcPr>
            <w:tcW w:w="1260" w:type="dxa"/>
          </w:tcPr>
          <w:p>
            <w:pPr>
              <w:pStyle w:val="TableParagraph"/>
              <w:ind w:right="446"/>
              <w:jc w:val="right"/>
              <w:rPr>
                <w:sz w:val="20"/>
              </w:rPr>
            </w:pPr>
            <w:r>
              <w:rPr>
                <w:sz w:val="20"/>
              </w:rPr>
              <w:t>N/A</w:t>
            </w:r>
          </w:p>
        </w:tc>
      </w:tr>
      <w:tr>
        <w:trPr>
          <w:trHeight w:val="268" w:hRule="atLeast"/>
        </w:trPr>
        <w:tc>
          <w:tcPr>
            <w:tcW w:w="1800" w:type="dxa"/>
            <w:vMerge w:val="restart"/>
          </w:tcPr>
          <w:p>
            <w:pPr>
              <w:pStyle w:val="TableParagraph"/>
              <w:spacing w:before="0"/>
              <w:rPr>
                <w:rFonts w:ascii="Arial"/>
                <w:b/>
                <w:sz w:val="22"/>
              </w:rPr>
            </w:pPr>
          </w:p>
          <w:p>
            <w:pPr>
              <w:pStyle w:val="TableParagraph"/>
              <w:spacing w:before="0"/>
              <w:rPr>
                <w:rFonts w:ascii="Arial"/>
                <w:b/>
                <w:sz w:val="22"/>
              </w:rPr>
            </w:pPr>
          </w:p>
          <w:p>
            <w:pPr>
              <w:pStyle w:val="TableParagraph"/>
              <w:spacing w:before="2"/>
              <w:rPr>
                <w:rFonts w:ascii="Arial"/>
                <w:b/>
                <w:sz w:val="18"/>
              </w:rPr>
            </w:pPr>
          </w:p>
          <w:p>
            <w:pPr>
              <w:pStyle w:val="TableParagraph"/>
              <w:spacing w:before="0"/>
              <w:ind w:left="107"/>
              <w:rPr>
                <w:sz w:val="20"/>
              </w:rPr>
            </w:pPr>
            <w:r>
              <w:rPr>
                <w:sz w:val="20"/>
              </w:rPr>
              <w:t>GM51A</w:t>
            </w:r>
          </w:p>
        </w:tc>
        <w:tc>
          <w:tcPr>
            <w:tcW w:w="1440" w:type="dxa"/>
          </w:tcPr>
          <w:p>
            <w:pPr>
              <w:pStyle w:val="TableParagraph"/>
              <w:ind w:left="107"/>
              <w:rPr>
                <w:sz w:val="20"/>
              </w:rPr>
            </w:pPr>
            <w:r>
              <w:rPr>
                <w:sz w:val="20"/>
              </w:rPr>
              <w:t>15 pin D sub</w:t>
            </w:r>
          </w:p>
        </w:tc>
        <w:tc>
          <w:tcPr>
            <w:tcW w:w="1260" w:type="dxa"/>
          </w:tcPr>
          <w:p>
            <w:pPr>
              <w:pStyle w:val="TableParagraph"/>
              <w:ind w:left="434" w:right="425"/>
              <w:jc w:val="center"/>
              <w:rPr>
                <w:sz w:val="20"/>
              </w:rPr>
            </w:pPr>
            <w:r>
              <w:rPr>
                <w:sz w:val="20"/>
              </w:rPr>
              <w:t>5.48</w:t>
            </w:r>
          </w:p>
        </w:tc>
        <w:tc>
          <w:tcPr>
            <w:tcW w:w="1260" w:type="dxa"/>
          </w:tcPr>
          <w:p>
            <w:pPr>
              <w:pStyle w:val="TableParagraph"/>
              <w:ind w:left="403"/>
              <w:rPr>
                <w:sz w:val="20"/>
              </w:rPr>
            </w:pPr>
            <w:r>
              <w:rPr>
                <w:sz w:val="20"/>
              </w:rPr>
              <w:t>139.2</w:t>
            </w:r>
          </w:p>
        </w:tc>
        <w:tc>
          <w:tcPr>
            <w:tcW w:w="1260" w:type="dxa"/>
          </w:tcPr>
          <w:p>
            <w:pPr>
              <w:pStyle w:val="TableParagraph"/>
              <w:ind w:left="431" w:right="425"/>
              <w:jc w:val="center"/>
              <w:rPr>
                <w:sz w:val="20"/>
              </w:rPr>
            </w:pPr>
            <w:r>
              <w:rPr>
                <w:sz w:val="20"/>
              </w:rPr>
              <w:t>N/A</w:t>
            </w:r>
          </w:p>
        </w:tc>
        <w:tc>
          <w:tcPr>
            <w:tcW w:w="1260" w:type="dxa"/>
          </w:tcPr>
          <w:p>
            <w:pPr>
              <w:pStyle w:val="TableParagraph"/>
              <w:ind w:right="446"/>
              <w:jc w:val="right"/>
              <w:rPr>
                <w:sz w:val="20"/>
              </w:rPr>
            </w:pPr>
            <w:r>
              <w:rPr>
                <w:sz w:val="20"/>
              </w:rPr>
              <w:t>N/A</w:t>
            </w:r>
          </w:p>
        </w:tc>
      </w:tr>
      <w:tr>
        <w:trPr>
          <w:trHeight w:val="270" w:hRule="atLeast"/>
        </w:trPr>
        <w:tc>
          <w:tcPr>
            <w:tcW w:w="1800" w:type="dxa"/>
            <w:vMerge/>
            <w:tcBorders>
              <w:top w:val="nil"/>
            </w:tcBorders>
          </w:tcPr>
          <w:p>
            <w:pPr>
              <w:rPr>
                <w:sz w:val="2"/>
                <w:szCs w:val="2"/>
              </w:rPr>
            </w:pPr>
          </w:p>
        </w:tc>
        <w:tc>
          <w:tcPr>
            <w:tcW w:w="1440" w:type="dxa"/>
          </w:tcPr>
          <w:p>
            <w:pPr>
              <w:pStyle w:val="TableParagraph"/>
              <w:spacing w:before="17"/>
              <w:ind w:left="107"/>
              <w:rPr>
                <w:sz w:val="20"/>
              </w:rPr>
            </w:pPr>
            <w:r>
              <w:rPr>
                <w:sz w:val="20"/>
              </w:rPr>
              <w:t>9 pin D sub</w:t>
            </w:r>
          </w:p>
        </w:tc>
        <w:tc>
          <w:tcPr>
            <w:tcW w:w="1260" w:type="dxa"/>
          </w:tcPr>
          <w:p>
            <w:pPr>
              <w:pStyle w:val="TableParagraph"/>
              <w:spacing w:before="17"/>
              <w:ind w:left="434" w:right="425"/>
              <w:jc w:val="center"/>
              <w:rPr>
                <w:sz w:val="20"/>
              </w:rPr>
            </w:pPr>
            <w:r>
              <w:rPr>
                <w:sz w:val="20"/>
              </w:rPr>
              <w:t>5.48</w:t>
            </w:r>
          </w:p>
        </w:tc>
        <w:tc>
          <w:tcPr>
            <w:tcW w:w="1260" w:type="dxa"/>
          </w:tcPr>
          <w:p>
            <w:pPr>
              <w:pStyle w:val="TableParagraph"/>
              <w:spacing w:before="17"/>
              <w:ind w:left="403"/>
              <w:rPr>
                <w:sz w:val="20"/>
              </w:rPr>
            </w:pPr>
            <w:r>
              <w:rPr>
                <w:sz w:val="20"/>
              </w:rPr>
              <w:t>139.2</w:t>
            </w:r>
          </w:p>
        </w:tc>
        <w:tc>
          <w:tcPr>
            <w:tcW w:w="1260" w:type="dxa"/>
          </w:tcPr>
          <w:p>
            <w:pPr>
              <w:pStyle w:val="TableParagraph"/>
              <w:spacing w:before="17"/>
              <w:ind w:left="431" w:right="425"/>
              <w:jc w:val="center"/>
              <w:rPr>
                <w:sz w:val="20"/>
              </w:rPr>
            </w:pPr>
            <w:r>
              <w:rPr>
                <w:sz w:val="20"/>
              </w:rPr>
              <w:t>N/A</w:t>
            </w:r>
          </w:p>
        </w:tc>
        <w:tc>
          <w:tcPr>
            <w:tcW w:w="1260" w:type="dxa"/>
          </w:tcPr>
          <w:p>
            <w:pPr>
              <w:pStyle w:val="TableParagraph"/>
              <w:spacing w:before="17"/>
              <w:ind w:right="446"/>
              <w:jc w:val="right"/>
              <w:rPr>
                <w:sz w:val="20"/>
              </w:rPr>
            </w:pPr>
            <w:r>
              <w:rPr>
                <w:sz w:val="20"/>
              </w:rPr>
              <w:t>N/A</w:t>
            </w:r>
          </w:p>
        </w:tc>
      </w:tr>
      <w:tr>
        <w:trPr>
          <w:trHeight w:val="270" w:hRule="atLeast"/>
        </w:trPr>
        <w:tc>
          <w:tcPr>
            <w:tcW w:w="1800" w:type="dxa"/>
            <w:vMerge/>
            <w:tcBorders>
              <w:top w:val="nil"/>
            </w:tcBorders>
          </w:tcPr>
          <w:p>
            <w:pPr>
              <w:rPr>
                <w:sz w:val="2"/>
                <w:szCs w:val="2"/>
              </w:rPr>
            </w:pPr>
          </w:p>
        </w:tc>
        <w:tc>
          <w:tcPr>
            <w:tcW w:w="1440" w:type="dxa"/>
          </w:tcPr>
          <w:p>
            <w:pPr>
              <w:pStyle w:val="TableParagraph"/>
              <w:ind w:left="107"/>
              <w:rPr>
                <w:sz w:val="20"/>
              </w:rPr>
            </w:pPr>
            <w:r>
              <w:rPr>
                <w:sz w:val="20"/>
              </w:rPr>
              <w:t>DeviceNet</w:t>
            </w:r>
          </w:p>
        </w:tc>
        <w:tc>
          <w:tcPr>
            <w:tcW w:w="1260" w:type="dxa"/>
          </w:tcPr>
          <w:p>
            <w:pPr>
              <w:pStyle w:val="TableParagraph"/>
              <w:ind w:left="434" w:right="425"/>
              <w:jc w:val="center"/>
              <w:rPr>
                <w:sz w:val="20"/>
              </w:rPr>
            </w:pPr>
            <w:r>
              <w:rPr>
                <w:sz w:val="20"/>
              </w:rPr>
              <w:t>5.66</w:t>
            </w:r>
          </w:p>
        </w:tc>
        <w:tc>
          <w:tcPr>
            <w:tcW w:w="1260" w:type="dxa"/>
          </w:tcPr>
          <w:p>
            <w:pPr>
              <w:pStyle w:val="TableParagraph"/>
              <w:ind w:left="403"/>
              <w:rPr>
                <w:sz w:val="20"/>
              </w:rPr>
            </w:pPr>
            <w:r>
              <w:rPr>
                <w:sz w:val="20"/>
              </w:rPr>
              <w:t>143.8</w:t>
            </w:r>
          </w:p>
        </w:tc>
        <w:tc>
          <w:tcPr>
            <w:tcW w:w="1260" w:type="dxa"/>
          </w:tcPr>
          <w:p>
            <w:pPr>
              <w:pStyle w:val="TableParagraph"/>
              <w:ind w:left="431" w:right="425"/>
              <w:jc w:val="center"/>
              <w:rPr>
                <w:sz w:val="20"/>
              </w:rPr>
            </w:pPr>
            <w:r>
              <w:rPr>
                <w:sz w:val="20"/>
              </w:rPr>
              <w:t>N/A</w:t>
            </w:r>
          </w:p>
        </w:tc>
        <w:tc>
          <w:tcPr>
            <w:tcW w:w="1260" w:type="dxa"/>
          </w:tcPr>
          <w:p>
            <w:pPr>
              <w:pStyle w:val="TableParagraph"/>
              <w:ind w:right="446"/>
              <w:jc w:val="right"/>
              <w:rPr>
                <w:sz w:val="20"/>
              </w:rPr>
            </w:pPr>
            <w:r>
              <w:rPr>
                <w:sz w:val="20"/>
              </w:rPr>
              <w:t>N/A</w:t>
            </w:r>
          </w:p>
        </w:tc>
      </w:tr>
      <w:tr>
        <w:trPr>
          <w:trHeight w:val="268" w:hRule="atLeast"/>
        </w:trPr>
        <w:tc>
          <w:tcPr>
            <w:tcW w:w="1800" w:type="dxa"/>
            <w:vMerge/>
            <w:tcBorders>
              <w:top w:val="nil"/>
            </w:tcBorders>
          </w:tcPr>
          <w:p>
            <w:pPr>
              <w:rPr>
                <w:sz w:val="2"/>
                <w:szCs w:val="2"/>
              </w:rPr>
            </w:pPr>
          </w:p>
        </w:tc>
        <w:tc>
          <w:tcPr>
            <w:tcW w:w="1440" w:type="dxa"/>
          </w:tcPr>
          <w:p>
            <w:pPr>
              <w:pStyle w:val="TableParagraph"/>
              <w:ind w:left="107"/>
              <w:rPr>
                <w:sz w:val="20"/>
              </w:rPr>
            </w:pPr>
            <w:r>
              <w:rPr>
                <w:sz w:val="20"/>
              </w:rPr>
              <w:t>RS485</w:t>
            </w:r>
          </w:p>
        </w:tc>
        <w:tc>
          <w:tcPr>
            <w:tcW w:w="1260" w:type="dxa"/>
          </w:tcPr>
          <w:p>
            <w:pPr>
              <w:pStyle w:val="TableParagraph"/>
              <w:ind w:left="434" w:right="425"/>
              <w:jc w:val="center"/>
              <w:rPr>
                <w:sz w:val="20"/>
              </w:rPr>
            </w:pPr>
            <w:r>
              <w:rPr>
                <w:sz w:val="20"/>
              </w:rPr>
              <w:t>5.49</w:t>
            </w:r>
          </w:p>
        </w:tc>
        <w:tc>
          <w:tcPr>
            <w:tcW w:w="1260" w:type="dxa"/>
          </w:tcPr>
          <w:p>
            <w:pPr>
              <w:pStyle w:val="TableParagraph"/>
              <w:ind w:left="403"/>
              <w:rPr>
                <w:sz w:val="20"/>
              </w:rPr>
            </w:pPr>
            <w:r>
              <w:rPr>
                <w:sz w:val="20"/>
              </w:rPr>
              <w:t>139.4</w:t>
            </w:r>
          </w:p>
        </w:tc>
        <w:tc>
          <w:tcPr>
            <w:tcW w:w="1260" w:type="dxa"/>
          </w:tcPr>
          <w:p>
            <w:pPr>
              <w:pStyle w:val="TableParagraph"/>
              <w:ind w:left="431" w:right="425"/>
              <w:jc w:val="center"/>
              <w:rPr>
                <w:sz w:val="20"/>
              </w:rPr>
            </w:pPr>
            <w:r>
              <w:rPr>
                <w:sz w:val="20"/>
              </w:rPr>
              <w:t>N/A</w:t>
            </w:r>
          </w:p>
        </w:tc>
        <w:tc>
          <w:tcPr>
            <w:tcW w:w="1260" w:type="dxa"/>
          </w:tcPr>
          <w:p>
            <w:pPr>
              <w:pStyle w:val="TableParagraph"/>
              <w:ind w:right="446"/>
              <w:jc w:val="right"/>
              <w:rPr>
                <w:sz w:val="20"/>
              </w:rPr>
            </w:pPr>
            <w:r>
              <w:rPr>
                <w:sz w:val="20"/>
              </w:rPr>
              <w:t>N/A</w:t>
            </w:r>
          </w:p>
        </w:tc>
      </w:tr>
      <w:tr>
        <w:trPr>
          <w:trHeight w:val="270" w:hRule="atLeast"/>
        </w:trPr>
        <w:tc>
          <w:tcPr>
            <w:tcW w:w="1800" w:type="dxa"/>
            <w:vMerge/>
            <w:tcBorders>
              <w:top w:val="nil"/>
            </w:tcBorders>
          </w:tcPr>
          <w:p>
            <w:pPr>
              <w:rPr>
                <w:sz w:val="2"/>
                <w:szCs w:val="2"/>
              </w:rPr>
            </w:pPr>
          </w:p>
        </w:tc>
        <w:tc>
          <w:tcPr>
            <w:tcW w:w="1440" w:type="dxa"/>
          </w:tcPr>
          <w:p>
            <w:pPr>
              <w:pStyle w:val="TableParagraph"/>
              <w:ind w:left="107"/>
              <w:rPr>
                <w:sz w:val="20"/>
              </w:rPr>
            </w:pPr>
            <w:r>
              <w:rPr>
                <w:sz w:val="20"/>
              </w:rPr>
              <w:t>Ethercat</w:t>
            </w:r>
          </w:p>
        </w:tc>
        <w:tc>
          <w:tcPr>
            <w:tcW w:w="1260" w:type="dxa"/>
          </w:tcPr>
          <w:p>
            <w:pPr>
              <w:pStyle w:val="TableParagraph"/>
              <w:ind w:left="434" w:right="425"/>
              <w:jc w:val="center"/>
              <w:rPr>
                <w:sz w:val="20"/>
              </w:rPr>
            </w:pPr>
            <w:r>
              <w:rPr>
                <w:sz w:val="20"/>
              </w:rPr>
              <w:t>5.68</w:t>
            </w:r>
          </w:p>
        </w:tc>
        <w:tc>
          <w:tcPr>
            <w:tcW w:w="1260" w:type="dxa"/>
          </w:tcPr>
          <w:p>
            <w:pPr>
              <w:pStyle w:val="TableParagraph"/>
              <w:ind w:left="403"/>
              <w:rPr>
                <w:sz w:val="20"/>
              </w:rPr>
            </w:pPr>
            <w:r>
              <w:rPr>
                <w:sz w:val="20"/>
              </w:rPr>
              <w:t>144.2</w:t>
            </w:r>
          </w:p>
        </w:tc>
        <w:tc>
          <w:tcPr>
            <w:tcW w:w="1260" w:type="dxa"/>
          </w:tcPr>
          <w:p>
            <w:pPr>
              <w:pStyle w:val="TableParagraph"/>
              <w:ind w:left="431" w:right="425"/>
              <w:jc w:val="center"/>
              <w:rPr>
                <w:sz w:val="20"/>
              </w:rPr>
            </w:pPr>
            <w:r>
              <w:rPr>
                <w:sz w:val="20"/>
              </w:rPr>
              <w:t>N/A</w:t>
            </w:r>
          </w:p>
        </w:tc>
        <w:tc>
          <w:tcPr>
            <w:tcW w:w="1260" w:type="dxa"/>
          </w:tcPr>
          <w:p>
            <w:pPr>
              <w:pStyle w:val="TableParagraph"/>
              <w:ind w:right="446"/>
              <w:jc w:val="right"/>
              <w:rPr>
                <w:sz w:val="20"/>
              </w:rPr>
            </w:pPr>
            <w:r>
              <w:rPr>
                <w:sz w:val="20"/>
              </w:rPr>
              <w:t>N/A</w:t>
            </w:r>
          </w:p>
        </w:tc>
      </w:tr>
      <w:tr>
        <w:trPr>
          <w:trHeight w:val="270" w:hRule="atLeast"/>
        </w:trPr>
        <w:tc>
          <w:tcPr>
            <w:tcW w:w="1800" w:type="dxa"/>
            <w:vMerge/>
            <w:tcBorders>
              <w:top w:val="nil"/>
            </w:tcBorders>
          </w:tcPr>
          <w:p>
            <w:pPr>
              <w:rPr>
                <w:sz w:val="2"/>
                <w:szCs w:val="2"/>
              </w:rPr>
            </w:pPr>
          </w:p>
        </w:tc>
        <w:tc>
          <w:tcPr>
            <w:tcW w:w="1440" w:type="dxa"/>
          </w:tcPr>
          <w:p>
            <w:pPr>
              <w:pStyle w:val="TableParagraph"/>
              <w:ind w:left="107"/>
              <w:rPr>
                <w:sz w:val="20"/>
              </w:rPr>
            </w:pPr>
            <w:r>
              <w:rPr>
                <w:sz w:val="20"/>
              </w:rPr>
              <w:t>Profinet</w:t>
            </w:r>
          </w:p>
        </w:tc>
        <w:tc>
          <w:tcPr>
            <w:tcW w:w="1260" w:type="dxa"/>
          </w:tcPr>
          <w:p>
            <w:pPr>
              <w:pStyle w:val="TableParagraph"/>
              <w:ind w:left="434" w:right="425"/>
              <w:jc w:val="center"/>
              <w:rPr>
                <w:sz w:val="20"/>
              </w:rPr>
            </w:pPr>
            <w:r>
              <w:rPr>
                <w:sz w:val="20"/>
              </w:rPr>
              <w:t>5.68</w:t>
            </w:r>
          </w:p>
        </w:tc>
        <w:tc>
          <w:tcPr>
            <w:tcW w:w="1260" w:type="dxa"/>
          </w:tcPr>
          <w:p>
            <w:pPr>
              <w:pStyle w:val="TableParagraph"/>
              <w:ind w:left="403"/>
              <w:rPr>
                <w:sz w:val="20"/>
              </w:rPr>
            </w:pPr>
            <w:r>
              <w:rPr>
                <w:sz w:val="20"/>
              </w:rPr>
              <w:t>144.2</w:t>
            </w:r>
          </w:p>
        </w:tc>
        <w:tc>
          <w:tcPr>
            <w:tcW w:w="1260" w:type="dxa"/>
          </w:tcPr>
          <w:p>
            <w:pPr>
              <w:pStyle w:val="TableParagraph"/>
              <w:ind w:left="431" w:right="425"/>
              <w:jc w:val="center"/>
              <w:rPr>
                <w:sz w:val="20"/>
              </w:rPr>
            </w:pPr>
            <w:r>
              <w:rPr>
                <w:sz w:val="20"/>
              </w:rPr>
              <w:t>N/A</w:t>
            </w:r>
          </w:p>
        </w:tc>
        <w:tc>
          <w:tcPr>
            <w:tcW w:w="1260" w:type="dxa"/>
          </w:tcPr>
          <w:p>
            <w:pPr>
              <w:pStyle w:val="TableParagraph"/>
              <w:ind w:right="446"/>
              <w:jc w:val="right"/>
              <w:rPr>
                <w:sz w:val="20"/>
              </w:rPr>
            </w:pPr>
            <w:r>
              <w:rPr>
                <w:sz w:val="20"/>
              </w:rPr>
              <w:t>N/A</w:t>
            </w:r>
          </w:p>
        </w:tc>
      </w:tr>
      <w:tr>
        <w:trPr>
          <w:trHeight w:val="268" w:hRule="atLeast"/>
        </w:trPr>
        <w:tc>
          <w:tcPr>
            <w:tcW w:w="1800" w:type="dxa"/>
            <w:vMerge w:val="restart"/>
          </w:tcPr>
          <w:p>
            <w:pPr>
              <w:pStyle w:val="TableParagraph"/>
              <w:spacing w:before="0"/>
              <w:rPr>
                <w:rFonts w:ascii="Arial"/>
                <w:b/>
                <w:sz w:val="22"/>
              </w:rPr>
            </w:pPr>
          </w:p>
          <w:p>
            <w:pPr>
              <w:pStyle w:val="TableParagraph"/>
              <w:spacing w:before="0"/>
              <w:rPr>
                <w:rFonts w:ascii="Arial"/>
                <w:b/>
                <w:sz w:val="22"/>
              </w:rPr>
            </w:pPr>
          </w:p>
          <w:p>
            <w:pPr>
              <w:pStyle w:val="TableParagraph"/>
              <w:spacing w:before="0"/>
              <w:rPr>
                <w:rFonts w:ascii="Arial"/>
                <w:b/>
                <w:sz w:val="22"/>
              </w:rPr>
            </w:pPr>
          </w:p>
          <w:p>
            <w:pPr>
              <w:pStyle w:val="TableParagraph"/>
              <w:spacing w:before="4"/>
              <w:rPr>
                <w:rFonts w:ascii="Arial"/>
                <w:b/>
                <w:sz w:val="20"/>
              </w:rPr>
            </w:pPr>
          </w:p>
          <w:p>
            <w:pPr>
              <w:pStyle w:val="TableParagraph"/>
              <w:spacing w:before="1"/>
              <w:ind w:left="107"/>
              <w:rPr>
                <w:sz w:val="20"/>
              </w:rPr>
            </w:pPr>
            <w:r>
              <w:rPr>
                <w:sz w:val="20"/>
              </w:rPr>
              <w:t>GM100A</w:t>
            </w:r>
          </w:p>
        </w:tc>
        <w:tc>
          <w:tcPr>
            <w:tcW w:w="1440" w:type="dxa"/>
          </w:tcPr>
          <w:p>
            <w:pPr>
              <w:pStyle w:val="TableParagraph"/>
              <w:ind w:left="107"/>
              <w:rPr>
                <w:sz w:val="20"/>
              </w:rPr>
            </w:pPr>
            <w:r>
              <w:rPr>
                <w:sz w:val="20"/>
              </w:rPr>
              <w:t>15 pin D sub</w:t>
            </w:r>
          </w:p>
        </w:tc>
        <w:tc>
          <w:tcPr>
            <w:tcW w:w="1260" w:type="dxa"/>
          </w:tcPr>
          <w:p>
            <w:pPr>
              <w:pStyle w:val="TableParagraph"/>
              <w:ind w:left="434" w:right="425"/>
              <w:jc w:val="center"/>
              <w:rPr>
                <w:sz w:val="20"/>
              </w:rPr>
            </w:pPr>
            <w:r>
              <w:rPr>
                <w:sz w:val="20"/>
              </w:rPr>
              <w:t>5.58</w:t>
            </w:r>
          </w:p>
        </w:tc>
        <w:tc>
          <w:tcPr>
            <w:tcW w:w="1260" w:type="dxa"/>
          </w:tcPr>
          <w:p>
            <w:pPr>
              <w:pStyle w:val="TableParagraph"/>
              <w:ind w:left="403"/>
              <w:rPr>
                <w:sz w:val="20"/>
              </w:rPr>
            </w:pPr>
            <w:r>
              <w:rPr>
                <w:sz w:val="20"/>
              </w:rPr>
              <w:t>141.8</w:t>
            </w:r>
          </w:p>
        </w:tc>
        <w:tc>
          <w:tcPr>
            <w:tcW w:w="1260" w:type="dxa"/>
          </w:tcPr>
          <w:p>
            <w:pPr>
              <w:pStyle w:val="TableParagraph"/>
              <w:ind w:left="431" w:right="425"/>
              <w:jc w:val="center"/>
              <w:rPr>
                <w:sz w:val="20"/>
              </w:rPr>
            </w:pPr>
            <w:r>
              <w:rPr>
                <w:sz w:val="20"/>
              </w:rPr>
              <w:t>N/A</w:t>
            </w:r>
          </w:p>
        </w:tc>
        <w:tc>
          <w:tcPr>
            <w:tcW w:w="1260" w:type="dxa"/>
          </w:tcPr>
          <w:p>
            <w:pPr>
              <w:pStyle w:val="TableParagraph"/>
              <w:ind w:right="446"/>
              <w:jc w:val="right"/>
              <w:rPr>
                <w:sz w:val="20"/>
              </w:rPr>
            </w:pPr>
            <w:r>
              <w:rPr>
                <w:sz w:val="20"/>
              </w:rPr>
              <w:t>N/A</w:t>
            </w:r>
          </w:p>
        </w:tc>
      </w:tr>
      <w:tr>
        <w:trPr>
          <w:trHeight w:val="270" w:hRule="atLeast"/>
        </w:trPr>
        <w:tc>
          <w:tcPr>
            <w:tcW w:w="1800" w:type="dxa"/>
            <w:vMerge/>
            <w:tcBorders>
              <w:top w:val="nil"/>
            </w:tcBorders>
          </w:tcPr>
          <w:p>
            <w:pPr>
              <w:rPr>
                <w:sz w:val="2"/>
                <w:szCs w:val="2"/>
              </w:rPr>
            </w:pPr>
          </w:p>
        </w:tc>
        <w:tc>
          <w:tcPr>
            <w:tcW w:w="1440" w:type="dxa"/>
          </w:tcPr>
          <w:p>
            <w:pPr>
              <w:pStyle w:val="TableParagraph"/>
              <w:ind w:left="107"/>
              <w:rPr>
                <w:sz w:val="20"/>
              </w:rPr>
            </w:pPr>
            <w:r>
              <w:rPr>
                <w:sz w:val="20"/>
              </w:rPr>
              <w:t>9 pin D sub</w:t>
            </w:r>
          </w:p>
        </w:tc>
        <w:tc>
          <w:tcPr>
            <w:tcW w:w="1260" w:type="dxa"/>
          </w:tcPr>
          <w:p>
            <w:pPr>
              <w:pStyle w:val="TableParagraph"/>
              <w:ind w:left="434" w:right="425"/>
              <w:jc w:val="center"/>
              <w:rPr>
                <w:sz w:val="20"/>
              </w:rPr>
            </w:pPr>
            <w:r>
              <w:rPr>
                <w:sz w:val="20"/>
              </w:rPr>
              <w:t>5.58</w:t>
            </w:r>
          </w:p>
        </w:tc>
        <w:tc>
          <w:tcPr>
            <w:tcW w:w="1260" w:type="dxa"/>
          </w:tcPr>
          <w:p>
            <w:pPr>
              <w:pStyle w:val="TableParagraph"/>
              <w:ind w:left="403"/>
              <w:rPr>
                <w:sz w:val="20"/>
              </w:rPr>
            </w:pPr>
            <w:r>
              <w:rPr>
                <w:sz w:val="20"/>
              </w:rPr>
              <w:t>141.8</w:t>
            </w:r>
          </w:p>
        </w:tc>
        <w:tc>
          <w:tcPr>
            <w:tcW w:w="1260" w:type="dxa"/>
          </w:tcPr>
          <w:p>
            <w:pPr>
              <w:pStyle w:val="TableParagraph"/>
              <w:ind w:left="431" w:right="425"/>
              <w:jc w:val="center"/>
              <w:rPr>
                <w:sz w:val="20"/>
              </w:rPr>
            </w:pPr>
            <w:r>
              <w:rPr>
                <w:sz w:val="20"/>
              </w:rPr>
              <w:t>N/A</w:t>
            </w:r>
          </w:p>
        </w:tc>
        <w:tc>
          <w:tcPr>
            <w:tcW w:w="1260" w:type="dxa"/>
          </w:tcPr>
          <w:p>
            <w:pPr>
              <w:pStyle w:val="TableParagraph"/>
              <w:ind w:right="446"/>
              <w:jc w:val="right"/>
              <w:rPr>
                <w:sz w:val="20"/>
              </w:rPr>
            </w:pPr>
            <w:r>
              <w:rPr>
                <w:sz w:val="20"/>
              </w:rPr>
              <w:t>N/A</w:t>
            </w:r>
          </w:p>
        </w:tc>
      </w:tr>
      <w:tr>
        <w:trPr>
          <w:trHeight w:val="270" w:hRule="atLeast"/>
        </w:trPr>
        <w:tc>
          <w:tcPr>
            <w:tcW w:w="1800" w:type="dxa"/>
            <w:vMerge/>
            <w:tcBorders>
              <w:top w:val="nil"/>
            </w:tcBorders>
          </w:tcPr>
          <w:p>
            <w:pPr>
              <w:rPr>
                <w:sz w:val="2"/>
                <w:szCs w:val="2"/>
              </w:rPr>
            </w:pPr>
          </w:p>
        </w:tc>
        <w:tc>
          <w:tcPr>
            <w:tcW w:w="1440" w:type="dxa"/>
          </w:tcPr>
          <w:p>
            <w:pPr>
              <w:pStyle w:val="TableParagraph"/>
              <w:ind w:left="107"/>
              <w:rPr>
                <w:sz w:val="20"/>
              </w:rPr>
            </w:pPr>
            <w:r>
              <w:rPr>
                <w:sz w:val="20"/>
              </w:rPr>
              <w:t>15 pin 4-20mA</w:t>
            </w:r>
          </w:p>
        </w:tc>
        <w:tc>
          <w:tcPr>
            <w:tcW w:w="1260" w:type="dxa"/>
          </w:tcPr>
          <w:p>
            <w:pPr>
              <w:pStyle w:val="TableParagraph"/>
              <w:ind w:left="434" w:right="425"/>
              <w:jc w:val="center"/>
              <w:rPr>
                <w:sz w:val="20"/>
              </w:rPr>
            </w:pPr>
            <w:r>
              <w:rPr>
                <w:sz w:val="20"/>
              </w:rPr>
              <w:t>5.58</w:t>
            </w:r>
          </w:p>
        </w:tc>
        <w:tc>
          <w:tcPr>
            <w:tcW w:w="1260" w:type="dxa"/>
          </w:tcPr>
          <w:p>
            <w:pPr>
              <w:pStyle w:val="TableParagraph"/>
              <w:ind w:left="403"/>
              <w:rPr>
                <w:sz w:val="20"/>
              </w:rPr>
            </w:pPr>
            <w:r>
              <w:rPr>
                <w:sz w:val="20"/>
              </w:rPr>
              <w:t>141.8</w:t>
            </w:r>
          </w:p>
        </w:tc>
        <w:tc>
          <w:tcPr>
            <w:tcW w:w="1260" w:type="dxa"/>
          </w:tcPr>
          <w:p>
            <w:pPr>
              <w:pStyle w:val="TableParagraph"/>
              <w:ind w:left="431" w:right="425"/>
              <w:jc w:val="center"/>
              <w:rPr>
                <w:sz w:val="20"/>
              </w:rPr>
            </w:pPr>
            <w:r>
              <w:rPr>
                <w:sz w:val="20"/>
              </w:rPr>
              <w:t>N/A</w:t>
            </w:r>
          </w:p>
        </w:tc>
        <w:tc>
          <w:tcPr>
            <w:tcW w:w="1260" w:type="dxa"/>
          </w:tcPr>
          <w:p>
            <w:pPr>
              <w:pStyle w:val="TableParagraph"/>
              <w:ind w:right="446"/>
              <w:jc w:val="right"/>
              <w:rPr>
                <w:sz w:val="20"/>
              </w:rPr>
            </w:pPr>
            <w:r>
              <w:rPr>
                <w:sz w:val="20"/>
              </w:rPr>
              <w:t>N/A</w:t>
            </w:r>
          </w:p>
        </w:tc>
      </w:tr>
      <w:tr>
        <w:trPr>
          <w:trHeight w:val="268" w:hRule="atLeast"/>
        </w:trPr>
        <w:tc>
          <w:tcPr>
            <w:tcW w:w="1800" w:type="dxa"/>
            <w:vMerge/>
            <w:tcBorders>
              <w:top w:val="nil"/>
            </w:tcBorders>
          </w:tcPr>
          <w:p>
            <w:pPr>
              <w:rPr>
                <w:sz w:val="2"/>
                <w:szCs w:val="2"/>
              </w:rPr>
            </w:pPr>
          </w:p>
        </w:tc>
        <w:tc>
          <w:tcPr>
            <w:tcW w:w="1440" w:type="dxa"/>
          </w:tcPr>
          <w:p>
            <w:pPr>
              <w:pStyle w:val="TableParagraph"/>
              <w:ind w:left="107"/>
              <w:rPr>
                <w:sz w:val="20"/>
              </w:rPr>
            </w:pPr>
            <w:r>
              <w:rPr>
                <w:sz w:val="20"/>
              </w:rPr>
              <w:t>RS-485</w:t>
            </w:r>
          </w:p>
        </w:tc>
        <w:tc>
          <w:tcPr>
            <w:tcW w:w="1260" w:type="dxa"/>
          </w:tcPr>
          <w:p>
            <w:pPr>
              <w:pStyle w:val="TableParagraph"/>
              <w:ind w:left="434" w:right="425"/>
              <w:jc w:val="center"/>
              <w:rPr>
                <w:sz w:val="20"/>
              </w:rPr>
            </w:pPr>
            <w:r>
              <w:rPr>
                <w:sz w:val="20"/>
              </w:rPr>
              <w:t>5.58</w:t>
            </w:r>
          </w:p>
        </w:tc>
        <w:tc>
          <w:tcPr>
            <w:tcW w:w="1260" w:type="dxa"/>
          </w:tcPr>
          <w:p>
            <w:pPr>
              <w:pStyle w:val="TableParagraph"/>
              <w:ind w:left="403"/>
              <w:rPr>
                <w:sz w:val="20"/>
              </w:rPr>
            </w:pPr>
            <w:r>
              <w:rPr>
                <w:sz w:val="20"/>
              </w:rPr>
              <w:t>141.8</w:t>
            </w:r>
          </w:p>
        </w:tc>
        <w:tc>
          <w:tcPr>
            <w:tcW w:w="1260" w:type="dxa"/>
          </w:tcPr>
          <w:p>
            <w:pPr>
              <w:pStyle w:val="TableParagraph"/>
              <w:ind w:left="431" w:right="425"/>
              <w:jc w:val="center"/>
              <w:rPr>
                <w:sz w:val="20"/>
              </w:rPr>
            </w:pPr>
            <w:r>
              <w:rPr>
                <w:sz w:val="20"/>
              </w:rPr>
              <w:t>N/A</w:t>
            </w:r>
          </w:p>
        </w:tc>
        <w:tc>
          <w:tcPr>
            <w:tcW w:w="1260" w:type="dxa"/>
          </w:tcPr>
          <w:p>
            <w:pPr>
              <w:pStyle w:val="TableParagraph"/>
              <w:ind w:right="446"/>
              <w:jc w:val="right"/>
              <w:rPr>
                <w:sz w:val="20"/>
              </w:rPr>
            </w:pPr>
            <w:r>
              <w:rPr>
                <w:sz w:val="20"/>
              </w:rPr>
              <w:t>N/A</w:t>
            </w:r>
          </w:p>
        </w:tc>
      </w:tr>
      <w:tr>
        <w:trPr>
          <w:trHeight w:val="270" w:hRule="atLeast"/>
        </w:trPr>
        <w:tc>
          <w:tcPr>
            <w:tcW w:w="1800" w:type="dxa"/>
            <w:vMerge/>
            <w:tcBorders>
              <w:top w:val="nil"/>
            </w:tcBorders>
          </w:tcPr>
          <w:p>
            <w:pPr>
              <w:rPr>
                <w:sz w:val="2"/>
                <w:szCs w:val="2"/>
              </w:rPr>
            </w:pPr>
          </w:p>
        </w:tc>
        <w:tc>
          <w:tcPr>
            <w:tcW w:w="1440" w:type="dxa"/>
          </w:tcPr>
          <w:p>
            <w:pPr>
              <w:pStyle w:val="TableParagraph"/>
              <w:ind w:left="107"/>
              <w:rPr>
                <w:sz w:val="20"/>
              </w:rPr>
            </w:pPr>
            <w:r>
              <w:rPr>
                <w:sz w:val="20"/>
              </w:rPr>
              <w:t>DeviceNet</w:t>
            </w:r>
          </w:p>
        </w:tc>
        <w:tc>
          <w:tcPr>
            <w:tcW w:w="1260" w:type="dxa"/>
          </w:tcPr>
          <w:p>
            <w:pPr>
              <w:pStyle w:val="TableParagraph"/>
              <w:ind w:left="434" w:right="425"/>
              <w:jc w:val="center"/>
              <w:rPr>
                <w:sz w:val="20"/>
              </w:rPr>
            </w:pPr>
            <w:r>
              <w:rPr>
                <w:sz w:val="20"/>
              </w:rPr>
              <w:t>5.79</w:t>
            </w:r>
          </w:p>
        </w:tc>
        <w:tc>
          <w:tcPr>
            <w:tcW w:w="1260" w:type="dxa"/>
          </w:tcPr>
          <w:p>
            <w:pPr>
              <w:pStyle w:val="TableParagraph"/>
              <w:ind w:left="479"/>
              <w:rPr>
                <w:sz w:val="20"/>
              </w:rPr>
            </w:pPr>
            <w:r>
              <w:rPr>
                <w:sz w:val="20"/>
              </w:rPr>
              <w:t>147</w:t>
            </w:r>
          </w:p>
        </w:tc>
        <w:tc>
          <w:tcPr>
            <w:tcW w:w="1260" w:type="dxa"/>
          </w:tcPr>
          <w:p>
            <w:pPr>
              <w:pStyle w:val="TableParagraph"/>
              <w:ind w:left="431" w:right="425"/>
              <w:jc w:val="center"/>
              <w:rPr>
                <w:sz w:val="20"/>
              </w:rPr>
            </w:pPr>
            <w:r>
              <w:rPr>
                <w:sz w:val="20"/>
              </w:rPr>
              <w:t>N/A</w:t>
            </w:r>
          </w:p>
        </w:tc>
        <w:tc>
          <w:tcPr>
            <w:tcW w:w="1260" w:type="dxa"/>
          </w:tcPr>
          <w:p>
            <w:pPr>
              <w:pStyle w:val="TableParagraph"/>
              <w:ind w:right="446"/>
              <w:jc w:val="right"/>
              <w:rPr>
                <w:sz w:val="20"/>
              </w:rPr>
            </w:pPr>
            <w:r>
              <w:rPr>
                <w:sz w:val="20"/>
              </w:rPr>
              <w:t>N/A</w:t>
            </w:r>
          </w:p>
        </w:tc>
      </w:tr>
      <w:tr>
        <w:trPr>
          <w:trHeight w:val="270" w:hRule="atLeast"/>
        </w:trPr>
        <w:tc>
          <w:tcPr>
            <w:tcW w:w="1800" w:type="dxa"/>
            <w:vMerge/>
            <w:tcBorders>
              <w:top w:val="nil"/>
            </w:tcBorders>
          </w:tcPr>
          <w:p>
            <w:pPr>
              <w:rPr>
                <w:sz w:val="2"/>
                <w:szCs w:val="2"/>
              </w:rPr>
            </w:pPr>
          </w:p>
        </w:tc>
        <w:tc>
          <w:tcPr>
            <w:tcW w:w="1440" w:type="dxa"/>
          </w:tcPr>
          <w:p>
            <w:pPr>
              <w:pStyle w:val="TableParagraph"/>
              <w:ind w:left="107"/>
              <w:rPr>
                <w:sz w:val="20"/>
              </w:rPr>
            </w:pPr>
            <w:r>
              <w:rPr>
                <w:sz w:val="20"/>
              </w:rPr>
              <w:t>Profibus</w:t>
            </w:r>
          </w:p>
        </w:tc>
        <w:tc>
          <w:tcPr>
            <w:tcW w:w="1260" w:type="dxa"/>
          </w:tcPr>
          <w:p>
            <w:pPr>
              <w:pStyle w:val="TableParagraph"/>
              <w:ind w:left="434" w:right="425"/>
              <w:jc w:val="center"/>
              <w:rPr>
                <w:sz w:val="20"/>
              </w:rPr>
            </w:pPr>
            <w:r>
              <w:rPr>
                <w:sz w:val="20"/>
              </w:rPr>
              <w:t>5.58</w:t>
            </w:r>
          </w:p>
        </w:tc>
        <w:tc>
          <w:tcPr>
            <w:tcW w:w="1260" w:type="dxa"/>
          </w:tcPr>
          <w:p>
            <w:pPr>
              <w:pStyle w:val="TableParagraph"/>
              <w:ind w:left="403"/>
              <w:rPr>
                <w:sz w:val="20"/>
              </w:rPr>
            </w:pPr>
            <w:r>
              <w:rPr>
                <w:sz w:val="20"/>
              </w:rPr>
              <w:t>141.8</w:t>
            </w:r>
          </w:p>
        </w:tc>
        <w:tc>
          <w:tcPr>
            <w:tcW w:w="1260" w:type="dxa"/>
          </w:tcPr>
          <w:p>
            <w:pPr>
              <w:pStyle w:val="TableParagraph"/>
              <w:ind w:left="431" w:right="425"/>
              <w:jc w:val="center"/>
              <w:rPr>
                <w:sz w:val="20"/>
              </w:rPr>
            </w:pPr>
            <w:r>
              <w:rPr>
                <w:sz w:val="20"/>
              </w:rPr>
              <w:t>N/A</w:t>
            </w:r>
          </w:p>
        </w:tc>
        <w:tc>
          <w:tcPr>
            <w:tcW w:w="1260" w:type="dxa"/>
          </w:tcPr>
          <w:p>
            <w:pPr>
              <w:pStyle w:val="TableParagraph"/>
              <w:ind w:right="446"/>
              <w:jc w:val="right"/>
              <w:rPr>
                <w:sz w:val="20"/>
              </w:rPr>
            </w:pPr>
            <w:r>
              <w:rPr>
                <w:sz w:val="20"/>
              </w:rPr>
              <w:t>N/A</w:t>
            </w:r>
          </w:p>
        </w:tc>
      </w:tr>
      <w:tr>
        <w:trPr>
          <w:trHeight w:val="268" w:hRule="atLeast"/>
        </w:trPr>
        <w:tc>
          <w:tcPr>
            <w:tcW w:w="1800" w:type="dxa"/>
            <w:vMerge/>
            <w:tcBorders>
              <w:top w:val="nil"/>
            </w:tcBorders>
          </w:tcPr>
          <w:p>
            <w:pPr>
              <w:rPr>
                <w:sz w:val="2"/>
                <w:szCs w:val="2"/>
              </w:rPr>
            </w:pPr>
          </w:p>
        </w:tc>
        <w:tc>
          <w:tcPr>
            <w:tcW w:w="1440" w:type="dxa"/>
          </w:tcPr>
          <w:p>
            <w:pPr>
              <w:pStyle w:val="TableParagraph"/>
              <w:ind w:left="107"/>
              <w:rPr>
                <w:sz w:val="20"/>
              </w:rPr>
            </w:pPr>
            <w:r>
              <w:rPr>
                <w:sz w:val="20"/>
              </w:rPr>
              <w:t>Ethercat</w:t>
            </w:r>
          </w:p>
        </w:tc>
        <w:tc>
          <w:tcPr>
            <w:tcW w:w="1260" w:type="dxa"/>
          </w:tcPr>
          <w:p>
            <w:pPr>
              <w:pStyle w:val="TableParagraph"/>
              <w:ind w:left="434" w:right="425"/>
              <w:jc w:val="center"/>
              <w:rPr>
                <w:sz w:val="20"/>
              </w:rPr>
            </w:pPr>
            <w:r>
              <w:rPr>
                <w:sz w:val="20"/>
              </w:rPr>
              <w:t>5.77</w:t>
            </w:r>
          </w:p>
        </w:tc>
        <w:tc>
          <w:tcPr>
            <w:tcW w:w="1260" w:type="dxa"/>
          </w:tcPr>
          <w:p>
            <w:pPr>
              <w:pStyle w:val="TableParagraph"/>
              <w:ind w:left="403"/>
              <w:rPr>
                <w:sz w:val="20"/>
              </w:rPr>
            </w:pPr>
            <w:r>
              <w:rPr>
                <w:sz w:val="20"/>
              </w:rPr>
              <w:t>146.6</w:t>
            </w:r>
          </w:p>
        </w:tc>
        <w:tc>
          <w:tcPr>
            <w:tcW w:w="1260" w:type="dxa"/>
          </w:tcPr>
          <w:p>
            <w:pPr>
              <w:pStyle w:val="TableParagraph"/>
              <w:ind w:left="431" w:right="425"/>
              <w:jc w:val="center"/>
              <w:rPr>
                <w:sz w:val="20"/>
              </w:rPr>
            </w:pPr>
            <w:r>
              <w:rPr>
                <w:sz w:val="20"/>
              </w:rPr>
              <w:t>N/A</w:t>
            </w:r>
          </w:p>
        </w:tc>
        <w:tc>
          <w:tcPr>
            <w:tcW w:w="1260" w:type="dxa"/>
          </w:tcPr>
          <w:p>
            <w:pPr>
              <w:pStyle w:val="TableParagraph"/>
              <w:ind w:right="446"/>
              <w:jc w:val="right"/>
              <w:rPr>
                <w:sz w:val="20"/>
              </w:rPr>
            </w:pPr>
            <w:r>
              <w:rPr>
                <w:sz w:val="20"/>
              </w:rPr>
              <w:t>N/A</w:t>
            </w:r>
          </w:p>
        </w:tc>
      </w:tr>
      <w:tr>
        <w:trPr>
          <w:trHeight w:val="270" w:hRule="atLeast"/>
        </w:trPr>
        <w:tc>
          <w:tcPr>
            <w:tcW w:w="1800" w:type="dxa"/>
            <w:vMerge/>
            <w:tcBorders>
              <w:top w:val="nil"/>
            </w:tcBorders>
          </w:tcPr>
          <w:p>
            <w:pPr>
              <w:rPr>
                <w:sz w:val="2"/>
                <w:szCs w:val="2"/>
              </w:rPr>
            </w:pPr>
          </w:p>
        </w:tc>
        <w:tc>
          <w:tcPr>
            <w:tcW w:w="1440" w:type="dxa"/>
          </w:tcPr>
          <w:p>
            <w:pPr>
              <w:pStyle w:val="TableParagraph"/>
              <w:ind w:left="107"/>
              <w:rPr>
                <w:sz w:val="20"/>
              </w:rPr>
            </w:pPr>
            <w:r>
              <w:rPr>
                <w:sz w:val="20"/>
              </w:rPr>
              <w:t>Profinet</w:t>
            </w:r>
          </w:p>
        </w:tc>
        <w:tc>
          <w:tcPr>
            <w:tcW w:w="1260" w:type="dxa"/>
          </w:tcPr>
          <w:p>
            <w:pPr>
              <w:pStyle w:val="TableParagraph"/>
              <w:ind w:left="434" w:right="425"/>
              <w:jc w:val="center"/>
              <w:rPr>
                <w:sz w:val="20"/>
              </w:rPr>
            </w:pPr>
            <w:r>
              <w:rPr>
                <w:sz w:val="20"/>
              </w:rPr>
              <w:t>5.77</w:t>
            </w:r>
          </w:p>
        </w:tc>
        <w:tc>
          <w:tcPr>
            <w:tcW w:w="1260" w:type="dxa"/>
          </w:tcPr>
          <w:p>
            <w:pPr>
              <w:pStyle w:val="TableParagraph"/>
              <w:ind w:left="403"/>
              <w:rPr>
                <w:sz w:val="20"/>
              </w:rPr>
            </w:pPr>
            <w:r>
              <w:rPr>
                <w:sz w:val="20"/>
              </w:rPr>
              <w:t>146.6</w:t>
            </w:r>
          </w:p>
        </w:tc>
        <w:tc>
          <w:tcPr>
            <w:tcW w:w="1260" w:type="dxa"/>
          </w:tcPr>
          <w:p>
            <w:pPr>
              <w:pStyle w:val="TableParagraph"/>
              <w:ind w:left="431" w:right="425"/>
              <w:jc w:val="center"/>
              <w:rPr>
                <w:sz w:val="20"/>
              </w:rPr>
            </w:pPr>
            <w:r>
              <w:rPr>
                <w:sz w:val="20"/>
              </w:rPr>
              <w:t>N/A</w:t>
            </w:r>
          </w:p>
        </w:tc>
        <w:tc>
          <w:tcPr>
            <w:tcW w:w="1260" w:type="dxa"/>
          </w:tcPr>
          <w:p>
            <w:pPr>
              <w:pStyle w:val="TableParagraph"/>
              <w:ind w:right="446"/>
              <w:jc w:val="right"/>
              <w:rPr>
                <w:sz w:val="20"/>
              </w:rPr>
            </w:pPr>
            <w:r>
              <w:rPr>
                <w:sz w:val="20"/>
              </w:rPr>
              <w:t>N/A</w:t>
            </w:r>
          </w:p>
        </w:tc>
      </w:tr>
    </w:tbl>
    <w:p>
      <w:pPr>
        <w:spacing w:after="0"/>
        <w:jc w:val="right"/>
        <w:rPr>
          <w:sz w:val="20"/>
        </w:rPr>
        <w:sectPr>
          <w:pgSz w:w="12240" w:h="15840"/>
          <w:pgMar w:header="720" w:footer="866" w:top="920" w:bottom="1060" w:left="500" w:right="960"/>
        </w:sectPr>
      </w:pPr>
    </w:p>
    <w:p>
      <w:pPr>
        <w:pStyle w:val="BodyText"/>
        <w:spacing w:before="3"/>
        <w:rPr>
          <w:rFonts w:ascii="Arial"/>
          <w:b/>
          <w:sz w:val="21"/>
        </w:rPr>
      </w:pPr>
    </w:p>
    <w:p>
      <w:pPr>
        <w:spacing w:before="89"/>
        <w:ind w:left="940" w:right="0" w:firstLine="0"/>
        <w:jc w:val="left"/>
        <w:rPr>
          <w:rFonts w:ascii="Arial"/>
          <w:b/>
          <w:sz w:val="32"/>
        </w:rPr>
      </w:pPr>
      <w:r>
        <w:rPr>
          <w:rFonts w:ascii="Arial"/>
          <w:b/>
          <w:sz w:val="32"/>
        </w:rPr>
        <w:t>Notes</w:t>
      </w:r>
    </w:p>
    <w:p>
      <w:pPr>
        <w:spacing w:after="0"/>
        <w:jc w:val="left"/>
        <w:rPr>
          <w:rFonts w:ascii="Arial"/>
          <w:sz w:val="32"/>
        </w:rPr>
        <w:sectPr>
          <w:pgSz w:w="12240" w:h="15840"/>
          <w:pgMar w:header="720" w:footer="866" w:top="920" w:bottom="1060" w:left="500" w:right="960"/>
        </w:sectPr>
      </w:pPr>
    </w:p>
    <w:p>
      <w:pPr>
        <w:pStyle w:val="BodyText"/>
        <w:spacing w:before="3"/>
        <w:rPr>
          <w:rFonts w:ascii="Arial"/>
          <w:b/>
          <w:sz w:val="12"/>
        </w:rPr>
      </w:pPr>
    </w:p>
    <w:p>
      <w:pPr>
        <w:spacing w:before="81"/>
        <w:ind w:left="2020" w:right="0" w:firstLine="0"/>
        <w:jc w:val="left"/>
        <w:rPr>
          <w:rFonts w:ascii="Arial"/>
          <w:b/>
          <w:sz w:val="56"/>
        </w:rPr>
      </w:pPr>
      <w:r>
        <w:rPr/>
        <w:pict>
          <v:group style="position:absolute;margin-left:61.52615pt;margin-top:-7.211108pt;width:59.1pt;height:104.05pt;mso-position-horizontal-relative:page;mso-position-vertical-relative:paragraph;z-index:1240" coordorigin="1231,-144" coordsize="1182,2081">
            <v:shape style="position:absolute;left:1230;top:-145;width:1182;height:2081" type="#_x0000_t75" alt="?" stroked="false">
              <v:imagedata r:id="rId13" o:title=""/>
            </v:shape>
            <v:shape style="position:absolute;left:1230;top:-145;width:1182;height:2081" type="#_x0000_t202" filled="false" stroked="false">
              <v:textbox inset="0,0,0,0">
                <w:txbxContent>
                  <w:p>
                    <w:pPr>
                      <w:spacing w:before="75"/>
                      <w:ind w:left="619" w:right="0" w:firstLine="0"/>
                      <w:jc w:val="left"/>
                      <w:rPr>
                        <w:rFonts w:ascii="Arial"/>
                        <w:b/>
                        <w:sz w:val="72"/>
                      </w:rPr>
                    </w:pPr>
                    <w:r>
                      <w:rPr>
                        <w:rFonts w:ascii="Arial"/>
                        <w:b/>
                        <w:color w:val="FFFFFF"/>
                        <w:sz w:val="72"/>
                      </w:rPr>
                      <w:t>2</w:t>
                    </w:r>
                  </w:p>
                </w:txbxContent>
              </v:textbox>
              <w10:wrap type="none"/>
            </v:shape>
            <w10:wrap type="none"/>
          </v:group>
        </w:pict>
      </w:r>
      <w:bookmarkStart w:name="2 Safety Information" w:id="34"/>
      <w:bookmarkEnd w:id="34"/>
      <w:r>
        <w:rPr/>
      </w:r>
      <w:bookmarkStart w:name="_bookmark21" w:id="35"/>
      <w:bookmarkEnd w:id="35"/>
      <w:r>
        <w:rPr/>
      </w:r>
      <w:r>
        <w:rPr>
          <w:rFonts w:ascii="Arial"/>
          <w:b/>
          <w:sz w:val="56"/>
        </w:rPr>
        <w:t>Safety Information</w:t>
      </w:r>
    </w:p>
    <w:p>
      <w:pPr>
        <w:pStyle w:val="BodyText"/>
        <w:rPr>
          <w:rFonts w:ascii="Arial"/>
          <w:b/>
          <w:sz w:val="62"/>
        </w:rPr>
      </w:pPr>
    </w:p>
    <w:p>
      <w:pPr>
        <w:pStyle w:val="BodyText"/>
        <w:spacing w:before="3"/>
        <w:rPr>
          <w:rFonts w:ascii="Arial"/>
          <w:b/>
          <w:sz w:val="64"/>
        </w:rPr>
      </w:pPr>
    </w:p>
    <w:p>
      <w:pPr>
        <w:pStyle w:val="Heading6"/>
        <w:spacing w:before="0"/>
        <w:ind w:right="692"/>
      </w:pPr>
      <w:r>
        <w:rPr/>
        <w:t>The following general safety precautions must be observed during all phases of operation of this instrument. Failure to comply with these precautions or with specific warnings elsewhere in this manual violates safety standards of intended use of the instrument and may impair the protection provided by the equipment. MKS Instruments, Inc. assumes no liability for the customer’s failure to comply with these requirements.</w:t>
      </w:r>
    </w:p>
    <w:p>
      <w:pPr>
        <w:pStyle w:val="BodyText"/>
        <w:spacing w:before="114"/>
        <w:ind w:left="2020"/>
      </w:pPr>
      <w:r>
        <w:rPr/>
        <w:t>DO NOT SUBSTITUTE PARTS OR MODIFY INSTRUMENT</w:t>
      </w:r>
    </w:p>
    <w:p>
      <w:pPr>
        <w:pStyle w:val="BodyText"/>
        <w:spacing w:before="2"/>
        <w:ind w:left="2020" w:right="803"/>
      </w:pPr>
      <w:r>
        <w:rPr/>
        <w:t>Do not install substitute parts or perform any unauthorized modification to the instrument. Return the instrument to an MKS Calibration and Service Center for service and repair to ensure that all safety features are maintained.</w:t>
      </w:r>
    </w:p>
    <w:p>
      <w:pPr>
        <w:pStyle w:val="BodyText"/>
        <w:spacing w:line="252" w:lineRule="exact" w:before="119"/>
        <w:ind w:left="2020"/>
      </w:pPr>
      <w:r>
        <w:rPr/>
        <w:t>SERVICE BY QUALIFIED PERSONNEL ONLY</w:t>
      </w:r>
    </w:p>
    <w:p>
      <w:pPr>
        <w:pStyle w:val="BodyText"/>
        <w:ind w:left="2020" w:right="1152"/>
      </w:pPr>
      <w:r>
        <w:rPr/>
        <w:t>Operating personnel must not remove instrument covers. Component replacement and internal adjustments must be made by qualified service personnel only.</w:t>
      </w:r>
    </w:p>
    <w:p>
      <w:pPr>
        <w:pStyle w:val="BodyText"/>
        <w:spacing w:before="7"/>
        <w:rPr>
          <w:sz w:val="31"/>
        </w:rPr>
      </w:pPr>
    </w:p>
    <w:p>
      <w:pPr>
        <w:pStyle w:val="Heading3"/>
      </w:pPr>
      <w:bookmarkStart w:name="Mass Flow Controller Safety Information" w:id="36"/>
      <w:bookmarkEnd w:id="36"/>
      <w:r>
        <w:rPr>
          <w:b w:val="0"/>
        </w:rPr>
      </w:r>
      <w:bookmarkStart w:name="_bookmark22" w:id="37"/>
      <w:bookmarkEnd w:id="37"/>
      <w:r>
        <w:rPr>
          <w:b w:val="0"/>
        </w:rPr>
      </w:r>
      <w:r>
        <w:rPr/>
        <w:t>Mass Flow Controller Safety Information</w:t>
      </w:r>
    </w:p>
    <w:p>
      <w:pPr>
        <w:pStyle w:val="BodyText"/>
        <w:spacing w:before="2"/>
        <w:rPr>
          <w:rFonts w:ascii="Arial"/>
          <w:b/>
          <w:sz w:val="31"/>
        </w:rPr>
      </w:pPr>
    </w:p>
    <w:p>
      <w:pPr>
        <w:pStyle w:val="Heading4"/>
        <w:spacing w:before="1"/>
      </w:pPr>
      <w:bookmarkStart w:name="Symbols Used in This Instruction Manual" w:id="38"/>
      <w:bookmarkEnd w:id="38"/>
      <w:r>
        <w:rPr>
          <w:b w:val="0"/>
        </w:rPr>
      </w:r>
      <w:bookmarkStart w:name="_bookmark23" w:id="39"/>
      <w:bookmarkEnd w:id="39"/>
      <w:r>
        <w:rPr>
          <w:b w:val="0"/>
        </w:rPr>
      </w:r>
      <w:r>
        <w:rPr/>
        <w:t>Symbols Used in This Instruction Manual</w:t>
      </w:r>
    </w:p>
    <w:p>
      <w:pPr>
        <w:pStyle w:val="BodyText"/>
        <w:spacing w:before="118"/>
        <w:ind w:left="2020" w:right="1298"/>
      </w:pPr>
      <w:r>
        <w:rPr/>
        <w:t>The following are definitions of WARNING, CAUTION, and NOTE messages used throughout the manual.</w:t>
      </w:r>
    </w:p>
    <w:p>
      <w:pPr>
        <w:pStyle w:val="BodyText"/>
        <w:spacing w:before="1"/>
        <w:rPr>
          <w:sz w:val="27"/>
        </w:rPr>
      </w:pPr>
    </w:p>
    <w:tbl>
      <w:tblPr>
        <w:tblW w:w="0" w:type="auto"/>
        <w:jc w:val="left"/>
        <w:tblInd w:w="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18"/>
        <w:gridCol w:w="8286"/>
      </w:tblGrid>
      <w:tr>
        <w:trPr>
          <w:trHeight w:val="966" w:hRule="atLeast"/>
        </w:trPr>
        <w:tc>
          <w:tcPr>
            <w:tcW w:w="1318" w:type="dxa"/>
          </w:tcPr>
          <w:p>
            <w:pPr>
              <w:pStyle w:val="TableParagraph"/>
              <w:spacing w:before="110"/>
              <w:ind w:left="200"/>
              <w:rPr>
                <w:rFonts w:ascii="Arial"/>
                <w:b/>
                <w:sz w:val="20"/>
              </w:rPr>
            </w:pPr>
            <w:r>
              <w:rPr>
                <w:rFonts w:ascii="Arial"/>
                <w:b/>
                <w:sz w:val="20"/>
              </w:rPr>
              <w:t>Warning</w:t>
            </w:r>
          </w:p>
          <w:p>
            <w:pPr>
              <w:pStyle w:val="TableParagraph"/>
              <w:spacing w:before="0"/>
              <w:ind w:left="512"/>
              <w:rPr>
                <w:sz w:val="20"/>
              </w:rPr>
            </w:pPr>
            <w:r>
              <w:rPr>
                <w:sz w:val="20"/>
              </w:rPr>
              <w:drawing>
                <wp:inline distT="0" distB="0" distL="0" distR="0">
                  <wp:extent cx="309681" cy="318039"/>
                  <wp:effectExtent l="0" t="0" r="0" b="0"/>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21" cstate="print"/>
                          <a:stretch>
                            <a:fillRect/>
                          </a:stretch>
                        </pic:blipFill>
                        <pic:spPr>
                          <a:xfrm>
                            <a:off x="0" y="0"/>
                            <a:ext cx="309681" cy="318039"/>
                          </a:xfrm>
                          <a:prstGeom prst="rect">
                            <a:avLst/>
                          </a:prstGeom>
                        </pic:spPr>
                      </pic:pic>
                    </a:graphicData>
                  </a:graphic>
                </wp:inline>
              </w:drawing>
            </w:r>
            <w:r>
              <w:rPr>
                <w:sz w:val="20"/>
              </w:rPr>
            </w:r>
          </w:p>
        </w:tc>
        <w:tc>
          <w:tcPr>
            <w:tcW w:w="8286" w:type="dxa"/>
            <w:tcBorders>
              <w:top w:val="single" w:sz="4" w:space="0" w:color="000000"/>
              <w:bottom w:val="single" w:sz="4" w:space="0" w:color="000000"/>
            </w:tcBorders>
          </w:tcPr>
          <w:p>
            <w:pPr>
              <w:pStyle w:val="TableParagraph"/>
              <w:spacing w:before="112"/>
              <w:ind w:left="5" w:right="121"/>
              <w:rPr>
                <w:rFonts w:ascii="Arial"/>
                <w:b/>
                <w:sz w:val="19"/>
              </w:rPr>
            </w:pPr>
            <w:r>
              <w:rPr>
                <w:rFonts w:ascii="Arial"/>
                <w:b/>
                <w:sz w:val="19"/>
              </w:rPr>
              <w:t>The WARNING sign denotes a hazard. It calls attention to a procedure, practice, condition, or the like, which, if not correctly performed or adhered to, could result in injury to personnel.</w:t>
            </w:r>
          </w:p>
        </w:tc>
      </w:tr>
      <w:tr>
        <w:trPr>
          <w:trHeight w:val="181" w:hRule="atLeast"/>
        </w:trPr>
        <w:tc>
          <w:tcPr>
            <w:tcW w:w="1318" w:type="dxa"/>
          </w:tcPr>
          <w:p>
            <w:pPr>
              <w:pStyle w:val="TableParagraph"/>
              <w:spacing w:before="0"/>
              <w:rPr>
                <w:sz w:val="12"/>
              </w:rPr>
            </w:pPr>
          </w:p>
        </w:tc>
        <w:tc>
          <w:tcPr>
            <w:tcW w:w="8286" w:type="dxa"/>
            <w:tcBorders>
              <w:top w:val="single" w:sz="4" w:space="0" w:color="000000"/>
              <w:bottom w:val="single" w:sz="4" w:space="0" w:color="000000"/>
            </w:tcBorders>
          </w:tcPr>
          <w:p>
            <w:pPr>
              <w:pStyle w:val="TableParagraph"/>
              <w:spacing w:before="0"/>
              <w:rPr>
                <w:sz w:val="12"/>
              </w:rPr>
            </w:pPr>
          </w:p>
        </w:tc>
      </w:tr>
    </w:tbl>
    <w:p>
      <w:pPr>
        <w:pStyle w:val="BodyText"/>
        <w:spacing w:before="2"/>
        <w:rPr>
          <w:sz w:val="10"/>
        </w:rPr>
      </w:pPr>
    </w:p>
    <w:tbl>
      <w:tblPr>
        <w:tblW w:w="0" w:type="auto"/>
        <w:jc w:val="left"/>
        <w:tblInd w:w="7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61"/>
        <w:gridCol w:w="8287"/>
      </w:tblGrid>
      <w:tr>
        <w:trPr>
          <w:trHeight w:val="873" w:hRule="atLeast"/>
        </w:trPr>
        <w:tc>
          <w:tcPr>
            <w:tcW w:w="1261" w:type="dxa"/>
          </w:tcPr>
          <w:p>
            <w:pPr>
              <w:pStyle w:val="TableParagraph"/>
              <w:spacing w:line="223" w:lineRule="exact" w:before="0"/>
              <w:ind w:left="200"/>
              <w:rPr>
                <w:rFonts w:ascii="Arial"/>
                <w:b/>
                <w:sz w:val="20"/>
              </w:rPr>
            </w:pPr>
            <w:r>
              <w:rPr>
                <w:rFonts w:ascii="Arial"/>
                <w:b/>
                <w:sz w:val="20"/>
              </w:rPr>
              <w:t>Caution</w:t>
            </w:r>
          </w:p>
          <w:p>
            <w:pPr>
              <w:pStyle w:val="TableParagraph"/>
              <w:spacing w:before="0"/>
              <w:ind w:left="600"/>
              <w:rPr>
                <w:sz w:val="20"/>
              </w:rPr>
            </w:pPr>
            <w:r>
              <w:rPr>
                <w:sz w:val="20"/>
              </w:rPr>
              <w:drawing>
                <wp:inline distT="0" distB="0" distL="0" distR="0">
                  <wp:extent cx="219408" cy="324040"/>
                  <wp:effectExtent l="0" t="0" r="0" b="0"/>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22" cstate="print"/>
                          <a:stretch>
                            <a:fillRect/>
                          </a:stretch>
                        </pic:blipFill>
                        <pic:spPr>
                          <a:xfrm>
                            <a:off x="0" y="0"/>
                            <a:ext cx="219408" cy="324040"/>
                          </a:xfrm>
                          <a:prstGeom prst="rect">
                            <a:avLst/>
                          </a:prstGeom>
                        </pic:spPr>
                      </pic:pic>
                    </a:graphicData>
                  </a:graphic>
                </wp:inline>
              </w:drawing>
            </w:r>
            <w:r>
              <w:rPr>
                <w:sz w:val="20"/>
              </w:rPr>
            </w:r>
          </w:p>
        </w:tc>
        <w:tc>
          <w:tcPr>
            <w:tcW w:w="8287" w:type="dxa"/>
            <w:tcBorders>
              <w:bottom w:val="single" w:sz="4" w:space="0" w:color="000000"/>
            </w:tcBorders>
          </w:tcPr>
          <w:p>
            <w:pPr>
              <w:pStyle w:val="TableParagraph"/>
              <w:spacing w:before="0"/>
              <w:ind w:left="7" w:right="427"/>
              <w:rPr>
                <w:b/>
                <w:sz w:val="22"/>
              </w:rPr>
            </w:pPr>
            <w:r>
              <w:rPr>
                <w:b/>
                <w:sz w:val="22"/>
              </w:rPr>
              <w:t>The CAUTION sign denotes a hazard. It calls attention to an operating procedure, practice, or the like, which, if not correctly performed or adhered to, could result in damage to or destruction of all or part of the product.</w:t>
            </w:r>
          </w:p>
        </w:tc>
      </w:tr>
      <w:tr>
        <w:trPr>
          <w:trHeight w:val="181" w:hRule="atLeast"/>
        </w:trPr>
        <w:tc>
          <w:tcPr>
            <w:tcW w:w="1261" w:type="dxa"/>
          </w:tcPr>
          <w:p>
            <w:pPr>
              <w:pStyle w:val="TableParagraph"/>
              <w:spacing w:before="0"/>
              <w:rPr>
                <w:sz w:val="12"/>
              </w:rPr>
            </w:pPr>
          </w:p>
        </w:tc>
        <w:tc>
          <w:tcPr>
            <w:tcW w:w="8287" w:type="dxa"/>
            <w:tcBorders>
              <w:top w:val="single" w:sz="4" w:space="0" w:color="000000"/>
              <w:bottom w:val="single" w:sz="4" w:space="0" w:color="000000"/>
            </w:tcBorders>
          </w:tcPr>
          <w:p>
            <w:pPr>
              <w:pStyle w:val="TableParagraph"/>
              <w:spacing w:before="0"/>
              <w:rPr>
                <w:sz w:val="12"/>
              </w:rPr>
            </w:pPr>
          </w:p>
        </w:tc>
      </w:tr>
    </w:tbl>
    <w:p>
      <w:pPr>
        <w:pStyle w:val="BodyText"/>
        <w:spacing w:before="2"/>
        <w:rPr>
          <w:sz w:val="10"/>
        </w:rPr>
      </w:pPr>
    </w:p>
    <w:tbl>
      <w:tblPr>
        <w:tblW w:w="0" w:type="auto"/>
        <w:jc w:val="left"/>
        <w:tblInd w:w="1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4"/>
        <w:gridCol w:w="8295"/>
      </w:tblGrid>
      <w:tr>
        <w:trPr>
          <w:trHeight w:val="732" w:hRule="atLeast"/>
        </w:trPr>
        <w:tc>
          <w:tcPr>
            <w:tcW w:w="954" w:type="dxa"/>
          </w:tcPr>
          <w:p>
            <w:pPr>
              <w:pStyle w:val="TableParagraph"/>
              <w:spacing w:line="223" w:lineRule="exact" w:before="0"/>
              <w:ind w:left="200"/>
              <w:rPr>
                <w:rFonts w:ascii="Arial"/>
                <w:b/>
                <w:sz w:val="20"/>
              </w:rPr>
            </w:pPr>
            <w:r>
              <w:rPr>
                <w:rFonts w:ascii="Arial"/>
                <w:b/>
                <w:sz w:val="20"/>
              </w:rPr>
              <w:t>Note</w:t>
            </w:r>
          </w:p>
          <w:p>
            <w:pPr>
              <w:pStyle w:val="TableParagraph"/>
              <w:spacing w:before="0"/>
              <w:ind w:left="315"/>
              <w:rPr>
                <w:sz w:val="20"/>
              </w:rPr>
            </w:pPr>
            <w:r>
              <w:rPr>
                <w:sz w:val="20"/>
              </w:rPr>
              <w:drawing>
                <wp:inline distT="0" distB="0" distL="0" distR="0">
                  <wp:extent cx="206908" cy="312991"/>
                  <wp:effectExtent l="0" t="0" r="0" b="0"/>
                  <wp:docPr id="19" name="image6.jpeg" descr="?"/>
                  <wp:cNvGraphicFramePr>
                    <a:graphicFrameLocks noChangeAspect="1"/>
                  </wp:cNvGraphicFramePr>
                  <a:graphic>
                    <a:graphicData uri="http://schemas.openxmlformats.org/drawingml/2006/picture">
                      <pic:pic>
                        <pic:nvPicPr>
                          <pic:cNvPr id="20" name="image6.jpeg"/>
                          <pic:cNvPicPr/>
                        </pic:nvPicPr>
                        <pic:blipFill>
                          <a:blip r:embed="rId17" cstate="print"/>
                          <a:stretch>
                            <a:fillRect/>
                          </a:stretch>
                        </pic:blipFill>
                        <pic:spPr>
                          <a:xfrm>
                            <a:off x="0" y="0"/>
                            <a:ext cx="206908" cy="312991"/>
                          </a:xfrm>
                          <a:prstGeom prst="rect">
                            <a:avLst/>
                          </a:prstGeom>
                        </pic:spPr>
                      </pic:pic>
                    </a:graphicData>
                  </a:graphic>
                </wp:inline>
              </w:drawing>
            </w:r>
            <w:r>
              <w:rPr>
                <w:sz w:val="20"/>
              </w:rPr>
            </w:r>
          </w:p>
        </w:tc>
        <w:tc>
          <w:tcPr>
            <w:tcW w:w="8295" w:type="dxa"/>
            <w:tcBorders>
              <w:bottom w:val="single" w:sz="4" w:space="0" w:color="000000"/>
            </w:tcBorders>
          </w:tcPr>
          <w:p>
            <w:pPr>
              <w:pStyle w:val="TableParagraph"/>
              <w:spacing w:line="242" w:lineRule="auto" w:before="0"/>
              <w:ind w:left="14" w:right="422"/>
              <w:rPr>
                <w:sz w:val="22"/>
              </w:rPr>
            </w:pPr>
            <w:r>
              <w:rPr>
                <w:sz w:val="22"/>
              </w:rPr>
              <w:t>The NOTE sign denotes important information. It calls attention to a procedure, practice, condition, or the like, which is essential to highlight.</w:t>
            </w:r>
          </w:p>
        </w:tc>
      </w:tr>
    </w:tbl>
    <w:p>
      <w:pPr>
        <w:pStyle w:val="BodyText"/>
        <w:rPr>
          <w:sz w:val="24"/>
        </w:rPr>
      </w:pPr>
    </w:p>
    <w:p>
      <w:pPr>
        <w:pStyle w:val="Heading4"/>
        <w:spacing w:before="145"/>
      </w:pPr>
      <w:bookmarkStart w:name="Symbols Found on the Unit" w:id="40"/>
      <w:bookmarkEnd w:id="40"/>
      <w:r>
        <w:rPr>
          <w:b w:val="0"/>
        </w:rPr>
      </w:r>
      <w:bookmarkStart w:name="_bookmark24" w:id="41"/>
      <w:bookmarkEnd w:id="41"/>
      <w:r>
        <w:rPr>
          <w:b w:val="0"/>
        </w:rPr>
      </w:r>
      <w:r>
        <w:rPr/>
        <w:t>Symbols Found on the Unit</w:t>
      </w:r>
    </w:p>
    <w:p>
      <w:pPr>
        <w:pStyle w:val="BodyText"/>
        <w:spacing w:before="116"/>
        <w:ind w:left="2020"/>
      </w:pPr>
      <w:r>
        <w:rPr/>
        <w:t>The following table describes symbols that may be found on the unit.</w:t>
      </w:r>
    </w:p>
    <w:p>
      <w:pPr>
        <w:spacing w:after="0"/>
        <w:sectPr>
          <w:headerReference w:type="default" r:id="rId19"/>
          <w:footerReference w:type="default" r:id="rId20"/>
          <w:pgSz w:w="12240" w:h="15840"/>
          <w:pgMar w:header="0" w:footer="786" w:top="1040" w:bottom="980" w:left="500" w:right="960"/>
          <w:pgNumType w:start="1"/>
        </w:sectPr>
      </w:pPr>
    </w:p>
    <w:p>
      <w:pPr>
        <w:pStyle w:val="BodyText"/>
        <w:spacing w:before="10"/>
        <w:rPr>
          <w:sz w:val="20"/>
        </w:rPr>
      </w:pPr>
    </w:p>
    <w:p>
      <w:pPr>
        <w:tabs>
          <w:tab w:pos="3190" w:val="left" w:leader="none"/>
        </w:tabs>
        <w:spacing w:before="93"/>
        <w:ind w:left="2020" w:right="0" w:firstLine="0"/>
        <w:jc w:val="left"/>
        <w:rPr>
          <w:rFonts w:ascii="Arial"/>
          <w:b/>
          <w:sz w:val="20"/>
        </w:rPr>
      </w:pPr>
      <w:bookmarkStart w:name="_bookmark25" w:id="42"/>
      <w:bookmarkEnd w:id="42"/>
      <w:r>
        <w:rPr/>
      </w:r>
      <w:r>
        <w:rPr>
          <w:rFonts w:ascii="Arial"/>
          <w:b/>
          <w:sz w:val="20"/>
        </w:rPr>
        <w:t>Table</w:t>
      </w:r>
      <w:r>
        <w:rPr>
          <w:rFonts w:ascii="Arial"/>
          <w:b/>
          <w:spacing w:val="-3"/>
          <w:sz w:val="20"/>
        </w:rPr>
        <w:t> </w:t>
      </w:r>
      <w:r>
        <w:rPr>
          <w:rFonts w:ascii="Arial"/>
          <w:b/>
          <w:sz w:val="20"/>
        </w:rPr>
        <w:t>2-1.</w:t>
        <w:tab/>
        <w:t>Symbols Found on the</w:t>
      </w:r>
      <w:r>
        <w:rPr>
          <w:rFonts w:ascii="Arial"/>
          <w:b/>
          <w:spacing w:val="-1"/>
          <w:sz w:val="20"/>
        </w:rPr>
        <w:t> </w:t>
      </w:r>
      <w:r>
        <w:rPr>
          <w:rFonts w:ascii="Arial"/>
          <w:b/>
          <w:sz w:val="20"/>
        </w:rPr>
        <w:t>Unit</w:t>
      </w:r>
    </w:p>
    <w:p>
      <w:pPr>
        <w:pStyle w:val="BodyText"/>
        <w:spacing w:before="11"/>
        <w:rPr>
          <w:rFonts w:ascii="Arial"/>
          <w:b/>
          <w:sz w:val="10"/>
        </w:rPr>
      </w:pPr>
    </w:p>
    <w:tbl>
      <w:tblPr>
        <w:tblW w:w="0" w:type="auto"/>
        <w:jc w:val="left"/>
        <w:tblInd w:w="2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160"/>
        <w:gridCol w:w="720"/>
        <w:gridCol w:w="1440"/>
        <w:gridCol w:w="1440"/>
        <w:gridCol w:w="720"/>
        <w:gridCol w:w="2160"/>
      </w:tblGrid>
      <w:tr>
        <w:trPr>
          <w:trHeight w:val="537" w:hRule="atLeast"/>
        </w:trPr>
        <w:tc>
          <w:tcPr>
            <w:tcW w:w="2160" w:type="dxa"/>
            <w:tcBorders>
              <w:bottom w:val="nil"/>
            </w:tcBorders>
          </w:tcPr>
          <w:p>
            <w:pPr>
              <w:pStyle w:val="TableParagraph"/>
              <w:spacing w:line="518" w:lineRule="exact" w:before="0"/>
              <w:ind w:left="14"/>
              <w:jc w:val="center"/>
              <w:rPr>
                <w:sz w:val="48"/>
              </w:rPr>
            </w:pPr>
            <w:r>
              <w:rPr>
                <w:sz w:val="48"/>
              </w:rPr>
              <w:t>|</w:t>
            </w:r>
          </w:p>
        </w:tc>
        <w:tc>
          <w:tcPr>
            <w:tcW w:w="2160" w:type="dxa"/>
            <w:gridSpan w:val="2"/>
            <w:vMerge w:val="restart"/>
          </w:tcPr>
          <w:p>
            <w:pPr>
              <w:pStyle w:val="TableParagraph"/>
              <w:spacing w:before="2"/>
              <w:rPr>
                <w:rFonts w:ascii="Arial"/>
                <w:b/>
                <w:sz w:val="16"/>
              </w:rPr>
            </w:pPr>
          </w:p>
          <w:p>
            <w:pPr>
              <w:pStyle w:val="TableParagraph"/>
              <w:spacing w:before="0"/>
              <w:ind w:left="895"/>
              <w:rPr>
                <w:rFonts w:ascii="Arial"/>
                <w:sz w:val="20"/>
              </w:rPr>
            </w:pPr>
            <w:r>
              <w:rPr>
                <w:rFonts w:ascii="Arial"/>
                <w:sz w:val="20"/>
              </w:rPr>
              <w:drawing>
                <wp:inline distT="0" distB="0" distL="0" distR="0">
                  <wp:extent cx="223835" cy="223837"/>
                  <wp:effectExtent l="0" t="0" r="0" b="0"/>
                  <wp:docPr id="21" name="image10.png" descr=""/>
                  <wp:cNvGraphicFramePr>
                    <a:graphicFrameLocks noChangeAspect="1"/>
                  </wp:cNvGraphicFramePr>
                  <a:graphic>
                    <a:graphicData uri="http://schemas.openxmlformats.org/drawingml/2006/picture">
                      <pic:pic>
                        <pic:nvPicPr>
                          <pic:cNvPr id="22" name="image10.png"/>
                          <pic:cNvPicPr/>
                        </pic:nvPicPr>
                        <pic:blipFill>
                          <a:blip r:embed="rId24" cstate="print"/>
                          <a:stretch>
                            <a:fillRect/>
                          </a:stretch>
                        </pic:blipFill>
                        <pic:spPr>
                          <a:xfrm>
                            <a:off x="0" y="0"/>
                            <a:ext cx="223835" cy="223837"/>
                          </a:xfrm>
                          <a:prstGeom prst="rect">
                            <a:avLst/>
                          </a:prstGeom>
                        </pic:spPr>
                      </pic:pic>
                    </a:graphicData>
                  </a:graphic>
                </wp:inline>
              </w:drawing>
            </w:r>
            <w:r>
              <w:rPr>
                <w:rFonts w:ascii="Arial"/>
                <w:sz w:val="20"/>
              </w:rPr>
            </w:r>
          </w:p>
          <w:p>
            <w:pPr>
              <w:pStyle w:val="TableParagraph"/>
              <w:spacing w:before="110"/>
              <w:ind w:left="337" w:right="307" w:firstLine="261"/>
              <w:rPr>
                <w:rFonts w:ascii="Arial"/>
                <w:sz w:val="18"/>
              </w:rPr>
            </w:pPr>
            <w:r>
              <w:rPr>
                <w:rFonts w:ascii="Arial"/>
                <w:sz w:val="18"/>
              </w:rPr>
              <w:t>Off (Supply) IEC 417, No. 5008</w:t>
            </w:r>
          </w:p>
        </w:tc>
        <w:tc>
          <w:tcPr>
            <w:tcW w:w="2160" w:type="dxa"/>
            <w:gridSpan w:val="2"/>
            <w:vMerge w:val="restart"/>
          </w:tcPr>
          <w:p>
            <w:pPr>
              <w:pStyle w:val="TableParagraph"/>
              <w:spacing w:before="1"/>
              <w:rPr>
                <w:rFonts w:ascii="Arial"/>
                <w:b/>
                <w:sz w:val="17"/>
              </w:rPr>
            </w:pPr>
          </w:p>
          <w:p>
            <w:pPr>
              <w:pStyle w:val="TableParagraph"/>
              <w:spacing w:before="0"/>
              <w:ind w:left="952"/>
              <w:rPr>
                <w:rFonts w:ascii="Arial"/>
                <w:sz w:val="20"/>
              </w:rPr>
            </w:pPr>
            <w:r>
              <w:rPr>
                <w:rFonts w:ascii="Arial"/>
                <w:sz w:val="20"/>
              </w:rPr>
              <w:pict>
                <v:group style="width:11.35pt;height:16.850pt;mso-position-horizontal-relative:char;mso-position-vertical-relative:line" coordorigin="0,0" coordsize="227,337">
                  <v:line style="position:absolute" from="111,0" to="111,255" stroked="true" strokeweight=".963267pt" strokecolor="#000000">
                    <v:stroke dashstyle="solid"/>
                  </v:line>
                  <v:line style="position:absolute" from="0,255" to="226,255" stroked="true" strokeweight=".961111pt" strokecolor="#000000">
                    <v:stroke dashstyle="solid"/>
                  </v:line>
                  <v:rect style="position:absolute;left:72;top:317;width:73;height:20" filled="true" fillcolor="#000000" stroked="false">
                    <v:fill type="solid"/>
                  </v:rect>
                  <v:line style="position:absolute" from="29,293" to="188,293" stroked="true" strokeweight=".961111pt" strokecolor="#000000">
                    <v:stroke dashstyle="solid"/>
                  </v:line>
                </v:group>
              </w:pict>
            </w:r>
            <w:r>
              <w:rPr>
                <w:rFonts w:ascii="Arial"/>
                <w:sz w:val="20"/>
              </w:rPr>
            </w:r>
          </w:p>
          <w:p>
            <w:pPr>
              <w:pStyle w:val="TableParagraph"/>
              <w:spacing w:before="76"/>
              <w:ind w:left="337" w:right="307" w:firstLine="160"/>
              <w:rPr>
                <w:rFonts w:ascii="Arial"/>
                <w:sz w:val="18"/>
              </w:rPr>
            </w:pPr>
            <w:r>
              <w:rPr>
                <w:rFonts w:ascii="Arial"/>
                <w:sz w:val="18"/>
              </w:rPr>
              <w:t>Earth (ground) IEC 417, No. 5017</w:t>
            </w:r>
          </w:p>
        </w:tc>
        <w:tc>
          <w:tcPr>
            <w:tcW w:w="2160" w:type="dxa"/>
            <w:vMerge w:val="restart"/>
          </w:tcPr>
          <w:p>
            <w:pPr>
              <w:pStyle w:val="TableParagraph"/>
              <w:spacing w:before="2"/>
              <w:rPr>
                <w:rFonts w:ascii="Arial"/>
                <w:b/>
                <w:sz w:val="17"/>
              </w:rPr>
            </w:pPr>
          </w:p>
          <w:p>
            <w:pPr>
              <w:pStyle w:val="TableParagraph"/>
              <w:spacing w:before="0"/>
              <w:ind w:left="902"/>
              <w:rPr>
                <w:rFonts w:ascii="Arial"/>
                <w:sz w:val="20"/>
              </w:rPr>
            </w:pPr>
            <w:r>
              <w:rPr>
                <w:rFonts w:ascii="Arial"/>
                <w:sz w:val="20"/>
              </w:rPr>
              <w:drawing>
                <wp:inline distT="0" distB="0" distL="0" distR="0">
                  <wp:extent cx="219692" cy="219075"/>
                  <wp:effectExtent l="0" t="0" r="0" b="0"/>
                  <wp:docPr id="23" name="image11.png" descr=""/>
                  <wp:cNvGraphicFramePr>
                    <a:graphicFrameLocks noChangeAspect="1"/>
                  </wp:cNvGraphicFramePr>
                  <a:graphic>
                    <a:graphicData uri="http://schemas.openxmlformats.org/drawingml/2006/picture">
                      <pic:pic>
                        <pic:nvPicPr>
                          <pic:cNvPr id="24" name="image11.png"/>
                          <pic:cNvPicPr/>
                        </pic:nvPicPr>
                        <pic:blipFill>
                          <a:blip r:embed="rId25" cstate="print"/>
                          <a:stretch>
                            <a:fillRect/>
                          </a:stretch>
                        </pic:blipFill>
                        <pic:spPr>
                          <a:xfrm>
                            <a:off x="0" y="0"/>
                            <a:ext cx="219692" cy="219075"/>
                          </a:xfrm>
                          <a:prstGeom prst="rect">
                            <a:avLst/>
                          </a:prstGeom>
                        </pic:spPr>
                      </pic:pic>
                    </a:graphicData>
                  </a:graphic>
                </wp:inline>
              </w:drawing>
            </w:r>
            <w:r>
              <w:rPr>
                <w:rFonts w:ascii="Arial"/>
                <w:sz w:val="20"/>
              </w:rPr>
            </w:r>
          </w:p>
          <w:p>
            <w:pPr>
              <w:pStyle w:val="TableParagraph"/>
              <w:spacing w:before="106"/>
              <w:ind w:left="319" w:right="301"/>
              <w:jc w:val="center"/>
              <w:rPr>
                <w:rFonts w:ascii="Arial"/>
                <w:sz w:val="18"/>
              </w:rPr>
            </w:pPr>
            <w:r>
              <w:rPr>
                <w:rFonts w:ascii="Arial"/>
                <w:sz w:val="18"/>
              </w:rPr>
              <w:t>Protective Earth (ground)</w:t>
            </w:r>
          </w:p>
          <w:p>
            <w:pPr>
              <w:pStyle w:val="TableParagraph"/>
              <w:spacing w:before="1"/>
              <w:ind w:left="319" w:right="305"/>
              <w:jc w:val="center"/>
              <w:rPr>
                <w:rFonts w:ascii="Arial"/>
                <w:sz w:val="18"/>
              </w:rPr>
            </w:pPr>
            <w:r>
              <w:rPr>
                <w:rFonts w:ascii="Arial"/>
                <w:sz w:val="18"/>
              </w:rPr>
              <w:t>IEC 417, No. 5019</w:t>
            </w:r>
          </w:p>
        </w:tc>
      </w:tr>
      <w:tr>
        <w:trPr>
          <w:trHeight w:val="838" w:hRule="atLeast"/>
        </w:trPr>
        <w:tc>
          <w:tcPr>
            <w:tcW w:w="2160" w:type="dxa"/>
            <w:tcBorders>
              <w:top w:val="nil"/>
            </w:tcBorders>
          </w:tcPr>
          <w:p>
            <w:pPr>
              <w:pStyle w:val="TableParagraph"/>
              <w:spacing w:before="96"/>
              <w:ind w:left="337" w:right="307" w:firstLine="261"/>
              <w:rPr>
                <w:rFonts w:ascii="Arial"/>
                <w:sz w:val="18"/>
              </w:rPr>
            </w:pPr>
            <w:r>
              <w:rPr>
                <w:rFonts w:ascii="Arial"/>
                <w:sz w:val="18"/>
              </w:rPr>
              <w:t>On (Supply) IEC 417, No. 5007</w:t>
            </w:r>
          </w:p>
        </w:tc>
        <w:tc>
          <w:tcPr>
            <w:tcW w:w="2160" w:type="dxa"/>
            <w:gridSpan w:val="2"/>
            <w:vMerge/>
            <w:tcBorders>
              <w:top w:val="nil"/>
            </w:tcBorders>
          </w:tcPr>
          <w:p>
            <w:pPr>
              <w:rPr>
                <w:sz w:val="2"/>
                <w:szCs w:val="2"/>
              </w:rPr>
            </w:pPr>
          </w:p>
        </w:tc>
        <w:tc>
          <w:tcPr>
            <w:tcW w:w="2160" w:type="dxa"/>
            <w:gridSpan w:val="2"/>
            <w:vMerge/>
            <w:tcBorders>
              <w:top w:val="nil"/>
            </w:tcBorders>
          </w:tcPr>
          <w:p>
            <w:pPr>
              <w:rPr>
                <w:sz w:val="2"/>
                <w:szCs w:val="2"/>
              </w:rPr>
            </w:pPr>
          </w:p>
        </w:tc>
        <w:tc>
          <w:tcPr>
            <w:tcW w:w="2160" w:type="dxa"/>
            <w:vMerge/>
            <w:tcBorders>
              <w:top w:val="nil"/>
            </w:tcBorders>
          </w:tcPr>
          <w:p>
            <w:pPr>
              <w:rPr>
                <w:sz w:val="2"/>
                <w:szCs w:val="2"/>
              </w:rPr>
            </w:pPr>
          </w:p>
        </w:tc>
      </w:tr>
      <w:tr>
        <w:trPr>
          <w:trHeight w:val="1089" w:hRule="atLeast"/>
        </w:trPr>
        <w:tc>
          <w:tcPr>
            <w:tcW w:w="2160" w:type="dxa"/>
          </w:tcPr>
          <w:p>
            <w:pPr>
              <w:pStyle w:val="TableParagraph"/>
              <w:spacing w:before="4"/>
              <w:rPr>
                <w:rFonts w:ascii="Arial"/>
                <w:b/>
                <w:sz w:val="11"/>
              </w:rPr>
            </w:pPr>
          </w:p>
          <w:p>
            <w:pPr>
              <w:pStyle w:val="TableParagraph"/>
              <w:spacing w:before="0"/>
              <w:ind w:left="943"/>
              <w:rPr>
                <w:rFonts w:ascii="Arial"/>
                <w:sz w:val="20"/>
              </w:rPr>
            </w:pPr>
            <w:r>
              <w:rPr>
                <w:rFonts w:ascii="Arial"/>
                <w:sz w:val="20"/>
              </w:rPr>
              <w:drawing>
                <wp:inline distT="0" distB="0" distL="0" distR="0">
                  <wp:extent cx="165985" cy="204025"/>
                  <wp:effectExtent l="0" t="0" r="0" b="0"/>
                  <wp:docPr id="25" name="image12.png" descr=""/>
                  <wp:cNvGraphicFramePr>
                    <a:graphicFrameLocks noChangeAspect="1"/>
                  </wp:cNvGraphicFramePr>
                  <a:graphic>
                    <a:graphicData uri="http://schemas.openxmlformats.org/drawingml/2006/picture">
                      <pic:pic>
                        <pic:nvPicPr>
                          <pic:cNvPr id="26" name="image12.png"/>
                          <pic:cNvPicPr/>
                        </pic:nvPicPr>
                        <pic:blipFill>
                          <a:blip r:embed="rId26" cstate="print"/>
                          <a:stretch>
                            <a:fillRect/>
                          </a:stretch>
                        </pic:blipFill>
                        <pic:spPr>
                          <a:xfrm>
                            <a:off x="0" y="0"/>
                            <a:ext cx="165985" cy="204025"/>
                          </a:xfrm>
                          <a:prstGeom prst="rect">
                            <a:avLst/>
                          </a:prstGeom>
                        </pic:spPr>
                      </pic:pic>
                    </a:graphicData>
                  </a:graphic>
                </wp:inline>
              </w:drawing>
            </w:r>
            <w:r>
              <w:rPr>
                <w:rFonts w:ascii="Arial"/>
                <w:sz w:val="20"/>
              </w:rPr>
            </w:r>
          </w:p>
          <w:p>
            <w:pPr>
              <w:pStyle w:val="TableParagraph"/>
              <w:spacing w:before="100"/>
              <w:ind w:left="337" w:right="307" w:firstLine="31"/>
              <w:rPr>
                <w:rFonts w:ascii="Arial"/>
                <w:sz w:val="18"/>
              </w:rPr>
            </w:pPr>
            <w:r>
              <w:rPr>
                <w:rFonts w:ascii="Arial"/>
                <w:sz w:val="18"/>
              </w:rPr>
              <w:t>Frame or Chassis IEC 417, No. 5020</w:t>
            </w:r>
          </w:p>
        </w:tc>
        <w:tc>
          <w:tcPr>
            <w:tcW w:w="2160" w:type="dxa"/>
            <w:gridSpan w:val="2"/>
          </w:tcPr>
          <w:p>
            <w:pPr>
              <w:pStyle w:val="TableParagraph"/>
              <w:spacing w:before="3"/>
              <w:rPr>
                <w:rFonts w:ascii="Arial"/>
                <w:b/>
                <w:sz w:val="5"/>
              </w:rPr>
            </w:pPr>
          </w:p>
          <w:p>
            <w:pPr>
              <w:pStyle w:val="TableParagraph"/>
              <w:spacing w:before="0"/>
              <w:ind w:left="953"/>
              <w:rPr>
                <w:rFonts w:ascii="Arial"/>
                <w:sz w:val="20"/>
              </w:rPr>
            </w:pPr>
            <w:r>
              <w:rPr>
                <w:rFonts w:ascii="Arial"/>
                <w:sz w:val="20"/>
              </w:rPr>
              <w:drawing>
                <wp:inline distT="0" distB="0" distL="0" distR="0">
                  <wp:extent cx="160807" cy="247650"/>
                  <wp:effectExtent l="0" t="0" r="0" b="0"/>
                  <wp:docPr id="27" name="image13.png" descr=""/>
                  <wp:cNvGraphicFramePr>
                    <a:graphicFrameLocks noChangeAspect="1"/>
                  </wp:cNvGraphicFramePr>
                  <a:graphic>
                    <a:graphicData uri="http://schemas.openxmlformats.org/drawingml/2006/picture">
                      <pic:pic>
                        <pic:nvPicPr>
                          <pic:cNvPr id="28" name="image13.png"/>
                          <pic:cNvPicPr/>
                        </pic:nvPicPr>
                        <pic:blipFill>
                          <a:blip r:embed="rId27" cstate="print"/>
                          <a:stretch>
                            <a:fillRect/>
                          </a:stretch>
                        </pic:blipFill>
                        <pic:spPr>
                          <a:xfrm>
                            <a:off x="0" y="0"/>
                            <a:ext cx="160807" cy="247650"/>
                          </a:xfrm>
                          <a:prstGeom prst="rect">
                            <a:avLst/>
                          </a:prstGeom>
                        </pic:spPr>
                      </pic:pic>
                    </a:graphicData>
                  </a:graphic>
                </wp:inline>
              </w:drawing>
            </w:r>
            <w:r>
              <w:rPr>
                <w:rFonts w:ascii="Arial"/>
                <w:sz w:val="20"/>
              </w:rPr>
            </w:r>
          </w:p>
          <w:p>
            <w:pPr>
              <w:pStyle w:val="TableParagraph"/>
              <w:spacing w:before="102"/>
              <w:ind w:left="337" w:right="307" w:firstLine="129"/>
              <w:rPr>
                <w:rFonts w:ascii="Arial"/>
                <w:sz w:val="18"/>
              </w:rPr>
            </w:pPr>
            <w:r>
              <w:rPr>
                <w:rFonts w:ascii="Arial"/>
                <w:sz w:val="18"/>
              </w:rPr>
              <w:t>Equipotentiality IEC 417, No. 5021</w:t>
            </w:r>
          </w:p>
        </w:tc>
        <w:tc>
          <w:tcPr>
            <w:tcW w:w="2160" w:type="dxa"/>
            <w:gridSpan w:val="2"/>
          </w:tcPr>
          <w:p>
            <w:pPr>
              <w:pStyle w:val="TableParagraph"/>
              <w:spacing w:before="7"/>
              <w:rPr>
                <w:rFonts w:ascii="Arial"/>
                <w:b/>
                <w:sz w:val="24"/>
              </w:rPr>
            </w:pPr>
          </w:p>
          <w:p>
            <w:pPr>
              <w:pStyle w:val="TableParagraph"/>
              <w:spacing w:line="158" w:lineRule="exact" w:before="0"/>
              <w:ind w:left="855"/>
              <w:rPr>
                <w:rFonts w:ascii="Arial"/>
                <w:sz w:val="15"/>
              </w:rPr>
            </w:pPr>
            <w:r>
              <w:rPr>
                <w:rFonts w:ascii="Arial"/>
                <w:position w:val="-2"/>
                <w:sz w:val="15"/>
              </w:rPr>
              <w:pict>
                <v:group style="width:19.75pt;height:7.9pt;mso-position-horizontal-relative:char;mso-position-vertical-relative:line" coordorigin="0,0" coordsize="395,158">
                  <v:line style="position:absolute" from="0,23" to="394,23" stroked="true" strokeweight="2.256519pt" strokecolor="#000000">
                    <v:stroke dashstyle="solid"/>
                  </v:line>
                  <v:rect style="position:absolute;left:293;top:112;width:101;height:46" filled="true" fillcolor="#000000" stroked="false">
                    <v:fill type="solid"/>
                  </v:rect>
                  <v:rect style="position:absolute;left:0;top:112;width:101;height:46" filled="true" fillcolor="#000000" stroked="false">
                    <v:fill type="solid"/>
                  </v:rect>
                  <v:rect style="position:absolute;left:149;top:112;width:102;height:46" filled="true" fillcolor="#000000" stroked="false">
                    <v:fill type="solid"/>
                  </v:rect>
                </v:group>
              </w:pict>
            </w:r>
            <w:r>
              <w:rPr>
                <w:rFonts w:ascii="Arial"/>
                <w:position w:val="-2"/>
                <w:sz w:val="15"/>
              </w:rPr>
            </w:r>
          </w:p>
          <w:p>
            <w:pPr>
              <w:pStyle w:val="TableParagraph"/>
              <w:spacing w:before="112"/>
              <w:ind w:left="337" w:right="307" w:firstLine="180"/>
              <w:rPr>
                <w:rFonts w:ascii="Arial"/>
                <w:sz w:val="18"/>
              </w:rPr>
            </w:pPr>
            <w:r>
              <w:rPr>
                <w:rFonts w:ascii="Arial"/>
                <w:sz w:val="18"/>
              </w:rPr>
              <w:t>Direct Current IEC 417, No. 5031</w:t>
            </w:r>
          </w:p>
        </w:tc>
        <w:tc>
          <w:tcPr>
            <w:tcW w:w="2160" w:type="dxa"/>
          </w:tcPr>
          <w:p>
            <w:pPr>
              <w:pStyle w:val="TableParagraph"/>
              <w:spacing w:before="7"/>
              <w:rPr>
                <w:rFonts w:ascii="Arial"/>
                <w:b/>
                <w:sz w:val="24"/>
              </w:rPr>
            </w:pPr>
          </w:p>
          <w:p>
            <w:pPr>
              <w:pStyle w:val="TableParagraph"/>
              <w:spacing w:line="161" w:lineRule="exact" w:before="0"/>
              <w:ind w:left="869"/>
              <w:rPr>
                <w:rFonts w:ascii="Arial"/>
                <w:sz w:val="16"/>
              </w:rPr>
            </w:pPr>
            <w:r>
              <w:rPr>
                <w:rFonts w:ascii="Arial"/>
                <w:position w:val="-2"/>
                <w:sz w:val="16"/>
              </w:rPr>
              <w:drawing>
                <wp:inline distT="0" distB="0" distL="0" distR="0">
                  <wp:extent cx="262913" cy="102679"/>
                  <wp:effectExtent l="0" t="0" r="0" b="0"/>
                  <wp:docPr id="29" name="image14.png" descr=""/>
                  <wp:cNvGraphicFramePr>
                    <a:graphicFrameLocks noChangeAspect="1"/>
                  </wp:cNvGraphicFramePr>
                  <a:graphic>
                    <a:graphicData uri="http://schemas.openxmlformats.org/drawingml/2006/picture">
                      <pic:pic>
                        <pic:nvPicPr>
                          <pic:cNvPr id="30" name="image14.png"/>
                          <pic:cNvPicPr/>
                        </pic:nvPicPr>
                        <pic:blipFill>
                          <a:blip r:embed="rId28" cstate="print"/>
                          <a:stretch>
                            <a:fillRect/>
                          </a:stretch>
                        </pic:blipFill>
                        <pic:spPr>
                          <a:xfrm>
                            <a:off x="0" y="0"/>
                            <a:ext cx="262913" cy="102679"/>
                          </a:xfrm>
                          <a:prstGeom prst="rect">
                            <a:avLst/>
                          </a:prstGeom>
                        </pic:spPr>
                      </pic:pic>
                    </a:graphicData>
                  </a:graphic>
                </wp:inline>
              </w:drawing>
            </w:r>
            <w:r>
              <w:rPr>
                <w:rFonts w:ascii="Arial"/>
                <w:position w:val="-2"/>
                <w:sz w:val="16"/>
              </w:rPr>
            </w:r>
          </w:p>
          <w:p>
            <w:pPr>
              <w:pStyle w:val="TableParagraph"/>
              <w:spacing w:before="108"/>
              <w:ind w:left="337" w:right="292" w:hanging="15"/>
              <w:rPr>
                <w:rFonts w:ascii="Arial"/>
                <w:sz w:val="18"/>
              </w:rPr>
            </w:pPr>
            <w:r>
              <w:rPr>
                <w:rFonts w:ascii="Arial"/>
                <w:sz w:val="18"/>
              </w:rPr>
              <w:t>Alternating Current IEC 417, No. 5032</w:t>
            </w:r>
          </w:p>
        </w:tc>
      </w:tr>
      <w:tr>
        <w:trPr>
          <w:trHeight w:val="1213" w:hRule="atLeast"/>
        </w:trPr>
        <w:tc>
          <w:tcPr>
            <w:tcW w:w="2880" w:type="dxa"/>
            <w:gridSpan w:val="2"/>
          </w:tcPr>
          <w:p>
            <w:pPr>
              <w:pStyle w:val="TableParagraph"/>
              <w:spacing w:before="7"/>
              <w:rPr>
                <w:rFonts w:ascii="Arial"/>
                <w:b/>
                <w:sz w:val="17"/>
              </w:rPr>
            </w:pPr>
          </w:p>
          <w:p>
            <w:pPr>
              <w:pStyle w:val="TableParagraph"/>
              <w:spacing w:line="161" w:lineRule="exact" w:before="0"/>
              <w:ind w:left="1250"/>
              <w:rPr>
                <w:rFonts w:ascii="Arial"/>
                <w:sz w:val="16"/>
              </w:rPr>
            </w:pPr>
            <w:r>
              <w:rPr>
                <w:rFonts w:ascii="Arial"/>
                <w:position w:val="-2"/>
                <w:sz w:val="16"/>
              </w:rPr>
              <w:drawing>
                <wp:inline distT="0" distB="0" distL="0" distR="0">
                  <wp:extent cx="234006" cy="102679"/>
                  <wp:effectExtent l="0" t="0" r="0" b="0"/>
                  <wp:docPr id="31" name="image15.png" descr=""/>
                  <wp:cNvGraphicFramePr>
                    <a:graphicFrameLocks noChangeAspect="1"/>
                  </wp:cNvGraphicFramePr>
                  <a:graphic>
                    <a:graphicData uri="http://schemas.openxmlformats.org/drawingml/2006/picture">
                      <pic:pic>
                        <pic:nvPicPr>
                          <pic:cNvPr id="32" name="image15.png"/>
                          <pic:cNvPicPr/>
                        </pic:nvPicPr>
                        <pic:blipFill>
                          <a:blip r:embed="rId29" cstate="print"/>
                          <a:stretch>
                            <a:fillRect/>
                          </a:stretch>
                        </pic:blipFill>
                        <pic:spPr>
                          <a:xfrm>
                            <a:off x="0" y="0"/>
                            <a:ext cx="234006" cy="102679"/>
                          </a:xfrm>
                          <a:prstGeom prst="rect">
                            <a:avLst/>
                          </a:prstGeom>
                        </pic:spPr>
                      </pic:pic>
                    </a:graphicData>
                  </a:graphic>
                </wp:inline>
              </w:drawing>
            </w:r>
            <w:r>
              <w:rPr>
                <w:rFonts w:ascii="Arial"/>
                <w:position w:val="-2"/>
                <w:sz w:val="16"/>
              </w:rPr>
            </w:r>
          </w:p>
          <w:p>
            <w:pPr>
              <w:pStyle w:val="TableParagraph"/>
              <w:spacing w:before="108"/>
              <w:ind w:left="182" w:right="168"/>
              <w:jc w:val="center"/>
              <w:rPr>
                <w:rFonts w:ascii="Arial"/>
                <w:sz w:val="18"/>
              </w:rPr>
            </w:pPr>
            <w:r>
              <w:rPr>
                <w:rFonts w:ascii="Arial"/>
                <w:sz w:val="18"/>
              </w:rPr>
              <w:t>Both Direct and Alternating Current</w:t>
            </w:r>
          </w:p>
          <w:p>
            <w:pPr>
              <w:pStyle w:val="TableParagraph"/>
              <w:spacing w:before="1"/>
              <w:ind w:left="182" w:right="167"/>
              <w:jc w:val="center"/>
              <w:rPr>
                <w:rFonts w:ascii="Arial"/>
                <w:sz w:val="18"/>
              </w:rPr>
            </w:pPr>
            <w:r>
              <w:rPr>
                <w:rFonts w:ascii="Arial"/>
                <w:sz w:val="18"/>
              </w:rPr>
              <w:t>IEC 417, No. 5033-a</w:t>
            </w:r>
          </w:p>
        </w:tc>
        <w:tc>
          <w:tcPr>
            <w:tcW w:w="2880" w:type="dxa"/>
            <w:gridSpan w:val="2"/>
          </w:tcPr>
          <w:p>
            <w:pPr>
              <w:pStyle w:val="TableParagraph"/>
              <w:spacing w:before="6"/>
              <w:rPr>
                <w:rFonts w:ascii="Arial"/>
                <w:b/>
                <w:sz w:val="5"/>
              </w:rPr>
            </w:pPr>
          </w:p>
          <w:p>
            <w:pPr>
              <w:pStyle w:val="TableParagraph"/>
              <w:spacing w:before="0"/>
              <w:ind w:left="1289"/>
              <w:rPr>
                <w:rFonts w:ascii="Arial"/>
                <w:sz w:val="20"/>
              </w:rPr>
            </w:pPr>
            <w:r>
              <w:rPr>
                <w:rFonts w:ascii="Arial"/>
                <w:sz w:val="20"/>
              </w:rPr>
              <w:drawing>
                <wp:inline distT="0" distB="0" distL="0" distR="0">
                  <wp:extent cx="190500" cy="190500"/>
                  <wp:effectExtent l="0" t="0" r="0" b="0"/>
                  <wp:docPr id="33" name="image16.png" descr=""/>
                  <wp:cNvGraphicFramePr>
                    <a:graphicFrameLocks noChangeAspect="1"/>
                  </wp:cNvGraphicFramePr>
                  <a:graphic>
                    <a:graphicData uri="http://schemas.openxmlformats.org/drawingml/2006/picture">
                      <pic:pic>
                        <pic:nvPicPr>
                          <pic:cNvPr id="34" name="image16.png"/>
                          <pic:cNvPicPr/>
                        </pic:nvPicPr>
                        <pic:blipFill>
                          <a:blip r:embed="rId30" cstate="print"/>
                          <a:stretch>
                            <a:fillRect/>
                          </a:stretch>
                        </pic:blipFill>
                        <pic:spPr>
                          <a:xfrm>
                            <a:off x="0" y="0"/>
                            <a:ext cx="190500" cy="190500"/>
                          </a:xfrm>
                          <a:prstGeom prst="rect">
                            <a:avLst/>
                          </a:prstGeom>
                        </pic:spPr>
                      </pic:pic>
                    </a:graphicData>
                  </a:graphic>
                </wp:inline>
              </w:drawing>
            </w:r>
            <w:r>
              <w:rPr>
                <w:rFonts w:ascii="Arial"/>
                <w:sz w:val="20"/>
              </w:rPr>
            </w:r>
          </w:p>
          <w:p>
            <w:pPr>
              <w:pStyle w:val="TableParagraph"/>
              <w:spacing w:before="108"/>
              <w:ind w:left="618" w:right="585" w:firstLine="64"/>
              <w:rPr>
                <w:rFonts w:ascii="Arial"/>
                <w:sz w:val="18"/>
              </w:rPr>
            </w:pPr>
            <w:r>
              <w:rPr>
                <w:rFonts w:ascii="Arial"/>
                <w:sz w:val="18"/>
              </w:rPr>
              <w:t>Class II Equipment IEC 417, No. 5172-a</w:t>
            </w:r>
          </w:p>
        </w:tc>
        <w:tc>
          <w:tcPr>
            <w:tcW w:w="2880" w:type="dxa"/>
            <w:gridSpan w:val="2"/>
          </w:tcPr>
          <w:p>
            <w:pPr>
              <w:pStyle w:val="TableParagraph"/>
              <w:spacing w:before="8"/>
              <w:rPr>
                <w:rFonts w:ascii="Arial"/>
                <w:b/>
                <w:sz w:val="16"/>
              </w:rPr>
            </w:pPr>
          </w:p>
          <w:p>
            <w:pPr>
              <w:pStyle w:val="TableParagraph"/>
              <w:spacing w:line="172" w:lineRule="exact" w:before="0"/>
              <w:ind w:left="1152"/>
              <w:rPr>
                <w:rFonts w:ascii="Arial"/>
                <w:sz w:val="13"/>
              </w:rPr>
            </w:pPr>
            <w:r>
              <w:rPr>
                <w:rFonts w:ascii="Arial"/>
                <w:position w:val="-2"/>
                <w:sz w:val="17"/>
              </w:rPr>
              <w:drawing>
                <wp:inline distT="0" distB="0" distL="0" distR="0">
                  <wp:extent cx="72786" cy="109537"/>
                  <wp:effectExtent l="0" t="0" r="0" b="0"/>
                  <wp:docPr id="35" name="image17.png" descr=""/>
                  <wp:cNvGraphicFramePr>
                    <a:graphicFrameLocks noChangeAspect="1"/>
                  </wp:cNvGraphicFramePr>
                  <a:graphic>
                    <a:graphicData uri="http://schemas.openxmlformats.org/drawingml/2006/picture">
                      <pic:pic>
                        <pic:nvPicPr>
                          <pic:cNvPr id="36" name="image17.png"/>
                          <pic:cNvPicPr/>
                        </pic:nvPicPr>
                        <pic:blipFill>
                          <a:blip r:embed="rId31" cstate="print"/>
                          <a:stretch>
                            <a:fillRect/>
                          </a:stretch>
                        </pic:blipFill>
                        <pic:spPr>
                          <a:xfrm>
                            <a:off x="0" y="0"/>
                            <a:ext cx="72786" cy="109537"/>
                          </a:xfrm>
                          <a:prstGeom prst="rect">
                            <a:avLst/>
                          </a:prstGeom>
                        </pic:spPr>
                      </pic:pic>
                    </a:graphicData>
                  </a:graphic>
                </wp:inline>
              </w:drawing>
            </w:r>
            <w:r>
              <w:rPr>
                <w:rFonts w:ascii="Arial"/>
                <w:position w:val="-2"/>
                <w:sz w:val="17"/>
              </w:rPr>
            </w:r>
            <w:r>
              <w:rPr>
                <w:spacing w:val="0"/>
                <w:position w:val="-2"/>
                <w:sz w:val="13"/>
              </w:rPr>
              <w:t> </w:t>
            </w:r>
            <w:r>
              <w:rPr>
                <w:rFonts w:ascii="Arial"/>
                <w:spacing w:val="0"/>
                <w:position w:val="0"/>
                <w:sz w:val="13"/>
              </w:rPr>
              <w:drawing>
                <wp:inline distT="0" distB="0" distL="0" distR="0">
                  <wp:extent cx="265481" cy="85725"/>
                  <wp:effectExtent l="0" t="0" r="0" b="0"/>
                  <wp:docPr id="37" name="image18.png" descr=""/>
                  <wp:cNvGraphicFramePr>
                    <a:graphicFrameLocks noChangeAspect="1"/>
                  </wp:cNvGraphicFramePr>
                  <a:graphic>
                    <a:graphicData uri="http://schemas.openxmlformats.org/drawingml/2006/picture">
                      <pic:pic>
                        <pic:nvPicPr>
                          <pic:cNvPr id="38" name="image18.png"/>
                          <pic:cNvPicPr/>
                        </pic:nvPicPr>
                        <pic:blipFill>
                          <a:blip r:embed="rId32" cstate="print"/>
                          <a:stretch>
                            <a:fillRect/>
                          </a:stretch>
                        </pic:blipFill>
                        <pic:spPr>
                          <a:xfrm>
                            <a:off x="0" y="0"/>
                            <a:ext cx="265481" cy="85725"/>
                          </a:xfrm>
                          <a:prstGeom prst="rect">
                            <a:avLst/>
                          </a:prstGeom>
                        </pic:spPr>
                      </pic:pic>
                    </a:graphicData>
                  </a:graphic>
                </wp:inline>
              </w:drawing>
            </w:r>
            <w:r>
              <w:rPr>
                <w:rFonts w:ascii="Arial"/>
                <w:spacing w:val="0"/>
                <w:position w:val="0"/>
                <w:sz w:val="13"/>
              </w:rPr>
            </w:r>
          </w:p>
          <w:p>
            <w:pPr>
              <w:pStyle w:val="TableParagraph"/>
              <w:spacing w:before="107"/>
              <w:ind w:left="517" w:right="502" w:hanging="1"/>
              <w:jc w:val="center"/>
              <w:rPr>
                <w:rFonts w:ascii="Arial"/>
                <w:sz w:val="18"/>
              </w:rPr>
            </w:pPr>
            <w:r>
              <w:rPr>
                <w:rFonts w:ascii="Arial"/>
                <w:sz w:val="18"/>
              </w:rPr>
              <w:t>Three Phase Alternating Current IEC 617-2, No.</w:t>
            </w:r>
            <w:r>
              <w:rPr>
                <w:rFonts w:ascii="Arial"/>
                <w:spacing w:val="-8"/>
                <w:sz w:val="18"/>
              </w:rPr>
              <w:t> </w:t>
            </w:r>
            <w:r>
              <w:rPr>
                <w:rFonts w:ascii="Arial"/>
                <w:sz w:val="18"/>
              </w:rPr>
              <w:t>020206</w:t>
            </w:r>
          </w:p>
        </w:tc>
      </w:tr>
      <w:tr>
        <w:trPr>
          <w:trHeight w:val="1580" w:hRule="atLeast"/>
        </w:trPr>
        <w:tc>
          <w:tcPr>
            <w:tcW w:w="2880" w:type="dxa"/>
            <w:gridSpan w:val="2"/>
          </w:tcPr>
          <w:p>
            <w:pPr>
              <w:pStyle w:val="TableParagraph"/>
              <w:spacing w:before="2"/>
              <w:rPr>
                <w:rFonts w:ascii="Arial"/>
                <w:b/>
                <w:sz w:val="8"/>
              </w:rPr>
            </w:pPr>
          </w:p>
          <w:p>
            <w:pPr>
              <w:pStyle w:val="TableParagraph"/>
              <w:spacing w:before="0"/>
              <w:ind w:left="1078"/>
              <w:rPr>
                <w:rFonts w:ascii="Arial"/>
                <w:sz w:val="20"/>
              </w:rPr>
            </w:pPr>
            <w:r>
              <w:rPr>
                <w:rFonts w:ascii="Arial"/>
                <w:sz w:val="20"/>
              </w:rPr>
              <w:pict>
                <v:group style="width:35.6pt;height:32pt;mso-position-horizontal-relative:char;mso-position-vertical-relative:line" coordorigin="0,0" coordsize="712,640">
                  <v:shape style="position:absolute;left:326;top:174;width:58;height:362" coordorigin="327,174" coordsize="58,362" path="m356,536l339,528,331,519,327,507,331,494,339,486,356,478,376,486,385,494,385,519,376,528,356,536xm364,436l352,436,331,228,327,212,331,195,339,183,356,174,376,183,385,195,385,228,364,436xe" filled="true" fillcolor="#000000" stroked="false">
                    <v:path arrowok="t"/>
                    <v:fill type="solid"/>
                  </v:shape>
                  <v:shape style="position:absolute;left:318;top:469;width:75;height:75" coordorigin="319,469" coordsize="75,75" path="m356,544l335,536,323,523,319,507,323,490,335,478,356,469,381,478,374,488,356,488,352,490,343,490,335,498,339,498,336,507,339,515,335,515,343,523,352,523,356,526,391,526,381,536,356,544xm393,498l381,498,372,490,381,478,393,490,393,498xm372,494l356,488,374,488,372,490,372,494xm343,494l343,490,352,490,343,494xm376,519l376,494,381,498,393,498,393,515,381,515,376,519xm393,519l376,519,381,515,393,515,393,519xm393,523l372,523,376,519,376,519,393,519,393,523xm352,523l343,523,343,519,352,523xm391,526l356,526,372,519,372,523,393,523,391,526xe" filled="true" fillcolor="#000000" stroked="false">
                    <v:path arrowok="t"/>
                    <v:fill type="solid"/>
                  </v:shape>
                  <v:shape style="position:absolute;left:318;top:166;width:75;height:275" coordorigin="319,166" coordsize="75,275" path="m368,440l348,440,323,228,319,212,323,191,335,174,356,166,381,174,388,185,356,185,345,190,342,195,339,195,335,212,339,228,358,415,371,415,368,440xm376,199l370,190,356,185,388,185,393,191,393,195,376,195,376,199xm339,199l339,195,342,195,339,199xm371,415l358,415,376,228,376,195,393,195,393,228,371,415xe" filled="true" fillcolor="#000000" stroked="false">
                    <v:path arrowok="t"/>
                    <v:fill type="solid"/>
                  </v:shape>
                  <v:shape style="position:absolute;left:289;top:0;width:129;height:71" coordorigin="290,0" coordsize="129,71" path="m381,4l323,4,323,0,381,0,381,4xm323,71l310,71,302,66,298,62,290,46,290,42,298,17,302,17,310,8,310,4,393,4,393,7,410,21,410,25,414,29,418,37,418,46,352,46,352,50,345,52,343,58,339,62,323,71xm290,42l290,33,294,25,290,42xm368,62l364,54,352,50,352,46,418,46,418,50,414,58,368,58,368,62xm393,71l381,71,372,66,368,58,414,58,405,62,401,66,393,71xe" filled="true" fillcolor="#000000" stroked="false">
                    <v:path arrowok="t"/>
                    <v:fill type="solid"/>
                  </v:shape>
                  <v:shape style="position:absolute;left:620;top:519;width:92;height:121" coordorigin="621,519" coordsize="92,121" path="m650,640l641,640,633,636,625,627,621,619,621,602,625,594,633,586,641,582,654,582,662,573,662,569,658,565,654,557,654,544,662,528,666,523,674,519,687,519,703,528,707,532,710,543,712,544,712,598,707,602,703,615,699,615,699,619,687,623,678,631,674,631,670,636,650,640xm658,577l658,573,662,573,658,577xe" filled="true" fillcolor="#000000" stroked="false">
                    <v:path arrowok="t"/>
                    <v:fill type="solid"/>
                  </v:shape>
                  <v:shape style="position:absolute;left:359;top:12;width:352;height:565" coordorigin="360,12" coordsize="352,565" path="m691,577l674,577,670,573,662,569,658,565,364,58,360,50,360,33,364,29,368,21,372,17,381,12,397,12,401,17,410,21,414,25,707,532,712,540,712,557,707,561,703,569,699,573,691,577xe" filled="true" fillcolor="#000000" stroked="false">
                    <v:path arrowok="t"/>
                    <v:fill type="solid"/>
                  </v:shape>
                  <v:shape style="position:absolute;left:0;top:519;width:96;height:121" coordorigin="0,519" coordsize="96,121" path="m74,640l66,640,45,636,41,631,25,627,25,623,12,611,8,611,4,594,0,590,0,548,4,544,8,528,21,523,29,519,41,519,50,523,54,528,62,544,62,557,58,565,52,568,54,569,50,569,33,577,62,577,62,582,66,582,70,586,83,586,91,594,95,602,95,619,91,627,83,636,74,640xm62,577l33,577,50,569,54,569,56,575,62,577xm83,586l70,586,66,582,74,582,83,586xm21,619l21,619,21,619,21,619xm25,623l21,623,21,619,25,623xe" filled="true" fillcolor="#000000" stroked="false">
                    <v:path arrowok="t"/>
                    <v:fill type="solid"/>
                  </v:shape>
                  <v:line style="position:absolute" from="37,611" to="678,611" stroked="true" strokeweight="2.907692pt" strokecolor="#000000">
                    <v:stroke dashstyle="solid"/>
                  </v:line>
                  <v:shape style="position:absolute;left:4;top:12;width:344;height:565" coordorigin="4,12" coordsize="344,565" path="m41,577l25,577,21,573,12,569,8,565,4,557,4,540,8,536,294,29,298,21,302,17,310,12,327,12,331,17,339,21,343,25,348,33,348,50,343,54,58,561,54,569,50,573,41,577xe" filled="true" fillcolor="#000000" stroked="false">
                    <v:path arrowok="t"/>
                    <v:fill type="solid"/>
                  </v:shape>
                </v:group>
              </w:pict>
            </w:r>
            <w:r>
              <w:rPr>
                <w:rFonts w:ascii="Arial"/>
                <w:sz w:val="20"/>
              </w:rPr>
            </w:r>
          </w:p>
          <w:p>
            <w:pPr>
              <w:pStyle w:val="TableParagraph"/>
              <w:spacing w:before="82"/>
              <w:ind w:left="182" w:right="168"/>
              <w:jc w:val="center"/>
              <w:rPr>
                <w:rFonts w:ascii="Arial"/>
                <w:sz w:val="18"/>
              </w:rPr>
            </w:pPr>
            <w:r>
              <w:rPr>
                <w:rFonts w:ascii="Arial"/>
                <w:sz w:val="18"/>
              </w:rPr>
              <w:t>Caution (refer to accompanying documents)</w:t>
            </w:r>
          </w:p>
          <w:p>
            <w:pPr>
              <w:pStyle w:val="TableParagraph"/>
              <w:spacing w:before="1"/>
              <w:ind w:left="181" w:right="168"/>
              <w:jc w:val="center"/>
              <w:rPr>
                <w:rFonts w:ascii="Arial"/>
                <w:sz w:val="18"/>
              </w:rPr>
            </w:pPr>
            <w:r>
              <w:rPr>
                <w:rFonts w:ascii="Arial"/>
                <w:sz w:val="18"/>
              </w:rPr>
              <w:t>ISO 3864, No. B.3.1</w:t>
            </w:r>
          </w:p>
        </w:tc>
        <w:tc>
          <w:tcPr>
            <w:tcW w:w="2880" w:type="dxa"/>
            <w:gridSpan w:val="2"/>
          </w:tcPr>
          <w:p>
            <w:pPr>
              <w:pStyle w:val="TableParagraph"/>
              <w:spacing w:before="9"/>
              <w:rPr>
                <w:rFonts w:ascii="Arial"/>
                <w:b/>
                <w:sz w:val="5"/>
              </w:rPr>
            </w:pPr>
          </w:p>
          <w:p>
            <w:pPr>
              <w:pStyle w:val="TableParagraph"/>
              <w:spacing w:before="0"/>
              <w:ind w:left="1078"/>
              <w:rPr>
                <w:rFonts w:ascii="Arial"/>
                <w:sz w:val="20"/>
              </w:rPr>
            </w:pPr>
            <w:r>
              <w:rPr>
                <w:rFonts w:ascii="Arial"/>
                <w:sz w:val="20"/>
              </w:rPr>
              <w:pict>
                <v:group style="width:35.6pt;height:33.450pt;mso-position-horizontal-relative:char;mso-position-vertical-relative:line" coordorigin="0,0" coordsize="712,669">
                  <v:shape style="position:absolute;left:235;top:134;width:187;height:461" coordorigin="236,135" coordsize="187,461" path="m236,425l323,135,348,165,386,165,310,347,406,347,403,360,364,360,236,425xm386,165l348,165,393,148,386,165xm406,347l310,347,422,282,406,347xm367,508l331,508,364,360,403,360,367,508xm331,595l310,482,331,508,367,508,364,521,381,521,331,595xm381,521l364,521,393,503,381,521xe" filled="true" fillcolor="#000000" stroked="false">
                    <v:path arrowok="t"/>
                    <v:fill type="solid"/>
                  </v:shape>
                  <v:shape style="position:absolute;left:289;top:0;width:129;height:74" coordorigin="290,0" coordsize="129,74" path="m381,4l323,4,323,0,381,0,381,4xm310,9l310,4,314,4,310,9xm323,74l310,74,302,69,298,65,290,48,290,43,298,17,302,17,314,4,393,4,393,8,410,22,410,26,414,30,418,39,418,48,352,48,352,52,345,54,343,61,339,65,323,74xm290,43l290,35,294,26,290,43xm368,65l364,56,352,52,352,48,418,48,418,52,414,61,368,61,368,65xm393,74l381,74,372,69,368,61,414,61,405,65,401,69,393,74xe" filled="true" fillcolor="#000000" stroked="false">
                    <v:path arrowok="t"/>
                    <v:fill type="solid"/>
                  </v:shape>
                  <v:shape style="position:absolute;left:620;top:542;width:92;height:126" coordorigin="621,542" coordsize="92,126" path="m650,668l641,668,633,664,625,655,621,647,621,629,625,621,633,612,641,608,654,608,662,599,662,595,658,590,654,582,654,569,662,551,666,547,674,542,687,542,703,551,707,555,710,567,712,569,712,625,707,629,703,642,699,642,699,647,687,651,678,660,674,660,670,664,650,668xm658,603l658,599,662,599,658,603xe" filled="true" fillcolor="#000000" stroked="false">
                    <v:path arrowok="t"/>
                    <v:fill type="solid"/>
                  </v:shape>
                  <v:shape style="position:absolute;left:359;top:13;width:352;height:591" coordorigin="360,13" coordsize="352,591" path="m691,603l674,603,670,599,662,595,658,590,364,61,360,52,360,35,364,30,368,22,372,17,381,13,397,13,401,17,410,22,414,26,707,555,712,564,712,582,707,586,703,595,699,599,691,603xe" filled="true" fillcolor="#000000" stroked="false">
                    <v:path arrowok="t"/>
                    <v:fill type="solid"/>
                  </v:shape>
                  <v:shape style="position:absolute;left:0;top:542;width:96;height:126" coordorigin="0,542" coordsize="96,126" path="m74,668l66,668,45,664,41,660,25,655,25,651,12,638,8,638,4,621,0,616,0,573,4,569,8,551,21,547,29,542,41,542,50,547,54,551,62,569,62,582,58,590,52,593,54,595,56,601,62,603,62,608,66,608,70,612,83,612,91,621,95,629,95,647,91,655,83,664,74,668xm83,612l70,612,66,608,74,608,83,612xm25,651l21,651,21,647,25,651xe" filled="true" fillcolor="#000000" stroked="false">
                    <v:path arrowok="t"/>
                    <v:fill type="solid"/>
                  </v:shape>
                  <v:line style="position:absolute" from="37,638" to="678,638" stroked="true" strokeweight="3.037822pt" strokecolor="#000000">
                    <v:stroke dashstyle="solid"/>
                  </v:line>
                  <v:shape style="position:absolute;left:4;top:13;width:344;height:591" coordorigin="4,13" coordsize="344,591" path="m41,603l25,603,21,599,12,595,8,590,4,582,4,564,8,560,294,30,298,22,302,17,310,13,327,13,331,17,339,22,343,26,348,35,348,52,343,56,58,586,54,595,50,599,41,603xe" filled="true" fillcolor="#000000" stroked="false">
                    <v:path arrowok="t"/>
                    <v:fill type="solid"/>
                  </v:shape>
                </v:group>
              </w:pict>
            </w:r>
            <w:r>
              <w:rPr>
                <w:rFonts w:ascii="Arial"/>
                <w:sz w:val="20"/>
              </w:rPr>
            </w:r>
          </w:p>
          <w:p>
            <w:pPr>
              <w:pStyle w:val="TableParagraph"/>
              <w:spacing w:before="80"/>
              <w:ind w:left="633" w:right="176" w:hanging="425"/>
              <w:rPr>
                <w:rFonts w:ascii="Arial"/>
                <w:sz w:val="18"/>
              </w:rPr>
            </w:pPr>
            <w:r>
              <w:rPr>
                <w:rFonts w:ascii="Arial"/>
                <w:sz w:val="18"/>
              </w:rPr>
              <w:t>Caution, Risk of Electric Shock ISO 3864, No. B.3.6</w:t>
            </w:r>
          </w:p>
        </w:tc>
        <w:tc>
          <w:tcPr>
            <w:tcW w:w="2880" w:type="dxa"/>
            <w:gridSpan w:val="2"/>
          </w:tcPr>
          <w:p>
            <w:pPr>
              <w:pStyle w:val="TableParagraph"/>
              <w:spacing w:before="9"/>
              <w:rPr>
                <w:rFonts w:ascii="Arial"/>
                <w:b/>
                <w:sz w:val="7"/>
              </w:rPr>
            </w:pPr>
          </w:p>
          <w:p>
            <w:pPr>
              <w:pStyle w:val="TableParagraph"/>
              <w:spacing w:before="0"/>
              <w:ind w:left="1078"/>
              <w:rPr>
                <w:rFonts w:ascii="Arial"/>
                <w:sz w:val="20"/>
              </w:rPr>
            </w:pPr>
            <w:r>
              <w:rPr>
                <w:rFonts w:ascii="Arial"/>
                <w:sz w:val="20"/>
              </w:rPr>
              <w:pict>
                <v:group style="width:35.6pt;height:32pt;mso-position-horizontal-relative:char;mso-position-vertical-relative:line" coordorigin="0,0" coordsize="712,640">
                  <v:shape style="position:absolute;left:0;top:523;width:96;height:117" coordorigin="0,523" coordsize="96,117" path="m91,627l29,627,4,602,0,553,0,552,4,548,8,532,21,528,29,523,41,523,50,528,54,532,62,548,62,561,58,569,52,572,53,573,54,573,53,574,49,574,33,582,66,582,70,586,83,586,91,594,95,602,95,619,91,627xm66,582l33,582,49,574,49,574,53,574,53,574,54,577,66,582xm83,586l70,586,66,582,74,582,83,586xm74,640l66,640,46,636,41,631,25,627,25,623,29,627,91,627,83,636,74,640xe" filled="true" fillcolor="#000000" stroked="false">
                    <v:path arrowok="t"/>
                    <v:fill type="solid"/>
                  </v:shape>
                  <v:shape style="position:absolute;left:289;top:0;width:129;height:75" coordorigin="290,0" coordsize="129,75" path="m376,4l331,4,335,0,372,0,376,4xm401,17l306,17,306,12,319,8,323,4,385,4,389,8,401,12,401,17xm327,75l314,75,306,71,302,66,294,62,290,54,290,42,294,33,298,21,302,21,302,17,405,17,410,29,414,29,418,37,418,46,348,46,335,71,327,75xm414,29l410,29,410,25,414,29xm343,62l339,62,348,46,418,46,418,50,416,54,348,54,348,58,343,58,343,62xm364,58l360,58,360,54,364,58xm397,75l385,75,368,66,363,58,364,58,360,54,416,54,410,66,405,71,397,75xe" filled="true" fillcolor="#000000" stroked="false">
                    <v:path arrowok="t"/>
                    <v:fill type="solid"/>
                  </v:shape>
                  <v:shape style="position:absolute;left:620;top:523;width:92;height:117" coordorigin="621,523" coordsize="92,117" path="m650,640l641,640,633,636,625,627,621,619,621,602,625,594,633,586,641,582,654,582,658,577,658,573,661,573,654,552,654,548,662,532,666,528,674,523,687,523,703,532,707,536,710,545,708,545,712,598,707,602,703,615,699,615,699,619,695,619,695,623,683,627,678,631,674,631,670,636,650,640xm712,552l708,545,710,545,712,552xm658,569l654,561,654,552,658,569xm654,582l654,577,658,577,654,582xe" filled="true" fillcolor="#000000" stroked="false">
                    <v:path arrowok="t"/>
                    <v:fill type="solid"/>
                  </v:shape>
                  <v:shape style="position:absolute;left:359;top:16;width:352;height:565" coordorigin="360,17" coordsize="352,565" path="m691,582l674,582,670,577,662,573,658,569,364,62,360,54,360,37,364,33,368,25,372,21,381,17,397,17,401,21,410,25,414,29,707,536,712,544,712,561,707,565,703,573,699,577,691,582xe" filled="true" fillcolor="#000000" stroked="false">
                    <v:path arrowok="t"/>
                    <v:fill type="solid"/>
                  </v:shape>
                  <v:line style="position:absolute" from="37,611" to="678,611" stroked="true" strokeweight="2.907692pt" strokecolor="#000000">
                    <v:stroke dashstyle="solid"/>
                  </v:line>
                  <v:shape style="position:absolute;left:4;top:16;width:344;height:565" coordorigin="4,17" coordsize="344,565" path="m41,582l25,582,21,577,12,573,8,569,4,561,4,544,8,540,294,33,298,25,302,21,310,17,327,17,331,21,339,25,343,29,348,37,348,54,343,58,58,565,54,573,50,577,41,582xe" filled="true" fillcolor="#000000" stroked="false">
                    <v:path arrowok="t"/>
                    <v:fill type="solid"/>
                  </v:shape>
                  <v:shape style="position:absolute;left:186;top:257;width:344;height:308" type="#_x0000_t75" stroked="false">
                    <v:imagedata r:id="rId33" o:title=""/>
                  </v:shape>
                </v:group>
              </w:pict>
            </w:r>
            <w:r>
              <w:rPr>
                <w:rFonts w:ascii="Arial"/>
                <w:sz w:val="20"/>
              </w:rPr>
            </w:r>
          </w:p>
          <w:p>
            <w:pPr>
              <w:pStyle w:val="TableParagraph"/>
              <w:spacing w:before="87"/>
              <w:ind w:left="698" w:right="570" w:hanging="94"/>
              <w:rPr>
                <w:rFonts w:ascii="Arial"/>
                <w:sz w:val="18"/>
              </w:rPr>
            </w:pPr>
            <w:r>
              <w:rPr>
                <w:rFonts w:ascii="Arial"/>
                <w:sz w:val="18"/>
              </w:rPr>
              <w:t>Caution, Hot Surface IEC 417, No. 5041</w:t>
            </w:r>
          </w:p>
        </w:tc>
      </w:tr>
    </w:tbl>
    <w:p>
      <w:pPr>
        <w:pStyle w:val="BodyText"/>
        <w:spacing w:before="6"/>
        <w:rPr>
          <w:rFonts w:ascii="Arial"/>
          <w:b/>
          <w:sz w:val="20"/>
        </w:rPr>
      </w:pPr>
    </w:p>
    <w:p>
      <w:pPr>
        <w:pStyle w:val="Heading4"/>
      </w:pPr>
      <w:bookmarkStart w:name="Safety Procedures and Precautions" w:id="43"/>
      <w:bookmarkEnd w:id="43"/>
      <w:r>
        <w:rPr>
          <w:b w:val="0"/>
        </w:rPr>
      </w:r>
      <w:bookmarkStart w:name="_bookmark26" w:id="44"/>
      <w:bookmarkEnd w:id="44"/>
      <w:r>
        <w:rPr>
          <w:b w:val="0"/>
        </w:rPr>
      </w:r>
      <w:r>
        <w:rPr/>
        <w:t>Safety Procedures and Precautions</w:t>
      </w:r>
    </w:p>
    <w:p>
      <w:pPr>
        <w:pStyle w:val="Heading6"/>
        <w:ind w:left="2019" w:right="509"/>
      </w:pPr>
      <w:r>
        <w:rPr/>
        <w:t>Observe the following general safety precautions during all phase of operation of this instrument. Failure to comply with these precautions or with specific warnings elsewhere in this manual violates safety standards of intended use of the instrument and may impair the protection provided by the equipment. MKS Instruments, Inc. assumes no liability for the customer’s failure to comply with these requirements.</w:t>
      </w:r>
    </w:p>
    <w:p>
      <w:pPr>
        <w:spacing w:before="176"/>
        <w:ind w:left="2020" w:right="0" w:firstLine="0"/>
        <w:jc w:val="left"/>
        <w:rPr>
          <w:rFonts w:ascii="Arial"/>
          <w:b/>
          <w:sz w:val="18"/>
        </w:rPr>
      </w:pPr>
      <w:bookmarkStart w:name="DO NOT SUBSTITUTE PARTS OR MODIFY INSTRU" w:id="45"/>
      <w:bookmarkEnd w:id="45"/>
      <w:r>
        <w:rPr/>
      </w:r>
      <w:r>
        <w:rPr>
          <w:rFonts w:ascii="Arial"/>
          <w:b/>
          <w:sz w:val="18"/>
        </w:rPr>
        <w:t>DO NOT SUBSTITUTE PARTS OR MODIFY INSTRUMENT</w:t>
      </w:r>
    </w:p>
    <w:p>
      <w:pPr>
        <w:spacing w:before="20"/>
        <w:ind w:left="2020" w:right="636" w:firstLine="0"/>
        <w:jc w:val="left"/>
        <w:rPr>
          <w:sz w:val="20"/>
        </w:rPr>
      </w:pPr>
      <w:r>
        <w:rPr>
          <w:sz w:val="20"/>
        </w:rPr>
        <w:t>Do not install substitute parts or perform any unauthorized modification to the instrument. Return the instrument to an MKS Calibration and Service Center for service and repair to ensure that all safety features are maintained.</w:t>
      </w:r>
    </w:p>
    <w:p>
      <w:pPr>
        <w:spacing w:before="179"/>
        <w:ind w:left="2020" w:right="0" w:firstLine="0"/>
        <w:jc w:val="left"/>
        <w:rPr>
          <w:rFonts w:ascii="Arial"/>
          <w:b/>
          <w:sz w:val="18"/>
        </w:rPr>
      </w:pPr>
      <w:bookmarkStart w:name="SERVICE BY QUALIFIED PERSONNEL ONLY" w:id="46"/>
      <w:bookmarkEnd w:id="46"/>
      <w:r>
        <w:rPr/>
      </w:r>
      <w:r>
        <w:rPr>
          <w:rFonts w:ascii="Arial"/>
          <w:b/>
          <w:sz w:val="18"/>
        </w:rPr>
        <w:t>SERVICE BY QUALIFIED PERSONNEL ONLY</w:t>
      </w:r>
    </w:p>
    <w:p>
      <w:pPr>
        <w:spacing w:before="20"/>
        <w:ind w:left="2020" w:right="1181" w:firstLine="0"/>
        <w:jc w:val="left"/>
        <w:rPr>
          <w:sz w:val="20"/>
        </w:rPr>
      </w:pPr>
      <w:r>
        <w:rPr>
          <w:sz w:val="20"/>
        </w:rPr>
        <w:t>Operating personnel must not remove instrument covers. Component replacement and internal adjustments must be made by qualified service personnel only.</w:t>
      </w:r>
    </w:p>
    <w:p>
      <w:pPr>
        <w:spacing w:before="180"/>
        <w:ind w:left="2020" w:right="0" w:firstLine="0"/>
        <w:jc w:val="left"/>
        <w:rPr>
          <w:rFonts w:ascii="Arial"/>
          <w:b/>
          <w:sz w:val="18"/>
        </w:rPr>
      </w:pPr>
      <w:bookmarkStart w:name="KEEP AWAY FROM LIVE CIRCUITS" w:id="47"/>
      <w:bookmarkEnd w:id="47"/>
      <w:r>
        <w:rPr/>
      </w:r>
      <w:r>
        <w:rPr>
          <w:rFonts w:ascii="Arial"/>
          <w:b/>
          <w:sz w:val="18"/>
        </w:rPr>
        <w:t>KEEP AWAY FROM LIVE CIRCUITS</w:t>
      </w:r>
    </w:p>
    <w:p>
      <w:pPr>
        <w:spacing w:before="20"/>
        <w:ind w:left="2020" w:right="542" w:firstLine="0"/>
        <w:jc w:val="left"/>
        <w:rPr>
          <w:sz w:val="20"/>
        </w:rPr>
      </w:pPr>
      <w:r>
        <w:rPr>
          <w:sz w:val="20"/>
        </w:rPr>
        <w:t>Do not replace components with power cable connected. Under certain conditions, dangerous voltages may exist even with the power cable removed. To avoid injuries, always disconnect power and discharge circuits before touching them.</w:t>
      </w:r>
    </w:p>
    <w:p>
      <w:pPr>
        <w:spacing w:before="180"/>
        <w:ind w:left="2020" w:right="0" w:firstLine="0"/>
        <w:jc w:val="left"/>
        <w:rPr>
          <w:rFonts w:ascii="Arial"/>
          <w:b/>
          <w:sz w:val="18"/>
        </w:rPr>
      </w:pPr>
      <w:r>
        <w:rPr>
          <w:rFonts w:ascii="Arial"/>
          <w:b/>
          <w:sz w:val="18"/>
        </w:rPr>
        <w:t>USE CAUTION WHEN OPERATING WITH HAZARDOUS MATERIALS</w:t>
      </w:r>
    </w:p>
    <w:p>
      <w:pPr>
        <w:spacing w:before="20"/>
        <w:ind w:left="2020" w:right="487" w:firstLine="0"/>
        <w:jc w:val="left"/>
        <w:rPr>
          <w:sz w:val="20"/>
        </w:rPr>
      </w:pPr>
      <w:r>
        <w:rPr>
          <w:sz w:val="20"/>
        </w:rPr>
        <w:t>If hazardous materials are used, users must take responsibility to observe the proper safety precautions, completely purge the instrument when necessary, and ensure that the material used is compatible with sealing materials.</w:t>
      </w:r>
    </w:p>
    <w:p>
      <w:pPr>
        <w:spacing w:before="182"/>
        <w:ind w:left="2020" w:right="0" w:firstLine="0"/>
        <w:jc w:val="left"/>
        <w:rPr>
          <w:rFonts w:ascii="Arial"/>
          <w:b/>
          <w:sz w:val="18"/>
        </w:rPr>
      </w:pPr>
      <w:r>
        <w:rPr>
          <w:rFonts w:ascii="Arial"/>
          <w:b/>
          <w:sz w:val="18"/>
        </w:rPr>
        <w:t>PURGE THE INSTRUMENT</w:t>
      </w:r>
    </w:p>
    <w:p>
      <w:pPr>
        <w:spacing w:before="18"/>
        <w:ind w:left="2020" w:right="530" w:firstLine="0"/>
        <w:jc w:val="left"/>
        <w:rPr>
          <w:sz w:val="20"/>
        </w:rPr>
      </w:pPr>
      <w:r>
        <w:rPr>
          <w:sz w:val="20"/>
        </w:rPr>
        <w:t>After installing the unit, or before its removal from a system, be sure to purge the unit completely with a clean dry gas to eliminate all traces of the previously used flow material.</w:t>
      </w:r>
    </w:p>
    <w:p>
      <w:pPr>
        <w:spacing w:after="0"/>
        <w:jc w:val="left"/>
        <w:rPr>
          <w:sz w:val="20"/>
        </w:rPr>
        <w:sectPr>
          <w:headerReference w:type="default" r:id="rId23"/>
          <w:pgSz w:w="12240" w:h="15840"/>
          <w:pgMar w:header="720" w:footer="786" w:top="920" w:bottom="1060" w:left="500" w:right="960"/>
        </w:sectPr>
      </w:pPr>
    </w:p>
    <w:p>
      <w:pPr>
        <w:pStyle w:val="BodyText"/>
        <w:spacing w:before="8"/>
        <w:rPr>
          <w:sz w:val="20"/>
        </w:rPr>
      </w:pPr>
    </w:p>
    <w:p>
      <w:pPr>
        <w:spacing w:before="95"/>
        <w:ind w:left="2019" w:right="0" w:firstLine="0"/>
        <w:jc w:val="left"/>
        <w:rPr>
          <w:rFonts w:ascii="Arial"/>
          <w:b/>
          <w:sz w:val="18"/>
        </w:rPr>
      </w:pPr>
      <w:r>
        <w:rPr>
          <w:rFonts w:ascii="Arial"/>
          <w:b/>
          <w:sz w:val="18"/>
        </w:rPr>
        <w:t>USE PROPER PROCEDURES WHEN PURGING</w:t>
      </w:r>
    </w:p>
    <w:p>
      <w:pPr>
        <w:spacing w:before="20"/>
        <w:ind w:left="2020" w:right="663" w:firstLine="0"/>
        <w:jc w:val="left"/>
        <w:rPr>
          <w:sz w:val="20"/>
        </w:rPr>
      </w:pPr>
      <w:r>
        <w:rPr>
          <w:sz w:val="20"/>
        </w:rPr>
        <w:t>This instrument must be purged under a ventilation hood, and gloves must be worn to protect personnel. To purge this instrument properly, it must be purged in both the horizontal base down and horizontal base up configurations as defined in SEM spec. Device has trapped volume in pressure sensor where gas which is higher than air but still hazardous can accumulate.</w:t>
      </w:r>
    </w:p>
    <w:p>
      <w:pPr>
        <w:spacing w:before="180"/>
        <w:ind w:left="2020" w:right="0" w:firstLine="0"/>
        <w:jc w:val="left"/>
        <w:rPr>
          <w:rFonts w:ascii="Arial"/>
          <w:b/>
          <w:sz w:val="18"/>
        </w:rPr>
      </w:pPr>
      <w:bookmarkStart w:name="DO NOT OPERATE IN AN EXPLOSIVE ENVIRONME" w:id="48"/>
      <w:bookmarkEnd w:id="48"/>
      <w:r>
        <w:rPr/>
      </w:r>
      <w:r>
        <w:rPr>
          <w:rFonts w:ascii="Arial"/>
          <w:b/>
          <w:sz w:val="18"/>
        </w:rPr>
        <w:t>DO NOT OPERATE IN AN EXPLOSIVE ENVIRONMENT</w:t>
      </w:r>
    </w:p>
    <w:p>
      <w:pPr>
        <w:spacing w:before="18"/>
        <w:ind w:left="2020" w:right="1174" w:firstLine="0"/>
        <w:jc w:val="left"/>
        <w:rPr>
          <w:sz w:val="20"/>
        </w:rPr>
      </w:pPr>
      <w:r>
        <w:rPr>
          <w:sz w:val="20"/>
        </w:rPr>
        <w:t>To avoid explosion, do not operate this product in an explosive environment unless it has been specifically certified for such operation.</w:t>
      </w:r>
    </w:p>
    <w:p>
      <w:pPr>
        <w:spacing w:before="181"/>
        <w:ind w:left="2020" w:right="0" w:firstLine="0"/>
        <w:jc w:val="left"/>
        <w:rPr>
          <w:rFonts w:ascii="Arial"/>
          <w:b/>
          <w:sz w:val="18"/>
        </w:rPr>
      </w:pPr>
      <w:bookmarkStart w:name="USE PROPER FITTINGS AND TIGHTENING PROCE" w:id="49"/>
      <w:bookmarkEnd w:id="49"/>
      <w:r>
        <w:rPr/>
      </w:r>
      <w:r>
        <w:rPr>
          <w:rFonts w:ascii="Arial"/>
          <w:b/>
          <w:sz w:val="18"/>
        </w:rPr>
        <w:t>USE PROPER FITTINGS AND TIGHTENING PROCEDURES</w:t>
      </w:r>
    </w:p>
    <w:p>
      <w:pPr>
        <w:spacing w:before="20"/>
        <w:ind w:left="2020" w:right="706" w:firstLine="0"/>
        <w:jc w:val="left"/>
        <w:rPr>
          <w:sz w:val="20"/>
        </w:rPr>
      </w:pPr>
      <w:r>
        <w:rPr>
          <w:sz w:val="20"/>
        </w:rPr>
        <w:t>All instrument fittings must be consistent with instrument specifications, and compatible with the intended use of the instrument. Assemble and tighten fittings according to manufacturer's directions.</w:t>
      </w:r>
    </w:p>
    <w:p>
      <w:pPr>
        <w:spacing w:before="180"/>
        <w:ind w:left="2020" w:right="0" w:firstLine="0"/>
        <w:jc w:val="left"/>
        <w:rPr>
          <w:rFonts w:ascii="Arial"/>
          <w:b/>
          <w:sz w:val="18"/>
        </w:rPr>
      </w:pPr>
      <w:bookmarkStart w:name="CHECK FOR LEAK-TIGHT FITTINGS" w:id="50"/>
      <w:bookmarkEnd w:id="50"/>
      <w:r>
        <w:rPr/>
      </w:r>
      <w:r>
        <w:rPr>
          <w:rFonts w:ascii="Arial"/>
          <w:b/>
          <w:sz w:val="18"/>
        </w:rPr>
        <w:t>CHECK FOR LEAK-TIGHT FITTINGS</w:t>
      </w:r>
    </w:p>
    <w:p>
      <w:pPr>
        <w:spacing w:before="20"/>
        <w:ind w:left="2020" w:right="474" w:firstLine="0"/>
        <w:jc w:val="left"/>
        <w:rPr>
          <w:sz w:val="20"/>
        </w:rPr>
      </w:pPr>
      <w:r>
        <w:rPr>
          <w:sz w:val="20"/>
        </w:rPr>
        <w:t>Before proceeding to instrument setup, carefully check all plumbing connections to the instrument to ensure leak-tight installation.</w:t>
      </w:r>
    </w:p>
    <w:p>
      <w:pPr>
        <w:spacing w:before="182"/>
        <w:ind w:left="2020" w:right="0" w:firstLine="0"/>
        <w:jc w:val="left"/>
        <w:rPr>
          <w:rFonts w:ascii="Arial"/>
          <w:b/>
          <w:sz w:val="18"/>
        </w:rPr>
      </w:pPr>
      <w:bookmarkStart w:name="OPERATE AT SAFE INLET PRESSURES" w:id="51"/>
      <w:bookmarkEnd w:id="51"/>
      <w:r>
        <w:rPr/>
      </w:r>
      <w:r>
        <w:rPr>
          <w:rFonts w:ascii="Arial"/>
          <w:b/>
          <w:sz w:val="18"/>
        </w:rPr>
        <w:t>OPERATE AT SAFE INLET PRESSURES</w:t>
      </w:r>
    </w:p>
    <w:p>
      <w:pPr>
        <w:spacing w:before="17"/>
        <w:ind w:left="2019" w:right="710" w:firstLine="0"/>
        <w:jc w:val="left"/>
        <w:rPr>
          <w:sz w:val="20"/>
        </w:rPr>
      </w:pPr>
      <w:r>
        <w:rPr>
          <w:sz w:val="20"/>
        </w:rPr>
        <w:t>This unit should never be operated at pressures higher than the rated maximum pressure (refer to the product specifications for the maximum allowable pressure).</w:t>
      </w:r>
    </w:p>
    <w:p>
      <w:pPr>
        <w:spacing w:before="182"/>
        <w:ind w:left="2020" w:right="0" w:firstLine="0"/>
        <w:jc w:val="left"/>
        <w:rPr>
          <w:rFonts w:ascii="Arial"/>
          <w:b/>
          <w:sz w:val="18"/>
        </w:rPr>
      </w:pPr>
      <w:r>
        <w:rPr>
          <w:rFonts w:ascii="Arial"/>
          <w:b/>
          <w:sz w:val="18"/>
        </w:rPr>
        <w:t>INSTALL A SUITABLE BURST DISC</w:t>
      </w:r>
    </w:p>
    <w:p>
      <w:pPr>
        <w:spacing w:before="18"/>
        <w:ind w:left="2020" w:right="614" w:firstLine="0"/>
        <w:jc w:val="left"/>
        <w:rPr>
          <w:sz w:val="20"/>
        </w:rPr>
      </w:pPr>
      <w:r>
        <w:rPr>
          <w:sz w:val="20"/>
        </w:rPr>
        <w:t>When operating from a pressurized gas source, a suitable burst disc should be installed in the vacuum system to prevent system explosion should the system pressure rise.</w:t>
      </w:r>
    </w:p>
    <w:p>
      <w:pPr>
        <w:spacing w:before="182"/>
        <w:ind w:left="2020" w:right="0" w:firstLine="0"/>
        <w:jc w:val="left"/>
        <w:rPr>
          <w:rFonts w:ascii="Arial"/>
          <w:b/>
          <w:sz w:val="18"/>
        </w:rPr>
      </w:pPr>
      <w:bookmarkStart w:name="KEEP THE UNIT FREE OF CONTAMINANTS" w:id="52"/>
      <w:bookmarkEnd w:id="52"/>
      <w:r>
        <w:rPr/>
      </w:r>
      <w:r>
        <w:rPr>
          <w:rFonts w:ascii="Arial"/>
          <w:b/>
          <w:sz w:val="18"/>
        </w:rPr>
        <w:t>KEEP THE UNIT FREE OF CONTAMINANTS</w:t>
      </w:r>
    </w:p>
    <w:p>
      <w:pPr>
        <w:spacing w:before="20"/>
        <w:ind w:left="2020" w:right="719" w:firstLine="0"/>
        <w:jc w:val="left"/>
        <w:rPr>
          <w:sz w:val="20"/>
        </w:rPr>
      </w:pPr>
      <w:r>
        <w:rPr>
          <w:sz w:val="20"/>
        </w:rPr>
        <w:t>Do not allow contaminants of any kind to enter the unit before or during use. Contamination such as dust, dirt, lint, glass chips, and metal chips may permanently damage the unit.</w:t>
      </w:r>
    </w:p>
    <w:p>
      <w:pPr>
        <w:spacing w:before="179"/>
        <w:ind w:left="2020" w:right="0" w:firstLine="0"/>
        <w:jc w:val="left"/>
        <w:rPr>
          <w:rFonts w:ascii="Arial"/>
          <w:b/>
          <w:sz w:val="18"/>
        </w:rPr>
      </w:pPr>
      <w:bookmarkStart w:name="ALLOW PROPER WARM UP TIME FOR TEMPERATUR" w:id="53"/>
      <w:bookmarkEnd w:id="53"/>
      <w:r>
        <w:rPr/>
      </w:r>
      <w:r>
        <w:rPr>
          <w:rFonts w:ascii="Arial"/>
          <w:b/>
          <w:sz w:val="18"/>
        </w:rPr>
        <w:t>ALLOW PROPER WARM UP TIME FOR TEMPERATURE-CONTROLLED UNITS</w:t>
      </w:r>
    </w:p>
    <w:p>
      <w:pPr>
        <w:spacing w:before="20"/>
        <w:ind w:left="2020" w:right="523" w:firstLine="0"/>
        <w:jc w:val="left"/>
        <w:rPr>
          <w:sz w:val="20"/>
        </w:rPr>
      </w:pPr>
      <w:r>
        <w:rPr>
          <w:sz w:val="20"/>
        </w:rPr>
        <w:t>Temperature-controlled unit will only meet specifications when sufficient time is allowed for the unit to meet, and stabilize at, the designed operating temperature. Do not zero or calibrate the unit until the warm up is complete.</w:t>
      </w:r>
    </w:p>
    <w:p>
      <w:pPr>
        <w:pStyle w:val="BodyText"/>
        <w:spacing w:before="6"/>
        <w:rPr>
          <w:sz w:val="31"/>
        </w:rPr>
      </w:pPr>
    </w:p>
    <w:p>
      <w:pPr>
        <w:pStyle w:val="Heading3"/>
      </w:pPr>
      <w:bookmarkStart w:name="Sicherheitshinweise für das Massenflussg" w:id="54"/>
      <w:bookmarkEnd w:id="54"/>
      <w:r>
        <w:rPr>
          <w:b w:val="0"/>
        </w:rPr>
      </w:r>
      <w:bookmarkStart w:name="_bookmark27" w:id="55"/>
      <w:bookmarkEnd w:id="55"/>
      <w:r>
        <w:rPr>
          <w:b w:val="0"/>
        </w:rPr>
      </w:r>
      <w:r>
        <w:rPr/>
        <w:t>Sicherheitshinweise für das Massenflussgerät</w:t>
      </w:r>
    </w:p>
    <w:p>
      <w:pPr>
        <w:pStyle w:val="BodyText"/>
        <w:spacing w:before="2"/>
        <w:rPr>
          <w:rFonts w:ascii="Arial"/>
          <w:b/>
          <w:sz w:val="31"/>
        </w:rPr>
      </w:pPr>
    </w:p>
    <w:p>
      <w:pPr>
        <w:pStyle w:val="Heading4"/>
      </w:pPr>
      <w:bookmarkStart w:name="In dieser Betriebsanleitung vorkommende " w:id="56"/>
      <w:bookmarkEnd w:id="56"/>
      <w:r>
        <w:rPr>
          <w:b w:val="0"/>
        </w:rPr>
      </w:r>
      <w:bookmarkStart w:name="_bookmark28" w:id="57"/>
      <w:bookmarkEnd w:id="57"/>
      <w:r>
        <w:rPr>
          <w:b w:val="0"/>
        </w:rPr>
      </w:r>
      <w:r>
        <w:rPr/>
        <w:t>In dieser Betriebsanleitung vorkommende Symbole</w:t>
      </w:r>
    </w:p>
    <w:p>
      <w:pPr>
        <w:pStyle w:val="BodyText"/>
        <w:spacing w:before="119"/>
        <w:ind w:left="2020" w:right="553"/>
      </w:pPr>
      <w:r>
        <w:rPr/>
        <w:t>Bedeutung der mit WARNUNG!, VORSICHT! und HINWEIS gekennzeichneten Absätze in dieser Betriebsanleitung.</w:t>
      </w:r>
    </w:p>
    <w:p>
      <w:pPr>
        <w:pStyle w:val="BodyText"/>
        <w:spacing w:before="10"/>
        <w:rPr>
          <w:sz w:val="26"/>
        </w:rPr>
      </w:pPr>
    </w:p>
    <w:tbl>
      <w:tblPr>
        <w:tblW w:w="0" w:type="auto"/>
        <w:jc w:val="left"/>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52"/>
        <w:gridCol w:w="8285"/>
      </w:tblGrid>
      <w:tr>
        <w:trPr>
          <w:trHeight w:val="1105" w:hRule="atLeast"/>
        </w:trPr>
        <w:tc>
          <w:tcPr>
            <w:tcW w:w="1452" w:type="dxa"/>
          </w:tcPr>
          <w:p>
            <w:pPr>
              <w:pStyle w:val="TableParagraph"/>
              <w:spacing w:before="112"/>
              <w:ind w:left="200"/>
              <w:rPr>
                <w:rFonts w:ascii="Arial"/>
                <w:b/>
                <w:sz w:val="20"/>
              </w:rPr>
            </w:pPr>
            <w:r>
              <w:rPr>
                <w:rFonts w:ascii="Arial"/>
                <w:b/>
                <w:sz w:val="20"/>
              </w:rPr>
              <w:t>Warnung!</w:t>
            </w:r>
          </w:p>
          <w:p>
            <w:pPr>
              <w:pStyle w:val="TableParagraph"/>
              <w:spacing w:before="0"/>
              <w:ind w:left="646"/>
              <w:rPr>
                <w:sz w:val="20"/>
              </w:rPr>
            </w:pPr>
            <w:r>
              <w:rPr>
                <w:sz w:val="20"/>
              </w:rPr>
              <w:drawing>
                <wp:inline distT="0" distB="0" distL="0" distR="0">
                  <wp:extent cx="312254" cy="323088"/>
                  <wp:effectExtent l="0" t="0" r="0" b="0"/>
                  <wp:docPr id="39" name="image8.jpeg" descr="?"/>
                  <wp:cNvGraphicFramePr>
                    <a:graphicFrameLocks noChangeAspect="1"/>
                  </wp:cNvGraphicFramePr>
                  <a:graphic>
                    <a:graphicData uri="http://schemas.openxmlformats.org/drawingml/2006/picture">
                      <pic:pic>
                        <pic:nvPicPr>
                          <pic:cNvPr id="40" name="image8.jpeg"/>
                          <pic:cNvPicPr/>
                        </pic:nvPicPr>
                        <pic:blipFill>
                          <a:blip r:embed="rId21" cstate="print"/>
                          <a:stretch>
                            <a:fillRect/>
                          </a:stretch>
                        </pic:blipFill>
                        <pic:spPr>
                          <a:xfrm>
                            <a:off x="0" y="0"/>
                            <a:ext cx="312254" cy="323088"/>
                          </a:xfrm>
                          <a:prstGeom prst="rect">
                            <a:avLst/>
                          </a:prstGeom>
                        </pic:spPr>
                      </pic:pic>
                    </a:graphicData>
                  </a:graphic>
                </wp:inline>
              </w:drawing>
            </w:r>
            <w:r>
              <w:rPr>
                <w:sz w:val="20"/>
              </w:rPr>
            </w:r>
          </w:p>
          <w:p>
            <w:pPr>
              <w:pStyle w:val="TableParagraph"/>
              <w:spacing w:before="2"/>
              <w:rPr>
                <w:sz w:val="22"/>
              </w:rPr>
            </w:pPr>
          </w:p>
        </w:tc>
        <w:tc>
          <w:tcPr>
            <w:tcW w:w="8285" w:type="dxa"/>
            <w:tcBorders>
              <w:top w:val="single" w:sz="4" w:space="0" w:color="000000"/>
              <w:bottom w:val="single" w:sz="4" w:space="0" w:color="000000"/>
            </w:tcBorders>
          </w:tcPr>
          <w:p>
            <w:pPr>
              <w:pStyle w:val="TableParagraph"/>
              <w:spacing w:before="114"/>
              <w:ind w:left="5" w:right="268"/>
              <w:rPr>
                <w:rFonts w:ascii="Arial" w:hAnsi="Arial"/>
                <w:b/>
                <w:sz w:val="19"/>
              </w:rPr>
            </w:pPr>
            <w:r>
              <w:rPr>
                <w:rFonts w:ascii="Arial" w:hAnsi="Arial"/>
                <w:b/>
                <w:sz w:val="19"/>
              </w:rPr>
              <w:t>Das Symbol WARNUNG! weist auf eine Gefahr für das Bedienpersonal hin. Es macht auf einen Arbeitsablauf, eine Arbeitsweise, einen Zustand oder eine sonstige Gegebenheit aufmerksam, deren unsachgemäße Ausführung bzw. ungenügende Berücksichtigung zu Verletzungen führen kann.</w:t>
            </w:r>
          </w:p>
        </w:tc>
      </w:tr>
      <w:tr>
        <w:trPr>
          <w:trHeight w:val="182" w:hRule="atLeast"/>
        </w:trPr>
        <w:tc>
          <w:tcPr>
            <w:tcW w:w="1452" w:type="dxa"/>
          </w:tcPr>
          <w:p>
            <w:pPr>
              <w:pStyle w:val="TableParagraph"/>
              <w:spacing w:before="0"/>
              <w:rPr>
                <w:sz w:val="12"/>
              </w:rPr>
            </w:pPr>
          </w:p>
        </w:tc>
        <w:tc>
          <w:tcPr>
            <w:tcW w:w="8285" w:type="dxa"/>
            <w:tcBorders>
              <w:top w:val="single" w:sz="4" w:space="0" w:color="000000"/>
              <w:bottom w:val="single" w:sz="4" w:space="0" w:color="000000"/>
            </w:tcBorders>
          </w:tcPr>
          <w:p>
            <w:pPr>
              <w:pStyle w:val="TableParagraph"/>
              <w:spacing w:before="0"/>
              <w:rPr>
                <w:sz w:val="12"/>
              </w:rPr>
            </w:pPr>
          </w:p>
        </w:tc>
      </w:tr>
    </w:tbl>
    <w:p>
      <w:pPr>
        <w:pStyle w:val="BodyText"/>
        <w:spacing w:before="4"/>
        <w:rPr>
          <w:sz w:val="10"/>
        </w:rPr>
      </w:pPr>
    </w:p>
    <w:tbl>
      <w:tblPr>
        <w:tblW w:w="0" w:type="auto"/>
        <w:jc w:val="left"/>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76"/>
        <w:gridCol w:w="8294"/>
      </w:tblGrid>
      <w:tr>
        <w:trPr>
          <w:trHeight w:val="1123" w:hRule="atLeast"/>
        </w:trPr>
        <w:tc>
          <w:tcPr>
            <w:tcW w:w="1376" w:type="dxa"/>
          </w:tcPr>
          <w:p>
            <w:pPr>
              <w:pStyle w:val="TableParagraph"/>
              <w:spacing w:line="223" w:lineRule="exact" w:before="0"/>
              <w:ind w:left="200"/>
              <w:rPr>
                <w:rFonts w:ascii="Arial"/>
                <w:b/>
                <w:sz w:val="20"/>
              </w:rPr>
            </w:pPr>
            <w:r>
              <w:rPr>
                <w:rFonts w:ascii="Arial"/>
                <w:b/>
                <w:sz w:val="20"/>
              </w:rPr>
              <w:t>Vorsicht!</w:t>
            </w:r>
          </w:p>
          <w:p>
            <w:pPr>
              <w:pStyle w:val="TableParagraph"/>
              <w:spacing w:before="0"/>
              <w:ind w:left="723"/>
              <w:rPr>
                <w:sz w:val="20"/>
              </w:rPr>
            </w:pPr>
            <w:r>
              <w:rPr>
                <w:sz w:val="20"/>
              </w:rPr>
              <w:drawing>
                <wp:inline distT="0" distB="0" distL="0" distR="0">
                  <wp:extent cx="218980" cy="324040"/>
                  <wp:effectExtent l="0" t="0" r="0" b="0"/>
                  <wp:docPr id="41" name="image9.jpeg" descr="?"/>
                  <wp:cNvGraphicFramePr>
                    <a:graphicFrameLocks noChangeAspect="1"/>
                  </wp:cNvGraphicFramePr>
                  <a:graphic>
                    <a:graphicData uri="http://schemas.openxmlformats.org/drawingml/2006/picture">
                      <pic:pic>
                        <pic:nvPicPr>
                          <pic:cNvPr id="42" name="image9.jpeg"/>
                          <pic:cNvPicPr/>
                        </pic:nvPicPr>
                        <pic:blipFill>
                          <a:blip r:embed="rId22" cstate="print"/>
                          <a:stretch>
                            <a:fillRect/>
                          </a:stretch>
                        </pic:blipFill>
                        <pic:spPr>
                          <a:xfrm>
                            <a:off x="0" y="0"/>
                            <a:ext cx="218980" cy="324040"/>
                          </a:xfrm>
                          <a:prstGeom prst="rect">
                            <a:avLst/>
                          </a:prstGeom>
                        </pic:spPr>
                      </pic:pic>
                    </a:graphicData>
                  </a:graphic>
                </wp:inline>
              </w:drawing>
            </w:r>
            <w:r>
              <w:rPr>
                <w:sz w:val="20"/>
              </w:rPr>
            </w:r>
          </w:p>
          <w:p>
            <w:pPr>
              <w:pStyle w:val="TableParagraph"/>
              <w:spacing w:before="0"/>
              <w:rPr>
                <w:sz w:val="20"/>
              </w:rPr>
            </w:pPr>
          </w:p>
        </w:tc>
        <w:tc>
          <w:tcPr>
            <w:tcW w:w="8294" w:type="dxa"/>
            <w:tcBorders>
              <w:bottom w:val="single" w:sz="4" w:space="0" w:color="000000"/>
            </w:tcBorders>
          </w:tcPr>
          <w:p>
            <w:pPr>
              <w:pStyle w:val="TableParagraph"/>
              <w:spacing w:before="0"/>
              <w:ind w:left="14" w:right="199"/>
              <w:rPr>
                <w:b/>
                <w:sz w:val="22"/>
              </w:rPr>
            </w:pPr>
            <w:r>
              <w:rPr>
                <w:b/>
                <w:sz w:val="22"/>
              </w:rPr>
              <w:t>Das Symbol VORSICHT! weist auf eine Gefahr für das Gerät hin. Es macht auf einen Bedienungsablauf, eine Arbeitsweise oder eine sonstige Gegebenheit aufmerksam, deren unsachgemäße Ausführung bzw. ungenügende Berücksichtigung zu einer Beschädigung oder Zerstörung des Gerätes oder von Teilen des Gerätes führen kann.</w:t>
            </w:r>
          </w:p>
        </w:tc>
      </w:tr>
    </w:tbl>
    <w:p>
      <w:pPr>
        <w:spacing w:after="0"/>
        <w:rPr>
          <w:sz w:val="22"/>
        </w:rPr>
        <w:sectPr>
          <w:pgSz w:w="12240" w:h="15840"/>
          <w:pgMar w:header="720" w:footer="786" w:top="920" w:bottom="1060" w:left="500" w:right="960"/>
        </w:sectPr>
      </w:pPr>
    </w:p>
    <w:p>
      <w:pPr>
        <w:pStyle w:val="BodyText"/>
        <w:spacing w:before="5"/>
        <w:rPr>
          <w:sz w:val="29"/>
        </w:rPr>
      </w:pPr>
    </w:p>
    <w:tbl>
      <w:tblPr>
        <w:tblW w:w="0" w:type="auto"/>
        <w:jc w:val="left"/>
        <w:tblInd w:w="7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69"/>
        <w:gridCol w:w="8291"/>
      </w:tblGrid>
      <w:tr>
        <w:trPr>
          <w:trHeight w:val="849" w:hRule="atLeast"/>
        </w:trPr>
        <w:tc>
          <w:tcPr>
            <w:tcW w:w="1269" w:type="dxa"/>
          </w:tcPr>
          <w:p>
            <w:pPr>
              <w:pStyle w:val="TableParagraph"/>
              <w:spacing w:before="110"/>
              <w:ind w:left="200"/>
              <w:rPr>
                <w:rFonts w:ascii="Arial"/>
                <w:b/>
                <w:sz w:val="20"/>
              </w:rPr>
            </w:pPr>
            <w:r>
              <w:rPr>
                <w:rFonts w:ascii="Arial"/>
                <w:b/>
                <w:sz w:val="20"/>
              </w:rPr>
              <w:t>Hinweis</w:t>
            </w:r>
          </w:p>
          <w:p>
            <w:pPr>
              <w:pStyle w:val="TableParagraph"/>
              <w:spacing w:before="0"/>
              <w:ind w:left="627"/>
              <w:rPr>
                <w:sz w:val="20"/>
              </w:rPr>
            </w:pPr>
            <w:r>
              <w:rPr>
                <w:sz w:val="20"/>
              </w:rPr>
              <w:drawing>
                <wp:inline distT="0" distB="0" distL="0" distR="0">
                  <wp:extent cx="209994" cy="318039"/>
                  <wp:effectExtent l="0" t="0" r="0" b="0"/>
                  <wp:docPr id="43" name="image6.jpeg" descr="?"/>
                  <wp:cNvGraphicFramePr>
                    <a:graphicFrameLocks noChangeAspect="1"/>
                  </wp:cNvGraphicFramePr>
                  <a:graphic>
                    <a:graphicData uri="http://schemas.openxmlformats.org/drawingml/2006/picture">
                      <pic:pic>
                        <pic:nvPicPr>
                          <pic:cNvPr id="44" name="image6.jpeg"/>
                          <pic:cNvPicPr/>
                        </pic:nvPicPr>
                        <pic:blipFill>
                          <a:blip r:embed="rId17" cstate="print"/>
                          <a:stretch>
                            <a:fillRect/>
                          </a:stretch>
                        </pic:blipFill>
                        <pic:spPr>
                          <a:xfrm>
                            <a:off x="0" y="0"/>
                            <a:ext cx="209994" cy="318039"/>
                          </a:xfrm>
                          <a:prstGeom prst="rect">
                            <a:avLst/>
                          </a:prstGeom>
                        </pic:spPr>
                      </pic:pic>
                    </a:graphicData>
                  </a:graphic>
                </wp:inline>
              </w:drawing>
            </w:r>
            <w:r>
              <w:rPr>
                <w:sz w:val="20"/>
              </w:rPr>
            </w:r>
          </w:p>
        </w:tc>
        <w:tc>
          <w:tcPr>
            <w:tcW w:w="8291" w:type="dxa"/>
            <w:tcBorders>
              <w:top w:val="single" w:sz="4" w:space="0" w:color="000000"/>
              <w:bottom w:val="single" w:sz="4" w:space="0" w:color="000000"/>
            </w:tcBorders>
          </w:tcPr>
          <w:p>
            <w:pPr>
              <w:pStyle w:val="TableParagraph"/>
              <w:spacing w:before="109"/>
              <w:ind w:left="10" w:right="331"/>
              <w:rPr>
                <w:sz w:val="22"/>
              </w:rPr>
            </w:pPr>
            <w:r>
              <w:rPr>
                <w:sz w:val="22"/>
              </w:rPr>
              <w:t>Das Symbol HINWEIS macht auf wichtige Informationen bezüglich eines Arbeitsablaufs, einer Arbeitsweise, eines Zustands oder einer sonstige Gegebenheit aufmerksam.</w:t>
            </w:r>
          </w:p>
        </w:tc>
      </w:tr>
    </w:tbl>
    <w:p>
      <w:pPr>
        <w:pStyle w:val="BodyText"/>
        <w:spacing w:before="8"/>
        <w:rPr>
          <w:sz w:val="28"/>
        </w:rPr>
      </w:pPr>
    </w:p>
    <w:p>
      <w:pPr>
        <w:pStyle w:val="Heading4"/>
        <w:spacing w:before="91"/>
      </w:pPr>
      <w:bookmarkStart w:name="Erklärung der am Gerät angebrachten Symb" w:id="58"/>
      <w:bookmarkEnd w:id="58"/>
      <w:r>
        <w:rPr>
          <w:b w:val="0"/>
        </w:rPr>
      </w:r>
      <w:bookmarkStart w:name="_bookmark29" w:id="59"/>
      <w:bookmarkEnd w:id="59"/>
      <w:r>
        <w:rPr>
          <w:b w:val="0"/>
        </w:rPr>
      </w:r>
      <w:r>
        <w:rPr/>
        <w:t>Erklärung der am Gerät angebrachten Symbole</w:t>
      </w:r>
    </w:p>
    <w:p>
      <w:pPr>
        <w:pStyle w:val="BodyText"/>
        <w:spacing w:before="116"/>
        <w:ind w:left="2020" w:right="1054"/>
      </w:pPr>
      <w:r>
        <w:rPr/>
        <w:t>Nachstehender Tabelle sind die Bedeutungen der Symbole zu entnehmen, die am Gerät angebracht sein können.</w:t>
      </w:r>
    </w:p>
    <w:p>
      <w:pPr>
        <w:spacing w:before="121"/>
        <w:ind w:left="2020" w:right="0" w:firstLine="0"/>
        <w:jc w:val="left"/>
        <w:rPr>
          <w:rFonts w:ascii="Arial" w:hAnsi="Arial"/>
          <w:b/>
          <w:sz w:val="20"/>
        </w:rPr>
      </w:pPr>
      <w:bookmarkStart w:name="_bookmark30" w:id="60"/>
      <w:bookmarkEnd w:id="60"/>
      <w:r>
        <w:rPr/>
      </w:r>
      <w:r>
        <w:rPr>
          <w:rFonts w:ascii="Arial" w:hAnsi="Arial"/>
          <w:b/>
          <w:sz w:val="20"/>
        </w:rPr>
        <w:t>Tabelle 2-2. Bedeutung der am Gerät angebrachten Symbole</w:t>
      </w:r>
    </w:p>
    <w:p>
      <w:pPr>
        <w:pStyle w:val="BodyText"/>
        <w:spacing w:before="11"/>
        <w:rPr>
          <w:rFonts w:ascii="Arial"/>
          <w:b/>
          <w:sz w:val="10"/>
        </w:rPr>
      </w:pPr>
    </w:p>
    <w:tbl>
      <w:tblPr>
        <w:tblW w:w="0" w:type="auto"/>
        <w:jc w:val="left"/>
        <w:tblInd w:w="2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160"/>
        <w:gridCol w:w="720"/>
        <w:gridCol w:w="1440"/>
        <w:gridCol w:w="1440"/>
        <w:gridCol w:w="720"/>
        <w:gridCol w:w="2160"/>
      </w:tblGrid>
      <w:tr>
        <w:trPr>
          <w:trHeight w:val="537" w:hRule="atLeast"/>
        </w:trPr>
        <w:tc>
          <w:tcPr>
            <w:tcW w:w="2160" w:type="dxa"/>
            <w:tcBorders>
              <w:bottom w:val="nil"/>
            </w:tcBorders>
          </w:tcPr>
          <w:p>
            <w:pPr>
              <w:pStyle w:val="TableParagraph"/>
              <w:spacing w:line="518" w:lineRule="exact" w:before="0"/>
              <w:ind w:left="14"/>
              <w:jc w:val="center"/>
              <w:rPr>
                <w:sz w:val="48"/>
              </w:rPr>
            </w:pPr>
            <w:r>
              <w:rPr>
                <w:sz w:val="48"/>
              </w:rPr>
              <w:t>|</w:t>
            </w:r>
          </w:p>
        </w:tc>
        <w:tc>
          <w:tcPr>
            <w:tcW w:w="2160" w:type="dxa"/>
            <w:gridSpan w:val="2"/>
            <w:vMerge w:val="restart"/>
          </w:tcPr>
          <w:p>
            <w:pPr>
              <w:pStyle w:val="TableParagraph"/>
              <w:spacing w:before="1"/>
              <w:rPr>
                <w:rFonts w:ascii="Arial"/>
                <w:b/>
                <w:sz w:val="16"/>
              </w:rPr>
            </w:pPr>
          </w:p>
          <w:p>
            <w:pPr>
              <w:pStyle w:val="TableParagraph"/>
              <w:spacing w:before="0"/>
              <w:ind w:left="895"/>
              <w:rPr>
                <w:rFonts w:ascii="Arial"/>
                <w:sz w:val="20"/>
              </w:rPr>
            </w:pPr>
            <w:r>
              <w:rPr>
                <w:rFonts w:ascii="Arial"/>
                <w:sz w:val="20"/>
              </w:rPr>
              <w:drawing>
                <wp:inline distT="0" distB="0" distL="0" distR="0">
                  <wp:extent cx="223841" cy="223837"/>
                  <wp:effectExtent l="0" t="0" r="0" b="0"/>
                  <wp:docPr id="45" name="image20.png" descr=""/>
                  <wp:cNvGraphicFramePr>
                    <a:graphicFrameLocks noChangeAspect="1"/>
                  </wp:cNvGraphicFramePr>
                  <a:graphic>
                    <a:graphicData uri="http://schemas.openxmlformats.org/drawingml/2006/picture">
                      <pic:pic>
                        <pic:nvPicPr>
                          <pic:cNvPr id="46" name="image20.png"/>
                          <pic:cNvPicPr/>
                        </pic:nvPicPr>
                        <pic:blipFill>
                          <a:blip r:embed="rId34" cstate="print"/>
                          <a:stretch>
                            <a:fillRect/>
                          </a:stretch>
                        </pic:blipFill>
                        <pic:spPr>
                          <a:xfrm>
                            <a:off x="0" y="0"/>
                            <a:ext cx="223841" cy="223837"/>
                          </a:xfrm>
                          <a:prstGeom prst="rect">
                            <a:avLst/>
                          </a:prstGeom>
                        </pic:spPr>
                      </pic:pic>
                    </a:graphicData>
                  </a:graphic>
                </wp:inline>
              </w:drawing>
            </w:r>
            <w:r>
              <w:rPr>
                <w:rFonts w:ascii="Arial"/>
                <w:sz w:val="20"/>
              </w:rPr>
            </w:r>
          </w:p>
          <w:p>
            <w:pPr>
              <w:pStyle w:val="TableParagraph"/>
              <w:spacing w:before="110"/>
              <w:ind w:left="364" w:right="330" w:firstLine="163"/>
              <w:rPr>
                <w:rFonts w:ascii="Arial"/>
                <w:sz w:val="18"/>
              </w:rPr>
            </w:pPr>
            <w:r>
              <w:rPr>
                <w:rFonts w:ascii="Arial"/>
                <w:sz w:val="18"/>
              </w:rPr>
              <w:t>Aus (Energie) IEC 417, No.5008</w:t>
            </w:r>
          </w:p>
        </w:tc>
        <w:tc>
          <w:tcPr>
            <w:tcW w:w="2160" w:type="dxa"/>
            <w:gridSpan w:val="2"/>
            <w:vMerge w:val="restart"/>
          </w:tcPr>
          <w:p>
            <w:pPr>
              <w:pStyle w:val="TableParagraph"/>
              <w:spacing w:before="2"/>
              <w:rPr>
                <w:rFonts w:ascii="Arial"/>
                <w:b/>
                <w:sz w:val="17"/>
              </w:rPr>
            </w:pPr>
          </w:p>
          <w:p>
            <w:pPr>
              <w:pStyle w:val="TableParagraph"/>
              <w:spacing w:before="0"/>
              <w:ind w:left="952"/>
              <w:rPr>
                <w:rFonts w:ascii="Arial"/>
                <w:sz w:val="20"/>
              </w:rPr>
            </w:pPr>
            <w:r>
              <w:rPr>
                <w:rFonts w:ascii="Arial"/>
                <w:sz w:val="20"/>
              </w:rPr>
              <w:pict>
                <v:group style="width:11.35pt;height:16.8pt;mso-position-horizontal-relative:char;mso-position-vertical-relative:line" coordorigin="0,0" coordsize="227,336">
                  <v:line style="position:absolute" from="111,0" to="111,254" stroked="true" strokeweight=".963267pt" strokecolor="#000000">
                    <v:stroke dashstyle="solid"/>
                  </v:line>
                  <v:line style="position:absolute" from="0,254" to="226,254" stroked="true" strokeweight=".958333pt" strokecolor="#000000">
                    <v:stroke dashstyle="solid"/>
                  </v:line>
                  <v:rect style="position:absolute;left:72;top:316;width:73;height:20" filled="true" fillcolor="#000000" stroked="false">
                    <v:fill type="solid"/>
                  </v:rect>
                  <v:line style="position:absolute" from="29,292" to="188,292" stroked="true" strokeweight=".958333pt" strokecolor="#000000">
                    <v:stroke dashstyle="solid"/>
                  </v:line>
                </v:group>
              </w:pict>
            </w:r>
            <w:r>
              <w:rPr>
                <w:rFonts w:ascii="Arial"/>
                <w:sz w:val="20"/>
              </w:rPr>
            </w:r>
          </w:p>
          <w:p>
            <w:pPr>
              <w:pStyle w:val="TableParagraph"/>
              <w:spacing w:before="76"/>
              <w:ind w:left="364" w:right="330" w:firstLine="175"/>
              <w:rPr>
                <w:rFonts w:ascii="Arial"/>
                <w:sz w:val="18"/>
              </w:rPr>
            </w:pPr>
            <w:r>
              <w:rPr>
                <w:rFonts w:ascii="Arial"/>
                <w:sz w:val="18"/>
              </w:rPr>
              <w:t>Erdanschluss IEC 417, No.5017</w:t>
            </w:r>
          </w:p>
        </w:tc>
        <w:tc>
          <w:tcPr>
            <w:tcW w:w="2160" w:type="dxa"/>
            <w:vMerge w:val="restart"/>
          </w:tcPr>
          <w:p>
            <w:pPr>
              <w:pStyle w:val="TableParagraph"/>
              <w:spacing w:before="2"/>
              <w:rPr>
                <w:rFonts w:ascii="Arial"/>
                <w:b/>
                <w:sz w:val="17"/>
              </w:rPr>
            </w:pPr>
          </w:p>
          <w:p>
            <w:pPr>
              <w:pStyle w:val="TableParagraph"/>
              <w:spacing w:before="0"/>
              <w:ind w:left="902"/>
              <w:rPr>
                <w:rFonts w:ascii="Arial"/>
                <w:sz w:val="20"/>
              </w:rPr>
            </w:pPr>
            <w:r>
              <w:rPr>
                <w:rFonts w:ascii="Arial"/>
                <w:sz w:val="20"/>
              </w:rPr>
              <w:drawing>
                <wp:inline distT="0" distB="0" distL="0" distR="0">
                  <wp:extent cx="219691" cy="219075"/>
                  <wp:effectExtent l="0" t="0" r="0" b="0"/>
                  <wp:docPr id="47" name="image11.png" descr=""/>
                  <wp:cNvGraphicFramePr>
                    <a:graphicFrameLocks noChangeAspect="1"/>
                  </wp:cNvGraphicFramePr>
                  <a:graphic>
                    <a:graphicData uri="http://schemas.openxmlformats.org/drawingml/2006/picture">
                      <pic:pic>
                        <pic:nvPicPr>
                          <pic:cNvPr id="48" name="image11.png"/>
                          <pic:cNvPicPr/>
                        </pic:nvPicPr>
                        <pic:blipFill>
                          <a:blip r:embed="rId25" cstate="print"/>
                          <a:stretch>
                            <a:fillRect/>
                          </a:stretch>
                        </pic:blipFill>
                        <pic:spPr>
                          <a:xfrm>
                            <a:off x="0" y="0"/>
                            <a:ext cx="219691" cy="219075"/>
                          </a:xfrm>
                          <a:prstGeom prst="rect">
                            <a:avLst/>
                          </a:prstGeom>
                        </pic:spPr>
                      </pic:pic>
                    </a:graphicData>
                  </a:graphic>
                </wp:inline>
              </w:drawing>
            </w:r>
            <w:r>
              <w:rPr>
                <w:rFonts w:ascii="Arial"/>
                <w:sz w:val="20"/>
              </w:rPr>
            </w:r>
          </w:p>
          <w:p>
            <w:pPr>
              <w:pStyle w:val="TableParagraph"/>
              <w:spacing w:before="106"/>
              <w:ind w:left="364" w:right="177" w:hanging="157"/>
              <w:rPr>
                <w:rFonts w:ascii="Arial"/>
                <w:sz w:val="18"/>
              </w:rPr>
            </w:pPr>
            <w:r>
              <w:rPr>
                <w:rFonts w:ascii="Arial"/>
                <w:sz w:val="18"/>
              </w:rPr>
              <w:t>Schutzleiteranschluss IEC 417, No.5019</w:t>
            </w:r>
          </w:p>
        </w:tc>
      </w:tr>
      <w:tr>
        <w:trPr>
          <w:trHeight w:val="632" w:hRule="atLeast"/>
        </w:trPr>
        <w:tc>
          <w:tcPr>
            <w:tcW w:w="2160" w:type="dxa"/>
            <w:tcBorders>
              <w:top w:val="nil"/>
            </w:tcBorders>
          </w:tcPr>
          <w:p>
            <w:pPr>
              <w:pStyle w:val="TableParagraph"/>
              <w:spacing w:before="96"/>
              <w:ind w:left="364" w:right="330" w:firstLine="189"/>
              <w:rPr>
                <w:rFonts w:ascii="Arial"/>
                <w:sz w:val="18"/>
              </w:rPr>
            </w:pPr>
            <w:r>
              <w:rPr>
                <w:rFonts w:ascii="Arial"/>
                <w:sz w:val="18"/>
              </w:rPr>
              <w:t>Ein (Energie) IEC 417, No.5007</w:t>
            </w:r>
          </w:p>
        </w:tc>
        <w:tc>
          <w:tcPr>
            <w:tcW w:w="2160" w:type="dxa"/>
            <w:gridSpan w:val="2"/>
            <w:vMerge/>
            <w:tcBorders>
              <w:top w:val="nil"/>
            </w:tcBorders>
          </w:tcPr>
          <w:p>
            <w:pPr>
              <w:rPr>
                <w:sz w:val="2"/>
                <w:szCs w:val="2"/>
              </w:rPr>
            </w:pPr>
          </w:p>
        </w:tc>
        <w:tc>
          <w:tcPr>
            <w:tcW w:w="2160" w:type="dxa"/>
            <w:gridSpan w:val="2"/>
            <w:vMerge/>
            <w:tcBorders>
              <w:top w:val="nil"/>
            </w:tcBorders>
          </w:tcPr>
          <w:p>
            <w:pPr>
              <w:rPr>
                <w:sz w:val="2"/>
                <w:szCs w:val="2"/>
              </w:rPr>
            </w:pPr>
          </w:p>
        </w:tc>
        <w:tc>
          <w:tcPr>
            <w:tcW w:w="2160" w:type="dxa"/>
            <w:vMerge/>
            <w:tcBorders>
              <w:top w:val="nil"/>
            </w:tcBorders>
          </w:tcPr>
          <w:p>
            <w:pPr>
              <w:rPr>
                <w:sz w:val="2"/>
                <w:szCs w:val="2"/>
              </w:rPr>
            </w:pPr>
          </w:p>
        </w:tc>
      </w:tr>
      <w:tr>
        <w:trPr>
          <w:trHeight w:val="1088" w:hRule="atLeast"/>
        </w:trPr>
        <w:tc>
          <w:tcPr>
            <w:tcW w:w="2160" w:type="dxa"/>
          </w:tcPr>
          <w:p>
            <w:pPr>
              <w:pStyle w:val="TableParagraph"/>
              <w:spacing w:before="4"/>
              <w:rPr>
                <w:rFonts w:ascii="Arial"/>
                <w:b/>
                <w:sz w:val="11"/>
              </w:rPr>
            </w:pPr>
          </w:p>
          <w:p>
            <w:pPr>
              <w:pStyle w:val="TableParagraph"/>
              <w:spacing w:before="0"/>
              <w:ind w:left="943"/>
              <w:rPr>
                <w:rFonts w:ascii="Arial"/>
                <w:sz w:val="20"/>
              </w:rPr>
            </w:pPr>
            <w:r>
              <w:rPr>
                <w:rFonts w:ascii="Arial"/>
                <w:sz w:val="20"/>
              </w:rPr>
              <w:drawing>
                <wp:inline distT="0" distB="0" distL="0" distR="0">
                  <wp:extent cx="166602" cy="204787"/>
                  <wp:effectExtent l="0" t="0" r="0" b="0"/>
                  <wp:docPr id="49" name="image21.png" descr=""/>
                  <wp:cNvGraphicFramePr>
                    <a:graphicFrameLocks noChangeAspect="1"/>
                  </wp:cNvGraphicFramePr>
                  <a:graphic>
                    <a:graphicData uri="http://schemas.openxmlformats.org/drawingml/2006/picture">
                      <pic:pic>
                        <pic:nvPicPr>
                          <pic:cNvPr id="50" name="image21.png"/>
                          <pic:cNvPicPr/>
                        </pic:nvPicPr>
                        <pic:blipFill>
                          <a:blip r:embed="rId35" cstate="print"/>
                          <a:stretch>
                            <a:fillRect/>
                          </a:stretch>
                        </pic:blipFill>
                        <pic:spPr>
                          <a:xfrm>
                            <a:off x="0" y="0"/>
                            <a:ext cx="166602" cy="204787"/>
                          </a:xfrm>
                          <a:prstGeom prst="rect">
                            <a:avLst/>
                          </a:prstGeom>
                        </pic:spPr>
                      </pic:pic>
                    </a:graphicData>
                  </a:graphic>
                </wp:inline>
              </w:drawing>
            </w:r>
            <w:r>
              <w:rPr>
                <w:rFonts w:ascii="Arial"/>
                <w:sz w:val="20"/>
              </w:rPr>
            </w:r>
          </w:p>
          <w:p>
            <w:pPr>
              <w:pStyle w:val="TableParagraph"/>
              <w:spacing w:before="99"/>
              <w:ind w:left="364" w:right="330" w:firstLine="50"/>
              <w:rPr>
                <w:rFonts w:ascii="Arial"/>
                <w:sz w:val="18"/>
              </w:rPr>
            </w:pPr>
            <w:r>
              <w:rPr>
                <w:rFonts w:ascii="Arial"/>
                <w:sz w:val="18"/>
              </w:rPr>
              <w:t>Masseanschluss IEC 417, No.5020</w:t>
            </w:r>
          </w:p>
        </w:tc>
        <w:tc>
          <w:tcPr>
            <w:tcW w:w="2160" w:type="dxa"/>
            <w:gridSpan w:val="2"/>
          </w:tcPr>
          <w:p>
            <w:pPr>
              <w:pStyle w:val="TableParagraph"/>
              <w:spacing w:before="1"/>
              <w:rPr>
                <w:rFonts w:ascii="Arial"/>
                <w:b/>
                <w:sz w:val="5"/>
              </w:rPr>
            </w:pPr>
          </w:p>
          <w:p>
            <w:pPr>
              <w:pStyle w:val="TableParagraph"/>
              <w:spacing w:before="0"/>
              <w:ind w:left="953"/>
              <w:rPr>
                <w:rFonts w:ascii="Arial"/>
                <w:sz w:val="20"/>
              </w:rPr>
            </w:pPr>
            <w:r>
              <w:rPr>
                <w:rFonts w:ascii="Arial"/>
                <w:sz w:val="20"/>
              </w:rPr>
              <w:drawing>
                <wp:inline distT="0" distB="0" distL="0" distR="0">
                  <wp:extent cx="160808" cy="247650"/>
                  <wp:effectExtent l="0" t="0" r="0" b="0"/>
                  <wp:docPr id="51" name="image22.png" descr=""/>
                  <wp:cNvGraphicFramePr>
                    <a:graphicFrameLocks noChangeAspect="1"/>
                  </wp:cNvGraphicFramePr>
                  <a:graphic>
                    <a:graphicData uri="http://schemas.openxmlformats.org/drawingml/2006/picture">
                      <pic:pic>
                        <pic:nvPicPr>
                          <pic:cNvPr id="52" name="image22.png"/>
                          <pic:cNvPicPr/>
                        </pic:nvPicPr>
                        <pic:blipFill>
                          <a:blip r:embed="rId36" cstate="print"/>
                          <a:stretch>
                            <a:fillRect/>
                          </a:stretch>
                        </pic:blipFill>
                        <pic:spPr>
                          <a:xfrm>
                            <a:off x="0" y="0"/>
                            <a:ext cx="160808" cy="247650"/>
                          </a:xfrm>
                          <a:prstGeom prst="rect">
                            <a:avLst/>
                          </a:prstGeom>
                        </pic:spPr>
                      </pic:pic>
                    </a:graphicData>
                  </a:graphic>
                </wp:inline>
              </w:drawing>
            </w:r>
            <w:r>
              <w:rPr>
                <w:rFonts w:ascii="Arial"/>
                <w:sz w:val="20"/>
              </w:rPr>
            </w:r>
          </w:p>
          <w:p>
            <w:pPr>
              <w:pStyle w:val="TableParagraph"/>
              <w:spacing w:before="104"/>
              <w:ind w:left="364" w:right="126" w:hanging="207"/>
              <w:rPr>
                <w:rFonts w:ascii="Arial"/>
                <w:sz w:val="18"/>
              </w:rPr>
            </w:pPr>
            <w:r>
              <w:rPr>
                <w:rFonts w:ascii="Arial"/>
                <w:sz w:val="18"/>
              </w:rPr>
              <w:t>Aquipotentialanschluss IEC 417, No.5021</w:t>
            </w:r>
          </w:p>
        </w:tc>
        <w:tc>
          <w:tcPr>
            <w:tcW w:w="2160" w:type="dxa"/>
            <w:gridSpan w:val="2"/>
          </w:tcPr>
          <w:p>
            <w:pPr>
              <w:pStyle w:val="TableParagraph"/>
              <w:spacing w:before="7" w:after="1"/>
              <w:rPr>
                <w:rFonts w:ascii="Arial"/>
                <w:b/>
                <w:sz w:val="24"/>
              </w:rPr>
            </w:pPr>
          </w:p>
          <w:p>
            <w:pPr>
              <w:pStyle w:val="TableParagraph"/>
              <w:spacing w:line="157" w:lineRule="exact" w:before="0"/>
              <w:ind w:left="855"/>
              <w:rPr>
                <w:rFonts w:ascii="Arial"/>
                <w:sz w:val="15"/>
              </w:rPr>
            </w:pPr>
            <w:r>
              <w:rPr>
                <w:rFonts w:ascii="Arial"/>
                <w:position w:val="-2"/>
                <w:sz w:val="15"/>
              </w:rPr>
              <w:pict>
                <v:group style="width:19.75pt;height:7.9pt;mso-position-horizontal-relative:char;mso-position-vertical-relative:line" coordorigin="0,0" coordsize="395,158">
                  <v:line style="position:absolute" from="0,22" to="394,22" stroked="true" strokeweight="2.243099pt" strokecolor="#000000">
                    <v:stroke dashstyle="solid"/>
                  </v:line>
                  <v:rect style="position:absolute;left:293;top:112;width:101;height:45" filled="true" fillcolor="#000000" stroked="false">
                    <v:fill type="solid"/>
                  </v:rect>
                  <v:rect style="position:absolute;left:0;top:112;width:101;height:45" filled="true" fillcolor="#000000" stroked="false">
                    <v:fill type="solid"/>
                  </v:rect>
                  <v:rect style="position:absolute;left:149;top:112;width:102;height:45" filled="true" fillcolor="#000000" stroked="false">
                    <v:fill type="solid"/>
                  </v:rect>
                </v:group>
              </w:pict>
            </w:r>
            <w:r>
              <w:rPr>
                <w:rFonts w:ascii="Arial"/>
                <w:position w:val="-2"/>
                <w:sz w:val="15"/>
              </w:rPr>
            </w:r>
          </w:p>
          <w:p>
            <w:pPr>
              <w:pStyle w:val="TableParagraph"/>
              <w:spacing w:before="112"/>
              <w:ind w:left="364" w:right="330" w:firstLine="235"/>
              <w:rPr>
                <w:rFonts w:ascii="Arial"/>
                <w:sz w:val="18"/>
              </w:rPr>
            </w:pPr>
            <w:r>
              <w:rPr>
                <w:rFonts w:ascii="Arial"/>
                <w:sz w:val="18"/>
              </w:rPr>
              <w:t>Gleichstrom IEC 417, No.5031</w:t>
            </w:r>
          </w:p>
        </w:tc>
        <w:tc>
          <w:tcPr>
            <w:tcW w:w="2160" w:type="dxa"/>
          </w:tcPr>
          <w:p>
            <w:pPr>
              <w:pStyle w:val="TableParagraph"/>
              <w:spacing w:before="8"/>
              <w:rPr>
                <w:rFonts w:ascii="Arial"/>
                <w:b/>
                <w:sz w:val="24"/>
              </w:rPr>
            </w:pPr>
          </w:p>
          <w:p>
            <w:pPr>
              <w:pStyle w:val="TableParagraph"/>
              <w:spacing w:line="161" w:lineRule="exact" w:before="0"/>
              <w:ind w:left="869"/>
              <w:rPr>
                <w:rFonts w:ascii="Arial"/>
                <w:sz w:val="16"/>
              </w:rPr>
            </w:pPr>
            <w:r>
              <w:rPr>
                <w:rFonts w:ascii="Arial"/>
                <w:position w:val="-2"/>
                <w:sz w:val="16"/>
              </w:rPr>
              <w:drawing>
                <wp:inline distT="0" distB="0" distL="0" distR="0">
                  <wp:extent cx="264430" cy="102679"/>
                  <wp:effectExtent l="0" t="0" r="0" b="0"/>
                  <wp:docPr id="53" name="image23.png" descr=""/>
                  <wp:cNvGraphicFramePr>
                    <a:graphicFrameLocks noChangeAspect="1"/>
                  </wp:cNvGraphicFramePr>
                  <a:graphic>
                    <a:graphicData uri="http://schemas.openxmlformats.org/drawingml/2006/picture">
                      <pic:pic>
                        <pic:nvPicPr>
                          <pic:cNvPr id="54" name="image23.png"/>
                          <pic:cNvPicPr/>
                        </pic:nvPicPr>
                        <pic:blipFill>
                          <a:blip r:embed="rId37" cstate="print"/>
                          <a:stretch>
                            <a:fillRect/>
                          </a:stretch>
                        </pic:blipFill>
                        <pic:spPr>
                          <a:xfrm>
                            <a:off x="0" y="0"/>
                            <a:ext cx="264430" cy="102679"/>
                          </a:xfrm>
                          <a:prstGeom prst="rect">
                            <a:avLst/>
                          </a:prstGeom>
                        </pic:spPr>
                      </pic:pic>
                    </a:graphicData>
                  </a:graphic>
                </wp:inline>
              </w:drawing>
            </w:r>
            <w:r>
              <w:rPr>
                <w:rFonts w:ascii="Arial"/>
                <w:position w:val="-2"/>
                <w:sz w:val="16"/>
              </w:rPr>
            </w:r>
          </w:p>
          <w:p>
            <w:pPr>
              <w:pStyle w:val="TableParagraph"/>
              <w:spacing w:before="107"/>
              <w:ind w:left="364" w:right="330" w:firstLine="144"/>
              <w:rPr>
                <w:rFonts w:ascii="Arial"/>
                <w:sz w:val="18"/>
              </w:rPr>
            </w:pPr>
            <w:r>
              <w:rPr>
                <w:rFonts w:ascii="Arial"/>
                <w:sz w:val="18"/>
              </w:rPr>
              <w:t>Wechselstrom IEC 417, No.5032</w:t>
            </w:r>
          </w:p>
        </w:tc>
      </w:tr>
      <w:tr>
        <w:trPr>
          <w:trHeight w:val="1213" w:hRule="atLeast"/>
        </w:trPr>
        <w:tc>
          <w:tcPr>
            <w:tcW w:w="2880" w:type="dxa"/>
            <w:gridSpan w:val="2"/>
          </w:tcPr>
          <w:p>
            <w:pPr>
              <w:pStyle w:val="TableParagraph"/>
              <w:spacing w:before="5"/>
              <w:rPr>
                <w:rFonts w:ascii="Arial"/>
                <w:b/>
                <w:sz w:val="17"/>
              </w:rPr>
            </w:pPr>
          </w:p>
          <w:p>
            <w:pPr>
              <w:pStyle w:val="TableParagraph"/>
              <w:spacing w:line="161" w:lineRule="exact" w:before="0"/>
              <w:ind w:left="1250"/>
              <w:rPr>
                <w:rFonts w:ascii="Arial"/>
                <w:sz w:val="16"/>
              </w:rPr>
            </w:pPr>
            <w:r>
              <w:rPr>
                <w:rFonts w:ascii="Arial"/>
                <w:position w:val="-2"/>
                <w:sz w:val="16"/>
              </w:rPr>
              <w:drawing>
                <wp:inline distT="0" distB="0" distL="0" distR="0">
                  <wp:extent cx="235375" cy="102679"/>
                  <wp:effectExtent l="0" t="0" r="0" b="0"/>
                  <wp:docPr id="55" name="image24.png" descr=""/>
                  <wp:cNvGraphicFramePr>
                    <a:graphicFrameLocks noChangeAspect="1"/>
                  </wp:cNvGraphicFramePr>
                  <a:graphic>
                    <a:graphicData uri="http://schemas.openxmlformats.org/drawingml/2006/picture">
                      <pic:pic>
                        <pic:nvPicPr>
                          <pic:cNvPr id="56" name="image24.png"/>
                          <pic:cNvPicPr/>
                        </pic:nvPicPr>
                        <pic:blipFill>
                          <a:blip r:embed="rId38" cstate="print"/>
                          <a:stretch>
                            <a:fillRect/>
                          </a:stretch>
                        </pic:blipFill>
                        <pic:spPr>
                          <a:xfrm>
                            <a:off x="0" y="0"/>
                            <a:ext cx="235375" cy="102679"/>
                          </a:xfrm>
                          <a:prstGeom prst="rect">
                            <a:avLst/>
                          </a:prstGeom>
                        </pic:spPr>
                      </pic:pic>
                    </a:graphicData>
                  </a:graphic>
                </wp:inline>
              </w:drawing>
            </w:r>
            <w:r>
              <w:rPr>
                <w:rFonts w:ascii="Arial"/>
                <w:position w:val="-2"/>
                <w:sz w:val="16"/>
              </w:rPr>
            </w:r>
          </w:p>
          <w:p>
            <w:pPr>
              <w:pStyle w:val="TableParagraph"/>
              <w:spacing w:before="110"/>
              <w:ind w:left="642" w:right="323" w:hanging="291"/>
              <w:rPr>
                <w:rFonts w:ascii="Arial"/>
                <w:sz w:val="18"/>
              </w:rPr>
            </w:pPr>
            <w:r>
              <w:rPr>
                <w:rFonts w:ascii="Arial"/>
                <w:sz w:val="18"/>
              </w:rPr>
              <w:t>Gleich- oder Wechselstrom IEC 417, No.5033-a</w:t>
            </w:r>
          </w:p>
        </w:tc>
        <w:tc>
          <w:tcPr>
            <w:tcW w:w="2880" w:type="dxa"/>
            <w:gridSpan w:val="2"/>
          </w:tcPr>
          <w:p>
            <w:pPr>
              <w:pStyle w:val="TableParagraph"/>
              <w:spacing w:before="3"/>
              <w:rPr>
                <w:rFonts w:ascii="Arial"/>
                <w:b/>
                <w:sz w:val="5"/>
              </w:rPr>
            </w:pPr>
          </w:p>
          <w:p>
            <w:pPr>
              <w:pStyle w:val="TableParagraph"/>
              <w:spacing w:before="0"/>
              <w:ind w:left="1289"/>
              <w:rPr>
                <w:rFonts w:ascii="Arial"/>
                <w:sz w:val="20"/>
              </w:rPr>
            </w:pPr>
            <w:r>
              <w:rPr>
                <w:rFonts w:ascii="Arial"/>
                <w:sz w:val="20"/>
              </w:rPr>
              <w:drawing>
                <wp:inline distT="0" distB="0" distL="0" distR="0">
                  <wp:extent cx="189452" cy="189452"/>
                  <wp:effectExtent l="0" t="0" r="0" b="0"/>
                  <wp:docPr id="57" name="image25.png" descr=""/>
                  <wp:cNvGraphicFramePr>
                    <a:graphicFrameLocks noChangeAspect="1"/>
                  </wp:cNvGraphicFramePr>
                  <a:graphic>
                    <a:graphicData uri="http://schemas.openxmlformats.org/drawingml/2006/picture">
                      <pic:pic>
                        <pic:nvPicPr>
                          <pic:cNvPr id="58" name="image25.png"/>
                          <pic:cNvPicPr/>
                        </pic:nvPicPr>
                        <pic:blipFill>
                          <a:blip r:embed="rId39" cstate="print"/>
                          <a:stretch>
                            <a:fillRect/>
                          </a:stretch>
                        </pic:blipFill>
                        <pic:spPr>
                          <a:xfrm>
                            <a:off x="0" y="0"/>
                            <a:ext cx="189452" cy="189452"/>
                          </a:xfrm>
                          <a:prstGeom prst="rect">
                            <a:avLst/>
                          </a:prstGeom>
                        </pic:spPr>
                      </pic:pic>
                    </a:graphicData>
                  </a:graphic>
                </wp:inline>
              </w:drawing>
            </w:r>
            <w:r>
              <w:rPr>
                <w:rFonts w:ascii="Arial"/>
                <w:sz w:val="20"/>
              </w:rPr>
            </w:r>
          </w:p>
          <w:p>
            <w:pPr>
              <w:pStyle w:val="TableParagraph"/>
              <w:spacing w:before="112"/>
              <w:ind w:left="628" w:right="285" w:hanging="327"/>
              <w:rPr>
                <w:rFonts w:ascii="Arial" w:hAnsi="Arial"/>
                <w:sz w:val="18"/>
              </w:rPr>
            </w:pPr>
            <w:r>
              <w:rPr>
                <w:rFonts w:ascii="Arial" w:hAnsi="Arial"/>
                <w:sz w:val="18"/>
              </w:rPr>
              <w:t>Durchgängige doppelte oder verstärkte Isolierung IEC 417,</w:t>
            </w:r>
            <w:r>
              <w:rPr>
                <w:rFonts w:ascii="Arial" w:hAnsi="Arial"/>
                <w:spacing w:val="-2"/>
                <w:sz w:val="18"/>
              </w:rPr>
              <w:t> </w:t>
            </w:r>
            <w:r>
              <w:rPr>
                <w:rFonts w:ascii="Arial" w:hAnsi="Arial"/>
                <w:sz w:val="18"/>
              </w:rPr>
              <w:t>No.5172-a</w:t>
            </w:r>
          </w:p>
        </w:tc>
        <w:tc>
          <w:tcPr>
            <w:tcW w:w="2880" w:type="dxa"/>
            <w:gridSpan w:val="2"/>
          </w:tcPr>
          <w:p>
            <w:pPr>
              <w:pStyle w:val="TableParagraph"/>
              <w:spacing w:before="6"/>
              <w:rPr>
                <w:rFonts w:ascii="Arial"/>
                <w:b/>
                <w:sz w:val="16"/>
              </w:rPr>
            </w:pPr>
          </w:p>
          <w:p>
            <w:pPr>
              <w:pStyle w:val="TableParagraph"/>
              <w:spacing w:line="172" w:lineRule="exact" w:before="0"/>
              <w:ind w:left="1152"/>
              <w:rPr>
                <w:rFonts w:ascii="Arial"/>
                <w:sz w:val="13"/>
              </w:rPr>
            </w:pPr>
            <w:r>
              <w:rPr>
                <w:rFonts w:ascii="Arial"/>
                <w:position w:val="-2"/>
                <w:sz w:val="17"/>
              </w:rPr>
              <w:drawing>
                <wp:inline distT="0" distB="0" distL="0" distR="0">
                  <wp:extent cx="73184" cy="109537"/>
                  <wp:effectExtent l="0" t="0" r="0" b="0"/>
                  <wp:docPr id="59" name="image26.png" descr=""/>
                  <wp:cNvGraphicFramePr>
                    <a:graphicFrameLocks noChangeAspect="1"/>
                  </wp:cNvGraphicFramePr>
                  <a:graphic>
                    <a:graphicData uri="http://schemas.openxmlformats.org/drawingml/2006/picture">
                      <pic:pic>
                        <pic:nvPicPr>
                          <pic:cNvPr id="60" name="image26.png"/>
                          <pic:cNvPicPr/>
                        </pic:nvPicPr>
                        <pic:blipFill>
                          <a:blip r:embed="rId40" cstate="print"/>
                          <a:stretch>
                            <a:fillRect/>
                          </a:stretch>
                        </pic:blipFill>
                        <pic:spPr>
                          <a:xfrm>
                            <a:off x="0" y="0"/>
                            <a:ext cx="73184" cy="109537"/>
                          </a:xfrm>
                          <a:prstGeom prst="rect">
                            <a:avLst/>
                          </a:prstGeom>
                        </pic:spPr>
                      </pic:pic>
                    </a:graphicData>
                  </a:graphic>
                </wp:inline>
              </w:drawing>
            </w:r>
            <w:r>
              <w:rPr>
                <w:rFonts w:ascii="Arial"/>
                <w:position w:val="-2"/>
                <w:sz w:val="17"/>
              </w:rPr>
            </w:r>
            <w:r>
              <w:rPr>
                <w:spacing w:val="0"/>
                <w:position w:val="-2"/>
                <w:sz w:val="13"/>
              </w:rPr>
              <w:t> </w:t>
            </w:r>
            <w:r>
              <w:rPr>
                <w:rFonts w:ascii="Arial"/>
                <w:spacing w:val="0"/>
                <w:position w:val="0"/>
                <w:sz w:val="13"/>
              </w:rPr>
              <w:drawing>
                <wp:inline distT="0" distB="0" distL="0" distR="0">
                  <wp:extent cx="266937" cy="85725"/>
                  <wp:effectExtent l="0" t="0" r="0" b="0"/>
                  <wp:docPr id="61" name="image27.png" descr=""/>
                  <wp:cNvGraphicFramePr>
                    <a:graphicFrameLocks noChangeAspect="1"/>
                  </wp:cNvGraphicFramePr>
                  <a:graphic>
                    <a:graphicData uri="http://schemas.openxmlformats.org/drawingml/2006/picture">
                      <pic:pic>
                        <pic:nvPicPr>
                          <pic:cNvPr id="62" name="image27.png"/>
                          <pic:cNvPicPr/>
                        </pic:nvPicPr>
                        <pic:blipFill>
                          <a:blip r:embed="rId41" cstate="print"/>
                          <a:stretch>
                            <a:fillRect/>
                          </a:stretch>
                        </pic:blipFill>
                        <pic:spPr>
                          <a:xfrm>
                            <a:off x="0" y="0"/>
                            <a:ext cx="266937" cy="85725"/>
                          </a:xfrm>
                          <a:prstGeom prst="rect">
                            <a:avLst/>
                          </a:prstGeom>
                        </pic:spPr>
                      </pic:pic>
                    </a:graphicData>
                  </a:graphic>
                </wp:inline>
              </w:drawing>
            </w:r>
            <w:r>
              <w:rPr>
                <w:rFonts w:ascii="Arial"/>
                <w:spacing w:val="0"/>
                <w:position w:val="0"/>
                <w:sz w:val="13"/>
              </w:rPr>
            </w:r>
          </w:p>
          <w:p>
            <w:pPr>
              <w:pStyle w:val="TableParagraph"/>
              <w:spacing w:before="109"/>
              <w:ind w:left="959" w:right="448" w:hanging="483"/>
              <w:rPr>
                <w:rFonts w:ascii="Arial"/>
                <w:sz w:val="18"/>
              </w:rPr>
            </w:pPr>
            <w:r>
              <w:rPr>
                <w:rFonts w:ascii="Arial"/>
                <w:sz w:val="18"/>
              </w:rPr>
              <w:t>Dreileiter-Wechselstrom (Drehstrom)</w:t>
            </w:r>
          </w:p>
          <w:p>
            <w:pPr>
              <w:pStyle w:val="TableParagraph"/>
              <w:spacing w:before="1"/>
              <w:ind w:left="544"/>
              <w:rPr>
                <w:rFonts w:ascii="Arial"/>
                <w:sz w:val="18"/>
              </w:rPr>
            </w:pPr>
            <w:r>
              <w:rPr>
                <w:rFonts w:ascii="Arial"/>
                <w:sz w:val="18"/>
              </w:rPr>
              <w:t>IEC 617-2, No.020206</w:t>
            </w:r>
          </w:p>
        </w:tc>
      </w:tr>
      <w:tr>
        <w:trPr>
          <w:trHeight w:val="1787" w:hRule="atLeast"/>
        </w:trPr>
        <w:tc>
          <w:tcPr>
            <w:tcW w:w="2880" w:type="dxa"/>
            <w:gridSpan w:val="2"/>
          </w:tcPr>
          <w:p>
            <w:pPr>
              <w:pStyle w:val="TableParagraph"/>
              <w:spacing w:before="1"/>
              <w:rPr>
                <w:rFonts w:ascii="Arial"/>
                <w:b/>
                <w:sz w:val="8"/>
              </w:rPr>
            </w:pPr>
          </w:p>
          <w:p>
            <w:pPr>
              <w:pStyle w:val="TableParagraph"/>
              <w:spacing w:before="0"/>
              <w:ind w:left="1078"/>
              <w:rPr>
                <w:rFonts w:ascii="Arial"/>
                <w:sz w:val="20"/>
              </w:rPr>
            </w:pPr>
            <w:r>
              <w:rPr>
                <w:rFonts w:ascii="Arial"/>
                <w:sz w:val="20"/>
              </w:rPr>
              <w:pict>
                <v:group style="width:35.6pt;height:32pt;mso-position-horizontal-relative:char;mso-position-vertical-relative:line" coordorigin="0,0" coordsize="712,640">
                  <v:shape style="position:absolute;left:326;top:174;width:58;height:362" coordorigin="327,174" coordsize="58,362" path="m356,536l339,528,331,519,327,507,331,494,339,486,356,478,376,486,385,494,385,519,376,528,356,536xm364,436l352,436,331,228,327,212,331,195,339,183,356,174,376,183,385,195,385,228,364,436xe" filled="true" fillcolor="#000000" stroked="false">
                    <v:path arrowok="t"/>
                    <v:fill type="solid"/>
                  </v:shape>
                  <v:shape style="position:absolute;left:318;top:469;width:75;height:75" coordorigin="319,469" coordsize="75,75" path="m356,544l335,536,323,523,319,507,323,490,335,478,356,469,381,478,374,488,356,488,352,490,343,490,335,498,339,498,336,507,339,515,335,515,343,523,352,523,356,526,391,526,381,536,356,544xm393,498l381,498,372,490,381,478,393,490,393,498xm372,494l356,488,374,488,372,490,372,494xm343,494l343,490,352,490,343,494xm376,519l376,494,381,498,393,498,393,515,381,515,376,519xm393,523l372,523,381,515,393,515,393,523xm352,523l343,523,343,519,352,523xm391,526l356,526,372,519,372,523,393,523,391,526xe" filled="true" fillcolor="#000000" stroked="false">
                    <v:path arrowok="t"/>
                    <v:fill type="solid"/>
                  </v:shape>
                  <v:shape style="position:absolute;left:318;top:166;width:75;height:275" coordorigin="319,166" coordsize="75,275" path="m368,440l348,440,323,228,319,212,323,191,335,174,356,166,381,174,388,185,356,185,345,190,342,195,339,195,335,212,339,228,358,415,371,415,368,440xm376,199l370,190,356,185,388,185,393,191,393,195,376,195,376,199xm339,199l339,195,342,195,339,199xm371,415l358,415,376,228,376,195,393,195,393,228,371,415xe" filled="true" fillcolor="#000000" stroked="false">
                    <v:path arrowok="t"/>
                    <v:fill type="solid"/>
                  </v:shape>
                  <v:shape style="position:absolute;left:289;top:0;width:129;height:71" coordorigin="290,0" coordsize="129,71" path="m381,4l323,4,323,0,381,0,381,4xm310,8l310,4,314,4,310,8xm323,71l310,71,302,66,298,62,290,46,290,42,298,17,302,17,314,4,393,4,393,7,410,21,410,25,414,29,418,37,418,46,352,46,352,50,345,52,343,58,339,62,323,71xm290,42l290,33,294,25,290,42xm368,62l364,54,352,50,352,46,418,46,418,50,414,58,368,58,368,62xm393,71l381,71,372,66,368,58,414,58,405,62,401,66,393,71xe" filled="true" fillcolor="#000000" stroked="false">
                    <v:path arrowok="t"/>
                    <v:fill type="solid"/>
                  </v:shape>
                  <v:shape style="position:absolute;left:620;top:519;width:92;height:121" coordorigin="621,519" coordsize="92,121" path="m650,640l641,640,633,636,625,627,621,619,621,602,625,594,633,586,641,582,654,582,662,573,662,569,658,565,654,557,654,544,662,528,666,523,674,519,687,519,703,528,707,532,710,543,712,544,712,598,707,602,703,615,699,615,699,619,687,623,678,631,674,631,670,636,650,640xm658,577l658,573,662,573,658,577xe" filled="true" fillcolor="#000000" stroked="false">
                    <v:path arrowok="t"/>
                    <v:fill type="solid"/>
                  </v:shape>
                  <v:shape style="position:absolute;left:359;top:12;width:352;height:565" coordorigin="360,12" coordsize="352,565" path="m691,577l674,577,670,573,662,569,658,565,364,58,360,50,360,33,364,29,368,21,372,17,381,12,397,12,401,17,410,21,414,25,707,532,712,540,712,557,707,561,703,569,699,573,691,577xe" filled="true" fillcolor="#000000" stroked="false">
                    <v:path arrowok="t"/>
                    <v:fill type="solid"/>
                  </v:shape>
                  <v:shape style="position:absolute;left:0;top:519;width:96;height:121" coordorigin="0,519" coordsize="96,121" path="m74,640l66,640,45,636,41,631,25,627,25,623,21,623,21,619,12,611,8,611,4,594,0,590,0,548,4,544,8,528,21,523,29,519,41,519,50,523,54,528,62,544,62,557,58,565,52,568,54,569,56,575,62,577,62,582,66,582,70,586,83,586,91,594,95,602,95,619,91,627,83,636,74,640xm83,586l70,586,66,582,74,582,83,586xe" filled="true" fillcolor="#000000" stroked="false">
                    <v:path arrowok="t"/>
                    <v:fill type="solid"/>
                  </v:shape>
                  <v:line style="position:absolute" from="37,611" to="678,611" stroked="true" strokeweight="2.907692pt" strokecolor="#000000">
                    <v:stroke dashstyle="solid"/>
                  </v:line>
                  <v:shape style="position:absolute;left:4;top:12;width:344;height:565" coordorigin="4,12" coordsize="344,565" path="m41,577l25,577,21,573,12,569,8,565,4,557,4,540,8,536,294,29,298,21,302,17,310,12,327,12,331,17,339,21,343,25,348,33,348,50,343,54,58,561,54,569,50,573,41,577xe" filled="true" fillcolor="#000000" stroked="false">
                    <v:path arrowok="t"/>
                    <v:fill type="solid"/>
                  </v:shape>
                </v:group>
              </w:pict>
            </w:r>
            <w:r>
              <w:rPr>
                <w:rFonts w:ascii="Arial"/>
                <w:sz w:val="20"/>
              </w:rPr>
            </w:r>
          </w:p>
          <w:p>
            <w:pPr>
              <w:pStyle w:val="TableParagraph"/>
              <w:spacing w:before="83"/>
              <w:ind w:left="407" w:right="390"/>
              <w:jc w:val="center"/>
              <w:rPr>
                <w:rFonts w:ascii="Arial"/>
                <w:sz w:val="18"/>
              </w:rPr>
            </w:pPr>
            <w:r>
              <w:rPr>
                <w:rFonts w:ascii="Arial"/>
                <w:sz w:val="18"/>
              </w:rPr>
              <w:t>Warnung vor einer Gefahrenstelle (Achtung, Dokumentation beachten) ISO 3864, No.B.3.1</w:t>
            </w:r>
          </w:p>
        </w:tc>
        <w:tc>
          <w:tcPr>
            <w:tcW w:w="2880" w:type="dxa"/>
            <w:gridSpan w:val="2"/>
          </w:tcPr>
          <w:p>
            <w:pPr>
              <w:pStyle w:val="TableParagraph"/>
              <w:spacing w:before="10"/>
              <w:rPr>
                <w:rFonts w:ascii="Arial"/>
                <w:b/>
                <w:sz w:val="5"/>
              </w:rPr>
            </w:pPr>
          </w:p>
          <w:p>
            <w:pPr>
              <w:pStyle w:val="TableParagraph"/>
              <w:spacing w:before="0"/>
              <w:ind w:left="1078"/>
              <w:rPr>
                <w:rFonts w:ascii="Arial"/>
                <w:sz w:val="20"/>
              </w:rPr>
            </w:pPr>
            <w:r>
              <w:rPr>
                <w:rFonts w:ascii="Arial"/>
                <w:sz w:val="20"/>
              </w:rPr>
              <w:pict>
                <v:group style="width:35.6pt;height:33.4pt;mso-position-horizontal-relative:char;mso-position-vertical-relative:line" coordorigin="0,0" coordsize="712,668">
                  <v:shape style="position:absolute;left:235;top:134;width:187;height:460" coordorigin="236,134" coordsize="187,460" path="m236,425l323,134,348,165,386,165,310,347,406,347,403,360,364,360,236,425xm386,165l348,165,393,147,386,165xm406,347l310,347,422,282,406,347xm367,507l331,507,364,360,403,360,367,507xm331,594l310,481,331,507,367,507,364,520,381,520,331,594xm381,520l364,520,393,503,381,520xe" filled="true" fillcolor="#000000" stroked="false">
                    <v:path arrowok="t"/>
                    <v:fill type="solid"/>
                  </v:shape>
                  <v:shape style="position:absolute;left:289;top:0;width:129;height:74" coordorigin="290,0" coordsize="129,74" path="m381,4l323,4,323,0,381,0,381,4xm310,9l310,4,314,4,310,9xm323,74l310,74,302,69,298,65,290,48,290,43,298,17,302,17,314,4,393,4,393,8,410,22,410,26,414,30,418,39,418,48,352,48,352,52,345,54,343,61,339,65,323,74xm290,43l290,35,294,26,290,43xm368,65l364,56,352,52,352,48,418,48,418,52,414,61,368,61,368,65xm393,74l381,74,372,69,368,61,414,61,405,65,401,69,393,74xe" filled="true" fillcolor="#000000" stroked="false">
                    <v:path arrowok="t"/>
                    <v:fill type="solid"/>
                  </v:shape>
                  <v:shape style="position:absolute;left:620;top:541;width:92;height:126" coordorigin="621,542" coordsize="92,126" path="m650,667l641,667,633,663,625,654,621,646,621,628,625,620,633,611,641,607,654,607,662,598,662,594,658,589,654,581,654,568,662,550,666,546,674,542,687,542,703,550,707,555,710,566,712,568,712,624,707,628,703,641,699,641,699,646,687,650,678,659,674,659,670,663,650,667xm658,602l658,598,662,598,658,602xe" filled="true" fillcolor="#000000" stroked="false">
                    <v:path arrowok="t"/>
                    <v:fill type="solid"/>
                  </v:shape>
                  <v:shape style="position:absolute;left:359;top:12;width:352;height:590" coordorigin="360,13" coordsize="352,590" path="m691,602l674,602,670,598,662,594,658,589,364,61,360,52,360,35,364,30,368,22,372,17,381,13,397,13,401,17,410,22,414,26,707,555,712,563,712,581,707,585,703,594,699,598,691,602xe" filled="true" fillcolor="#000000" stroked="false">
                    <v:path arrowok="t"/>
                    <v:fill type="solid"/>
                  </v:shape>
                  <v:shape style="position:absolute;left:0;top:541;width:96;height:126" coordorigin="0,542" coordsize="96,126" path="m74,667l66,667,46,663,41,659,25,654,25,650,12,637,8,637,4,620,0,615,0,572,4,568,8,550,21,546,29,542,41,542,50,546,54,550,62,568,62,581,58,589,52,592,54,594,56,600,62,602,62,607,66,607,70,611,83,611,91,620,95,628,95,646,91,654,83,663,74,667xm83,611l70,611,66,607,74,607,83,611xm25,650l21,650,21,646,25,650xe" filled="true" fillcolor="#000000" stroked="false">
                    <v:path arrowok="t"/>
                    <v:fill type="solid"/>
                  </v:shape>
                  <v:line style="position:absolute" from="37,637" to="678,637" stroked="true" strokeweight="3.033331pt" strokecolor="#000000">
                    <v:stroke dashstyle="solid"/>
                  </v:line>
                  <v:shape style="position:absolute;left:4;top:12;width:344;height:590" coordorigin="4,13" coordsize="344,590" path="m41,602l25,602,21,598,12,594,8,589,4,581,4,563,8,559,294,30,298,22,302,17,310,13,327,13,331,17,339,22,343,26,348,35,348,52,343,56,58,585,54,594,50,598,41,602xe" filled="true" fillcolor="#000000" stroked="false">
                    <v:path arrowok="t"/>
                    <v:fill type="solid"/>
                  </v:shape>
                </v:group>
              </w:pict>
            </w:r>
            <w:r>
              <w:rPr>
                <w:rFonts w:ascii="Arial"/>
                <w:sz w:val="20"/>
              </w:rPr>
            </w:r>
          </w:p>
          <w:p>
            <w:pPr>
              <w:pStyle w:val="TableParagraph"/>
              <w:spacing w:before="79"/>
              <w:ind w:left="429" w:right="409"/>
              <w:jc w:val="center"/>
              <w:rPr>
                <w:rFonts w:ascii="Arial" w:hAnsi="Arial"/>
                <w:sz w:val="18"/>
              </w:rPr>
            </w:pPr>
            <w:r>
              <w:rPr>
                <w:rFonts w:ascii="Arial" w:hAnsi="Arial"/>
                <w:sz w:val="18"/>
              </w:rPr>
              <w:t>Warnung vor gefährlicher elektrischer Spannung ISO 3864, No.B.3.6</w:t>
            </w:r>
          </w:p>
        </w:tc>
        <w:tc>
          <w:tcPr>
            <w:tcW w:w="2880" w:type="dxa"/>
            <w:gridSpan w:val="2"/>
          </w:tcPr>
          <w:p>
            <w:pPr>
              <w:pStyle w:val="TableParagraph"/>
              <w:spacing w:before="9"/>
              <w:rPr>
                <w:rFonts w:ascii="Arial"/>
                <w:b/>
                <w:sz w:val="7"/>
              </w:rPr>
            </w:pPr>
          </w:p>
          <w:p>
            <w:pPr>
              <w:pStyle w:val="TableParagraph"/>
              <w:spacing w:before="0"/>
              <w:ind w:left="1078"/>
              <w:rPr>
                <w:rFonts w:ascii="Arial"/>
                <w:sz w:val="20"/>
              </w:rPr>
            </w:pPr>
            <w:r>
              <w:rPr>
                <w:rFonts w:ascii="Arial"/>
                <w:sz w:val="20"/>
              </w:rPr>
              <w:pict>
                <v:group style="width:35.6pt;height:32pt;mso-position-horizontal-relative:char;mso-position-vertical-relative:line" coordorigin="0,0" coordsize="712,640">
                  <v:shape style="position:absolute;left:0;top:523;width:96;height:117" coordorigin="0,523" coordsize="96,117" path="m74,640l66,640,46,636,41,631,25,627,25,623,4,602,0,553,0,552,4,548,8,532,21,528,29,523,41,523,50,528,54,532,62,548,62,561,58,569,52,572,53,573,54,573,53,574,54,577,66,582,70,586,83,586,91,594,95,602,95,619,91,627,83,636,74,640xm83,586l70,586,66,582,74,582,83,586xe" filled="true" fillcolor="#000000" stroked="false">
                    <v:path arrowok="t"/>
                    <v:fill type="solid"/>
                  </v:shape>
                  <v:shape style="position:absolute;left:289;top:0;width:129;height:75" coordorigin="290,0" coordsize="129,75" path="m376,4l331,4,335,0,372,0,376,4xm401,17l306,17,306,12,319,8,323,4,385,4,389,8,401,12,401,17xm327,75l314,75,306,71,302,66,294,62,290,54,290,42,294,33,298,21,302,21,302,17,405,17,410,29,414,29,418,37,418,46,348,46,339,62,339,62,335,71,327,75xm414,29l410,29,410,25,414,29xm339,62l339,62,348,46,339,62xm343,62l339,62,348,46,418,46,418,50,416,54,348,54,348,58,343,58,343,62xm364,58l360,58,360,54,364,58xm397,75l385,75,368,66,363,58,364,58,360,54,416,54,410,66,405,71,397,75xe" filled="true" fillcolor="#000000" stroked="false">
                    <v:path arrowok="t"/>
                    <v:fill type="solid"/>
                  </v:shape>
                  <v:shape style="position:absolute;left:620;top:523;width:92;height:117" coordorigin="621,523" coordsize="92,117" path="m650,640l641,640,633,636,625,627,621,619,621,602,625,594,633,586,641,582,654,582,658,577,658,573,661,573,654,552,654,548,662,532,666,528,674,523,687,523,703,532,707,536,710,545,708,545,712,598,707,602,703,615,699,615,699,619,695,619,695,623,683,627,678,631,674,631,670,636,650,640xm712,552l708,545,710,545,712,552xm658,569l654,561,654,552,658,569xm654,582l654,577,658,577,654,582xe" filled="true" fillcolor="#000000" stroked="false">
                    <v:path arrowok="t"/>
                    <v:fill type="solid"/>
                  </v:shape>
                  <v:shape style="position:absolute;left:359;top:16;width:352;height:565" coordorigin="360,17" coordsize="352,565" path="m691,582l674,582,670,577,662,573,658,569,364,62,360,54,360,37,364,33,368,25,372,21,381,17,397,17,401,21,410,25,414,29,707,536,712,544,712,561,707,565,703,573,699,577,691,582xe" filled="true" fillcolor="#000000" stroked="false">
                    <v:path arrowok="t"/>
                    <v:fill type="solid"/>
                  </v:shape>
                  <v:line style="position:absolute" from="37,611" to="678,611" stroked="true" strokeweight="2.907692pt" strokecolor="#000000">
                    <v:stroke dashstyle="solid"/>
                  </v:line>
                  <v:shape style="position:absolute;left:4;top:16;width:344;height:565" coordorigin="4,17" coordsize="344,565" path="m41,582l25,582,21,577,12,573,8,569,4,561,4,544,8,540,294,33,298,25,302,21,310,17,327,17,331,21,339,25,343,29,348,37,348,54,343,58,58,565,54,573,50,577,41,582xe" filled="true" fillcolor="#000000" stroked="false">
                    <v:path arrowok="t"/>
                    <v:fill type="solid"/>
                  </v:shape>
                  <v:shape style="position:absolute;left:186;top:257;width:344;height:308" type="#_x0000_t75" stroked="false">
                    <v:imagedata r:id="rId42" o:title=""/>
                  </v:shape>
                </v:group>
              </w:pict>
            </w:r>
            <w:r>
              <w:rPr>
                <w:rFonts w:ascii="Arial"/>
                <w:sz w:val="20"/>
              </w:rPr>
            </w:r>
          </w:p>
          <w:p>
            <w:pPr>
              <w:pStyle w:val="TableParagraph"/>
              <w:spacing w:before="87"/>
              <w:ind w:left="637" w:right="275" w:hanging="346"/>
              <w:rPr>
                <w:rFonts w:ascii="Arial" w:hAnsi="Arial"/>
                <w:sz w:val="18"/>
              </w:rPr>
            </w:pPr>
            <w:r>
              <w:rPr>
                <w:rFonts w:ascii="Arial" w:hAnsi="Arial"/>
                <w:sz w:val="18"/>
              </w:rPr>
              <w:t>Höhere Temperatur an leicht zugänglichen  Teilen IEC 417,</w:t>
            </w:r>
            <w:r>
              <w:rPr>
                <w:rFonts w:ascii="Arial" w:hAnsi="Arial"/>
                <w:spacing w:val="-1"/>
                <w:sz w:val="18"/>
              </w:rPr>
              <w:t> </w:t>
            </w:r>
            <w:r>
              <w:rPr>
                <w:rFonts w:ascii="Arial" w:hAnsi="Arial"/>
                <w:sz w:val="18"/>
              </w:rPr>
              <w:t>No.5041</w:t>
            </w:r>
          </w:p>
        </w:tc>
      </w:tr>
    </w:tbl>
    <w:p>
      <w:pPr>
        <w:pStyle w:val="BodyText"/>
        <w:spacing w:before="6"/>
        <w:rPr>
          <w:rFonts w:ascii="Arial"/>
          <w:b/>
          <w:sz w:val="20"/>
        </w:rPr>
      </w:pPr>
    </w:p>
    <w:p>
      <w:pPr>
        <w:pStyle w:val="Heading4"/>
      </w:pPr>
      <w:bookmarkStart w:name="Sicherheitsvorschriften und Vorsichtsmaß" w:id="61"/>
      <w:bookmarkEnd w:id="61"/>
      <w:r>
        <w:rPr>
          <w:b w:val="0"/>
        </w:rPr>
      </w:r>
      <w:bookmarkStart w:name="_bookmark31" w:id="62"/>
      <w:bookmarkEnd w:id="62"/>
      <w:r>
        <w:rPr>
          <w:b w:val="0"/>
        </w:rPr>
      </w:r>
      <w:r>
        <w:rPr/>
        <w:t>Sicherheitsvorschriften und Vorsichtsmaßnahmen</w:t>
      </w:r>
    </w:p>
    <w:p>
      <w:pPr>
        <w:pStyle w:val="Heading6"/>
        <w:ind w:right="483"/>
      </w:pPr>
      <w:r>
        <w:rPr/>
        <w:t>Folgende allgemeine Sicherheitsvorschriften sind während allen Betriebsphasen dieses Gerätes zu befolgen. Eine Missachtung der Sicherheitsvorschriften und sonstiger Warnhinweise in dieser Betriebsanleitung verletzt die für dieses Gerät und seine Bedienung geltenden Sicherheitsstandards, und kann die Schutzvorrichtungen an diesem Gerät wirkungslos machen. MKS Instruments, Inc. haftet nicht für Missachtung dieser Sicherheitsvorschriften seitens des Kunden.</w:t>
      </w:r>
    </w:p>
    <w:p>
      <w:pPr>
        <w:spacing w:before="177"/>
        <w:ind w:left="2020" w:right="0" w:firstLine="0"/>
        <w:jc w:val="left"/>
        <w:rPr>
          <w:rFonts w:ascii="Arial" w:hAnsi="Arial"/>
          <w:b/>
          <w:sz w:val="18"/>
        </w:rPr>
      </w:pPr>
      <w:bookmarkStart w:name="Niemals Teile austauschen oder Änderunge" w:id="63"/>
      <w:bookmarkEnd w:id="63"/>
      <w:r>
        <w:rPr/>
      </w:r>
      <w:r>
        <w:rPr>
          <w:rFonts w:ascii="Arial" w:hAnsi="Arial"/>
          <w:b/>
          <w:sz w:val="18"/>
        </w:rPr>
        <w:t>Niemals Teile austauschen oder Änderungen am Gerät vornehmen!</w:t>
      </w:r>
    </w:p>
    <w:p>
      <w:pPr>
        <w:spacing w:before="18"/>
        <w:ind w:left="2019" w:right="505" w:firstLine="0"/>
        <w:jc w:val="left"/>
        <w:rPr>
          <w:sz w:val="20"/>
        </w:rPr>
      </w:pPr>
      <w:r>
        <w:rPr>
          <w:sz w:val="20"/>
        </w:rPr>
        <w:t>Ersetzen Sie keine Teile mit baugleichen oder ähnlichen Teilen, und nehmen Sie keine eigenmächtigen Änderungen am Gerät vor. Schicken Sie das Gerät zwecks Wartung und Reparatur an den MKS- Kalibrierungs- und -Kundendienst ein. Nur so wird sichergestellt, dass alle Schutzvorrichtungen voll funktionsfähig bleiben.</w:t>
      </w:r>
    </w:p>
    <w:p>
      <w:pPr>
        <w:spacing w:before="180"/>
        <w:ind w:left="2020" w:right="0" w:firstLine="0"/>
        <w:jc w:val="left"/>
        <w:rPr>
          <w:rFonts w:ascii="Arial"/>
          <w:b/>
          <w:sz w:val="18"/>
        </w:rPr>
      </w:pPr>
      <w:bookmarkStart w:name="Wartung nur durch qualifizierte Fachleut" w:id="64"/>
      <w:bookmarkEnd w:id="64"/>
      <w:r>
        <w:rPr/>
      </w:r>
      <w:r>
        <w:rPr>
          <w:rFonts w:ascii="Arial"/>
          <w:b/>
          <w:sz w:val="18"/>
        </w:rPr>
        <w:t>Wartung nur durch qualifizierte Fachleute!</w:t>
      </w:r>
    </w:p>
    <w:p>
      <w:pPr>
        <w:spacing w:before="20"/>
        <w:ind w:left="2020" w:right="875" w:firstLine="0"/>
        <w:jc w:val="left"/>
        <w:rPr>
          <w:sz w:val="20"/>
        </w:rPr>
      </w:pPr>
      <w:r>
        <w:rPr>
          <w:sz w:val="20"/>
        </w:rPr>
        <w:t>Das Auswechseln von Komponenten und das Vornehmen von internen Einstellungen darf nur von qualifizierten Fachleuten durchgeführt werden, niemals vom Bedienpersonal.</w:t>
      </w:r>
    </w:p>
    <w:p>
      <w:pPr>
        <w:spacing w:after="0"/>
        <w:jc w:val="left"/>
        <w:rPr>
          <w:sz w:val="20"/>
        </w:rPr>
        <w:sectPr>
          <w:pgSz w:w="12240" w:h="15840"/>
          <w:pgMar w:header="720" w:footer="786" w:top="920" w:bottom="1060" w:left="500" w:right="960"/>
        </w:sectPr>
      </w:pPr>
    </w:p>
    <w:p>
      <w:pPr>
        <w:pStyle w:val="BodyText"/>
        <w:spacing w:before="8"/>
        <w:rPr>
          <w:sz w:val="20"/>
        </w:rPr>
      </w:pPr>
    </w:p>
    <w:p>
      <w:pPr>
        <w:spacing w:before="95"/>
        <w:ind w:left="2019" w:right="0" w:firstLine="0"/>
        <w:jc w:val="left"/>
        <w:rPr>
          <w:rFonts w:ascii="Arial" w:hAnsi="Arial"/>
          <w:b/>
          <w:sz w:val="18"/>
        </w:rPr>
      </w:pPr>
      <w:bookmarkStart w:name="Vorsicht vor stromführenden Leitungen!" w:id="65"/>
      <w:bookmarkEnd w:id="65"/>
      <w:r>
        <w:rPr/>
      </w:r>
      <w:r>
        <w:rPr>
          <w:rFonts w:ascii="Arial" w:hAnsi="Arial"/>
          <w:b/>
          <w:sz w:val="18"/>
        </w:rPr>
        <w:t>Vorsicht vor stromführenden Leitungen!</w:t>
      </w:r>
    </w:p>
    <w:p>
      <w:pPr>
        <w:spacing w:before="20"/>
        <w:ind w:left="2020" w:right="464" w:firstLine="0"/>
        <w:jc w:val="left"/>
        <w:rPr>
          <w:sz w:val="20"/>
        </w:rPr>
      </w:pPr>
      <w:r>
        <w:rPr>
          <w:sz w:val="20"/>
        </w:rPr>
        <w:t>Ersetzen Sie keine Komponente von Geräten, die an Netzstrom angeschlossen sind. Unter Umständen kann gefährliche Spannung auch dann bestehen, wenn das Netzanschlusskabel von der Strmversorgung entfernt wurde. Um Verletzungen vorzubeugen sollten zuerst alle Geräte von der Stromversorgung getrennt und alle Stromkreusläufe entladen werden.</w:t>
      </w:r>
    </w:p>
    <w:p>
      <w:pPr>
        <w:spacing w:before="180"/>
        <w:ind w:left="2020" w:right="0" w:firstLine="0"/>
        <w:jc w:val="left"/>
        <w:rPr>
          <w:rFonts w:ascii="Arial" w:hAnsi="Arial"/>
          <w:b/>
          <w:sz w:val="18"/>
        </w:rPr>
      </w:pPr>
      <w:r>
        <w:rPr>
          <w:rFonts w:ascii="Arial" w:hAnsi="Arial"/>
          <w:b/>
          <w:sz w:val="18"/>
        </w:rPr>
        <w:t>Vorsicht beim Arbeiten mit gefährlichen Stoffen!</w:t>
      </w:r>
    </w:p>
    <w:p>
      <w:pPr>
        <w:spacing w:before="18"/>
        <w:ind w:left="2020" w:right="474" w:firstLine="0"/>
        <w:jc w:val="left"/>
        <w:rPr>
          <w:sz w:val="20"/>
        </w:rPr>
      </w:pPr>
      <w:r>
        <w:rPr>
          <w:sz w:val="20"/>
        </w:rPr>
        <w:t>Wenn gefährliche Stoffe verwendet werden, muss der Bediener die entsprechenden Sicherheitsvorschriften genauestens einhalten, das Gerät, falls erforderlich, vollständig spülen, sowie sicherstellen, dass der Gefahrstoff die am Gerät verwendeten Materialien, insbesondere Dichtungen, nicht angreift.</w:t>
      </w:r>
    </w:p>
    <w:p>
      <w:pPr>
        <w:spacing w:before="182"/>
        <w:ind w:left="2020" w:right="0" w:firstLine="0"/>
        <w:jc w:val="left"/>
        <w:rPr>
          <w:rFonts w:ascii="Arial" w:hAnsi="Arial"/>
          <w:b/>
          <w:sz w:val="18"/>
        </w:rPr>
      </w:pPr>
      <w:r>
        <w:rPr>
          <w:rFonts w:ascii="Arial" w:hAnsi="Arial"/>
          <w:b/>
          <w:sz w:val="18"/>
        </w:rPr>
        <w:t>Spülen des Gerätes mit Gas!</w:t>
      </w:r>
    </w:p>
    <w:p>
      <w:pPr>
        <w:spacing w:before="18"/>
        <w:ind w:left="2020" w:right="869" w:firstLine="0"/>
        <w:jc w:val="left"/>
        <w:rPr>
          <w:sz w:val="20"/>
        </w:rPr>
      </w:pPr>
      <w:r>
        <w:rPr>
          <w:sz w:val="20"/>
        </w:rPr>
        <w:t>Nach dem Installieren oder vor dem Ausbau aus einem System muss das Gerät unter Einsatz eines reinen Trockengases vollständig gespült werden, um alle Rückstände des Vorgängermediums zu entfernen.</w:t>
      </w:r>
    </w:p>
    <w:p>
      <w:pPr>
        <w:spacing w:before="182"/>
        <w:ind w:left="2020" w:right="0" w:firstLine="0"/>
        <w:jc w:val="left"/>
        <w:rPr>
          <w:rFonts w:ascii="Arial" w:hAnsi="Arial"/>
          <w:b/>
          <w:sz w:val="18"/>
        </w:rPr>
      </w:pPr>
      <w:bookmarkStart w:name="Anweisungen zum Spülen des Gerätes" w:id="66"/>
      <w:bookmarkEnd w:id="66"/>
      <w:r>
        <w:rPr/>
      </w:r>
      <w:r>
        <w:rPr>
          <w:rFonts w:ascii="Arial" w:hAnsi="Arial"/>
          <w:b/>
          <w:sz w:val="18"/>
        </w:rPr>
        <w:t>Anweisungen zum Spülen des Gerätes</w:t>
      </w:r>
    </w:p>
    <w:p>
      <w:pPr>
        <w:spacing w:before="18"/>
        <w:ind w:left="2020" w:right="0" w:firstLine="0"/>
        <w:jc w:val="left"/>
        <w:rPr>
          <w:sz w:val="20"/>
        </w:rPr>
      </w:pPr>
      <w:r>
        <w:rPr>
          <w:sz w:val="20"/>
        </w:rPr>
        <w:t>Das Gerät darf nur unter einer Ablufthaube gespült werden. Schutzhandschuhe sind zu tragen.</w:t>
      </w:r>
    </w:p>
    <w:p>
      <w:pPr>
        <w:spacing w:before="181"/>
        <w:ind w:left="2020" w:right="0" w:firstLine="0"/>
        <w:jc w:val="left"/>
        <w:rPr>
          <w:rFonts w:ascii="Arial" w:hAnsi="Arial"/>
          <w:b/>
          <w:sz w:val="18"/>
        </w:rPr>
      </w:pPr>
      <w:bookmarkStart w:name="Gerät nicht zusammen mit explosiven Stof" w:id="67"/>
      <w:bookmarkEnd w:id="67"/>
      <w:r>
        <w:rPr/>
      </w:r>
      <w:r>
        <w:rPr>
          <w:rFonts w:ascii="Arial" w:hAnsi="Arial"/>
          <w:b/>
          <w:sz w:val="18"/>
        </w:rPr>
        <w:t>Gerät nicht zusammen mit explosiven Stoffen, Gasen oder Dämpfen benutzen!</w:t>
      </w:r>
    </w:p>
    <w:p>
      <w:pPr>
        <w:spacing w:before="20"/>
        <w:ind w:left="2019" w:right="804" w:firstLine="0"/>
        <w:jc w:val="left"/>
        <w:rPr>
          <w:sz w:val="20"/>
        </w:rPr>
      </w:pPr>
      <w:r>
        <w:rPr>
          <w:sz w:val="20"/>
        </w:rPr>
        <w:t>Um der Gefahr einer Explosion vorzubeugen, darf dieses Gerät niemals zusammen mit (oder in der Nähe von) explosiven Stoffen aller Art eingesetzt werden, sofern es nicht ausdrücklich für diesen Zweck zugelassen ist.</w:t>
      </w:r>
    </w:p>
    <w:p>
      <w:pPr>
        <w:spacing w:before="180"/>
        <w:ind w:left="2020" w:right="0" w:firstLine="0"/>
        <w:jc w:val="left"/>
        <w:rPr>
          <w:rFonts w:ascii="Arial"/>
          <w:b/>
          <w:sz w:val="18"/>
        </w:rPr>
      </w:pPr>
      <w:bookmarkStart w:name="Anweisungen zum Installieren der Armatur" w:id="68"/>
      <w:bookmarkEnd w:id="68"/>
      <w:r>
        <w:rPr/>
      </w:r>
      <w:r>
        <w:rPr>
          <w:rFonts w:ascii="Arial"/>
          <w:b/>
          <w:sz w:val="18"/>
        </w:rPr>
        <w:t>Anweisungen zum Installieren der Armaturen!</w:t>
      </w:r>
    </w:p>
    <w:p>
      <w:pPr>
        <w:spacing w:before="20"/>
        <w:ind w:left="2020" w:right="670" w:firstLine="0"/>
        <w:jc w:val="left"/>
        <w:rPr>
          <w:sz w:val="20"/>
        </w:rPr>
      </w:pPr>
      <w:r>
        <w:rPr>
          <w:sz w:val="20"/>
        </w:rPr>
        <w:t>Alle Anschlussstücke und Armaturenteile müssen mit der Gerätespezifikation übereinstimmen, und mit dem geplanten Einsatz des Gerätes kompatibel sein. Der Einbau, insbesondere das Anziehen und Abdichten, muss gemäß den Anweisungen des Herstellers vorgenommen werden.</w:t>
      </w:r>
    </w:p>
    <w:p>
      <w:pPr>
        <w:spacing w:before="180"/>
        <w:ind w:left="2020" w:right="0" w:firstLine="0"/>
        <w:jc w:val="left"/>
        <w:rPr>
          <w:rFonts w:ascii="Arial" w:hAnsi="Arial"/>
          <w:b/>
          <w:sz w:val="18"/>
        </w:rPr>
      </w:pPr>
      <w:bookmarkStart w:name="Verbindungen auf Undichtigkeiten prüfen!" w:id="69"/>
      <w:bookmarkEnd w:id="69"/>
      <w:r>
        <w:rPr/>
      </w:r>
      <w:r>
        <w:rPr>
          <w:rFonts w:ascii="Arial" w:hAnsi="Arial"/>
          <w:b/>
          <w:sz w:val="18"/>
        </w:rPr>
        <w:t>Verbindungen auf Undichtigkeiten prüfen!</w:t>
      </w:r>
    </w:p>
    <w:p>
      <w:pPr>
        <w:spacing w:before="20"/>
        <w:ind w:left="2020" w:right="0" w:firstLine="0"/>
        <w:jc w:val="left"/>
        <w:rPr>
          <w:sz w:val="20"/>
        </w:rPr>
      </w:pPr>
      <w:r>
        <w:rPr>
          <w:sz w:val="20"/>
        </w:rPr>
        <w:t>Überprüfen Sie sorgfältig alle Verbindungen der Vakuumkomponenten auf undichte Stellen.</w:t>
      </w:r>
    </w:p>
    <w:p>
      <w:pPr>
        <w:spacing w:before="181"/>
        <w:ind w:left="2020" w:right="0" w:firstLine="0"/>
        <w:jc w:val="left"/>
        <w:rPr>
          <w:rFonts w:ascii="Arial" w:hAnsi="Arial"/>
          <w:b/>
          <w:sz w:val="18"/>
        </w:rPr>
      </w:pPr>
      <w:bookmarkStart w:name="Gerät nur unter zulässigen Anschlussdrüc" w:id="70"/>
      <w:bookmarkEnd w:id="70"/>
      <w:r>
        <w:rPr/>
      </w:r>
      <w:r>
        <w:rPr>
          <w:rFonts w:ascii="Arial" w:hAnsi="Arial"/>
          <w:b/>
          <w:sz w:val="18"/>
        </w:rPr>
        <w:t>Gerät nur unter zulässigen Anschlussdrücken betreiben!</w:t>
      </w:r>
    </w:p>
    <w:p>
      <w:pPr>
        <w:spacing w:before="18"/>
        <w:ind w:left="2020" w:right="1581" w:firstLine="0"/>
        <w:jc w:val="left"/>
        <w:rPr>
          <w:sz w:val="20"/>
        </w:rPr>
      </w:pPr>
      <w:r>
        <w:rPr>
          <w:sz w:val="20"/>
        </w:rPr>
        <w:t>Betreiben Sie das Gerät niemals unter Drücken, die den maximal zulässigen Druck (siehe Produktspezifikationen) übersteigen.</w:t>
      </w:r>
    </w:p>
    <w:p>
      <w:pPr>
        <w:spacing w:before="182"/>
        <w:ind w:left="2020" w:right="0" w:firstLine="0"/>
        <w:jc w:val="left"/>
        <w:rPr>
          <w:rFonts w:ascii="Arial"/>
          <w:b/>
          <w:sz w:val="18"/>
        </w:rPr>
      </w:pPr>
      <w:r>
        <w:rPr>
          <w:rFonts w:ascii="Arial"/>
          <w:b/>
          <w:sz w:val="18"/>
        </w:rPr>
        <w:t>Geeignete Berstscheibe installieren!</w:t>
      </w:r>
    </w:p>
    <w:p>
      <w:pPr>
        <w:spacing w:before="20"/>
        <w:ind w:left="2020" w:right="520" w:firstLine="0"/>
        <w:jc w:val="left"/>
        <w:rPr>
          <w:sz w:val="20"/>
        </w:rPr>
      </w:pPr>
      <w:r>
        <w:rPr>
          <w:sz w:val="20"/>
        </w:rPr>
        <w:t>Wenn mit einer unter Druck stehenden Gasquelle gearbeitet wird, sollte eine geeignete Berstscheibe in das Vakuumsystem installiert werden, um eine Explosionsgefahr aufgrund von steigendem Systemdruck zu vermeiden.</w:t>
      </w:r>
    </w:p>
    <w:p>
      <w:pPr>
        <w:spacing w:before="180"/>
        <w:ind w:left="2020" w:right="0" w:firstLine="0"/>
        <w:jc w:val="left"/>
        <w:rPr>
          <w:rFonts w:ascii="Arial" w:hAnsi="Arial"/>
          <w:b/>
          <w:sz w:val="18"/>
        </w:rPr>
      </w:pPr>
      <w:bookmarkStart w:name="Verunreinigungen im Gerät vermeiden!" w:id="71"/>
      <w:bookmarkEnd w:id="71"/>
      <w:r>
        <w:rPr/>
      </w:r>
      <w:r>
        <w:rPr>
          <w:rFonts w:ascii="Arial" w:hAnsi="Arial"/>
          <w:b/>
          <w:sz w:val="18"/>
        </w:rPr>
        <w:t>Verunreinigungen im Gerät vermeiden!</w:t>
      </w:r>
    </w:p>
    <w:p>
      <w:pPr>
        <w:spacing w:before="20"/>
        <w:ind w:left="2020" w:right="775" w:firstLine="0"/>
        <w:jc w:val="left"/>
        <w:rPr>
          <w:sz w:val="20"/>
        </w:rPr>
      </w:pPr>
      <w:r>
        <w:rPr>
          <w:sz w:val="20"/>
        </w:rPr>
        <w:t>Stellen Sie sicher, dass Verunreinigungen jeglicher Art weder vor dem Einsatz noch während des Betriebs in das Instrumenteninnere gelangen können. Staub- und Schmutzpartikel, Glassplitter oder Metallspäne können das Gerät dauerhaft beschädigen oder Prozess- und Messwerte verfälschen.</w:t>
      </w:r>
    </w:p>
    <w:p>
      <w:pPr>
        <w:spacing w:before="180"/>
        <w:ind w:left="2020" w:right="0" w:firstLine="0"/>
        <w:jc w:val="left"/>
        <w:rPr>
          <w:rFonts w:ascii="Arial" w:hAnsi="Arial"/>
          <w:b/>
          <w:sz w:val="18"/>
        </w:rPr>
      </w:pPr>
      <w:bookmarkStart w:name="Bei Geräten mit Temperaturkontrolle korr" w:id="72"/>
      <w:bookmarkEnd w:id="72"/>
      <w:r>
        <w:rPr/>
      </w:r>
      <w:r>
        <w:rPr>
          <w:rFonts w:ascii="Arial" w:hAnsi="Arial"/>
          <w:b/>
          <w:sz w:val="18"/>
        </w:rPr>
        <w:t>Bei Geräten mit Temperaturkontrolle korrekte Anwärmzeit einhalten!</w:t>
      </w:r>
    </w:p>
    <w:p>
      <w:pPr>
        <w:spacing w:before="20"/>
        <w:ind w:left="2020" w:right="532" w:firstLine="0"/>
        <w:jc w:val="left"/>
        <w:rPr>
          <w:sz w:val="20"/>
        </w:rPr>
      </w:pPr>
      <w:r>
        <w:rPr>
          <w:sz w:val="20"/>
        </w:rPr>
        <w:t>Temperaturkontrollierte Geräte arbeiten nur dann gemäß ihrer Spezifikation, wenn genügend Zeit zum Erreichen und Stabilisieren der Betriebstemperatur eingeräumt wird. Kalibrierungen und Nulleinstellungen sollten daher nur nach Abschluss des Anwärmvorgangs durchgeführt werden.</w:t>
      </w:r>
    </w:p>
    <w:p>
      <w:pPr>
        <w:spacing w:after="0"/>
        <w:jc w:val="left"/>
        <w:rPr>
          <w:sz w:val="20"/>
        </w:rPr>
        <w:sectPr>
          <w:pgSz w:w="12240" w:h="15840"/>
          <w:pgMar w:header="720" w:footer="786" w:top="920" w:bottom="1060" w:left="500" w:right="960"/>
        </w:sectPr>
      </w:pPr>
    </w:p>
    <w:p>
      <w:pPr>
        <w:pStyle w:val="BodyText"/>
        <w:spacing w:before="2"/>
        <w:rPr>
          <w:sz w:val="21"/>
        </w:rPr>
      </w:pPr>
    </w:p>
    <w:p>
      <w:pPr>
        <w:pStyle w:val="Heading3"/>
        <w:spacing w:before="91"/>
        <w:ind w:right="748"/>
      </w:pPr>
      <w:bookmarkStart w:name="Informations de sécurité pour appareils " w:id="73"/>
      <w:bookmarkEnd w:id="73"/>
      <w:r>
        <w:rPr>
          <w:b w:val="0"/>
        </w:rPr>
      </w:r>
      <w:bookmarkStart w:name="_bookmark32" w:id="74"/>
      <w:bookmarkEnd w:id="74"/>
      <w:r>
        <w:rPr>
          <w:b w:val="0"/>
        </w:rPr>
      </w:r>
      <w:r>
        <w:rPr/>
        <w:t>Informations de sécurité pour appareils de mesure/contrôle de débit massique</w:t>
      </w:r>
    </w:p>
    <w:p>
      <w:pPr>
        <w:pStyle w:val="BodyText"/>
        <w:spacing w:before="3"/>
        <w:rPr>
          <w:rFonts w:ascii="Arial"/>
          <w:b/>
          <w:sz w:val="31"/>
        </w:rPr>
      </w:pPr>
    </w:p>
    <w:p>
      <w:pPr>
        <w:pStyle w:val="Heading4"/>
      </w:pPr>
      <w:bookmarkStart w:name="Symboles utilisés dans ce manuel d'utili" w:id="75"/>
      <w:bookmarkEnd w:id="75"/>
      <w:r>
        <w:rPr>
          <w:b w:val="0"/>
        </w:rPr>
      </w:r>
      <w:bookmarkStart w:name="_bookmark33" w:id="76"/>
      <w:bookmarkEnd w:id="76"/>
      <w:r>
        <w:rPr>
          <w:b w:val="0"/>
        </w:rPr>
      </w:r>
      <w:r>
        <w:rPr/>
        <w:t>Symboles utilisés dans ce manuel d'utilisation</w:t>
      </w:r>
    </w:p>
    <w:p>
      <w:pPr>
        <w:pStyle w:val="BodyText"/>
        <w:spacing w:before="118"/>
        <w:ind w:left="2020" w:right="826"/>
      </w:pPr>
      <w:r>
        <w:rPr/>
        <w:t>Définitions des indications AVERTISSEMENT, ATTENTION, et REMARQUE utilisées dans ce manuel.</w:t>
      </w:r>
    </w:p>
    <w:p>
      <w:pPr>
        <w:pStyle w:val="BodyText"/>
        <w:spacing w:before="10" w:after="1"/>
        <w:rPr>
          <w:sz w:val="26"/>
        </w:rPr>
      </w:pPr>
    </w:p>
    <w:tbl>
      <w:tblPr>
        <w:tblW w:w="0" w:type="auto"/>
        <w:jc w:val="left"/>
        <w:tblInd w:w="1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99"/>
        <w:gridCol w:w="8286"/>
      </w:tblGrid>
      <w:tr>
        <w:trPr>
          <w:trHeight w:val="1105" w:hRule="atLeast"/>
        </w:trPr>
        <w:tc>
          <w:tcPr>
            <w:tcW w:w="1899" w:type="dxa"/>
          </w:tcPr>
          <w:p>
            <w:pPr>
              <w:pStyle w:val="TableParagraph"/>
              <w:spacing w:before="110"/>
              <w:ind w:left="200"/>
              <w:rPr>
                <w:rFonts w:ascii="Arial"/>
                <w:b/>
                <w:sz w:val="20"/>
              </w:rPr>
            </w:pPr>
            <w:r>
              <w:rPr>
                <w:rFonts w:ascii="Arial"/>
                <w:b/>
                <w:sz w:val="20"/>
              </w:rPr>
              <w:t>Avertissement</w:t>
            </w:r>
          </w:p>
          <w:p>
            <w:pPr>
              <w:pStyle w:val="TableParagraph"/>
              <w:spacing w:before="0"/>
              <w:ind w:left="1090"/>
              <w:rPr>
                <w:sz w:val="20"/>
              </w:rPr>
            </w:pPr>
            <w:r>
              <w:rPr>
                <w:sz w:val="20"/>
              </w:rPr>
              <w:drawing>
                <wp:inline distT="0" distB="0" distL="0" distR="0">
                  <wp:extent cx="312260" cy="323088"/>
                  <wp:effectExtent l="0" t="0" r="0" b="0"/>
                  <wp:docPr id="63" name="image8.jpeg" descr="?"/>
                  <wp:cNvGraphicFramePr>
                    <a:graphicFrameLocks noChangeAspect="1"/>
                  </wp:cNvGraphicFramePr>
                  <a:graphic>
                    <a:graphicData uri="http://schemas.openxmlformats.org/drawingml/2006/picture">
                      <pic:pic>
                        <pic:nvPicPr>
                          <pic:cNvPr id="64" name="image8.jpeg"/>
                          <pic:cNvPicPr/>
                        </pic:nvPicPr>
                        <pic:blipFill>
                          <a:blip r:embed="rId21" cstate="print"/>
                          <a:stretch>
                            <a:fillRect/>
                          </a:stretch>
                        </pic:blipFill>
                        <pic:spPr>
                          <a:xfrm>
                            <a:off x="0" y="0"/>
                            <a:ext cx="312260" cy="323088"/>
                          </a:xfrm>
                          <a:prstGeom prst="rect">
                            <a:avLst/>
                          </a:prstGeom>
                        </pic:spPr>
                      </pic:pic>
                    </a:graphicData>
                  </a:graphic>
                </wp:inline>
              </w:drawing>
            </w:r>
            <w:r>
              <w:rPr>
                <w:sz w:val="20"/>
              </w:rPr>
            </w:r>
          </w:p>
          <w:p>
            <w:pPr>
              <w:pStyle w:val="TableParagraph"/>
              <w:spacing w:before="4"/>
              <w:rPr>
                <w:sz w:val="22"/>
              </w:rPr>
            </w:pPr>
          </w:p>
        </w:tc>
        <w:tc>
          <w:tcPr>
            <w:tcW w:w="8286" w:type="dxa"/>
            <w:tcBorders>
              <w:top w:val="single" w:sz="4" w:space="0" w:color="000000"/>
              <w:bottom w:val="single" w:sz="4" w:space="0" w:color="000000"/>
            </w:tcBorders>
          </w:tcPr>
          <w:p>
            <w:pPr>
              <w:pStyle w:val="TableParagraph"/>
              <w:spacing w:before="112"/>
              <w:ind w:left="5" w:right="209"/>
              <w:rPr>
                <w:rFonts w:ascii="Arial" w:hAnsi="Arial"/>
                <w:b/>
                <w:sz w:val="19"/>
              </w:rPr>
            </w:pPr>
            <w:r>
              <w:rPr>
                <w:rFonts w:ascii="Arial" w:hAnsi="Arial"/>
                <w:b/>
                <w:sz w:val="19"/>
              </w:rPr>
              <w:t>L'indication AVERTISSEMENT signale un danger pour le personnel. Elle attire l'attention sur une procédure, une pratique, une condition, ou toute autre situation présentant un risque d'accident pour le personnel, en cas d'exécution incorrecte ou de non-respect des consignes.</w:t>
            </w:r>
          </w:p>
        </w:tc>
      </w:tr>
      <w:tr>
        <w:trPr>
          <w:trHeight w:val="182" w:hRule="atLeast"/>
        </w:trPr>
        <w:tc>
          <w:tcPr>
            <w:tcW w:w="1899" w:type="dxa"/>
          </w:tcPr>
          <w:p>
            <w:pPr>
              <w:pStyle w:val="TableParagraph"/>
              <w:spacing w:before="0"/>
              <w:rPr>
                <w:sz w:val="12"/>
              </w:rPr>
            </w:pPr>
          </w:p>
        </w:tc>
        <w:tc>
          <w:tcPr>
            <w:tcW w:w="8286" w:type="dxa"/>
            <w:tcBorders>
              <w:top w:val="single" w:sz="4" w:space="0" w:color="000000"/>
              <w:bottom w:val="single" w:sz="4" w:space="0" w:color="000000"/>
            </w:tcBorders>
          </w:tcPr>
          <w:p>
            <w:pPr>
              <w:pStyle w:val="TableParagraph"/>
              <w:spacing w:before="0"/>
              <w:rPr>
                <w:sz w:val="12"/>
              </w:rPr>
            </w:pPr>
          </w:p>
        </w:tc>
      </w:tr>
    </w:tbl>
    <w:p>
      <w:pPr>
        <w:pStyle w:val="BodyText"/>
        <w:spacing w:before="2"/>
        <w:rPr>
          <w:sz w:val="10"/>
        </w:rPr>
      </w:pPr>
    </w:p>
    <w:tbl>
      <w:tblPr>
        <w:tblW w:w="0" w:type="auto"/>
        <w:jc w:val="left"/>
        <w:tblInd w:w="6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95"/>
        <w:gridCol w:w="8287"/>
      </w:tblGrid>
      <w:tr>
        <w:trPr>
          <w:trHeight w:val="1125" w:hRule="atLeast"/>
        </w:trPr>
        <w:tc>
          <w:tcPr>
            <w:tcW w:w="1395" w:type="dxa"/>
          </w:tcPr>
          <w:p>
            <w:pPr>
              <w:pStyle w:val="TableParagraph"/>
              <w:spacing w:line="223" w:lineRule="exact" w:before="0"/>
              <w:ind w:left="200"/>
              <w:rPr>
                <w:rFonts w:ascii="Arial"/>
                <w:b/>
                <w:sz w:val="20"/>
              </w:rPr>
            </w:pPr>
            <w:r>
              <w:rPr>
                <w:rFonts w:ascii="Arial"/>
                <w:b/>
                <w:sz w:val="20"/>
              </w:rPr>
              <w:t>Attention</w:t>
            </w:r>
          </w:p>
          <w:p>
            <w:pPr>
              <w:pStyle w:val="TableParagraph"/>
              <w:spacing w:before="0"/>
              <w:ind w:left="735"/>
              <w:rPr>
                <w:sz w:val="20"/>
              </w:rPr>
            </w:pPr>
            <w:r>
              <w:rPr>
                <w:sz w:val="20"/>
              </w:rPr>
              <w:drawing>
                <wp:inline distT="0" distB="0" distL="0" distR="0">
                  <wp:extent cx="219409" cy="324040"/>
                  <wp:effectExtent l="0" t="0" r="0" b="0"/>
                  <wp:docPr id="65" name="image9.jpeg" descr="?"/>
                  <wp:cNvGraphicFramePr>
                    <a:graphicFrameLocks noChangeAspect="1"/>
                  </wp:cNvGraphicFramePr>
                  <a:graphic>
                    <a:graphicData uri="http://schemas.openxmlformats.org/drawingml/2006/picture">
                      <pic:pic>
                        <pic:nvPicPr>
                          <pic:cNvPr id="66" name="image9.jpeg"/>
                          <pic:cNvPicPr/>
                        </pic:nvPicPr>
                        <pic:blipFill>
                          <a:blip r:embed="rId22" cstate="print"/>
                          <a:stretch>
                            <a:fillRect/>
                          </a:stretch>
                        </pic:blipFill>
                        <pic:spPr>
                          <a:xfrm>
                            <a:off x="0" y="0"/>
                            <a:ext cx="219409" cy="324040"/>
                          </a:xfrm>
                          <a:prstGeom prst="rect">
                            <a:avLst/>
                          </a:prstGeom>
                        </pic:spPr>
                      </pic:pic>
                    </a:graphicData>
                  </a:graphic>
                </wp:inline>
              </w:drawing>
            </w:r>
            <w:r>
              <w:rPr>
                <w:sz w:val="20"/>
              </w:rPr>
            </w:r>
          </w:p>
          <w:p>
            <w:pPr>
              <w:pStyle w:val="TableParagraph"/>
              <w:spacing w:before="0"/>
              <w:rPr>
                <w:sz w:val="20"/>
              </w:rPr>
            </w:pPr>
          </w:p>
        </w:tc>
        <w:tc>
          <w:tcPr>
            <w:tcW w:w="8287" w:type="dxa"/>
            <w:tcBorders>
              <w:bottom w:val="single" w:sz="4" w:space="0" w:color="000000"/>
            </w:tcBorders>
          </w:tcPr>
          <w:p>
            <w:pPr>
              <w:pStyle w:val="TableParagraph"/>
              <w:spacing w:before="0"/>
              <w:ind w:left="7" w:right="125"/>
              <w:rPr>
                <w:b/>
                <w:sz w:val="22"/>
              </w:rPr>
            </w:pPr>
            <w:r>
              <w:rPr>
                <w:b/>
                <w:sz w:val="22"/>
              </w:rPr>
              <w:t>L'indication ATTENTION signale un danger pour l'appareil. Elle attire l'attention sur une procédure d'exploitation, une pratique, ou toute autre situation, présentant un risque de dégât ou de destruction partielle ou totale du produit, en cas d'exécution incorrecte ou de non-respect des consignes.</w:t>
            </w:r>
          </w:p>
        </w:tc>
      </w:tr>
      <w:tr>
        <w:trPr>
          <w:trHeight w:val="184" w:hRule="atLeast"/>
        </w:trPr>
        <w:tc>
          <w:tcPr>
            <w:tcW w:w="1395" w:type="dxa"/>
          </w:tcPr>
          <w:p>
            <w:pPr>
              <w:pStyle w:val="TableParagraph"/>
              <w:spacing w:before="0"/>
              <w:rPr>
                <w:sz w:val="12"/>
              </w:rPr>
            </w:pPr>
          </w:p>
        </w:tc>
        <w:tc>
          <w:tcPr>
            <w:tcW w:w="8287" w:type="dxa"/>
            <w:tcBorders>
              <w:top w:val="single" w:sz="4" w:space="0" w:color="000000"/>
              <w:bottom w:val="single" w:sz="4" w:space="0" w:color="000000"/>
            </w:tcBorders>
          </w:tcPr>
          <w:p>
            <w:pPr>
              <w:pStyle w:val="TableParagraph"/>
              <w:spacing w:before="0"/>
              <w:rPr>
                <w:sz w:val="12"/>
              </w:rPr>
            </w:pPr>
          </w:p>
        </w:tc>
      </w:tr>
    </w:tbl>
    <w:p>
      <w:pPr>
        <w:pStyle w:val="BodyText"/>
        <w:spacing w:before="2"/>
        <w:rPr>
          <w:sz w:val="10"/>
        </w:rPr>
      </w:pPr>
    </w:p>
    <w:tbl>
      <w:tblPr>
        <w:tblW w:w="0" w:type="auto"/>
        <w:jc w:val="left"/>
        <w:tblInd w:w="5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43"/>
        <w:gridCol w:w="8451"/>
      </w:tblGrid>
      <w:tr>
        <w:trPr>
          <w:trHeight w:val="751" w:hRule="atLeast"/>
        </w:trPr>
        <w:tc>
          <w:tcPr>
            <w:tcW w:w="1343" w:type="dxa"/>
          </w:tcPr>
          <w:p>
            <w:pPr>
              <w:pStyle w:val="TableParagraph"/>
              <w:spacing w:line="223" w:lineRule="exact" w:before="0"/>
              <w:ind w:left="200"/>
              <w:rPr>
                <w:rFonts w:ascii="Arial"/>
                <w:b/>
                <w:sz w:val="20"/>
              </w:rPr>
            </w:pPr>
            <w:r>
              <w:rPr>
                <w:rFonts w:ascii="Arial"/>
                <w:b/>
                <w:sz w:val="20"/>
              </w:rPr>
              <w:t>Remarque</w:t>
            </w:r>
          </w:p>
          <w:p>
            <w:pPr>
              <w:pStyle w:val="TableParagraph"/>
              <w:spacing w:before="0"/>
              <w:ind w:left="851"/>
              <w:rPr>
                <w:sz w:val="20"/>
              </w:rPr>
            </w:pPr>
            <w:r>
              <w:rPr>
                <w:sz w:val="20"/>
              </w:rPr>
              <w:drawing>
                <wp:inline distT="0" distB="0" distL="0" distR="0">
                  <wp:extent cx="208871" cy="318039"/>
                  <wp:effectExtent l="0" t="0" r="0" b="0"/>
                  <wp:docPr id="67" name="image6.jpeg" descr="?"/>
                  <wp:cNvGraphicFramePr>
                    <a:graphicFrameLocks noChangeAspect="1"/>
                  </wp:cNvGraphicFramePr>
                  <a:graphic>
                    <a:graphicData uri="http://schemas.openxmlformats.org/drawingml/2006/picture">
                      <pic:pic>
                        <pic:nvPicPr>
                          <pic:cNvPr id="68" name="image6.jpeg"/>
                          <pic:cNvPicPr/>
                        </pic:nvPicPr>
                        <pic:blipFill>
                          <a:blip r:embed="rId17" cstate="print"/>
                          <a:stretch>
                            <a:fillRect/>
                          </a:stretch>
                        </pic:blipFill>
                        <pic:spPr>
                          <a:xfrm>
                            <a:off x="0" y="0"/>
                            <a:ext cx="208871" cy="318039"/>
                          </a:xfrm>
                          <a:prstGeom prst="rect">
                            <a:avLst/>
                          </a:prstGeom>
                        </pic:spPr>
                      </pic:pic>
                    </a:graphicData>
                  </a:graphic>
                </wp:inline>
              </w:drawing>
            </w:r>
            <w:r>
              <w:rPr>
                <w:sz w:val="20"/>
              </w:rPr>
            </w:r>
          </w:p>
        </w:tc>
        <w:tc>
          <w:tcPr>
            <w:tcW w:w="8451" w:type="dxa"/>
          </w:tcPr>
          <w:p>
            <w:pPr>
              <w:pStyle w:val="TableParagraph"/>
              <w:spacing w:before="0"/>
              <w:ind w:left="160" w:right="181"/>
              <w:rPr>
                <w:sz w:val="22"/>
              </w:rPr>
            </w:pPr>
            <w:r>
              <w:rPr>
                <w:sz w:val="22"/>
              </w:rPr>
              <w:t>L'indication REMARQUE signale une information importante. Elle attire l'attention sur une procédure, une pratique, une condition, ou toute autre situation, présentant un intérêt</w:t>
            </w:r>
          </w:p>
          <w:p>
            <w:pPr>
              <w:pStyle w:val="TableParagraph"/>
              <w:tabs>
                <w:tab w:pos="8440" w:val="left" w:leader="none"/>
              </w:tabs>
              <w:spacing w:line="233" w:lineRule="exact" w:before="0"/>
              <w:ind w:left="160"/>
              <w:rPr>
                <w:sz w:val="22"/>
              </w:rPr>
            </w:pPr>
            <w:r>
              <w:rPr>
                <w:sz w:val="22"/>
                <w:u w:val="single"/>
              </w:rPr>
              <w:t>particulier.</w:t>
              <w:tab/>
            </w:r>
          </w:p>
        </w:tc>
      </w:tr>
    </w:tbl>
    <w:p>
      <w:pPr>
        <w:pStyle w:val="BodyText"/>
        <w:rPr>
          <w:sz w:val="24"/>
        </w:rPr>
      </w:pPr>
    </w:p>
    <w:p>
      <w:pPr>
        <w:pStyle w:val="Heading4"/>
        <w:spacing w:before="159"/>
      </w:pPr>
      <w:bookmarkStart w:name="Symboles figurant sur l'unité" w:id="77"/>
      <w:bookmarkEnd w:id="77"/>
      <w:r>
        <w:rPr>
          <w:b w:val="0"/>
        </w:rPr>
      </w:r>
      <w:bookmarkStart w:name="_bookmark34" w:id="78"/>
      <w:bookmarkEnd w:id="78"/>
      <w:r>
        <w:rPr>
          <w:b w:val="0"/>
        </w:rPr>
      </w:r>
      <w:r>
        <w:rPr/>
        <w:t>Symboles figurant sur l'unité</w:t>
      </w:r>
    </w:p>
    <w:p>
      <w:pPr>
        <w:pStyle w:val="BodyText"/>
        <w:spacing w:before="117"/>
        <w:ind w:left="2020"/>
      </w:pPr>
      <w:r>
        <w:rPr/>
        <w:t>Le tableau suivant décrit les symboles pouvant apparaître sur l'unité.</w:t>
      </w:r>
    </w:p>
    <w:p>
      <w:pPr>
        <w:spacing w:before="122"/>
        <w:ind w:left="2020" w:right="0" w:firstLine="0"/>
        <w:jc w:val="left"/>
        <w:rPr>
          <w:rFonts w:ascii="Arial" w:hAnsi="Arial"/>
          <w:b/>
          <w:sz w:val="20"/>
        </w:rPr>
      </w:pPr>
      <w:bookmarkStart w:name="_bookmark35" w:id="79"/>
      <w:bookmarkEnd w:id="79"/>
      <w:r>
        <w:rPr/>
      </w:r>
      <w:r>
        <w:rPr>
          <w:rFonts w:ascii="Arial" w:hAnsi="Arial"/>
          <w:b/>
          <w:sz w:val="20"/>
        </w:rPr>
        <w:t>Tableau 2-3. Définition des symboles sur l'unité</w:t>
      </w:r>
    </w:p>
    <w:p>
      <w:pPr>
        <w:pStyle w:val="BodyText"/>
        <w:spacing w:before="10" w:after="1"/>
        <w:rPr>
          <w:rFonts w:ascii="Arial"/>
          <w:b/>
          <w:sz w:val="10"/>
        </w:rPr>
      </w:pPr>
    </w:p>
    <w:tbl>
      <w:tblPr>
        <w:tblW w:w="0" w:type="auto"/>
        <w:jc w:val="left"/>
        <w:tblInd w:w="2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160"/>
        <w:gridCol w:w="720"/>
        <w:gridCol w:w="1440"/>
        <w:gridCol w:w="1440"/>
        <w:gridCol w:w="720"/>
        <w:gridCol w:w="2160"/>
      </w:tblGrid>
      <w:tr>
        <w:trPr>
          <w:trHeight w:val="537" w:hRule="atLeast"/>
        </w:trPr>
        <w:tc>
          <w:tcPr>
            <w:tcW w:w="2160" w:type="dxa"/>
            <w:tcBorders>
              <w:bottom w:val="nil"/>
            </w:tcBorders>
          </w:tcPr>
          <w:p>
            <w:pPr>
              <w:pStyle w:val="TableParagraph"/>
              <w:spacing w:line="518" w:lineRule="exact" w:before="0"/>
              <w:ind w:left="14"/>
              <w:jc w:val="center"/>
              <w:rPr>
                <w:sz w:val="48"/>
              </w:rPr>
            </w:pPr>
            <w:r>
              <w:rPr>
                <w:sz w:val="48"/>
              </w:rPr>
              <w:t>|</w:t>
            </w:r>
          </w:p>
        </w:tc>
        <w:tc>
          <w:tcPr>
            <w:tcW w:w="2160" w:type="dxa"/>
            <w:gridSpan w:val="2"/>
            <w:vMerge w:val="restart"/>
          </w:tcPr>
          <w:p>
            <w:pPr>
              <w:pStyle w:val="TableParagraph"/>
              <w:spacing w:before="10" w:after="1"/>
              <w:rPr>
                <w:rFonts w:ascii="Arial"/>
                <w:b/>
                <w:sz w:val="15"/>
              </w:rPr>
            </w:pPr>
          </w:p>
          <w:p>
            <w:pPr>
              <w:pStyle w:val="TableParagraph"/>
              <w:spacing w:before="0"/>
              <w:ind w:left="895"/>
              <w:rPr>
                <w:rFonts w:ascii="Arial"/>
                <w:sz w:val="20"/>
              </w:rPr>
            </w:pPr>
            <w:r>
              <w:rPr>
                <w:rFonts w:ascii="Arial"/>
                <w:sz w:val="20"/>
              </w:rPr>
              <w:drawing>
                <wp:inline distT="0" distB="0" distL="0" distR="0">
                  <wp:extent cx="223831" cy="223837"/>
                  <wp:effectExtent l="0" t="0" r="0" b="0"/>
                  <wp:docPr id="69" name="image29.png" descr=""/>
                  <wp:cNvGraphicFramePr>
                    <a:graphicFrameLocks noChangeAspect="1"/>
                  </wp:cNvGraphicFramePr>
                  <a:graphic>
                    <a:graphicData uri="http://schemas.openxmlformats.org/drawingml/2006/picture">
                      <pic:pic>
                        <pic:nvPicPr>
                          <pic:cNvPr id="70" name="image29.png"/>
                          <pic:cNvPicPr/>
                        </pic:nvPicPr>
                        <pic:blipFill>
                          <a:blip r:embed="rId43" cstate="print"/>
                          <a:stretch>
                            <a:fillRect/>
                          </a:stretch>
                        </pic:blipFill>
                        <pic:spPr>
                          <a:xfrm>
                            <a:off x="0" y="0"/>
                            <a:ext cx="223831" cy="223837"/>
                          </a:xfrm>
                          <a:prstGeom prst="rect">
                            <a:avLst/>
                          </a:prstGeom>
                        </pic:spPr>
                      </pic:pic>
                    </a:graphicData>
                  </a:graphic>
                </wp:inline>
              </w:drawing>
            </w:r>
            <w:r>
              <w:rPr>
                <w:rFonts w:ascii="Arial"/>
                <w:sz w:val="20"/>
              </w:rPr>
            </w:r>
          </w:p>
          <w:p>
            <w:pPr>
              <w:pStyle w:val="TableParagraph"/>
              <w:spacing w:before="113"/>
              <w:ind w:left="364" w:right="276" w:hanging="56"/>
              <w:rPr>
                <w:rFonts w:ascii="Arial" w:hAnsi="Arial"/>
                <w:sz w:val="18"/>
              </w:rPr>
            </w:pPr>
            <w:r>
              <w:rPr>
                <w:rFonts w:ascii="Arial" w:hAnsi="Arial"/>
                <w:sz w:val="18"/>
              </w:rPr>
              <w:t>Arrêt (hors tension) IEC 417, No.5008</w:t>
            </w:r>
          </w:p>
        </w:tc>
        <w:tc>
          <w:tcPr>
            <w:tcW w:w="2160" w:type="dxa"/>
            <w:gridSpan w:val="2"/>
            <w:vMerge w:val="restart"/>
          </w:tcPr>
          <w:p>
            <w:pPr>
              <w:pStyle w:val="TableParagraph"/>
              <w:spacing w:before="1" w:after="1"/>
              <w:rPr>
                <w:rFonts w:ascii="Arial"/>
                <w:b/>
                <w:sz w:val="17"/>
              </w:rPr>
            </w:pPr>
          </w:p>
          <w:p>
            <w:pPr>
              <w:pStyle w:val="TableParagraph"/>
              <w:spacing w:before="0"/>
              <w:ind w:left="952"/>
              <w:rPr>
                <w:rFonts w:ascii="Arial"/>
                <w:sz w:val="20"/>
              </w:rPr>
            </w:pPr>
            <w:r>
              <w:rPr>
                <w:rFonts w:ascii="Arial"/>
                <w:sz w:val="20"/>
              </w:rPr>
              <w:pict>
                <v:group style="width:11.35pt;height:16.850pt;mso-position-horizontal-relative:char;mso-position-vertical-relative:line" coordorigin="0,0" coordsize="227,337">
                  <v:line style="position:absolute" from="111,0" to="111,255" stroked="true" strokeweight=".963267pt" strokecolor="#000000">
                    <v:stroke dashstyle="solid"/>
                  </v:line>
                  <v:line style="position:absolute" from="0,255" to="226,255" stroked="true" strokeweight=".96111pt" strokecolor="#000000">
                    <v:stroke dashstyle="solid"/>
                  </v:line>
                  <v:rect style="position:absolute;left:72;top:317;width:73;height:20" filled="true" fillcolor="#000000" stroked="false">
                    <v:fill type="solid"/>
                  </v:rect>
                  <v:line style="position:absolute" from="29,293" to="188,293" stroked="true" strokeweight=".96111pt" strokecolor="#000000">
                    <v:stroke dashstyle="solid"/>
                  </v:line>
                </v:group>
              </w:pict>
            </w:r>
            <w:r>
              <w:rPr>
                <w:rFonts w:ascii="Arial"/>
                <w:sz w:val="20"/>
              </w:rPr>
            </w:r>
          </w:p>
          <w:p>
            <w:pPr>
              <w:pStyle w:val="TableParagraph"/>
              <w:spacing w:before="76"/>
              <w:ind w:left="364" w:right="330" w:firstLine="148"/>
              <w:rPr>
                <w:rFonts w:ascii="Arial"/>
                <w:sz w:val="18"/>
              </w:rPr>
            </w:pPr>
            <w:r>
              <w:rPr>
                <w:rFonts w:ascii="Arial"/>
                <w:sz w:val="18"/>
              </w:rPr>
              <w:t>Terre (masse) IEC 417, No.5017</w:t>
            </w:r>
          </w:p>
        </w:tc>
        <w:tc>
          <w:tcPr>
            <w:tcW w:w="2160" w:type="dxa"/>
            <w:vMerge w:val="restart"/>
          </w:tcPr>
          <w:p>
            <w:pPr>
              <w:pStyle w:val="TableParagraph"/>
              <w:spacing w:before="1" w:after="1"/>
              <w:rPr>
                <w:rFonts w:ascii="Arial"/>
                <w:b/>
                <w:sz w:val="17"/>
              </w:rPr>
            </w:pPr>
          </w:p>
          <w:p>
            <w:pPr>
              <w:pStyle w:val="TableParagraph"/>
              <w:spacing w:before="0"/>
              <w:ind w:left="902"/>
              <w:rPr>
                <w:rFonts w:ascii="Arial"/>
                <w:sz w:val="20"/>
              </w:rPr>
            </w:pPr>
            <w:r>
              <w:rPr>
                <w:rFonts w:ascii="Arial"/>
                <w:sz w:val="20"/>
              </w:rPr>
              <w:drawing>
                <wp:inline distT="0" distB="0" distL="0" distR="0">
                  <wp:extent cx="219074" cy="219075"/>
                  <wp:effectExtent l="0" t="0" r="0" b="0"/>
                  <wp:docPr id="71" name="image30.png" descr=""/>
                  <wp:cNvGraphicFramePr>
                    <a:graphicFrameLocks noChangeAspect="1"/>
                  </wp:cNvGraphicFramePr>
                  <a:graphic>
                    <a:graphicData uri="http://schemas.openxmlformats.org/drawingml/2006/picture">
                      <pic:pic>
                        <pic:nvPicPr>
                          <pic:cNvPr id="72" name="image30.png"/>
                          <pic:cNvPicPr/>
                        </pic:nvPicPr>
                        <pic:blipFill>
                          <a:blip r:embed="rId44" cstate="print"/>
                          <a:stretch>
                            <a:fillRect/>
                          </a:stretch>
                        </pic:blipFill>
                        <pic:spPr>
                          <a:xfrm>
                            <a:off x="0" y="0"/>
                            <a:ext cx="219074" cy="219075"/>
                          </a:xfrm>
                          <a:prstGeom prst="rect">
                            <a:avLst/>
                          </a:prstGeom>
                        </pic:spPr>
                      </pic:pic>
                    </a:graphicData>
                  </a:graphic>
                </wp:inline>
              </w:drawing>
            </w:r>
            <w:r>
              <w:rPr>
                <w:rFonts w:ascii="Arial"/>
                <w:sz w:val="20"/>
              </w:rPr>
            </w:r>
          </w:p>
          <w:p>
            <w:pPr>
              <w:pStyle w:val="TableParagraph"/>
              <w:spacing w:before="107"/>
              <w:ind w:left="753" w:right="288" w:hanging="437"/>
              <w:rPr>
                <w:rFonts w:ascii="Arial"/>
                <w:sz w:val="18"/>
              </w:rPr>
            </w:pPr>
            <w:r>
              <w:rPr>
                <w:rFonts w:ascii="Arial"/>
                <w:sz w:val="18"/>
              </w:rPr>
              <w:t>Terre de protection (masse)</w:t>
            </w:r>
          </w:p>
          <w:p>
            <w:pPr>
              <w:pStyle w:val="TableParagraph"/>
              <w:spacing w:before="1"/>
              <w:ind w:left="364"/>
              <w:rPr>
                <w:rFonts w:ascii="Arial"/>
                <w:sz w:val="18"/>
              </w:rPr>
            </w:pPr>
            <w:r>
              <w:rPr>
                <w:rFonts w:ascii="Arial"/>
                <w:sz w:val="18"/>
              </w:rPr>
              <w:t>IEC 417, No.5019</w:t>
            </w:r>
          </w:p>
        </w:tc>
      </w:tr>
      <w:tr>
        <w:trPr>
          <w:trHeight w:val="838" w:hRule="atLeast"/>
        </w:trPr>
        <w:tc>
          <w:tcPr>
            <w:tcW w:w="2160" w:type="dxa"/>
            <w:tcBorders>
              <w:top w:val="nil"/>
            </w:tcBorders>
          </w:tcPr>
          <w:p>
            <w:pPr>
              <w:pStyle w:val="TableParagraph"/>
              <w:spacing w:before="96"/>
              <w:ind w:left="364" w:right="156" w:hanging="176"/>
              <w:rPr>
                <w:rFonts w:ascii="Arial"/>
                <w:sz w:val="18"/>
              </w:rPr>
            </w:pPr>
            <w:r>
              <w:rPr>
                <w:rFonts w:ascii="Arial"/>
                <w:sz w:val="18"/>
              </w:rPr>
              <w:t>Marche (sous tension) IEC 417, No.5007</w:t>
            </w:r>
          </w:p>
        </w:tc>
        <w:tc>
          <w:tcPr>
            <w:tcW w:w="2160" w:type="dxa"/>
            <w:gridSpan w:val="2"/>
            <w:vMerge/>
            <w:tcBorders>
              <w:top w:val="nil"/>
            </w:tcBorders>
          </w:tcPr>
          <w:p>
            <w:pPr>
              <w:rPr>
                <w:sz w:val="2"/>
                <w:szCs w:val="2"/>
              </w:rPr>
            </w:pPr>
          </w:p>
        </w:tc>
        <w:tc>
          <w:tcPr>
            <w:tcW w:w="2160" w:type="dxa"/>
            <w:gridSpan w:val="2"/>
            <w:vMerge/>
            <w:tcBorders>
              <w:top w:val="nil"/>
            </w:tcBorders>
          </w:tcPr>
          <w:p>
            <w:pPr>
              <w:rPr>
                <w:sz w:val="2"/>
                <w:szCs w:val="2"/>
              </w:rPr>
            </w:pPr>
          </w:p>
        </w:tc>
        <w:tc>
          <w:tcPr>
            <w:tcW w:w="2160" w:type="dxa"/>
            <w:vMerge/>
            <w:tcBorders>
              <w:top w:val="nil"/>
            </w:tcBorders>
          </w:tcPr>
          <w:p>
            <w:pPr>
              <w:rPr>
                <w:sz w:val="2"/>
                <w:szCs w:val="2"/>
              </w:rPr>
            </w:pPr>
          </w:p>
        </w:tc>
      </w:tr>
      <w:tr>
        <w:trPr>
          <w:trHeight w:val="1089" w:hRule="atLeast"/>
        </w:trPr>
        <w:tc>
          <w:tcPr>
            <w:tcW w:w="2160" w:type="dxa"/>
          </w:tcPr>
          <w:p>
            <w:pPr>
              <w:pStyle w:val="TableParagraph"/>
              <w:spacing w:before="4"/>
              <w:rPr>
                <w:rFonts w:ascii="Arial"/>
                <w:b/>
                <w:sz w:val="11"/>
              </w:rPr>
            </w:pPr>
          </w:p>
          <w:p>
            <w:pPr>
              <w:pStyle w:val="TableParagraph"/>
              <w:spacing w:before="0"/>
              <w:ind w:left="943"/>
              <w:rPr>
                <w:rFonts w:ascii="Arial"/>
                <w:sz w:val="20"/>
              </w:rPr>
            </w:pPr>
            <w:r>
              <w:rPr>
                <w:rFonts w:ascii="Arial"/>
                <w:sz w:val="20"/>
              </w:rPr>
              <w:drawing>
                <wp:inline distT="0" distB="0" distL="0" distR="0">
                  <wp:extent cx="166607" cy="204787"/>
                  <wp:effectExtent l="0" t="0" r="0" b="0"/>
                  <wp:docPr id="73" name="image31.png" descr=""/>
                  <wp:cNvGraphicFramePr>
                    <a:graphicFrameLocks noChangeAspect="1"/>
                  </wp:cNvGraphicFramePr>
                  <a:graphic>
                    <a:graphicData uri="http://schemas.openxmlformats.org/drawingml/2006/picture">
                      <pic:pic>
                        <pic:nvPicPr>
                          <pic:cNvPr id="74" name="image31.png"/>
                          <pic:cNvPicPr/>
                        </pic:nvPicPr>
                        <pic:blipFill>
                          <a:blip r:embed="rId45" cstate="print"/>
                          <a:stretch>
                            <a:fillRect/>
                          </a:stretch>
                        </pic:blipFill>
                        <pic:spPr>
                          <a:xfrm>
                            <a:off x="0" y="0"/>
                            <a:ext cx="166607" cy="204787"/>
                          </a:xfrm>
                          <a:prstGeom prst="rect">
                            <a:avLst/>
                          </a:prstGeom>
                        </pic:spPr>
                      </pic:pic>
                    </a:graphicData>
                  </a:graphic>
                </wp:inline>
              </w:drawing>
            </w:r>
            <w:r>
              <w:rPr>
                <w:rFonts w:ascii="Arial"/>
                <w:sz w:val="20"/>
              </w:rPr>
            </w:r>
          </w:p>
          <w:p>
            <w:pPr>
              <w:pStyle w:val="TableParagraph"/>
              <w:spacing w:before="99"/>
              <w:ind w:left="317" w:right="305"/>
              <w:jc w:val="center"/>
              <w:rPr>
                <w:rFonts w:ascii="Arial"/>
                <w:sz w:val="18"/>
              </w:rPr>
            </w:pPr>
            <w:r>
              <w:rPr>
                <w:rFonts w:ascii="Arial"/>
                <w:sz w:val="18"/>
              </w:rPr>
              <w:t>Masse</w:t>
            </w:r>
          </w:p>
          <w:p>
            <w:pPr>
              <w:pStyle w:val="TableParagraph"/>
              <w:spacing w:before="2"/>
              <w:ind w:left="319" w:right="303"/>
              <w:jc w:val="center"/>
              <w:rPr>
                <w:rFonts w:ascii="Arial"/>
                <w:sz w:val="18"/>
              </w:rPr>
            </w:pPr>
            <w:r>
              <w:rPr>
                <w:rFonts w:ascii="Arial"/>
                <w:sz w:val="18"/>
              </w:rPr>
              <w:t>IEC 417, No.5020</w:t>
            </w:r>
          </w:p>
        </w:tc>
        <w:tc>
          <w:tcPr>
            <w:tcW w:w="2160" w:type="dxa"/>
            <w:gridSpan w:val="2"/>
          </w:tcPr>
          <w:p>
            <w:pPr>
              <w:pStyle w:val="TableParagraph"/>
              <w:spacing w:before="3"/>
              <w:rPr>
                <w:rFonts w:ascii="Arial"/>
                <w:b/>
                <w:sz w:val="5"/>
              </w:rPr>
            </w:pPr>
          </w:p>
          <w:p>
            <w:pPr>
              <w:pStyle w:val="TableParagraph"/>
              <w:spacing w:before="0"/>
              <w:ind w:left="953"/>
              <w:rPr>
                <w:rFonts w:ascii="Arial"/>
                <w:sz w:val="20"/>
              </w:rPr>
            </w:pPr>
            <w:r>
              <w:rPr>
                <w:rFonts w:ascii="Arial"/>
                <w:sz w:val="20"/>
              </w:rPr>
              <w:drawing>
                <wp:inline distT="0" distB="0" distL="0" distR="0">
                  <wp:extent cx="160808" cy="247650"/>
                  <wp:effectExtent l="0" t="0" r="0" b="0"/>
                  <wp:docPr id="75" name="image32.png" descr=""/>
                  <wp:cNvGraphicFramePr>
                    <a:graphicFrameLocks noChangeAspect="1"/>
                  </wp:cNvGraphicFramePr>
                  <a:graphic>
                    <a:graphicData uri="http://schemas.openxmlformats.org/drawingml/2006/picture">
                      <pic:pic>
                        <pic:nvPicPr>
                          <pic:cNvPr id="76" name="image32.png"/>
                          <pic:cNvPicPr/>
                        </pic:nvPicPr>
                        <pic:blipFill>
                          <a:blip r:embed="rId46" cstate="print"/>
                          <a:stretch>
                            <a:fillRect/>
                          </a:stretch>
                        </pic:blipFill>
                        <pic:spPr>
                          <a:xfrm>
                            <a:off x="0" y="0"/>
                            <a:ext cx="160808" cy="247650"/>
                          </a:xfrm>
                          <a:prstGeom prst="rect">
                            <a:avLst/>
                          </a:prstGeom>
                        </pic:spPr>
                      </pic:pic>
                    </a:graphicData>
                  </a:graphic>
                </wp:inline>
              </w:drawing>
            </w:r>
            <w:r>
              <w:rPr>
                <w:rFonts w:ascii="Arial"/>
                <w:sz w:val="20"/>
              </w:rPr>
            </w:r>
          </w:p>
          <w:p>
            <w:pPr>
              <w:pStyle w:val="TableParagraph"/>
              <w:spacing w:before="102"/>
              <w:ind w:left="364" w:right="330" w:firstLine="98"/>
              <w:rPr>
                <w:rFonts w:ascii="Arial" w:hAnsi="Arial"/>
                <w:sz w:val="18"/>
              </w:rPr>
            </w:pPr>
            <w:r>
              <w:rPr>
                <w:rFonts w:ascii="Arial" w:hAnsi="Arial"/>
                <w:sz w:val="18"/>
              </w:rPr>
              <w:t>Equipotentialité IEC 417, No.5021</w:t>
            </w:r>
          </w:p>
        </w:tc>
        <w:tc>
          <w:tcPr>
            <w:tcW w:w="2160" w:type="dxa"/>
            <w:gridSpan w:val="2"/>
          </w:tcPr>
          <w:p>
            <w:pPr>
              <w:pStyle w:val="TableParagraph"/>
              <w:spacing w:before="7"/>
              <w:rPr>
                <w:rFonts w:ascii="Arial"/>
                <w:b/>
                <w:sz w:val="24"/>
              </w:rPr>
            </w:pPr>
          </w:p>
          <w:p>
            <w:pPr>
              <w:pStyle w:val="TableParagraph"/>
              <w:spacing w:line="158" w:lineRule="exact" w:before="0"/>
              <w:ind w:left="855"/>
              <w:rPr>
                <w:rFonts w:ascii="Arial"/>
                <w:sz w:val="15"/>
              </w:rPr>
            </w:pPr>
            <w:r>
              <w:rPr>
                <w:rFonts w:ascii="Arial"/>
                <w:position w:val="-2"/>
                <w:sz w:val="15"/>
              </w:rPr>
              <w:pict>
                <v:group style="width:19.75pt;height:7.9pt;mso-position-horizontal-relative:char;mso-position-vertical-relative:line" coordorigin="0,0" coordsize="395,158">
                  <v:line style="position:absolute" from="0,23" to="394,23" stroked="true" strokeweight="2.256136pt" strokecolor="#000000">
                    <v:stroke dashstyle="solid"/>
                  </v:line>
                  <v:rect style="position:absolute;left:293;top:112;width:102;height:46" filled="true" fillcolor="#000000" stroked="false">
                    <v:fill type="solid"/>
                  </v:rect>
                  <v:rect style="position:absolute;left:0;top:112;width:101;height:46" filled="true" fillcolor="#000000" stroked="false">
                    <v:fill type="solid"/>
                  </v:rect>
                  <v:rect style="position:absolute;left:149;top:112;width:101;height:46" filled="true" fillcolor="#000000" stroked="false">
                    <v:fill type="solid"/>
                  </v:rect>
                </v:group>
              </w:pict>
            </w:r>
            <w:r>
              <w:rPr>
                <w:rFonts w:ascii="Arial"/>
                <w:position w:val="-2"/>
                <w:sz w:val="15"/>
              </w:rPr>
            </w:r>
          </w:p>
          <w:p>
            <w:pPr>
              <w:pStyle w:val="TableParagraph"/>
              <w:spacing w:before="111"/>
              <w:ind w:left="364" w:right="330" w:firstLine="79"/>
              <w:rPr>
                <w:rFonts w:ascii="Arial"/>
                <w:sz w:val="18"/>
              </w:rPr>
            </w:pPr>
            <w:r>
              <w:rPr>
                <w:rFonts w:ascii="Arial"/>
                <w:sz w:val="18"/>
              </w:rPr>
              <w:t>Courant continu IEC 417, No.5031</w:t>
            </w:r>
          </w:p>
        </w:tc>
        <w:tc>
          <w:tcPr>
            <w:tcW w:w="2160" w:type="dxa"/>
          </w:tcPr>
          <w:p>
            <w:pPr>
              <w:pStyle w:val="TableParagraph"/>
              <w:spacing w:before="7" w:after="1"/>
              <w:rPr>
                <w:rFonts w:ascii="Arial"/>
                <w:b/>
                <w:sz w:val="24"/>
              </w:rPr>
            </w:pPr>
          </w:p>
          <w:p>
            <w:pPr>
              <w:pStyle w:val="TableParagraph"/>
              <w:spacing w:line="161" w:lineRule="exact" w:before="0"/>
              <w:ind w:left="869"/>
              <w:rPr>
                <w:rFonts w:ascii="Arial"/>
                <w:sz w:val="16"/>
              </w:rPr>
            </w:pPr>
            <w:r>
              <w:rPr>
                <w:rFonts w:ascii="Arial"/>
                <w:position w:val="-2"/>
                <w:sz w:val="16"/>
              </w:rPr>
              <w:drawing>
                <wp:inline distT="0" distB="0" distL="0" distR="0">
                  <wp:extent cx="262925" cy="102679"/>
                  <wp:effectExtent l="0" t="0" r="0" b="0"/>
                  <wp:docPr id="77" name="image33.png" descr=""/>
                  <wp:cNvGraphicFramePr>
                    <a:graphicFrameLocks noChangeAspect="1"/>
                  </wp:cNvGraphicFramePr>
                  <a:graphic>
                    <a:graphicData uri="http://schemas.openxmlformats.org/drawingml/2006/picture">
                      <pic:pic>
                        <pic:nvPicPr>
                          <pic:cNvPr id="78" name="image33.png"/>
                          <pic:cNvPicPr/>
                        </pic:nvPicPr>
                        <pic:blipFill>
                          <a:blip r:embed="rId47" cstate="print"/>
                          <a:stretch>
                            <a:fillRect/>
                          </a:stretch>
                        </pic:blipFill>
                        <pic:spPr>
                          <a:xfrm>
                            <a:off x="0" y="0"/>
                            <a:ext cx="262925" cy="102679"/>
                          </a:xfrm>
                          <a:prstGeom prst="rect">
                            <a:avLst/>
                          </a:prstGeom>
                        </pic:spPr>
                      </pic:pic>
                    </a:graphicData>
                  </a:graphic>
                </wp:inline>
              </w:drawing>
            </w:r>
            <w:r>
              <w:rPr>
                <w:rFonts w:ascii="Arial"/>
                <w:position w:val="-2"/>
                <w:sz w:val="16"/>
              </w:rPr>
            </w:r>
          </w:p>
          <w:p>
            <w:pPr>
              <w:pStyle w:val="TableParagraph"/>
              <w:spacing w:before="108"/>
              <w:ind w:left="338" w:right="291" w:hanging="15"/>
              <w:rPr>
                <w:rFonts w:ascii="Arial"/>
                <w:sz w:val="18"/>
              </w:rPr>
            </w:pPr>
            <w:r>
              <w:rPr>
                <w:rFonts w:ascii="Arial"/>
                <w:sz w:val="18"/>
              </w:rPr>
              <w:t>Alternating Current IEC 417, No. 5032</w:t>
            </w:r>
          </w:p>
        </w:tc>
      </w:tr>
      <w:tr>
        <w:trPr>
          <w:trHeight w:val="1007" w:hRule="atLeast"/>
        </w:trPr>
        <w:tc>
          <w:tcPr>
            <w:tcW w:w="2880" w:type="dxa"/>
            <w:gridSpan w:val="2"/>
          </w:tcPr>
          <w:p>
            <w:pPr>
              <w:pStyle w:val="TableParagraph"/>
              <w:spacing w:before="7"/>
              <w:rPr>
                <w:rFonts w:ascii="Arial"/>
                <w:b/>
                <w:sz w:val="17"/>
              </w:rPr>
            </w:pPr>
          </w:p>
          <w:p>
            <w:pPr>
              <w:pStyle w:val="TableParagraph"/>
              <w:spacing w:line="160" w:lineRule="exact" w:before="0"/>
              <w:ind w:left="1250"/>
              <w:rPr>
                <w:rFonts w:ascii="Arial"/>
                <w:sz w:val="16"/>
              </w:rPr>
            </w:pPr>
            <w:r>
              <w:rPr>
                <w:rFonts w:ascii="Arial"/>
                <w:position w:val="-2"/>
                <w:sz w:val="16"/>
              </w:rPr>
              <w:drawing>
                <wp:inline distT="0" distB="0" distL="0" distR="0">
                  <wp:extent cx="233845" cy="102012"/>
                  <wp:effectExtent l="0" t="0" r="0" b="0"/>
                  <wp:docPr id="79" name="image34.png" descr=""/>
                  <wp:cNvGraphicFramePr>
                    <a:graphicFrameLocks noChangeAspect="1"/>
                  </wp:cNvGraphicFramePr>
                  <a:graphic>
                    <a:graphicData uri="http://schemas.openxmlformats.org/drawingml/2006/picture">
                      <pic:pic>
                        <pic:nvPicPr>
                          <pic:cNvPr id="80" name="image34.png"/>
                          <pic:cNvPicPr/>
                        </pic:nvPicPr>
                        <pic:blipFill>
                          <a:blip r:embed="rId48" cstate="print"/>
                          <a:stretch>
                            <a:fillRect/>
                          </a:stretch>
                        </pic:blipFill>
                        <pic:spPr>
                          <a:xfrm>
                            <a:off x="0" y="0"/>
                            <a:ext cx="233845" cy="102012"/>
                          </a:xfrm>
                          <a:prstGeom prst="rect">
                            <a:avLst/>
                          </a:prstGeom>
                        </pic:spPr>
                      </pic:pic>
                    </a:graphicData>
                  </a:graphic>
                </wp:inline>
              </w:drawing>
            </w:r>
            <w:r>
              <w:rPr>
                <w:rFonts w:ascii="Arial"/>
                <w:position w:val="-2"/>
                <w:sz w:val="16"/>
              </w:rPr>
            </w:r>
          </w:p>
          <w:p>
            <w:pPr>
              <w:pStyle w:val="TableParagraph"/>
              <w:spacing w:before="108"/>
              <w:ind w:left="642" w:right="301" w:hanging="310"/>
              <w:rPr>
                <w:rFonts w:ascii="Arial"/>
                <w:sz w:val="18"/>
              </w:rPr>
            </w:pPr>
            <w:r>
              <w:rPr>
                <w:rFonts w:ascii="Arial"/>
                <w:sz w:val="18"/>
              </w:rPr>
              <w:t>Courant continu et alternatif IEC 417, No.5033-a</w:t>
            </w:r>
          </w:p>
        </w:tc>
        <w:tc>
          <w:tcPr>
            <w:tcW w:w="2880" w:type="dxa"/>
            <w:gridSpan w:val="2"/>
          </w:tcPr>
          <w:p>
            <w:pPr>
              <w:pStyle w:val="TableParagraph"/>
              <w:spacing w:before="5"/>
              <w:rPr>
                <w:rFonts w:ascii="Arial"/>
                <w:b/>
                <w:sz w:val="5"/>
              </w:rPr>
            </w:pPr>
          </w:p>
          <w:p>
            <w:pPr>
              <w:pStyle w:val="TableParagraph"/>
              <w:spacing w:before="0"/>
              <w:ind w:left="1289"/>
              <w:rPr>
                <w:rFonts w:ascii="Arial"/>
                <w:sz w:val="20"/>
              </w:rPr>
            </w:pPr>
            <w:r>
              <w:rPr>
                <w:rFonts w:ascii="Arial"/>
                <w:sz w:val="20"/>
              </w:rPr>
              <w:drawing>
                <wp:inline distT="0" distB="0" distL="0" distR="0">
                  <wp:extent cx="190500" cy="190500"/>
                  <wp:effectExtent l="0" t="0" r="0" b="0"/>
                  <wp:docPr id="81" name="image16.png" descr=""/>
                  <wp:cNvGraphicFramePr>
                    <a:graphicFrameLocks noChangeAspect="1"/>
                  </wp:cNvGraphicFramePr>
                  <a:graphic>
                    <a:graphicData uri="http://schemas.openxmlformats.org/drawingml/2006/picture">
                      <pic:pic>
                        <pic:nvPicPr>
                          <pic:cNvPr id="82" name="image16.png"/>
                          <pic:cNvPicPr/>
                        </pic:nvPicPr>
                        <pic:blipFill>
                          <a:blip r:embed="rId30" cstate="print"/>
                          <a:stretch>
                            <a:fillRect/>
                          </a:stretch>
                        </pic:blipFill>
                        <pic:spPr>
                          <a:xfrm>
                            <a:off x="0" y="0"/>
                            <a:ext cx="190500" cy="190500"/>
                          </a:xfrm>
                          <a:prstGeom prst="rect">
                            <a:avLst/>
                          </a:prstGeom>
                        </pic:spPr>
                      </pic:pic>
                    </a:graphicData>
                  </a:graphic>
                </wp:inline>
              </w:drawing>
            </w:r>
            <w:r>
              <w:rPr>
                <w:rFonts w:ascii="Arial"/>
                <w:sz w:val="20"/>
              </w:rPr>
            </w:r>
          </w:p>
          <w:p>
            <w:pPr>
              <w:pStyle w:val="TableParagraph"/>
              <w:spacing w:before="109"/>
              <w:ind w:left="642" w:right="607" w:hanging="5"/>
              <w:rPr>
                <w:rFonts w:ascii="Arial" w:hAnsi="Arial"/>
                <w:sz w:val="18"/>
              </w:rPr>
            </w:pPr>
            <w:r>
              <w:rPr>
                <w:rFonts w:ascii="Arial" w:hAnsi="Arial"/>
                <w:sz w:val="18"/>
              </w:rPr>
              <w:t>Matériel de classe II IEC 417, No.5172-a</w:t>
            </w:r>
          </w:p>
        </w:tc>
        <w:tc>
          <w:tcPr>
            <w:tcW w:w="2880" w:type="dxa"/>
            <w:gridSpan w:val="2"/>
          </w:tcPr>
          <w:p>
            <w:pPr>
              <w:pStyle w:val="TableParagraph"/>
              <w:spacing w:before="8" w:after="1"/>
              <w:rPr>
                <w:rFonts w:ascii="Arial"/>
                <w:b/>
                <w:sz w:val="16"/>
              </w:rPr>
            </w:pPr>
          </w:p>
          <w:p>
            <w:pPr>
              <w:pStyle w:val="TableParagraph"/>
              <w:spacing w:line="172" w:lineRule="exact" w:before="0"/>
              <w:ind w:left="1152"/>
              <w:rPr>
                <w:rFonts w:ascii="Arial"/>
                <w:sz w:val="13"/>
              </w:rPr>
            </w:pPr>
            <w:r>
              <w:rPr>
                <w:rFonts w:ascii="Arial"/>
                <w:position w:val="-2"/>
                <w:sz w:val="17"/>
              </w:rPr>
              <w:drawing>
                <wp:inline distT="0" distB="0" distL="0" distR="0">
                  <wp:extent cx="73185" cy="109537"/>
                  <wp:effectExtent l="0" t="0" r="0" b="0"/>
                  <wp:docPr id="83" name="image35.png" descr=""/>
                  <wp:cNvGraphicFramePr>
                    <a:graphicFrameLocks noChangeAspect="1"/>
                  </wp:cNvGraphicFramePr>
                  <a:graphic>
                    <a:graphicData uri="http://schemas.openxmlformats.org/drawingml/2006/picture">
                      <pic:pic>
                        <pic:nvPicPr>
                          <pic:cNvPr id="84" name="image35.png"/>
                          <pic:cNvPicPr/>
                        </pic:nvPicPr>
                        <pic:blipFill>
                          <a:blip r:embed="rId49" cstate="print"/>
                          <a:stretch>
                            <a:fillRect/>
                          </a:stretch>
                        </pic:blipFill>
                        <pic:spPr>
                          <a:xfrm>
                            <a:off x="0" y="0"/>
                            <a:ext cx="73185" cy="109537"/>
                          </a:xfrm>
                          <a:prstGeom prst="rect">
                            <a:avLst/>
                          </a:prstGeom>
                        </pic:spPr>
                      </pic:pic>
                    </a:graphicData>
                  </a:graphic>
                </wp:inline>
              </w:drawing>
            </w:r>
            <w:r>
              <w:rPr>
                <w:rFonts w:ascii="Arial"/>
                <w:position w:val="-2"/>
                <w:sz w:val="17"/>
              </w:rPr>
            </w:r>
            <w:r>
              <w:rPr>
                <w:spacing w:val="0"/>
                <w:position w:val="-2"/>
                <w:sz w:val="13"/>
              </w:rPr>
              <w:t> </w:t>
            </w:r>
            <w:r>
              <w:rPr>
                <w:rFonts w:ascii="Arial"/>
                <w:spacing w:val="0"/>
                <w:position w:val="0"/>
                <w:sz w:val="13"/>
              </w:rPr>
              <w:drawing>
                <wp:inline distT="0" distB="0" distL="0" distR="0">
                  <wp:extent cx="266945" cy="85725"/>
                  <wp:effectExtent l="0" t="0" r="0" b="0"/>
                  <wp:docPr id="85" name="image36.png" descr=""/>
                  <wp:cNvGraphicFramePr>
                    <a:graphicFrameLocks noChangeAspect="1"/>
                  </wp:cNvGraphicFramePr>
                  <a:graphic>
                    <a:graphicData uri="http://schemas.openxmlformats.org/drawingml/2006/picture">
                      <pic:pic>
                        <pic:nvPicPr>
                          <pic:cNvPr id="86" name="image36.png"/>
                          <pic:cNvPicPr/>
                        </pic:nvPicPr>
                        <pic:blipFill>
                          <a:blip r:embed="rId50" cstate="print"/>
                          <a:stretch>
                            <a:fillRect/>
                          </a:stretch>
                        </pic:blipFill>
                        <pic:spPr>
                          <a:xfrm>
                            <a:off x="0" y="0"/>
                            <a:ext cx="266945" cy="85725"/>
                          </a:xfrm>
                          <a:prstGeom prst="rect">
                            <a:avLst/>
                          </a:prstGeom>
                        </pic:spPr>
                      </pic:pic>
                    </a:graphicData>
                  </a:graphic>
                </wp:inline>
              </w:drawing>
            </w:r>
            <w:r>
              <w:rPr>
                <w:rFonts w:ascii="Arial"/>
                <w:spacing w:val="0"/>
                <w:position w:val="0"/>
                <w:sz w:val="13"/>
              </w:rPr>
            </w:r>
          </w:p>
          <w:p>
            <w:pPr>
              <w:pStyle w:val="TableParagraph"/>
              <w:spacing w:before="106"/>
              <w:ind w:left="724" w:right="690" w:firstLine="23"/>
              <w:rPr>
                <w:rFonts w:ascii="Arial"/>
                <w:sz w:val="18"/>
              </w:rPr>
            </w:pPr>
            <w:r>
              <w:rPr>
                <w:rFonts w:ascii="Arial"/>
                <w:sz w:val="18"/>
              </w:rPr>
              <w:t>Courant alternatif IEC 417, No.5032</w:t>
            </w:r>
          </w:p>
        </w:tc>
      </w:tr>
      <w:tr>
        <w:trPr>
          <w:trHeight w:val="1578" w:hRule="atLeast"/>
        </w:trPr>
        <w:tc>
          <w:tcPr>
            <w:tcW w:w="2880" w:type="dxa"/>
            <w:gridSpan w:val="2"/>
          </w:tcPr>
          <w:p>
            <w:pPr>
              <w:pStyle w:val="TableParagraph"/>
              <w:spacing w:before="1"/>
              <w:rPr>
                <w:rFonts w:ascii="Arial"/>
                <w:b/>
                <w:sz w:val="8"/>
              </w:rPr>
            </w:pPr>
          </w:p>
          <w:p>
            <w:pPr>
              <w:pStyle w:val="TableParagraph"/>
              <w:spacing w:before="0"/>
              <w:ind w:left="1078"/>
              <w:rPr>
                <w:rFonts w:ascii="Arial"/>
                <w:sz w:val="20"/>
              </w:rPr>
            </w:pPr>
            <w:r>
              <w:rPr>
                <w:rFonts w:ascii="Arial"/>
                <w:sz w:val="20"/>
              </w:rPr>
              <w:pict>
                <v:group style="width:35.6pt;height:32pt;mso-position-horizontal-relative:char;mso-position-vertical-relative:line" coordorigin="0,0" coordsize="712,640">
                  <v:shape style="position:absolute;left:326;top:174;width:58;height:362" coordorigin="327,174" coordsize="58,362" path="m356,536l339,528,331,519,327,507,331,494,339,486,356,478,376,486,385,494,385,519,376,528,356,536xm364,436l352,436,331,228,327,212,331,195,339,183,356,174,376,183,385,195,385,228,364,436xe" filled="true" fillcolor="#000000" stroked="false">
                    <v:path arrowok="t"/>
                    <v:fill type="solid"/>
                  </v:shape>
                  <v:shape style="position:absolute;left:318;top:469;width:75;height:75" coordorigin="319,469" coordsize="75,75" path="m356,544l335,536,323,523,319,507,323,490,335,478,356,469,381,478,374,488,356,488,352,490,343,490,335,498,339,498,336,507,339,515,335,515,343,523,352,523,356,526,391,526,381,536,356,544xm393,498l381,498,372,490,381,478,393,490,393,498xm372,494l356,488,374,488,372,490,372,494xm343,494l343,490,352,490,343,494xm376,519l376,494,381,498,393,498,393,515,381,515,376,519xm393,523l372,523,381,515,393,515,393,523xm352,523l343,523,343,519,352,523xm391,526l356,526,372,519,372,523,393,523,391,526xe" filled="true" fillcolor="#000000" stroked="false">
                    <v:path arrowok="t"/>
                    <v:fill type="solid"/>
                  </v:shape>
                  <v:shape style="position:absolute;left:318;top:166;width:75;height:275" coordorigin="319,166" coordsize="75,275" path="m368,440l348,440,323,228,319,212,323,191,335,174,356,166,381,174,388,185,356,185,345,190,342,195,339,195,335,212,339,228,358,415,371,415,368,440xm376,199l370,190,356,185,388,185,393,191,393,195,376,195,376,199xm339,199l339,195,342,195,339,199xm371,415l358,415,376,228,376,195,393,195,393,228,371,415xe" filled="true" fillcolor="#000000" stroked="false">
                    <v:path arrowok="t"/>
                    <v:fill type="solid"/>
                  </v:shape>
                  <v:shape style="position:absolute;left:289;top:0;width:129;height:71" coordorigin="290,0" coordsize="129,71" path="m381,4l323,4,323,0,381,0,381,4xm323,71l310,71,302,66,298,62,290,46,290,42,298,17,302,17,310,8,310,4,393,4,393,7,410,21,410,25,414,29,418,37,418,46,352,46,352,50,345,52,343,58,339,62,323,71xm290,42l290,33,294,25,290,42xm368,62l364,54,352,50,352,46,418,46,418,50,414,58,368,58,368,62xm393,71l381,71,372,66,368,58,414,58,405,62,401,66,393,71xe" filled="true" fillcolor="#000000" stroked="false">
                    <v:path arrowok="t"/>
                    <v:fill type="solid"/>
                  </v:shape>
                  <v:shape style="position:absolute;left:620;top:519;width:92;height:121" coordorigin="621,519" coordsize="92,121" path="m712,577l658,577,662,573,662,569,658,565,654,557,654,544,662,528,666,523,674,519,687,519,703,528,707,532,710,543,712,544,712,577xm658,577l658,573,662,573,658,577xm650,640l641,640,633,636,625,627,621,619,621,602,625,594,633,586,641,582,654,582,658,577,658,577,712,577,712,598,707,602,703,615,699,615,699,619,687,623,678,631,674,631,670,636,650,640xe" filled="true" fillcolor="#000000" stroked="false">
                    <v:path arrowok="t"/>
                    <v:fill type="solid"/>
                  </v:shape>
                  <v:shape style="position:absolute;left:359;top:12;width:352;height:565" coordorigin="360,12" coordsize="352,565" path="m691,577l674,577,670,573,662,569,658,565,364,58,360,50,360,33,364,29,368,21,372,17,381,12,397,12,401,17,410,21,414,25,707,532,712,540,712,557,707,561,703,569,699,573,691,577xe" filled="true" fillcolor="#000000" stroked="false">
                    <v:path arrowok="t"/>
                    <v:fill type="solid"/>
                  </v:shape>
                  <v:shape style="position:absolute;left:0;top:519;width:96;height:121" coordorigin="0,519" coordsize="96,121" path="m74,640l66,640,45,636,41,631,25,627,25,623,12,611,8,611,4,594,0,590,0,548,4,544,8,528,21,523,29,519,41,519,50,523,54,528,62,544,62,557,58,565,52,568,54,569,50,569,33,577,62,577,62,582,66,582,70,586,83,586,91,594,95,602,95,619,91,627,83,636,74,640xm62,577l33,577,50,569,54,569,56,575,62,577xm83,586l70,586,66,582,74,582,83,586xm21,619l21,619,21,619,21,619xm25,623l21,623,21,619,25,623xe" filled="true" fillcolor="#000000" stroked="false">
                    <v:path arrowok="t"/>
                    <v:fill type="solid"/>
                  </v:shape>
                  <v:line style="position:absolute" from="37,611" to="678,611" stroked="true" strokeweight="2.907692pt" strokecolor="#000000">
                    <v:stroke dashstyle="solid"/>
                  </v:line>
                  <v:shape style="position:absolute;left:4;top:12;width:344;height:565" coordorigin="4,12" coordsize="344,565" path="m41,577l25,577,21,573,12,569,8,565,4,557,4,540,8,536,294,29,298,21,302,17,310,12,327,12,331,17,339,21,343,25,348,33,348,50,343,54,58,561,54,569,50,573,41,577xe" filled="true" fillcolor="#000000" stroked="false">
                    <v:path arrowok="t"/>
                    <v:fill type="solid"/>
                  </v:shape>
                </v:group>
              </w:pict>
            </w:r>
            <w:r>
              <w:rPr>
                <w:rFonts w:ascii="Arial"/>
                <w:sz w:val="20"/>
              </w:rPr>
            </w:r>
          </w:p>
          <w:p>
            <w:pPr>
              <w:pStyle w:val="TableParagraph"/>
              <w:spacing w:before="83"/>
              <w:ind w:left="659" w:right="542" w:hanging="87"/>
              <w:rPr>
                <w:rFonts w:ascii="Arial" w:hAnsi="Arial"/>
                <w:sz w:val="18"/>
              </w:rPr>
            </w:pPr>
            <w:r>
              <w:rPr>
                <w:rFonts w:ascii="Arial" w:hAnsi="Arial"/>
                <w:sz w:val="18"/>
              </w:rPr>
              <w:t>Attention : se reporter à la documentation ISO 3864, No.B.3.1</w:t>
            </w:r>
          </w:p>
        </w:tc>
        <w:tc>
          <w:tcPr>
            <w:tcW w:w="2880" w:type="dxa"/>
            <w:gridSpan w:val="2"/>
          </w:tcPr>
          <w:p>
            <w:pPr>
              <w:pStyle w:val="TableParagraph"/>
              <w:spacing w:before="7"/>
              <w:rPr>
                <w:rFonts w:ascii="Arial"/>
                <w:b/>
                <w:sz w:val="5"/>
              </w:rPr>
            </w:pPr>
          </w:p>
          <w:p>
            <w:pPr>
              <w:pStyle w:val="TableParagraph"/>
              <w:spacing w:before="0"/>
              <w:ind w:left="1078"/>
              <w:rPr>
                <w:rFonts w:ascii="Arial"/>
                <w:sz w:val="20"/>
              </w:rPr>
            </w:pPr>
            <w:r>
              <w:rPr>
                <w:rFonts w:ascii="Arial"/>
                <w:sz w:val="20"/>
              </w:rPr>
              <w:pict>
                <v:group style="width:35.6pt;height:33.450pt;mso-position-horizontal-relative:char;mso-position-vertical-relative:line" coordorigin="0,0" coordsize="712,669">
                  <v:shape style="position:absolute;left:235;top:134;width:187;height:461" coordorigin="236,135" coordsize="187,461" path="m236,425l323,135,348,165,386,165,310,347,406,347,403,360,364,360,236,425xm386,165l348,165,393,148,386,165xm406,347l310,347,422,282,406,347xm367,508l331,508,364,360,403,360,367,508xm331,595l310,482,331,508,367,508,364,521,381,521,331,595xm381,521l364,521,393,503,381,521xe" filled="true" fillcolor="#000000" stroked="false">
                    <v:path arrowok="t"/>
                    <v:fill type="solid"/>
                  </v:shape>
                  <v:shape style="position:absolute;left:289;top:0;width:129;height:74" coordorigin="290,0" coordsize="129,74" path="m381,4l323,4,323,0,381,0,381,4xm310,9l310,4,314,4,310,9xm323,74l310,74,302,69,298,65,290,48,290,43,298,17,302,17,314,4,393,4,393,8,410,22,410,26,414,30,418,39,418,48,352,48,352,52,345,54,343,61,339,65,323,74xm290,43l290,35,294,26,290,43xm368,65l364,56,352,52,352,48,418,48,418,52,414,61,368,61,368,65xm393,74l381,74,372,69,368,61,414,61,405,65,401,69,393,74xe" filled="true" fillcolor="#000000" stroked="false">
                    <v:path arrowok="t"/>
                    <v:fill type="solid"/>
                  </v:shape>
                  <v:shape style="position:absolute;left:620;top:542;width:92;height:126" coordorigin="621,542" coordsize="92,126" path="m712,603l658,603,662,599,662,595,658,590,654,582,654,569,662,551,666,547,674,542,687,542,703,551,707,555,710,567,712,569,712,603xm658,603l658,599,662,599,658,603xm650,668l641,668,633,664,625,655,621,647,621,629,625,621,633,612,641,608,654,608,658,603,658,603,712,603,712,625,707,629,703,642,699,642,699,647,687,651,678,660,674,660,670,664,650,668xe" filled="true" fillcolor="#000000" stroked="false">
                    <v:path arrowok="t"/>
                    <v:fill type="solid"/>
                  </v:shape>
                  <v:shape style="position:absolute;left:359;top:13;width:352;height:591" coordorigin="360,13" coordsize="352,591" path="m691,603l674,603,670,599,662,595,658,590,364,61,360,52,360,35,364,30,368,22,372,17,381,13,397,13,401,17,410,22,414,26,707,555,712,564,712,582,707,586,703,595,699,599,691,603xe" filled="true" fillcolor="#000000" stroked="false">
                    <v:path arrowok="t"/>
                    <v:fill type="solid"/>
                  </v:shape>
                  <v:shape style="position:absolute;left:0;top:542;width:96;height:126" coordorigin="0,542" coordsize="96,126" path="m12,638l8,638,4,621,0,616,0,573,4,569,8,551,21,547,29,542,41,542,50,547,54,551,62,569,62,582,58,590,52,593,54,595,56,601,62,603,62,608,66,608,70,612,83,612,91,621,95,629,95,634,8,634,12,638xm83,612l70,612,66,608,74,608,83,612xm74,668l66,668,45,664,41,660,25,655,25,651,8,634,95,634,95,647,91,655,83,664,74,668xm25,651l21,651,21,647,25,651xe" filled="true" fillcolor="#000000" stroked="false">
                    <v:path arrowok="t"/>
                    <v:fill type="solid"/>
                  </v:shape>
                  <v:line style="position:absolute" from="37,638" to="678,638" stroked="true" strokeweight="3.037817pt" strokecolor="#000000">
                    <v:stroke dashstyle="solid"/>
                  </v:line>
                  <v:shape style="position:absolute;left:4;top:13;width:344;height:591" coordorigin="4,13" coordsize="344,591" path="m41,603l25,603,21,599,12,595,8,590,4,582,4,564,8,560,294,30,298,22,302,17,310,13,327,13,331,17,339,22,343,26,348,35,348,52,343,56,58,586,54,595,50,599,41,603xe" filled="true" fillcolor="#000000" stroked="false">
                    <v:path arrowok="t"/>
                    <v:fill type="solid"/>
                  </v:shape>
                </v:group>
              </w:pict>
            </w:r>
            <w:r>
              <w:rPr>
                <w:rFonts w:ascii="Arial"/>
                <w:sz w:val="20"/>
              </w:rPr>
            </w:r>
          </w:p>
          <w:p>
            <w:pPr>
              <w:pStyle w:val="TableParagraph"/>
              <w:spacing w:before="82"/>
              <w:ind w:left="834" w:right="606" w:hanging="197"/>
              <w:rPr>
                <w:rFonts w:ascii="Arial" w:hAnsi="Arial"/>
                <w:sz w:val="18"/>
              </w:rPr>
            </w:pPr>
            <w:r>
              <w:rPr>
                <w:rFonts w:ascii="Arial" w:hAnsi="Arial"/>
                <w:sz w:val="18"/>
              </w:rPr>
              <w:t>Attention : risque de choc électrique</w:t>
            </w:r>
          </w:p>
          <w:p>
            <w:pPr>
              <w:pStyle w:val="TableParagraph"/>
              <w:spacing w:before="1"/>
              <w:ind w:left="659"/>
              <w:rPr>
                <w:rFonts w:ascii="Arial"/>
                <w:sz w:val="18"/>
              </w:rPr>
            </w:pPr>
            <w:r>
              <w:rPr>
                <w:rFonts w:ascii="Arial"/>
                <w:sz w:val="18"/>
              </w:rPr>
              <w:t>ISO 3864, No.B.3.6</w:t>
            </w:r>
          </w:p>
        </w:tc>
        <w:tc>
          <w:tcPr>
            <w:tcW w:w="2880" w:type="dxa"/>
            <w:gridSpan w:val="2"/>
          </w:tcPr>
          <w:p>
            <w:pPr>
              <w:pStyle w:val="TableParagraph"/>
              <w:spacing w:before="9"/>
              <w:rPr>
                <w:rFonts w:ascii="Arial"/>
                <w:b/>
                <w:sz w:val="7"/>
              </w:rPr>
            </w:pPr>
          </w:p>
          <w:p>
            <w:pPr>
              <w:pStyle w:val="TableParagraph"/>
              <w:spacing w:before="0"/>
              <w:ind w:left="1078"/>
              <w:rPr>
                <w:rFonts w:ascii="Arial"/>
                <w:sz w:val="20"/>
              </w:rPr>
            </w:pPr>
            <w:r>
              <w:rPr>
                <w:rFonts w:ascii="Arial"/>
                <w:sz w:val="20"/>
              </w:rPr>
              <w:pict>
                <v:group style="width:35.6pt;height:32pt;mso-position-horizontal-relative:char;mso-position-vertical-relative:line" coordorigin="0,0" coordsize="712,640">
                  <v:shape style="position:absolute;left:0;top:523;width:96;height:117" coordorigin="0,523" coordsize="96,117" path="m91,627l29,627,4,602,0,553,0,552,4,548,8,532,21,528,29,523,41,523,50,528,54,532,62,548,62,561,58,569,52,572,53,573,54,573,53,574,49,574,33,582,66,582,70,586,83,586,91,594,95,602,95,619,91,627xm66,582l33,582,49,574,49,574,53,574,53,574,54,577,66,582xm83,586l70,586,66,582,74,582,83,586xm74,640l66,640,46,636,41,631,25,627,25,623,29,627,91,627,83,636,74,640xe" filled="true" fillcolor="#000000" stroked="false">
                    <v:path arrowok="t"/>
                    <v:fill type="solid"/>
                  </v:shape>
                  <v:shape style="position:absolute;left:289;top:0;width:129;height:75" coordorigin="290,0" coordsize="129,75" path="m376,4l331,4,335,0,372,0,376,4xm401,17l306,17,306,12,319,8,323,4,385,4,389,8,401,12,401,17xm327,75l314,75,306,71,302,66,294,62,290,54,290,42,294,33,298,21,302,21,302,17,405,17,410,29,414,29,418,37,418,46,348,46,335,71,327,75xm414,29l410,29,410,25,414,29xm343,62l339,62,348,46,418,46,418,50,416,54,348,54,348,58,343,58,343,62xm364,58l360,58,360,54,364,58xm397,75l385,75,368,66,363,58,364,58,360,54,416,54,410,66,405,71,397,75xe" filled="true" fillcolor="#000000" stroked="false">
                    <v:path arrowok="t"/>
                    <v:fill type="solid"/>
                  </v:shape>
                  <v:shape style="position:absolute;left:620;top:523;width:92;height:117" coordorigin="621,523" coordsize="92,117" path="m650,640l641,640,633,636,625,627,621,619,621,602,625,594,633,586,641,582,654,582,658,577,658,573,661,573,654,552,654,548,662,532,666,528,674,523,687,523,703,532,707,536,710,545,708,545,712,598,707,602,703,615,699,615,699,619,695,619,695,623,683,627,678,631,674,631,670,636,650,640xm712,552l708,545,710,545,712,552xm658,569l654,561,654,552,658,569xm654,582l654,577,658,577,654,582xe" filled="true" fillcolor="#000000" stroked="false">
                    <v:path arrowok="t"/>
                    <v:fill type="solid"/>
                  </v:shape>
                  <v:shape style="position:absolute;left:359;top:16;width:352;height:565" coordorigin="360,17" coordsize="352,565" path="m691,582l674,582,670,577,662,573,658,569,364,62,360,54,360,37,364,33,368,25,372,21,381,17,397,17,401,21,410,25,414,29,707,536,712,544,712,561,707,565,703,573,699,577,691,582xe" filled="true" fillcolor="#000000" stroked="false">
                    <v:path arrowok="t"/>
                    <v:fill type="solid"/>
                  </v:shape>
                  <v:line style="position:absolute" from="37,611" to="678,611" stroked="true" strokeweight="2.907692pt" strokecolor="#000000">
                    <v:stroke dashstyle="solid"/>
                  </v:line>
                  <v:shape style="position:absolute;left:4;top:16;width:344;height:565" coordorigin="4,17" coordsize="344,565" path="m41,582l25,582,21,577,12,573,8,569,4,561,4,544,8,540,294,33,298,25,302,21,310,17,327,17,331,21,339,25,343,29,348,37,348,54,343,58,58,565,54,573,50,577,41,582xe" filled="true" fillcolor="#000000" stroked="false">
                    <v:path arrowok="t"/>
                    <v:fill type="solid"/>
                  </v:shape>
                  <v:shape style="position:absolute;left:186;top:257;width:344;height:308" type="#_x0000_t75" stroked="false">
                    <v:imagedata r:id="rId51" o:title=""/>
                  </v:shape>
                </v:group>
              </w:pict>
            </w:r>
            <w:r>
              <w:rPr>
                <w:rFonts w:ascii="Arial"/>
                <w:sz w:val="20"/>
              </w:rPr>
            </w:r>
          </w:p>
          <w:p>
            <w:pPr>
              <w:pStyle w:val="TableParagraph"/>
              <w:spacing w:before="87"/>
              <w:ind w:left="724" w:right="329" w:hanging="360"/>
              <w:rPr>
                <w:rFonts w:ascii="Arial" w:hAnsi="Arial"/>
                <w:sz w:val="18"/>
              </w:rPr>
            </w:pPr>
            <w:r>
              <w:rPr>
                <w:rFonts w:ascii="Arial" w:hAnsi="Arial"/>
                <w:sz w:val="18"/>
              </w:rPr>
              <w:t>Attention : surface brûlante IEC 417, No.5041</w:t>
            </w:r>
          </w:p>
        </w:tc>
      </w:tr>
    </w:tbl>
    <w:p>
      <w:pPr>
        <w:spacing w:after="0"/>
        <w:rPr>
          <w:rFonts w:ascii="Arial" w:hAnsi="Arial"/>
          <w:sz w:val="18"/>
        </w:rPr>
        <w:sectPr>
          <w:pgSz w:w="12240" w:h="15840"/>
          <w:pgMar w:header="720" w:footer="786" w:top="920" w:bottom="1060" w:left="500" w:right="960"/>
        </w:sectPr>
      </w:pPr>
    </w:p>
    <w:p>
      <w:pPr>
        <w:pStyle w:val="BodyText"/>
        <w:spacing w:before="2"/>
        <w:rPr>
          <w:rFonts w:ascii="Arial"/>
          <w:b/>
          <w:sz w:val="21"/>
        </w:rPr>
      </w:pPr>
    </w:p>
    <w:p>
      <w:pPr>
        <w:pStyle w:val="Heading4"/>
        <w:spacing w:before="91"/>
      </w:pPr>
      <w:bookmarkStart w:name="Mesures de sécurité et précautions" w:id="80"/>
      <w:bookmarkEnd w:id="80"/>
      <w:r>
        <w:rPr>
          <w:b w:val="0"/>
        </w:rPr>
      </w:r>
      <w:bookmarkStart w:name="_bookmark36" w:id="81"/>
      <w:bookmarkEnd w:id="81"/>
      <w:r>
        <w:rPr>
          <w:b w:val="0"/>
        </w:rPr>
      </w:r>
      <w:r>
        <w:rPr/>
        <w:t>Mesures de sécurité et précautions</w:t>
      </w:r>
    </w:p>
    <w:p>
      <w:pPr>
        <w:pStyle w:val="Heading6"/>
        <w:spacing w:before="124"/>
        <w:ind w:left="2019" w:right="528"/>
      </w:pPr>
      <w:r>
        <w:rPr/>
        <w:t>Observer les précautions générales de sécurité suivantes pendant toutes les phases d'exploitation de cet appareil. Le non-respect des ces précautions ou des avertissements du manuel constitue une violation des normes de sécurité relatives à l'utilisation de l'appareil et peut compromettre la protection assurée par l'appareil. MKS Instruments, Inc. rejette toute responsabilité en cas de non-respect des consignes par les clients.</w:t>
      </w:r>
    </w:p>
    <w:p>
      <w:pPr>
        <w:spacing w:before="175"/>
        <w:ind w:left="2020" w:right="0" w:firstLine="0"/>
        <w:jc w:val="left"/>
        <w:rPr>
          <w:rFonts w:ascii="Arial" w:hAnsi="Arial"/>
          <w:b/>
          <w:sz w:val="18"/>
        </w:rPr>
      </w:pPr>
      <w:bookmarkStart w:name="PAS DE REMPLACEMENT DE PIÈCES OU DE MODI" w:id="82"/>
      <w:bookmarkEnd w:id="82"/>
      <w:r>
        <w:rPr/>
      </w:r>
      <w:r>
        <w:rPr>
          <w:rFonts w:ascii="Arial" w:hAnsi="Arial"/>
          <w:b/>
          <w:sz w:val="18"/>
        </w:rPr>
        <w:t>PAS DE REMPLACEMENT DE PIÈCES OU DE MODIFICATION DE L'APPAREIL</w:t>
      </w:r>
    </w:p>
    <w:p>
      <w:pPr>
        <w:spacing w:before="18"/>
        <w:ind w:left="2020" w:right="543" w:firstLine="0"/>
        <w:jc w:val="both"/>
        <w:rPr>
          <w:sz w:val="20"/>
        </w:rPr>
      </w:pPr>
      <w:r>
        <w:rPr>
          <w:sz w:val="20"/>
        </w:rPr>
        <w:t>Ne pas installer de pièces de remplacement ni effectuer des modifications non autorisées sur l'appareil. Renvoyer l'appareil à un centre de service et de calibrage MKS pour tout dépannage ou réparation afin de garantir le l'intégrité des dispositifs de sécurité.</w:t>
      </w:r>
    </w:p>
    <w:p>
      <w:pPr>
        <w:spacing w:before="182"/>
        <w:ind w:left="2020" w:right="0" w:firstLine="0"/>
        <w:jc w:val="left"/>
        <w:rPr>
          <w:rFonts w:ascii="Arial" w:hAnsi="Arial"/>
          <w:b/>
          <w:sz w:val="18"/>
        </w:rPr>
      </w:pPr>
      <w:bookmarkStart w:name="DÉPANNAGE UNIQUEMENT PAR DU PERSONNEL QU" w:id="83"/>
      <w:bookmarkEnd w:id="83"/>
      <w:r>
        <w:rPr/>
      </w:r>
      <w:r>
        <w:rPr>
          <w:rFonts w:ascii="Arial" w:hAnsi="Arial"/>
          <w:b/>
          <w:sz w:val="18"/>
        </w:rPr>
        <w:t>DÉPANNAGE UNIQUEMENT PAR DU PERSONNEL QUALIFIÉ</w:t>
      </w:r>
    </w:p>
    <w:p>
      <w:pPr>
        <w:spacing w:before="18"/>
        <w:ind w:left="2020" w:right="506" w:firstLine="0"/>
        <w:jc w:val="left"/>
        <w:rPr>
          <w:sz w:val="20"/>
        </w:rPr>
      </w:pPr>
      <w:r>
        <w:rPr>
          <w:sz w:val="20"/>
        </w:rPr>
        <w:t>Le personnel d'exploitation ne doit pas essayer de sortir les composants du boîtier ou faire des réglages internes. Le dépannage est réservé au personnel qualifié.</w:t>
      </w:r>
    </w:p>
    <w:p>
      <w:pPr>
        <w:spacing w:before="182"/>
        <w:ind w:left="2020" w:right="0" w:firstLine="0"/>
        <w:jc w:val="left"/>
        <w:rPr>
          <w:rFonts w:ascii="Arial" w:hAnsi="Arial"/>
          <w:b/>
          <w:sz w:val="18"/>
        </w:rPr>
      </w:pPr>
      <w:bookmarkStart w:name="ÉLOIGNEMENT DES CIRCUITS SOUS-TENSION" w:id="84"/>
      <w:bookmarkEnd w:id="84"/>
      <w:r>
        <w:rPr/>
      </w:r>
      <w:r>
        <w:rPr>
          <w:rFonts w:ascii="Arial" w:hAnsi="Arial"/>
          <w:b/>
          <w:sz w:val="18"/>
        </w:rPr>
        <w:t>ÉLOIGNEMENT DES CIRCUITS SOUS-TENSION</w:t>
      </w:r>
    </w:p>
    <w:p>
      <w:pPr>
        <w:spacing w:before="17"/>
        <w:ind w:left="2020" w:right="592" w:firstLine="0"/>
        <w:jc w:val="left"/>
        <w:rPr>
          <w:sz w:val="20"/>
        </w:rPr>
      </w:pPr>
      <w:r>
        <w:rPr>
          <w:sz w:val="20"/>
        </w:rPr>
        <w:t>Ne pas remplacer de composants lorsqu’un câble d’alimentation est branché. Dans certaines conditions, des tensions dangereuses peuvent être présentes même après le retrait du câble d’alimentation. Pour éliminer tout risque de blessure, procéder toujours à la déconnexion et décharger les circuits avant tout contact physique.</w:t>
      </w:r>
    </w:p>
    <w:p>
      <w:pPr>
        <w:spacing w:before="183"/>
        <w:ind w:left="2020" w:right="0" w:firstLine="0"/>
        <w:jc w:val="left"/>
        <w:rPr>
          <w:rFonts w:ascii="Arial" w:hAnsi="Arial"/>
          <w:b/>
          <w:sz w:val="18"/>
        </w:rPr>
      </w:pPr>
      <w:r>
        <w:rPr>
          <w:rFonts w:ascii="Arial" w:hAnsi="Arial"/>
          <w:b/>
          <w:sz w:val="18"/>
        </w:rPr>
        <w:t>PRÉCAUTION EN CAS D'UTILISATION AVEC DES PRODUITS DANGEREUX</w:t>
      </w:r>
    </w:p>
    <w:p>
      <w:pPr>
        <w:spacing w:before="17"/>
        <w:ind w:left="2020" w:right="628" w:firstLine="0"/>
        <w:jc w:val="both"/>
        <w:rPr>
          <w:sz w:val="20"/>
        </w:rPr>
      </w:pPr>
      <w:r>
        <w:rPr>
          <w:sz w:val="20"/>
        </w:rPr>
        <w:t>Si des produits dangereux sont utilisés, l'utilisateur est responsable du respect des mesures de sécurité appropriées, de la purge complète de l'appareil quand elle s’avère nécessaire, et doit s’assurer que les produits utilisés sont compatibles avec les matériaux d'étanchéité.</w:t>
      </w:r>
    </w:p>
    <w:p>
      <w:pPr>
        <w:spacing w:before="183"/>
        <w:ind w:left="2020" w:right="0" w:firstLine="0"/>
        <w:jc w:val="left"/>
        <w:rPr>
          <w:rFonts w:ascii="Arial"/>
          <w:b/>
          <w:sz w:val="18"/>
        </w:rPr>
      </w:pPr>
      <w:r>
        <w:rPr>
          <w:rFonts w:ascii="Arial"/>
          <w:b/>
          <w:sz w:val="18"/>
        </w:rPr>
        <w:t>PURGE DE L'APPAREIL</w:t>
      </w:r>
    </w:p>
    <w:p>
      <w:pPr>
        <w:spacing w:before="17"/>
        <w:ind w:left="2020" w:right="687" w:firstLine="0"/>
        <w:jc w:val="left"/>
        <w:rPr>
          <w:sz w:val="20"/>
        </w:rPr>
      </w:pPr>
      <w:r>
        <w:rPr>
          <w:sz w:val="20"/>
        </w:rPr>
        <w:t>Après l'installation de l'unité, ou avant son retrait d'un système, purger l'unité complètement avec un gaz propre et sec afin d'éliminer toute trace du produit de flux utilisé précédemment.</w:t>
      </w:r>
    </w:p>
    <w:p>
      <w:pPr>
        <w:spacing w:before="182"/>
        <w:ind w:left="2020" w:right="0" w:firstLine="0"/>
        <w:jc w:val="left"/>
        <w:rPr>
          <w:rFonts w:ascii="Arial" w:hAnsi="Arial"/>
          <w:b/>
          <w:sz w:val="18"/>
        </w:rPr>
      </w:pPr>
      <w:bookmarkStart w:name="UTILISATION DES PROCÉDURES APPROPRIÉES P" w:id="85"/>
      <w:bookmarkEnd w:id="85"/>
      <w:r>
        <w:rPr/>
      </w:r>
      <w:r>
        <w:rPr>
          <w:rFonts w:ascii="Arial" w:hAnsi="Arial"/>
          <w:b/>
          <w:sz w:val="18"/>
        </w:rPr>
        <w:t>UTILISATION DES PROCÉDURES APPROPRIÉES POUR LA PURGE</w:t>
      </w:r>
    </w:p>
    <w:p>
      <w:pPr>
        <w:spacing w:before="20"/>
        <w:ind w:left="2020" w:right="1158" w:firstLine="0"/>
        <w:jc w:val="left"/>
        <w:rPr>
          <w:sz w:val="20"/>
        </w:rPr>
      </w:pPr>
      <w:r>
        <w:rPr>
          <w:sz w:val="20"/>
        </w:rPr>
        <w:t>Cet appareil doit être purgé sous une hotte de ventilation. Le personnel doit porter des gants de protection.</w:t>
      </w:r>
    </w:p>
    <w:p>
      <w:pPr>
        <w:spacing w:before="180"/>
        <w:ind w:left="2020" w:right="0" w:firstLine="0"/>
        <w:jc w:val="left"/>
        <w:rPr>
          <w:rFonts w:ascii="Arial"/>
          <w:b/>
          <w:sz w:val="18"/>
        </w:rPr>
      </w:pPr>
      <w:bookmarkStart w:name="PAS D'EXPLOITATION DANS UN ENVIRONNEMENT" w:id="86"/>
      <w:bookmarkEnd w:id="86"/>
      <w:r>
        <w:rPr/>
      </w:r>
      <w:r>
        <w:rPr>
          <w:rFonts w:ascii="Arial"/>
          <w:b/>
          <w:sz w:val="18"/>
        </w:rPr>
        <w:t>PAS D'EXPLOITATION DANS UN ENVIRONNEMENT EXPLOSIF</w:t>
      </w:r>
    </w:p>
    <w:p>
      <w:pPr>
        <w:spacing w:before="20"/>
        <w:ind w:left="2020" w:right="803" w:firstLine="0"/>
        <w:jc w:val="left"/>
        <w:rPr>
          <w:sz w:val="20"/>
        </w:rPr>
      </w:pPr>
      <w:r>
        <w:rPr>
          <w:sz w:val="20"/>
        </w:rPr>
        <w:t>Pour éviter toute explosion, ne pas utiliser cet appareil dans un environnement explosif, sauf en cas d'homologation spécifique pour une telle exploitation.</w:t>
      </w:r>
    </w:p>
    <w:p>
      <w:pPr>
        <w:spacing w:before="179"/>
        <w:ind w:left="2020" w:right="0" w:firstLine="0"/>
        <w:jc w:val="left"/>
        <w:rPr>
          <w:rFonts w:ascii="Arial" w:hAnsi="Arial"/>
          <w:b/>
          <w:sz w:val="18"/>
        </w:rPr>
      </w:pPr>
      <w:bookmarkStart w:name="UTILISATION D'ÉQUIPEMENTS ET PROCÉDURES " w:id="87"/>
      <w:bookmarkEnd w:id="87"/>
      <w:r>
        <w:rPr/>
      </w:r>
      <w:r>
        <w:rPr>
          <w:rFonts w:ascii="Arial" w:hAnsi="Arial"/>
          <w:b/>
          <w:sz w:val="18"/>
        </w:rPr>
        <w:t>UTILISATION D'ÉQUIPEMENTS ET PROCÉDURES DE SERRAGE APPROPRIÉS</w:t>
      </w:r>
    </w:p>
    <w:p>
      <w:pPr>
        <w:spacing w:before="20"/>
        <w:ind w:left="2020" w:right="609" w:firstLine="0"/>
        <w:jc w:val="left"/>
        <w:rPr>
          <w:sz w:val="20"/>
        </w:rPr>
      </w:pPr>
      <w:r>
        <w:rPr>
          <w:sz w:val="20"/>
        </w:rPr>
        <w:t>Tous les équipements de l'appareil doivent être conformes à ses spécifications, et compatibles avec l'utilisation prévue de l'appareil. Assembler et serrer les équipements conformément aux directives du fabricant.</w:t>
      </w:r>
    </w:p>
    <w:p>
      <w:pPr>
        <w:spacing w:before="182"/>
        <w:ind w:left="2020" w:right="0" w:firstLine="0"/>
        <w:jc w:val="left"/>
        <w:rPr>
          <w:rFonts w:ascii="Arial" w:hAnsi="Arial"/>
          <w:b/>
          <w:sz w:val="18"/>
        </w:rPr>
      </w:pPr>
      <w:bookmarkStart w:name="VÉRIFICATION DE L'ÉTANCHÉITÉ DES CONNEXI" w:id="88"/>
      <w:bookmarkEnd w:id="88"/>
      <w:r>
        <w:rPr/>
      </w:r>
      <w:r>
        <w:rPr>
          <w:rFonts w:ascii="Arial" w:hAnsi="Arial"/>
          <w:b/>
          <w:sz w:val="18"/>
        </w:rPr>
        <w:t>VÉRIFICATION DE L'ÉTANCHÉITÉ DES CONNEXIONS</w:t>
      </w:r>
    </w:p>
    <w:p>
      <w:pPr>
        <w:spacing w:before="18"/>
        <w:ind w:left="2020" w:right="667" w:firstLine="0"/>
        <w:jc w:val="left"/>
        <w:rPr>
          <w:sz w:val="20"/>
        </w:rPr>
      </w:pPr>
      <w:r>
        <w:rPr>
          <w:sz w:val="20"/>
        </w:rPr>
        <w:t>Vérifier attentivement toutes les connexions des composants pour le vide afin de garantir l'étanchéité de l'installation.</w:t>
      </w:r>
    </w:p>
    <w:p>
      <w:pPr>
        <w:spacing w:before="182"/>
        <w:ind w:left="2020" w:right="0" w:firstLine="0"/>
        <w:jc w:val="left"/>
        <w:rPr>
          <w:rFonts w:ascii="Arial" w:hAnsi="Arial"/>
          <w:b/>
          <w:sz w:val="18"/>
        </w:rPr>
      </w:pPr>
      <w:bookmarkStart w:name="EXPLOITATION AVEC DES PRESSIONS D'ENTRÉE" w:id="89"/>
      <w:bookmarkEnd w:id="89"/>
      <w:r>
        <w:rPr/>
      </w:r>
      <w:r>
        <w:rPr>
          <w:rFonts w:ascii="Arial" w:hAnsi="Arial"/>
          <w:b/>
          <w:sz w:val="18"/>
        </w:rPr>
        <w:t>EXPLOITATION AVEC DES PRESSIONS D'ENTRÉE NON DANGEREUSES</w:t>
      </w:r>
    </w:p>
    <w:p>
      <w:pPr>
        <w:spacing w:before="17"/>
        <w:ind w:left="2020" w:right="1247" w:firstLine="0"/>
        <w:jc w:val="left"/>
        <w:rPr>
          <w:sz w:val="20"/>
        </w:rPr>
      </w:pPr>
      <w:r>
        <w:rPr>
          <w:sz w:val="20"/>
        </w:rPr>
        <w:t>Ne jamais utiliser des pressions supérieures à la pression nominale maximum (se reporter aux spécifications de l'unité pour la pression maximum admissible).</w:t>
      </w:r>
    </w:p>
    <w:p>
      <w:pPr>
        <w:spacing w:before="182"/>
        <w:ind w:left="2020" w:right="0" w:firstLine="0"/>
        <w:jc w:val="left"/>
        <w:rPr>
          <w:rFonts w:ascii="Arial" w:hAnsi="Arial"/>
          <w:b/>
          <w:sz w:val="18"/>
        </w:rPr>
      </w:pPr>
      <w:r>
        <w:rPr>
          <w:rFonts w:ascii="Arial" w:hAnsi="Arial"/>
          <w:b/>
          <w:sz w:val="18"/>
        </w:rPr>
        <w:t>INSTALLATION D'UN DISQUE D'ÉCHAPPEMENT ADAPTÉ</w:t>
      </w:r>
    </w:p>
    <w:p>
      <w:pPr>
        <w:spacing w:before="20"/>
        <w:ind w:left="2020" w:right="531" w:firstLine="0"/>
        <w:jc w:val="left"/>
        <w:rPr>
          <w:sz w:val="20"/>
        </w:rPr>
      </w:pPr>
      <w:r>
        <w:rPr>
          <w:sz w:val="20"/>
        </w:rPr>
        <w:t>En cas d'exploitation avec une source de gaz pressurisé, installer un disque d'échappement adapté dans le système à vide, afin d'éviter une explosion du système en cas d'augmentation de la pression.</w:t>
      </w:r>
    </w:p>
    <w:p>
      <w:pPr>
        <w:spacing w:after="0"/>
        <w:jc w:val="left"/>
        <w:rPr>
          <w:sz w:val="20"/>
        </w:rPr>
        <w:sectPr>
          <w:pgSz w:w="12240" w:h="15840"/>
          <w:pgMar w:header="720" w:footer="786" w:top="920" w:bottom="1060" w:left="500" w:right="960"/>
        </w:sectPr>
      </w:pPr>
    </w:p>
    <w:p>
      <w:pPr>
        <w:pStyle w:val="BodyText"/>
        <w:spacing w:before="8"/>
        <w:rPr>
          <w:sz w:val="20"/>
        </w:rPr>
      </w:pPr>
    </w:p>
    <w:p>
      <w:pPr>
        <w:spacing w:before="95"/>
        <w:ind w:left="2020" w:right="0" w:firstLine="0"/>
        <w:jc w:val="left"/>
        <w:rPr>
          <w:rFonts w:ascii="Arial" w:hAnsi="Arial"/>
          <w:b/>
          <w:sz w:val="18"/>
        </w:rPr>
      </w:pPr>
      <w:bookmarkStart w:name="MAINTIEN DE L'UNITÉ À L'ABRI DES CONTAMI" w:id="90"/>
      <w:bookmarkEnd w:id="90"/>
      <w:r>
        <w:rPr/>
      </w:r>
      <w:r>
        <w:rPr>
          <w:rFonts w:ascii="Arial" w:hAnsi="Arial"/>
          <w:b/>
          <w:sz w:val="18"/>
        </w:rPr>
        <w:t>MAINTIEN DE L'UNITÉ À L'ABRI DES CONTAMINATIONS</w:t>
      </w:r>
    </w:p>
    <w:p>
      <w:pPr>
        <w:spacing w:before="20"/>
        <w:ind w:left="2020" w:right="687" w:firstLine="0"/>
        <w:jc w:val="left"/>
        <w:rPr>
          <w:sz w:val="20"/>
        </w:rPr>
      </w:pPr>
      <w:r>
        <w:rPr>
          <w:sz w:val="20"/>
        </w:rPr>
        <w:t>Ne pas laisser des produits contaminants pénétrer dans l'unité avant ou pendant l'utilisation. Des produits contaminants tels que des poussières et des fragments de tissu, de verre et de métal peuvent endommager l'unité de manière permanente.</w:t>
      </w:r>
    </w:p>
    <w:p>
      <w:pPr>
        <w:spacing w:before="180"/>
        <w:ind w:left="2020" w:right="0" w:firstLine="0"/>
        <w:jc w:val="left"/>
        <w:rPr>
          <w:rFonts w:ascii="Arial" w:hAnsi="Arial"/>
          <w:b/>
          <w:sz w:val="18"/>
        </w:rPr>
      </w:pPr>
      <w:bookmarkStart w:name="RESPECT DU TEMPS D'ÉCHAUFFEMENT APPROPRI" w:id="91"/>
      <w:bookmarkEnd w:id="91"/>
      <w:r>
        <w:rPr/>
      </w:r>
      <w:r>
        <w:rPr>
          <w:rFonts w:ascii="Arial" w:hAnsi="Arial"/>
          <w:b/>
          <w:sz w:val="18"/>
        </w:rPr>
        <w:t>RESPECT DU TEMPS D'ÉCHAUFFEMENT APPROPRIÉ POUR LES UNITÉS Á RÉGULATION DE TEMPÉRATURE</w:t>
      </w:r>
    </w:p>
    <w:p>
      <w:pPr>
        <w:spacing w:before="19"/>
        <w:ind w:left="2020" w:right="531" w:firstLine="0"/>
        <w:jc w:val="left"/>
        <w:rPr>
          <w:sz w:val="20"/>
        </w:rPr>
      </w:pPr>
      <w:r>
        <w:rPr>
          <w:sz w:val="20"/>
        </w:rPr>
        <w:t>Les unités à régulation de température sont conformes à leurs spécifications uniquement quand on leur laisse un temps suffisant pour atteindre d'une manière stable la température d'exploitation. Ne pas remettre à zéro ou calibrer l'unité tant que l'échauffement n'est pas terminé.</w:t>
      </w:r>
    </w:p>
    <w:p>
      <w:pPr>
        <w:pStyle w:val="BodyText"/>
        <w:spacing w:before="5"/>
        <w:rPr>
          <w:sz w:val="31"/>
        </w:rPr>
      </w:pPr>
    </w:p>
    <w:p>
      <w:pPr>
        <w:pStyle w:val="Heading3"/>
        <w:spacing w:before="1"/>
      </w:pPr>
      <w:bookmarkStart w:name="Medidas de seguridad del dispositivo de " w:id="92"/>
      <w:bookmarkEnd w:id="92"/>
      <w:r>
        <w:rPr>
          <w:b w:val="0"/>
        </w:rPr>
      </w:r>
      <w:bookmarkStart w:name="_bookmark37" w:id="93"/>
      <w:bookmarkEnd w:id="93"/>
      <w:r>
        <w:rPr>
          <w:b w:val="0"/>
        </w:rPr>
      </w:r>
      <w:r>
        <w:rPr/>
        <w:t>Medidas de seguridad del dispositivo de flujo de masa</w:t>
      </w:r>
    </w:p>
    <w:p>
      <w:pPr>
        <w:pStyle w:val="BodyText"/>
        <w:spacing w:before="5"/>
        <w:rPr>
          <w:rFonts w:ascii="Arial"/>
          <w:b/>
          <w:sz w:val="31"/>
        </w:rPr>
      </w:pPr>
    </w:p>
    <w:p>
      <w:pPr>
        <w:pStyle w:val="Heading4"/>
      </w:pPr>
      <w:bookmarkStart w:name="Símbolos usados en este manual de instru" w:id="94"/>
      <w:bookmarkEnd w:id="94"/>
      <w:r>
        <w:rPr>
          <w:b w:val="0"/>
        </w:rPr>
      </w:r>
      <w:bookmarkStart w:name="_bookmark38" w:id="95"/>
      <w:bookmarkEnd w:id="95"/>
      <w:r>
        <w:rPr>
          <w:b w:val="0"/>
        </w:rPr>
      </w:r>
      <w:r>
        <w:rPr/>
        <w:t>Símbolos usados en este manual de instrucciones</w:t>
      </w:r>
    </w:p>
    <w:p>
      <w:pPr>
        <w:pStyle w:val="BodyText"/>
        <w:spacing w:before="116"/>
        <w:ind w:left="2020"/>
      </w:pPr>
      <w:r>
        <w:rPr/>
        <w:t>Definiciones de los mensajes de advertencia, precaución y de las notas usados en el manual.</w:t>
      </w:r>
    </w:p>
    <w:p>
      <w:pPr>
        <w:pStyle w:val="BodyText"/>
        <w:spacing w:before="11"/>
        <w:rPr>
          <w:sz w:val="26"/>
        </w:rPr>
      </w:pPr>
    </w:p>
    <w:tbl>
      <w:tblPr>
        <w:tblW w:w="0" w:type="auto"/>
        <w:jc w:val="left"/>
        <w:tblInd w:w="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66"/>
        <w:gridCol w:w="8286"/>
      </w:tblGrid>
      <w:tr>
        <w:trPr>
          <w:trHeight w:val="966" w:hRule="atLeast"/>
        </w:trPr>
        <w:tc>
          <w:tcPr>
            <w:tcW w:w="1666" w:type="dxa"/>
          </w:tcPr>
          <w:p>
            <w:pPr>
              <w:pStyle w:val="TableParagraph"/>
              <w:spacing w:before="110"/>
              <w:ind w:left="200"/>
              <w:rPr>
                <w:rFonts w:ascii="Arial"/>
                <w:b/>
                <w:sz w:val="20"/>
              </w:rPr>
            </w:pPr>
            <w:r>
              <w:rPr>
                <w:rFonts w:ascii="Arial"/>
                <w:b/>
                <w:sz w:val="20"/>
              </w:rPr>
              <w:t>Advertencia</w:t>
            </w:r>
          </w:p>
          <w:p>
            <w:pPr>
              <w:pStyle w:val="TableParagraph"/>
              <w:spacing w:before="0"/>
              <w:ind w:left="858"/>
              <w:rPr>
                <w:sz w:val="20"/>
              </w:rPr>
            </w:pPr>
            <w:r>
              <w:rPr>
                <w:sz w:val="20"/>
              </w:rPr>
              <w:drawing>
                <wp:inline distT="0" distB="0" distL="0" distR="0">
                  <wp:extent cx="309694" cy="318039"/>
                  <wp:effectExtent l="0" t="0" r="0" b="0"/>
                  <wp:docPr id="87" name="image8.jpeg" descr="?"/>
                  <wp:cNvGraphicFramePr>
                    <a:graphicFrameLocks noChangeAspect="1"/>
                  </wp:cNvGraphicFramePr>
                  <a:graphic>
                    <a:graphicData uri="http://schemas.openxmlformats.org/drawingml/2006/picture">
                      <pic:pic>
                        <pic:nvPicPr>
                          <pic:cNvPr id="88" name="image8.jpeg"/>
                          <pic:cNvPicPr/>
                        </pic:nvPicPr>
                        <pic:blipFill>
                          <a:blip r:embed="rId21" cstate="print"/>
                          <a:stretch>
                            <a:fillRect/>
                          </a:stretch>
                        </pic:blipFill>
                        <pic:spPr>
                          <a:xfrm>
                            <a:off x="0" y="0"/>
                            <a:ext cx="309694" cy="318039"/>
                          </a:xfrm>
                          <a:prstGeom prst="rect">
                            <a:avLst/>
                          </a:prstGeom>
                        </pic:spPr>
                      </pic:pic>
                    </a:graphicData>
                  </a:graphic>
                </wp:inline>
              </w:drawing>
            </w:r>
            <w:r>
              <w:rPr>
                <w:sz w:val="20"/>
              </w:rPr>
            </w:r>
          </w:p>
        </w:tc>
        <w:tc>
          <w:tcPr>
            <w:tcW w:w="8286" w:type="dxa"/>
            <w:tcBorders>
              <w:top w:val="single" w:sz="4" w:space="0" w:color="000000"/>
              <w:bottom w:val="single" w:sz="4" w:space="0" w:color="000000"/>
            </w:tcBorders>
          </w:tcPr>
          <w:p>
            <w:pPr>
              <w:pStyle w:val="TableParagraph"/>
              <w:spacing w:before="112"/>
              <w:ind w:left="5" w:right="402"/>
              <w:jc w:val="both"/>
              <w:rPr>
                <w:rFonts w:ascii="Arial" w:hAnsi="Arial"/>
                <w:b/>
                <w:sz w:val="19"/>
              </w:rPr>
            </w:pPr>
            <w:r>
              <w:rPr>
                <w:rFonts w:ascii="Arial" w:hAnsi="Arial"/>
                <w:b/>
                <w:sz w:val="19"/>
              </w:rPr>
              <w:t>El símbolo de advertencia indica la posibilidad de que se produzcan daños personales. Pone de relieve un procedimiento, práctica, estado, etc. que en caso de no realizarse o cumplirse correctamente puede causar daños personales.</w:t>
            </w:r>
          </w:p>
        </w:tc>
      </w:tr>
      <w:tr>
        <w:trPr>
          <w:trHeight w:val="184" w:hRule="atLeast"/>
        </w:trPr>
        <w:tc>
          <w:tcPr>
            <w:tcW w:w="1666" w:type="dxa"/>
          </w:tcPr>
          <w:p>
            <w:pPr>
              <w:pStyle w:val="TableParagraph"/>
              <w:spacing w:before="0"/>
              <w:rPr>
                <w:sz w:val="12"/>
              </w:rPr>
            </w:pPr>
          </w:p>
        </w:tc>
        <w:tc>
          <w:tcPr>
            <w:tcW w:w="8286" w:type="dxa"/>
            <w:tcBorders>
              <w:top w:val="single" w:sz="4" w:space="0" w:color="000000"/>
              <w:bottom w:val="single" w:sz="4" w:space="0" w:color="000000"/>
            </w:tcBorders>
          </w:tcPr>
          <w:p>
            <w:pPr>
              <w:pStyle w:val="TableParagraph"/>
              <w:spacing w:before="0"/>
              <w:rPr>
                <w:sz w:val="12"/>
              </w:rPr>
            </w:pPr>
          </w:p>
        </w:tc>
      </w:tr>
    </w:tbl>
    <w:p>
      <w:pPr>
        <w:pStyle w:val="BodyText"/>
        <w:spacing w:before="2"/>
        <w:rPr>
          <w:sz w:val="10"/>
        </w:rPr>
      </w:pPr>
    </w:p>
    <w:tbl>
      <w:tblPr>
        <w:tblW w:w="0" w:type="auto"/>
        <w:jc w:val="left"/>
        <w:tblInd w:w="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94"/>
        <w:gridCol w:w="8287"/>
      </w:tblGrid>
      <w:tr>
        <w:trPr>
          <w:trHeight w:val="1125" w:hRule="atLeast"/>
        </w:trPr>
        <w:tc>
          <w:tcPr>
            <w:tcW w:w="1594" w:type="dxa"/>
          </w:tcPr>
          <w:p>
            <w:pPr>
              <w:pStyle w:val="TableParagraph"/>
              <w:spacing w:line="223" w:lineRule="exact" w:before="0"/>
              <w:ind w:left="200"/>
              <w:rPr>
                <w:rFonts w:ascii="Arial" w:hAnsi="Arial"/>
                <w:b/>
                <w:sz w:val="20"/>
              </w:rPr>
            </w:pPr>
            <w:r>
              <w:rPr>
                <w:rFonts w:ascii="Arial" w:hAnsi="Arial"/>
                <w:b/>
                <w:sz w:val="20"/>
              </w:rPr>
              <w:t>Precaución</w:t>
            </w:r>
          </w:p>
          <w:p>
            <w:pPr>
              <w:pStyle w:val="TableParagraph"/>
              <w:spacing w:before="0"/>
              <w:ind w:left="934"/>
              <w:rPr>
                <w:sz w:val="20"/>
              </w:rPr>
            </w:pPr>
            <w:r>
              <w:rPr>
                <w:sz w:val="20"/>
              </w:rPr>
              <w:drawing>
                <wp:inline distT="0" distB="0" distL="0" distR="0">
                  <wp:extent cx="218980" cy="324040"/>
                  <wp:effectExtent l="0" t="0" r="0" b="0"/>
                  <wp:docPr id="89" name="image9.jpeg" descr="?"/>
                  <wp:cNvGraphicFramePr>
                    <a:graphicFrameLocks noChangeAspect="1"/>
                  </wp:cNvGraphicFramePr>
                  <a:graphic>
                    <a:graphicData uri="http://schemas.openxmlformats.org/drawingml/2006/picture">
                      <pic:pic>
                        <pic:nvPicPr>
                          <pic:cNvPr id="90" name="image9.jpeg"/>
                          <pic:cNvPicPr/>
                        </pic:nvPicPr>
                        <pic:blipFill>
                          <a:blip r:embed="rId22" cstate="print"/>
                          <a:stretch>
                            <a:fillRect/>
                          </a:stretch>
                        </pic:blipFill>
                        <pic:spPr>
                          <a:xfrm>
                            <a:off x="0" y="0"/>
                            <a:ext cx="218980" cy="324040"/>
                          </a:xfrm>
                          <a:prstGeom prst="rect">
                            <a:avLst/>
                          </a:prstGeom>
                        </pic:spPr>
                      </pic:pic>
                    </a:graphicData>
                  </a:graphic>
                </wp:inline>
              </w:drawing>
            </w:r>
            <w:r>
              <w:rPr>
                <w:sz w:val="20"/>
              </w:rPr>
            </w:r>
          </w:p>
          <w:p>
            <w:pPr>
              <w:pStyle w:val="TableParagraph"/>
              <w:spacing w:before="0"/>
              <w:rPr>
                <w:sz w:val="20"/>
              </w:rPr>
            </w:pPr>
          </w:p>
        </w:tc>
        <w:tc>
          <w:tcPr>
            <w:tcW w:w="8287" w:type="dxa"/>
            <w:tcBorders>
              <w:bottom w:val="single" w:sz="4" w:space="0" w:color="000000"/>
            </w:tcBorders>
          </w:tcPr>
          <w:p>
            <w:pPr>
              <w:pStyle w:val="TableParagraph"/>
              <w:spacing w:before="0"/>
              <w:ind w:left="7" w:right="411"/>
              <w:rPr>
                <w:b/>
                <w:sz w:val="22"/>
              </w:rPr>
            </w:pPr>
            <w:r>
              <w:rPr>
                <w:b/>
                <w:sz w:val="22"/>
              </w:rPr>
              <w:t>El símbolo de precaución indica la posibilidad de producir daños al equipo. Pone de relieve un procedimiento operativo, práctica, etc. que en caso de no realizarse o cumplirse correctamente puede causar daños o la destrucción total o parcial del equipo.</w:t>
            </w:r>
          </w:p>
        </w:tc>
      </w:tr>
      <w:tr>
        <w:trPr>
          <w:trHeight w:val="182" w:hRule="atLeast"/>
        </w:trPr>
        <w:tc>
          <w:tcPr>
            <w:tcW w:w="1594" w:type="dxa"/>
          </w:tcPr>
          <w:p>
            <w:pPr>
              <w:pStyle w:val="TableParagraph"/>
              <w:spacing w:before="0"/>
              <w:rPr>
                <w:sz w:val="12"/>
              </w:rPr>
            </w:pPr>
          </w:p>
        </w:tc>
        <w:tc>
          <w:tcPr>
            <w:tcW w:w="8287" w:type="dxa"/>
            <w:tcBorders>
              <w:top w:val="single" w:sz="4" w:space="0" w:color="000000"/>
              <w:bottom w:val="single" w:sz="4" w:space="0" w:color="000000"/>
            </w:tcBorders>
          </w:tcPr>
          <w:p>
            <w:pPr>
              <w:pStyle w:val="TableParagraph"/>
              <w:spacing w:before="0"/>
              <w:rPr>
                <w:sz w:val="12"/>
              </w:rPr>
            </w:pPr>
          </w:p>
        </w:tc>
      </w:tr>
    </w:tbl>
    <w:p>
      <w:pPr>
        <w:pStyle w:val="BodyText"/>
        <w:spacing w:before="2"/>
        <w:rPr>
          <w:sz w:val="10"/>
        </w:rPr>
      </w:pPr>
    </w:p>
    <w:tbl>
      <w:tblPr>
        <w:tblW w:w="0" w:type="auto"/>
        <w:jc w:val="left"/>
        <w:tblInd w:w="1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4"/>
        <w:gridCol w:w="8295"/>
      </w:tblGrid>
      <w:tr>
        <w:trPr>
          <w:trHeight w:val="732" w:hRule="atLeast"/>
        </w:trPr>
        <w:tc>
          <w:tcPr>
            <w:tcW w:w="954" w:type="dxa"/>
          </w:tcPr>
          <w:p>
            <w:pPr>
              <w:pStyle w:val="TableParagraph"/>
              <w:spacing w:line="223" w:lineRule="exact" w:before="0"/>
              <w:ind w:left="200"/>
              <w:rPr>
                <w:rFonts w:ascii="Arial"/>
                <w:b/>
                <w:sz w:val="20"/>
              </w:rPr>
            </w:pPr>
            <w:r>
              <w:rPr>
                <w:rFonts w:ascii="Arial"/>
                <w:b/>
                <w:sz w:val="20"/>
              </w:rPr>
              <w:t>Nota</w:t>
            </w:r>
          </w:p>
          <w:p>
            <w:pPr>
              <w:pStyle w:val="TableParagraph"/>
              <w:spacing w:before="0"/>
              <w:ind w:left="315"/>
              <w:rPr>
                <w:sz w:val="20"/>
              </w:rPr>
            </w:pPr>
            <w:r>
              <w:rPr>
                <w:sz w:val="20"/>
              </w:rPr>
              <w:drawing>
                <wp:inline distT="0" distB="0" distL="0" distR="0">
                  <wp:extent cx="206908" cy="312991"/>
                  <wp:effectExtent l="0" t="0" r="0" b="0"/>
                  <wp:docPr id="91" name="image6.jpeg" descr="?"/>
                  <wp:cNvGraphicFramePr>
                    <a:graphicFrameLocks noChangeAspect="1"/>
                  </wp:cNvGraphicFramePr>
                  <a:graphic>
                    <a:graphicData uri="http://schemas.openxmlformats.org/drawingml/2006/picture">
                      <pic:pic>
                        <pic:nvPicPr>
                          <pic:cNvPr id="92" name="image6.jpeg"/>
                          <pic:cNvPicPr/>
                        </pic:nvPicPr>
                        <pic:blipFill>
                          <a:blip r:embed="rId17" cstate="print"/>
                          <a:stretch>
                            <a:fillRect/>
                          </a:stretch>
                        </pic:blipFill>
                        <pic:spPr>
                          <a:xfrm>
                            <a:off x="0" y="0"/>
                            <a:ext cx="206908" cy="312991"/>
                          </a:xfrm>
                          <a:prstGeom prst="rect">
                            <a:avLst/>
                          </a:prstGeom>
                        </pic:spPr>
                      </pic:pic>
                    </a:graphicData>
                  </a:graphic>
                </wp:inline>
              </w:drawing>
            </w:r>
            <w:r>
              <w:rPr>
                <w:sz w:val="20"/>
              </w:rPr>
            </w:r>
          </w:p>
        </w:tc>
        <w:tc>
          <w:tcPr>
            <w:tcW w:w="8295" w:type="dxa"/>
            <w:tcBorders>
              <w:bottom w:val="single" w:sz="4" w:space="0" w:color="000000"/>
            </w:tcBorders>
          </w:tcPr>
          <w:p>
            <w:pPr>
              <w:pStyle w:val="TableParagraph"/>
              <w:spacing w:line="242" w:lineRule="auto" w:before="0"/>
              <w:ind w:left="14" w:right="683"/>
              <w:rPr>
                <w:sz w:val="22"/>
              </w:rPr>
            </w:pPr>
            <w:r>
              <w:rPr>
                <w:sz w:val="22"/>
              </w:rPr>
              <w:t>El </w:t>
            </w:r>
            <w:r>
              <w:rPr>
                <w:spacing w:val="-3"/>
                <w:sz w:val="22"/>
              </w:rPr>
              <w:t>símbolo </w:t>
            </w:r>
            <w:r>
              <w:rPr>
                <w:sz w:val="22"/>
              </w:rPr>
              <w:t>de notas </w:t>
            </w:r>
            <w:r>
              <w:rPr>
                <w:spacing w:val="-2"/>
                <w:sz w:val="22"/>
              </w:rPr>
              <w:t>indica </w:t>
            </w:r>
            <w:r>
              <w:rPr>
                <w:spacing w:val="-3"/>
                <w:sz w:val="22"/>
              </w:rPr>
              <w:t>información </w:t>
            </w:r>
            <w:r>
              <w:rPr>
                <w:sz w:val="22"/>
              </w:rPr>
              <w:t>de </w:t>
            </w:r>
            <w:r>
              <w:rPr>
                <w:spacing w:val="-3"/>
                <w:sz w:val="22"/>
              </w:rPr>
              <w:t>importancia. </w:t>
            </w:r>
            <w:r>
              <w:rPr>
                <w:sz w:val="22"/>
              </w:rPr>
              <w:t>Este </w:t>
            </w:r>
            <w:r>
              <w:rPr>
                <w:spacing w:val="-3"/>
                <w:sz w:val="22"/>
              </w:rPr>
              <w:t>símbolo pone </w:t>
            </w:r>
            <w:r>
              <w:rPr>
                <w:sz w:val="22"/>
              </w:rPr>
              <w:t>de </w:t>
            </w:r>
            <w:r>
              <w:rPr>
                <w:spacing w:val="-3"/>
                <w:sz w:val="22"/>
              </w:rPr>
              <w:t>relieve un procedimiento, práctica </w:t>
            </w:r>
            <w:r>
              <w:rPr>
                <w:sz w:val="22"/>
              </w:rPr>
              <w:t>o </w:t>
            </w:r>
            <w:r>
              <w:rPr>
                <w:spacing w:val="-3"/>
                <w:sz w:val="22"/>
              </w:rPr>
              <w:t>condición cuyo conocimiento </w:t>
            </w:r>
            <w:r>
              <w:rPr>
                <w:sz w:val="22"/>
              </w:rPr>
              <w:t>es </w:t>
            </w:r>
            <w:r>
              <w:rPr>
                <w:spacing w:val="-3"/>
                <w:sz w:val="22"/>
              </w:rPr>
              <w:t>esencial destacar.</w:t>
            </w:r>
          </w:p>
        </w:tc>
      </w:tr>
    </w:tbl>
    <w:p>
      <w:pPr>
        <w:pStyle w:val="BodyText"/>
        <w:rPr>
          <w:sz w:val="24"/>
        </w:rPr>
      </w:pPr>
    </w:p>
    <w:p>
      <w:pPr>
        <w:pStyle w:val="Heading4"/>
        <w:spacing w:before="145"/>
      </w:pPr>
      <w:bookmarkStart w:name="Símbolos hallados en la unidad" w:id="96"/>
      <w:bookmarkEnd w:id="96"/>
      <w:r>
        <w:rPr>
          <w:b w:val="0"/>
        </w:rPr>
      </w:r>
      <w:bookmarkStart w:name="_bookmark39" w:id="97"/>
      <w:bookmarkEnd w:id="97"/>
      <w:r>
        <w:rPr>
          <w:b w:val="0"/>
        </w:rPr>
      </w:r>
      <w:r>
        <w:rPr/>
        <w:t>Símbolos hallados en la unidad</w:t>
      </w:r>
    </w:p>
    <w:p>
      <w:pPr>
        <w:pStyle w:val="BodyText"/>
        <w:spacing w:before="116"/>
        <w:ind w:left="2020"/>
      </w:pPr>
      <w:r>
        <w:rPr/>
        <w:t>La tabla siguiente contiene los símbolos que puede hallar en la unidad.</w:t>
      </w:r>
    </w:p>
    <w:p>
      <w:pPr>
        <w:spacing w:before="122"/>
        <w:ind w:left="2020" w:right="0" w:firstLine="0"/>
        <w:jc w:val="left"/>
        <w:rPr>
          <w:rFonts w:ascii="Arial" w:hAnsi="Arial"/>
          <w:b/>
          <w:sz w:val="20"/>
        </w:rPr>
      </w:pPr>
      <w:bookmarkStart w:name="_bookmark40" w:id="98"/>
      <w:bookmarkEnd w:id="98"/>
      <w:r>
        <w:rPr/>
      </w:r>
      <w:r>
        <w:rPr>
          <w:rFonts w:ascii="Arial" w:hAnsi="Arial"/>
          <w:b/>
          <w:sz w:val="20"/>
        </w:rPr>
        <w:t>Tabla 2-4. Definición de los símbolos hallados en la unidad</w:t>
      </w:r>
    </w:p>
    <w:p>
      <w:pPr>
        <w:pStyle w:val="BodyText"/>
        <w:spacing w:before="11"/>
        <w:rPr>
          <w:rFonts w:ascii="Arial"/>
          <w:b/>
          <w:sz w:val="10"/>
        </w:rPr>
      </w:pPr>
    </w:p>
    <w:tbl>
      <w:tblPr>
        <w:tblW w:w="0" w:type="auto"/>
        <w:jc w:val="left"/>
        <w:tblInd w:w="2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160"/>
        <w:gridCol w:w="720"/>
        <w:gridCol w:w="1440"/>
        <w:gridCol w:w="1440"/>
        <w:gridCol w:w="720"/>
        <w:gridCol w:w="2160"/>
      </w:tblGrid>
      <w:tr>
        <w:trPr>
          <w:trHeight w:val="537" w:hRule="atLeast"/>
        </w:trPr>
        <w:tc>
          <w:tcPr>
            <w:tcW w:w="2160" w:type="dxa"/>
            <w:tcBorders>
              <w:bottom w:val="nil"/>
            </w:tcBorders>
          </w:tcPr>
          <w:p>
            <w:pPr>
              <w:pStyle w:val="TableParagraph"/>
              <w:spacing w:line="518" w:lineRule="exact" w:before="0"/>
              <w:ind w:left="14"/>
              <w:jc w:val="center"/>
              <w:rPr>
                <w:sz w:val="48"/>
              </w:rPr>
            </w:pPr>
            <w:r>
              <w:rPr>
                <w:sz w:val="48"/>
              </w:rPr>
              <w:t>|</w:t>
            </w:r>
          </w:p>
        </w:tc>
        <w:tc>
          <w:tcPr>
            <w:tcW w:w="2160" w:type="dxa"/>
            <w:gridSpan w:val="2"/>
            <w:vMerge w:val="restart"/>
          </w:tcPr>
          <w:p>
            <w:pPr>
              <w:pStyle w:val="TableParagraph"/>
              <w:spacing w:before="10"/>
              <w:rPr>
                <w:rFonts w:ascii="Arial"/>
                <w:b/>
                <w:sz w:val="15"/>
              </w:rPr>
            </w:pPr>
          </w:p>
          <w:p>
            <w:pPr>
              <w:pStyle w:val="TableParagraph"/>
              <w:spacing w:before="0"/>
              <w:ind w:left="895"/>
              <w:rPr>
                <w:rFonts w:ascii="Arial"/>
                <w:sz w:val="20"/>
              </w:rPr>
            </w:pPr>
            <w:r>
              <w:rPr>
                <w:rFonts w:ascii="Arial"/>
                <w:sz w:val="20"/>
              </w:rPr>
              <w:drawing>
                <wp:inline distT="0" distB="0" distL="0" distR="0">
                  <wp:extent cx="223836" cy="223837"/>
                  <wp:effectExtent l="0" t="0" r="0" b="0"/>
                  <wp:docPr id="93" name="image38.png" descr=""/>
                  <wp:cNvGraphicFramePr>
                    <a:graphicFrameLocks noChangeAspect="1"/>
                  </wp:cNvGraphicFramePr>
                  <a:graphic>
                    <a:graphicData uri="http://schemas.openxmlformats.org/drawingml/2006/picture">
                      <pic:pic>
                        <pic:nvPicPr>
                          <pic:cNvPr id="94" name="image38.png"/>
                          <pic:cNvPicPr/>
                        </pic:nvPicPr>
                        <pic:blipFill>
                          <a:blip r:embed="rId52" cstate="print"/>
                          <a:stretch>
                            <a:fillRect/>
                          </a:stretch>
                        </pic:blipFill>
                        <pic:spPr>
                          <a:xfrm>
                            <a:off x="0" y="0"/>
                            <a:ext cx="223836" cy="223837"/>
                          </a:xfrm>
                          <a:prstGeom prst="rect">
                            <a:avLst/>
                          </a:prstGeom>
                        </pic:spPr>
                      </pic:pic>
                    </a:graphicData>
                  </a:graphic>
                </wp:inline>
              </w:drawing>
            </w:r>
            <w:r>
              <w:rPr>
                <w:rFonts w:ascii="Arial"/>
                <w:sz w:val="20"/>
              </w:rPr>
            </w:r>
          </w:p>
          <w:p>
            <w:pPr>
              <w:pStyle w:val="TableParagraph"/>
              <w:spacing w:before="113"/>
              <w:ind w:left="153" w:right="121" w:firstLine="566"/>
              <w:rPr>
                <w:rFonts w:ascii="Arial" w:hAnsi="Arial"/>
                <w:sz w:val="18"/>
              </w:rPr>
            </w:pPr>
            <w:r>
              <w:rPr>
                <w:rFonts w:ascii="Arial" w:hAnsi="Arial"/>
                <w:sz w:val="18"/>
              </w:rPr>
              <w:t>Apagado (alimentación eléctrica)</w:t>
            </w:r>
          </w:p>
          <w:p>
            <w:pPr>
              <w:pStyle w:val="TableParagraph"/>
              <w:spacing w:before="1"/>
              <w:ind w:left="376"/>
              <w:rPr>
                <w:rFonts w:ascii="Arial" w:hAnsi="Arial"/>
                <w:sz w:val="18"/>
              </w:rPr>
            </w:pPr>
            <w:r>
              <w:rPr>
                <w:rFonts w:ascii="Arial" w:hAnsi="Arial"/>
                <w:sz w:val="18"/>
              </w:rPr>
              <w:t>IEC 417, N° 5008</w:t>
            </w:r>
          </w:p>
        </w:tc>
        <w:tc>
          <w:tcPr>
            <w:tcW w:w="2160" w:type="dxa"/>
            <w:gridSpan w:val="2"/>
            <w:vMerge w:val="restart"/>
          </w:tcPr>
          <w:p>
            <w:pPr>
              <w:pStyle w:val="TableParagraph"/>
              <w:spacing w:before="1"/>
              <w:rPr>
                <w:rFonts w:ascii="Arial"/>
                <w:b/>
                <w:sz w:val="17"/>
              </w:rPr>
            </w:pPr>
          </w:p>
          <w:p>
            <w:pPr>
              <w:pStyle w:val="TableParagraph"/>
              <w:spacing w:before="0"/>
              <w:ind w:left="952"/>
              <w:rPr>
                <w:rFonts w:ascii="Arial"/>
                <w:sz w:val="20"/>
              </w:rPr>
            </w:pPr>
            <w:r>
              <w:rPr>
                <w:rFonts w:ascii="Arial"/>
                <w:sz w:val="20"/>
              </w:rPr>
              <w:pict>
                <v:group style="width:11.35pt;height:16.850pt;mso-position-horizontal-relative:char;mso-position-vertical-relative:line" coordorigin="0,0" coordsize="227,337">
                  <v:line style="position:absolute" from="111,0" to="111,255" stroked="true" strokeweight=".963267pt" strokecolor="#000000">
                    <v:stroke dashstyle="solid"/>
                  </v:line>
                  <v:line style="position:absolute" from="0,255" to="226,255" stroked="true" strokeweight=".961113pt" strokecolor="#000000">
                    <v:stroke dashstyle="solid"/>
                  </v:line>
                  <v:rect style="position:absolute;left:72;top:317;width:73;height:20" filled="true" fillcolor="#000000" stroked="false">
                    <v:fill type="solid"/>
                  </v:rect>
                  <v:line style="position:absolute" from="29,293" to="188,293" stroked="true" strokeweight=".961353pt" strokecolor="#000000">
                    <v:stroke dashstyle="solid"/>
                  </v:line>
                </v:group>
              </w:pict>
            </w:r>
            <w:r>
              <w:rPr>
                <w:rFonts w:ascii="Arial"/>
                <w:sz w:val="20"/>
              </w:rPr>
            </w:r>
          </w:p>
          <w:p>
            <w:pPr>
              <w:pStyle w:val="TableParagraph"/>
              <w:spacing w:before="76"/>
              <w:ind w:left="376" w:right="346" w:firstLine="117"/>
              <w:rPr>
                <w:rFonts w:ascii="Arial" w:hAnsi="Arial"/>
                <w:sz w:val="18"/>
              </w:rPr>
            </w:pPr>
            <w:r>
              <w:rPr>
                <w:rFonts w:ascii="Arial" w:hAnsi="Arial"/>
                <w:sz w:val="18"/>
              </w:rPr>
              <w:t>Puesta a tierra IEC 417, N° 5017</w:t>
            </w:r>
          </w:p>
        </w:tc>
        <w:tc>
          <w:tcPr>
            <w:tcW w:w="2160" w:type="dxa"/>
            <w:vMerge w:val="restart"/>
          </w:tcPr>
          <w:p>
            <w:pPr>
              <w:pStyle w:val="TableParagraph"/>
              <w:spacing w:before="2"/>
              <w:rPr>
                <w:rFonts w:ascii="Arial"/>
                <w:b/>
                <w:sz w:val="17"/>
              </w:rPr>
            </w:pPr>
          </w:p>
          <w:p>
            <w:pPr>
              <w:pStyle w:val="TableParagraph"/>
              <w:spacing w:before="0"/>
              <w:ind w:left="902"/>
              <w:rPr>
                <w:rFonts w:ascii="Arial"/>
                <w:sz w:val="20"/>
              </w:rPr>
            </w:pPr>
            <w:r>
              <w:rPr>
                <w:rFonts w:ascii="Arial"/>
                <w:sz w:val="20"/>
              </w:rPr>
              <w:drawing>
                <wp:inline distT="0" distB="0" distL="0" distR="0">
                  <wp:extent cx="219697" cy="219075"/>
                  <wp:effectExtent l="0" t="0" r="0" b="0"/>
                  <wp:docPr id="95" name="image39.png" descr=""/>
                  <wp:cNvGraphicFramePr>
                    <a:graphicFrameLocks noChangeAspect="1"/>
                  </wp:cNvGraphicFramePr>
                  <a:graphic>
                    <a:graphicData uri="http://schemas.openxmlformats.org/drawingml/2006/picture">
                      <pic:pic>
                        <pic:nvPicPr>
                          <pic:cNvPr id="96" name="image39.png"/>
                          <pic:cNvPicPr/>
                        </pic:nvPicPr>
                        <pic:blipFill>
                          <a:blip r:embed="rId53" cstate="print"/>
                          <a:stretch>
                            <a:fillRect/>
                          </a:stretch>
                        </pic:blipFill>
                        <pic:spPr>
                          <a:xfrm>
                            <a:off x="0" y="0"/>
                            <a:ext cx="219697" cy="219075"/>
                          </a:xfrm>
                          <a:prstGeom prst="rect">
                            <a:avLst/>
                          </a:prstGeom>
                        </pic:spPr>
                      </pic:pic>
                    </a:graphicData>
                  </a:graphic>
                </wp:inline>
              </w:drawing>
            </w:r>
            <w:r>
              <w:rPr>
                <w:rFonts w:ascii="Arial"/>
                <w:sz w:val="20"/>
              </w:rPr>
            </w:r>
          </w:p>
          <w:p>
            <w:pPr>
              <w:pStyle w:val="TableParagraph"/>
              <w:spacing w:before="106"/>
              <w:ind w:left="376" w:right="317" w:hanging="29"/>
              <w:rPr>
                <w:rFonts w:ascii="Arial" w:hAnsi="Arial"/>
                <w:sz w:val="18"/>
              </w:rPr>
            </w:pPr>
            <w:r>
              <w:rPr>
                <w:rFonts w:ascii="Arial" w:hAnsi="Arial"/>
                <w:sz w:val="18"/>
              </w:rPr>
              <w:t>Protección a tierra IEC 417, N° 5019</w:t>
            </w:r>
          </w:p>
        </w:tc>
      </w:tr>
      <w:tr>
        <w:trPr>
          <w:trHeight w:val="838" w:hRule="atLeast"/>
        </w:trPr>
        <w:tc>
          <w:tcPr>
            <w:tcW w:w="2160" w:type="dxa"/>
            <w:tcBorders>
              <w:top w:val="nil"/>
            </w:tcBorders>
          </w:tcPr>
          <w:p>
            <w:pPr>
              <w:pStyle w:val="TableParagraph"/>
              <w:spacing w:before="96"/>
              <w:ind w:left="153" w:right="136" w:hanging="4"/>
              <w:jc w:val="center"/>
              <w:rPr>
                <w:rFonts w:ascii="Arial" w:hAnsi="Arial"/>
                <w:sz w:val="18"/>
              </w:rPr>
            </w:pPr>
            <w:r>
              <w:rPr>
                <w:rFonts w:ascii="Arial" w:hAnsi="Arial"/>
                <w:sz w:val="18"/>
              </w:rPr>
              <w:t>Encendido (alimentación eléctrica) IEC 417, N° 5007</w:t>
            </w:r>
          </w:p>
        </w:tc>
        <w:tc>
          <w:tcPr>
            <w:tcW w:w="2160" w:type="dxa"/>
            <w:gridSpan w:val="2"/>
            <w:vMerge/>
            <w:tcBorders>
              <w:top w:val="nil"/>
            </w:tcBorders>
          </w:tcPr>
          <w:p>
            <w:pPr>
              <w:rPr>
                <w:sz w:val="2"/>
                <w:szCs w:val="2"/>
              </w:rPr>
            </w:pPr>
          </w:p>
        </w:tc>
        <w:tc>
          <w:tcPr>
            <w:tcW w:w="2160" w:type="dxa"/>
            <w:gridSpan w:val="2"/>
            <w:vMerge/>
            <w:tcBorders>
              <w:top w:val="nil"/>
            </w:tcBorders>
          </w:tcPr>
          <w:p>
            <w:pPr>
              <w:rPr>
                <w:sz w:val="2"/>
                <w:szCs w:val="2"/>
              </w:rPr>
            </w:pPr>
          </w:p>
        </w:tc>
        <w:tc>
          <w:tcPr>
            <w:tcW w:w="2160" w:type="dxa"/>
            <w:vMerge/>
            <w:tcBorders>
              <w:top w:val="nil"/>
            </w:tcBorders>
          </w:tcPr>
          <w:p>
            <w:pPr>
              <w:rPr>
                <w:sz w:val="2"/>
                <w:szCs w:val="2"/>
              </w:rPr>
            </w:pPr>
          </w:p>
        </w:tc>
      </w:tr>
      <w:tr>
        <w:trPr>
          <w:trHeight w:val="1089" w:hRule="atLeast"/>
        </w:trPr>
        <w:tc>
          <w:tcPr>
            <w:tcW w:w="2160" w:type="dxa"/>
            <w:tcBorders>
              <w:bottom w:val="single" w:sz="4" w:space="0" w:color="000000"/>
            </w:tcBorders>
          </w:tcPr>
          <w:p>
            <w:pPr>
              <w:pStyle w:val="TableParagraph"/>
              <w:spacing w:before="4"/>
              <w:rPr>
                <w:rFonts w:ascii="Arial"/>
                <w:b/>
                <w:sz w:val="11"/>
              </w:rPr>
            </w:pPr>
          </w:p>
          <w:p>
            <w:pPr>
              <w:pStyle w:val="TableParagraph"/>
              <w:spacing w:before="0"/>
              <w:ind w:left="943"/>
              <w:rPr>
                <w:rFonts w:ascii="Arial"/>
                <w:sz w:val="20"/>
              </w:rPr>
            </w:pPr>
            <w:r>
              <w:rPr>
                <w:rFonts w:ascii="Arial"/>
                <w:sz w:val="20"/>
              </w:rPr>
              <w:drawing>
                <wp:inline distT="0" distB="0" distL="0" distR="0">
                  <wp:extent cx="165981" cy="204025"/>
                  <wp:effectExtent l="0" t="0" r="0" b="0"/>
                  <wp:docPr id="97" name="image12.png" descr=""/>
                  <wp:cNvGraphicFramePr>
                    <a:graphicFrameLocks noChangeAspect="1"/>
                  </wp:cNvGraphicFramePr>
                  <a:graphic>
                    <a:graphicData uri="http://schemas.openxmlformats.org/drawingml/2006/picture">
                      <pic:pic>
                        <pic:nvPicPr>
                          <pic:cNvPr id="98" name="image12.png"/>
                          <pic:cNvPicPr/>
                        </pic:nvPicPr>
                        <pic:blipFill>
                          <a:blip r:embed="rId26" cstate="print"/>
                          <a:stretch>
                            <a:fillRect/>
                          </a:stretch>
                        </pic:blipFill>
                        <pic:spPr>
                          <a:xfrm>
                            <a:off x="0" y="0"/>
                            <a:ext cx="165981" cy="204025"/>
                          </a:xfrm>
                          <a:prstGeom prst="rect">
                            <a:avLst/>
                          </a:prstGeom>
                        </pic:spPr>
                      </pic:pic>
                    </a:graphicData>
                  </a:graphic>
                </wp:inline>
              </w:drawing>
            </w:r>
            <w:r>
              <w:rPr>
                <w:rFonts w:ascii="Arial"/>
                <w:sz w:val="20"/>
              </w:rPr>
            </w:r>
          </w:p>
          <w:p>
            <w:pPr>
              <w:pStyle w:val="TableParagraph"/>
              <w:spacing w:before="100"/>
              <w:ind w:left="376" w:right="346" w:firstLine="163"/>
              <w:rPr>
                <w:rFonts w:ascii="Arial" w:hAnsi="Arial"/>
                <w:sz w:val="18"/>
              </w:rPr>
            </w:pPr>
            <w:r>
              <w:rPr>
                <w:rFonts w:ascii="Arial" w:hAnsi="Arial"/>
                <w:sz w:val="18"/>
              </w:rPr>
              <w:t>Caja o chasis IEC 417, N° 5020</w:t>
            </w:r>
          </w:p>
        </w:tc>
        <w:tc>
          <w:tcPr>
            <w:tcW w:w="2160" w:type="dxa"/>
            <w:gridSpan w:val="2"/>
            <w:tcBorders>
              <w:bottom w:val="single" w:sz="4" w:space="0" w:color="000000"/>
            </w:tcBorders>
          </w:tcPr>
          <w:p>
            <w:pPr>
              <w:pStyle w:val="TableParagraph"/>
              <w:spacing w:before="3"/>
              <w:rPr>
                <w:rFonts w:ascii="Arial"/>
                <w:b/>
                <w:sz w:val="5"/>
              </w:rPr>
            </w:pPr>
          </w:p>
          <w:p>
            <w:pPr>
              <w:pStyle w:val="TableParagraph"/>
              <w:spacing w:before="0"/>
              <w:ind w:left="953"/>
              <w:rPr>
                <w:rFonts w:ascii="Arial"/>
                <w:sz w:val="20"/>
              </w:rPr>
            </w:pPr>
            <w:r>
              <w:rPr>
                <w:rFonts w:ascii="Arial"/>
                <w:sz w:val="20"/>
              </w:rPr>
              <w:drawing>
                <wp:inline distT="0" distB="0" distL="0" distR="0">
                  <wp:extent cx="160809" cy="247650"/>
                  <wp:effectExtent l="0" t="0" r="0" b="0"/>
                  <wp:docPr id="99" name="image40.png" descr=""/>
                  <wp:cNvGraphicFramePr>
                    <a:graphicFrameLocks noChangeAspect="1"/>
                  </wp:cNvGraphicFramePr>
                  <a:graphic>
                    <a:graphicData uri="http://schemas.openxmlformats.org/drawingml/2006/picture">
                      <pic:pic>
                        <pic:nvPicPr>
                          <pic:cNvPr id="100" name="image40.png"/>
                          <pic:cNvPicPr/>
                        </pic:nvPicPr>
                        <pic:blipFill>
                          <a:blip r:embed="rId54" cstate="print"/>
                          <a:stretch>
                            <a:fillRect/>
                          </a:stretch>
                        </pic:blipFill>
                        <pic:spPr>
                          <a:xfrm>
                            <a:off x="0" y="0"/>
                            <a:ext cx="160809" cy="247650"/>
                          </a:xfrm>
                          <a:prstGeom prst="rect">
                            <a:avLst/>
                          </a:prstGeom>
                        </pic:spPr>
                      </pic:pic>
                    </a:graphicData>
                  </a:graphic>
                </wp:inline>
              </w:drawing>
            </w:r>
            <w:r>
              <w:rPr>
                <w:rFonts w:ascii="Arial"/>
                <w:sz w:val="20"/>
              </w:rPr>
            </w:r>
          </w:p>
          <w:p>
            <w:pPr>
              <w:pStyle w:val="TableParagraph"/>
              <w:spacing w:before="102"/>
              <w:ind w:left="376" w:right="335" w:hanging="8"/>
              <w:rPr>
                <w:rFonts w:ascii="Arial" w:hAnsi="Arial"/>
                <w:sz w:val="18"/>
              </w:rPr>
            </w:pPr>
            <w:r>
              <w:rPr>
                <w:rFonts w:ascii="Arial" w:hAnsi="Arial"/>
                <w:sz w:val="18"/>
              </w:rPr>
              <w:t>Equipotencialidad IEC 417, N° 5021</w:t>
            </w:r>
          </w:p>
        </w:tc>
        <w:tc>
          <w:tcPr>
            <w:tcW w:w="2160" w:type="dxa"/>
            <w:gridSpan w:val="2"/>
            <w:tcBorders>
              <w:bottom w:val="single" w:sz="4" w:space="0" w:color="000000"/>
            </w:tcBorders>
          </w:tcPr>
          <w:p>
            <w:pPr>
              <w:pStyle w:val="TableParagraph"/>
              <w:spacing w:before="7"/>
              <w:rPr>
                <w:rFonts w:ascii="Arial"/>
                <w:b/>
                <w:sz w:val="24"/>
              </w:rPr>
            </w:pPr>
          </w:p>
          <w:p>
            <w:pPr>
              <w:pStyle w:val="TableParagraph"/>
              <w:spacing w:line="158" w:lineRule="exact" w:before="0"/>
              <w:ind w:left="855"/>
              <w:rPr>
                <w:rFonts w:ascii="Arial"/>
                <w:sz w:val="15"/>
              </w:rPr>
            </w:pPr>
            <w:r>
              <w:rPr>
                <w:rFonts w:ascii="Arial"/>
                <w:position w:val="-2"/>
                <w:sz w:val="15"/>
              </w:rPr>
              <w:pict>
                <v:group style="width:19.75pt;height:7.9pt;mso-position-horizontal-relative:char;mso-position-vertical-relative:line" coordorigin="0,0" coordsize="395,158">
                  <v:line style="position:absolute" from="0,23" to="394,23" stroked="true" strokeweight="2.256512pt" strokecolor="#000000">
                    <v:stroke dashstyle="solid"/>
                  </v:line>
                  <v:rect style="position:absolute;left:293;top:112;width:102;height:46" filled="true" fillcolor="#000000" stroked="false">
                    <v:fill type="solid"/>
                  </v:rect>
                  <v:rect style="position:absolute;left:0;top:112;width:101;height:46" filled="true" fillcolor="#000000" stroked="false">
                    <v:fill type="solid"/>
                  </v:rect>
                  <v:rect style="position:absolute;left:149;top:112;width:101;height:46" filled="true" fillcolor="#000000" stroked="false">
                    <v:fill type="solid"/>
                  </v:rect>
                </v:group>
              </w:pict>
            </w:r>
            <w:r>
              <w:rPr>
                <w:rFonts w:ascii="Arial"/>
                <w:position w:val="-2"/>
                <w:sz w:val="15"/>
              </w:rPr>
            </w:r>
          </w:p>
          <w:p>
            <w:pPr>
              <w:pStyle w:val="TableParagraph"/>
              <w:spacing w:before="112"/>
              <w:ind w:left="376" w:right="312" w:hanging="34"/>
              <w:rPr>
                <w:rFonts w:ascii="Arial" w:hAnsi="Arial"/>
                <w:sz w:val="18"/>
              </w:rPr>
            </w:pPr>
            <w:r>
              <w:rPr>
                <w:rFonts w:ascii="Arial" w:hAnsi="Arial"/>
                <w:sz w:val="18"/>
              </w:rPr>
              <w:t>Corriente continua IEC 417, N° 5031</w:t>
            </w:r>
          </w:p>
        </w:tc>
        <w:tc>
          <w:tcPr>
            <w:tcW w:w="2160" w:type="dxa"/>
            <w:tcBorders>
              <w:bottom w:val="single" w:sz="4" w:space="0" w:color="000000"/>
            </w:tcBorders>
          </w:tcPr>
          <w:p>
            <w:pPr>
              <w:pStyle w:val="TableParagraph"/>
              <w:spacing w:before="7"/>
              <w:rPr>
                <w:rFonts w:ascii="Arial"/>
                <w:b/>
                <w:sz w:val="24"/>
              </w:rPr>
            </w:pPr>
          </w:p>
          <w:p>
            <w:pPr>
              <w:pStyle w:val="TableParagraph"/>
              <w:spacing w:line="161" w:lineRule="exact" w:before="0"/>
              <w:ind w:left="869"/>
              <w:rPr>
                <w:rFonts w:ascii="Arial"/>
                <w:sz w:val="16"/>
              </w:rPr>
            </w:pPr>
            <w:r>
              <w:rPr>
                <w:rFonts w:ascii="Arial"/>
                <w:position w:val="-2"/>
                <w:sz w:val="16"/>
              </w:rPr>
              <w:drawing>
                <wp:inline distT="0" distB="0" distL="0" distR="0">
                  <wp:extent cx="262906" cy="102679"/>
                  <wp:effectExtent l="0" t="0" r="0" b="0"/>
                  <wp:docPr id="101" name="image41.png" descr=""/>
                  <wp:cNvGraphicFramePr>
                    <a:graphicFrameLocks noChangeAspect="1"/>
                  </wp:cNvGraphicFramePr>
                  <a:graphic>
                    <a:graphicData uri="http://schemas.openxmlformats.org/drawingml/2006/picture">
                      <pic:pic>
                        <pic:nvPicPr>
                          <pic:cNvPr id="102" name="image41.png"/>
                          <pic:cNvPicPr/>
                        </pic:nvPicPr>
                        <pic:blipFill>
                          <a:blip r:embed="rId55" cstate="print"/>
                          <a:stretch>
                            <a:fillRect/>
                          </a:stretch>
                        </pic:blipFill>
                        <pic:spPr>
                          <a:xfrm>
                            <a:off x="0" y="0"/>
                            <a:ext cx="262906" cy="102679"/>
                          </a:xfrm>
                          <a:prstGeom prst="rect">
                            <a:avLst/>
                          </a:prstGeom>
                        </pic:spPr>
                      </pic:pic>
                    </a:graphicData>
                  </a:graphic>
                </wp:inline>
              </w:drawing>
            </w:r>
            <w:r>
              <w:rPr>
                <w:rFonts w:ascii="Arial"/>
                <w:position w:val="-2"/>
                <w:sz w:val="16"/>
              </w:rPr>
            </w:r>
          </w:p>
          <w:p>
            <w:pPr>
              <w:pStyle w:val="TableParagraph"/>
              <w:spacing w:before="108"/>
              <w:ind w:left="376" w:right="346" w:firstLine="31"/>
              <w:rPr>
                <w:rFonts w:ascii="Arial" w:hAnsi="Arial"/>
                <w:sz w:val="18"/>
              </w:rPr>
            </w:pPr>
            <w:r>
              <w:rPr>
                <w:rFonts w:ascii="Arial" w:hAnsi="Arial"/>
                <w:sz w:val="18"/>
              </w:rPr>
              <w:t>Corriente alterna IEC 417, N° 5032</w:t>
            </w:r>
          </w:p>
        </w:tc>
      </w:tr>
      <w:tr>
        <w:trPr>
          <w:trHeight w:val="1007" w:hRule="atLeast"/>
        </w:trPr>
        <w:tc>
          <w:tcPr>
            <w:tcW w:w="2880" w:type="dxa"/>
            <w:gridSpan w:val="2"/>
            <w:tcBorders>
              <w:top w:val="single" w:sz="4" w:space="0" w:color="000000"/>
              <w:bottom w:val="single" w:sz="4" w:space="0" w:color="000000"/>
            </w:tcBorders>
          </w:tcPr>
          <w:p>
            <w:pPr>
              <w:pStyle w:val="TableParagraph"/>
              <w:spacing w:before="5"/>
              <w:rPr>
                <w:rFonts w:ascii="Arial"/>
                <w:b/>
                <w:sz w:val="17"/>
              </w:rPr>
            </w:pPr>
          </w:p>
          <w:p>
            <w:pPr>
              <w:pStyle w:val="TableParagraph"/>
              <w:spacing w:line="161" w:lineRule="exact" w:before="0"/>
              <w:ind w:left="1250"/>
              <w:rPr>
                <w:rFonts w:ascii="Arial"/>
                <w:sz w:val="16"/>
              </w:rPr>
            </w:pPr>
            <w:r>
              <w:rPr>
                <w:rFonts w:ascii="Arial"/>
                <w:position w:val="-2"/>
                <w:sz w:val="16"/>
              </w:rPr>
              <w:drawing>
                <wp:inline distT="0" distB="0" distL="0" distR="0">
                  <wp:extent cx="235384" cy="102679"/>
                  <wp:effectExtent l="0" t="0" r="0" b="0"/>
                  <wp:docPr id="103" name="image42.png" descr=""/>
                  <wp:cNvGraphicFramePr>
                    <a:graphicFrameLocks noChangeAspect="1"/>
                  </wp:cNvGraphicFramePr>
                  <a:graphic>
                    <a:graphicData uri="http://schemas.openxmlformats.org/drawingml/2006/picture">
                      <pic:pic>
                        <pic:nvPicPr>
                          <pic:cNvPr id="104" name="image42.png"/>
                          <pic:cNvPicPr/>
                        </pic:nvPicPr>
                        <pic:blipFill>
                          <a:blip r:embed="rId56" cstate="print"/>
                          <a:stretch>
                            <a:fillRect/>
                          </a:stretch>
                        </pic:blipFill>
                        <pic:spPr>
                          <a:xfrm>
                            <a:off x="0" y="0"/>
                            <a:ext cx="235384" cy="102679"/>
                          </a:xfrm>
                          <a:prstGeom prst="rect">
                            <a:avLst/>
                          </a:prstGeom>
                        </pic:spPr>
                      </pic:pic>
                    </a:graphicData>
                  </a:graphic>
                </wp:inline>
              </w:drawing>
            </w:r>
            <w:r>
              <w:rPr>
                <w:rFonts w:ascii="Arial"/>
                <w:position w:val="-2"/>
                <w:sz w:val="16"/>
              </w:rPr>
            </w:r>
          </w:p>
          <w:p>
            <w:pPr>
              <w:pStyle w:val="TableParagraph"/>
              <w:spacing w:before="110"/>
              <w:ind w:left="657" w:right="300" w:hanging="324"/>
              <w:rPr>
                <w:rFonts w:ascii="Arial" w:hAnsi="Arial"/>
                <w:sz w:val="18"/>
              </w:rPr>
            </w:pPr>
            <w:r>
              <w:rPr>
                <w:rFonts w:ascii="Arial" w:hAnsi="Arial"/>
                <w:sz w:val="18"/>
              </w:rPr>
              <w:t>Corriente continua y alterna IEC 417, N° 5033-a</w:t>
            </w:r>
          </w:p>
        </w:tc>
        <w:tc>
          <w:tcPr>
            <w:tcW w:w="2880" w:type="dxa"/>
            <w:gridSpan w:val="2"/>
            <w:tcBorders>
              <w:top w:val="single" w:sz="4" w:space="0" w:color="000000"/>
              <w:bottom w:val="single" w:sz="4" w:space="0" w:color="000000"/>
            </w:tcBorders>
          </w:tcPr>
          <w:p>
            <w:pPr>
              <w:pStyle w:val="TableParagraph"/>
              <w:spacing w:before="3"/>
              <w:rPr>
                <w:rFonts w:ascii="Arial"/>
                <w:b/>
                <w:sz w:val="5"/>
              </w:rPr>
            </w:pPr>
          </w:p>
          <w:p>
            <w:pPr>
              <w:pStyle w:val="TableParagraph"/>
              <w:spacing w:before="0"/>
              <w:ind w:left="1289"/>
              <w:rPr>
                <w:rFonts w:ascii="Arial"/>
                <w:sz w:val="20"/>
              </w:rPr>
            </w:pPr>
            <w:r>
              <w:rPr>
                <w:rFonts w:ascii="Arial"/>
                <w:sz w:val="20"/>
              </w:rPr>
              <w:drawing>
                <wp:inline distT="0" distB="0" distL="0" distR="0">
                  <wp:extent cx="190500" cy="190500"/>
                  <wp:effectExtent l="0" t="0" r="0" b="0"/>
                  <wp:docPr id="105" name="image16.png" descr=""/>
                  <wp:cNvGraphicFramePr>
                    <a:graphicFrameLocks noChangeAspect="1"/>
                  </wp:cNvGraphicFramePr>
                  <a:graphic>
                    <a:graphicData uri="http://schemas.openxmlformats.org/drawingml/2006/picture">
                      <pic:pic>
                        <pic:nvPicPr>
                          <pic:cNvPr id="106" name="image16.png"/>
                          <pic:cNvPicPr/>
                        </pic:nvPicPr>
                        <pic:blipFill>
                          <a:blip r:embed="rId30" cstate="print"/>
                          <a:stretch>
                            <a:fillRect/>
                          </a:stretch>
                        </pic:blipFill>
                        <pic:spPr>
                          <a:xfrm>
                            <a:off x="0" y="0"/>
                            <a:ext cx="190500" cy="190500"/>
                          </a:xfrm>
                          <a:prstGeom prst="rect">
                            <a:avLst/>
                          </a:prstGeom>
                        </pic:spPr>
                      </pic:pic>
                    </a:graphicData>
                  </a:graphic>
                </wp:inline>
              </w:drawing>
            </w:r>
            <w:r>
              <w:rPr>
                <w:rFonts w:ascii="Arial"/>
                <w:sz w:val="20"/>
              </w:rPr>
            </w:r>
          </w:p>
          <w:p>
            <w:pPr>
              <w:pStyle w:val="TableParagraph"/>
              <w:spacing w:before="111"/>
              <w:ind w:left="657" w:right="625" w:firstLine="67"/>
              <w:rPr>
                <w:rFonts w:ascii="Arial" w:hAnsi="Arial"/>
                <w:sz w:val="18"/>
              </w:rPr>
            </w:pPr>
            <w:r>
              <w:rPr>
                <w:rFonts w:ascii="Arial" w:hAnsi="Arial"/>
                <w:sz w:val="18"/>
              </w:rPr>
              <w:t>Equipo de clase II IEC 417, N° 5172-a</w:t>
            </w:r>
          </w:p>
        </w:tc>
        <w:tc>
          <w:tcPr>
            <w:tcW w:w="2880" w:type="dxa"/>
            <w:gridSpan w:val="2"/>
            <w:tcBorders>
              <w:top w:val="single" w:sz="4" w:space="0" w:color="000000"/>
              <w:bottom w:val="single" w:sz="4" w:space="0" w:color="000000"/>
            </w:tcBorders>
          </w:tcPr>
          <w:p>
            <w:pPr>
              <w:pStyle w:val="TableParagraph"/>
              <w:spacing w:before="6"/>
              <w:rPr>
                <w:rFonts w:ascii="Arial"/>
                <w:b/>
                <w:sz w:val="16"/>
              </w:rPr>
            </w:pPr>
          </w:p>
          <w:p>
            <w:pPr>
              <w:pStyle w:val="TableParagraph"/>
              <w:spacing w:line="172" w:lineRule="exact" w:before="0"/>
              <w:ind w:left="1152"/>
              <w:rPr>
                <w:rFonts w:ascii="Arial"/>
                <w:sz w:val="13"/>
              </w:rPr>
            </w:pPr>
            <w:r>
              <w:rPr>
                <w:rFonts w:ascii="Arial"/>
                <w:position w:val="-2"/>
                <w:sz w:val="17"/>
              </w:rPr>
              <w:drawing>
                <wp:inline distT="0" distB="0" distL="0" distR="0">
                  <wp:extent cx="73185" cy="109537"/>
                  <wp:effectExtent l="0" t="0" r="0" b="0"/>
                  <wp:docPr id="107" name="image35.png" descr=""/>
                  <wp:cNvGraphicFramePr>
                    <a:graphicFrameLocks noChangeAspect="1"/>
                  </wp:cNvGraphicFramePr>
                  <a:graphic>
                    <a:graphicData uri="http://schemas.openxmlformats.org/drawingml/2006/picture">
                      <pic:pic>
                        <pic:nvPicPr>
                          <pic:cNvPr id="108" name="image35.png"/>
                          <pic:cNvPicPr/>
                        </pic:nvPicPr>
                        <pic:blipFill>
                          <a:blip r:embed="rId49" cstate="print"/>
                          <a:stretch>
                            <a:fillRect/>
                          </a:stretch>
                        </pic:blipFill>
                        <pic:spPr>
                          <a:xfrm>
                            <a:off x="0" y="0"/>
                            <a:ext cx="73185" cy="109537"/>
                          </a:xfrm>
                          <a:prstGeom prst="rect">
                            <a:avLst/>
                          </a:prstGeom>
                        </pic:spPr>
                      </pic:pic>
                    </a:graphicData>
                  </a:graphic>
                </wp:inline>
              </w:drawing>
            </w:r>
            <w:r>
              <w:rPr>
                <w:rFonts w:ascii="Arial"/>
                <w:position w:val="-2"/>
                <w:sz w:val="17"/>
              </w:rPr>
            </w:r>
            <w:r>
              <w:rPr>
                <w:spacing w:val="0"/>
                <w:position w:val="-2"/>
                <w:sz w:val="13"/>
              </w:rPr>
              <w:t> </w:t>
            </w:r>
            <w:r>
              <w:rPr>
                <w:rFonts w:ascii="Arial"/>
                <w:spacing w:val="0"/>
                <w:position w:val="0"/>
                <w:sz w:val="13"/>
              </w:rPr>
              <w:drawing>
                <wp:inline distT="0" distB="0" distL="0" distR="0">
                  <wp:extent cx="266945" cy="85725"/>
                  <wp:effectExtent l="0" t="0" r="0" b="0"/>
                  <wp:docPr id="109" name="image43.png" descr=""/>
                  <wp:cNvGraphicFramePr>
                    <a:graphicFrameLocks noChangeAspect="1"/>
                  </wp:cNvGraphicFramePr>
                  <a:graphic>
                    <a:graphicData uri="http://schemas.openxmlformats.org/drawingml/2006/picture">
                      <pic:pic>
                        <pic:nvPicPr>
                          <pic:cNvPr id="110" name="image43.png"/>
                          <pic:cNvPicPr/>
                        </pic:nvPicPr>
                        <pic:blipFill>
                          <a:blip r:embed="rId57" cstate="print"/>
                          <a:stretch>
                            <a:fillRect/>
                          </a:stretch>
                        </pic:blipFill>
                        <pic:spPr>
                          <a:xfrm>
                            <a:off x="0" y="0"/>
                            <a:ext cx="266945" cy="85725"/>
                          </a:xfrm>
                          <a:prstGeom prst="rect">
                            <a:avLst/>
                          </a:prstGeom>
                        </pic:spPr>
                      </pic:pic>
                    </a:graphicData>
                  </a:graphic>
                </wp:inline>
              </w:drawing>
            </w:r>
            <w:r>
              <w:rPr>
                <w:rFonts w:ascii="Arial"/>
                <w:spacing w:val="0"/>
                <w:position w:val="0"/>
                <w:sz w:val="13"/>
              </w:rPr>
            </w:r>
          </w:p>
          <w:p>
            <w:pPr>
              <w:pStyle w:val="TableParagraph"/>
              <w:spacing w:before="109"/>
              <w:ind w:left="556" w:right="401" w:hanging="123"/>
              <w:rPr>
                <w:rFonts w:ascii="Arial" w:hAnsi="Arial"/>
                <w:sz w:val="18"/>
              </w:rPr>
            </w:pPr>
            <w:r>
              <w:rPr>
                <w:rFonts w:ascii="Arial" w:hAnsi="Arial"/>
                <w:sz w:val="18"/>
              </w:rPr>
              <w:t>Corriente alterna trifásica IEC 617-2, N° 020206</w:t>
            </w:r>
          </w:p>
        </w:tc>
      </w:tr>
    </w:tbl>
    <w:p>
      <w:pPr>
        <w:spacing w:after="0"/>
        <w:rPr>
          <w:rFonts w:ascii="Arial" w:hAnsi="Arial"/>
          <w:sz w:val="18"/>
        </w:rPr>
        <w:sectPr>
          <w:pgSz w:w="12240" w:h="15840"/>
          <w:pgMar w:header="720" w:footer="786" w:top="920" w:bottom="1060" w:left="500" w:right="960"/>
        </w:sectPr>
      </w:pPr>
    </w:p>
    <w:p>
      <w:pPr>
        <w:pStyle w:val="BodyText"/>
        <w:spacing w:before="5"/>
        <w:rPr>
          <w:rFonts w:ascii="Arial"/>
          <w:b/>
          <w:sz w:val="29"/>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80"/>
        <w:gridCol w:w="2880"/>
        <w:gridCol w:w="2880"/>
      </w:tblGrid>
      <w:tr>
        <w:trPr>
          <w:trHeight w:val="1578" w:hRule="atLeast"/>
        </w:trPr>
        <w:tc>
          <w:tcPr>
            <w:tcW w:w="2880" w:type="dxa"/>
            <w:tcBorders>
              <w:left w:val="single" w:sz="6" w:space="0" w:color="000000"/>
              <w:bottom w:val="single" w:sz="6" w:space="0" w:color="000000"/>
              <w:right w:val="single" w:sz="6" w:space="0" w:color="000000"/>
            </w:tcBorders>
          </w:tcPr>
          <w:p>
            <w:pPr>
              <w:pStyle w:val="TableParagraph"/>
              <w:spacing w:before="11"/>
              <w:rPr>
                <w:rFonts w:ascii="Arial"/>
                <w:b/>
                <w:sz w:val="7"/>
              </w:rPr>
            </w:pPr>
          </w:p>
          <w:p>
            <w:pPr>
              <w:pStyle w:val="TableParagraph"/>
              <w:spacing w:before="0"/>
              <w:ind w:left="1078"/>
              <w:rPr>
                <w:rFonts w:ascii="Arial"/>
                <w:sz w:val="20"/>
              </w:rPr>
            </w:pPr>
            <w:r>
              <w:rPr>
                <w:rFonts w:ascii="Arial"/>
                <w:sz w:val="20"/>
              </w:rPr>
              <w:pict>
                <v:group style="width:35.6pt;height:32pt;mso-position-horizontal-relative:char;mso-position-vertical-relative:line" coordorigin="0,0" coordsize="712,640">
                  <v:shape style="position:absolute;left:326;top:174;width:58;height:362" coordorigin="327,174" coordsize="58,362" path="m356,536l339,528,331,519,327,507,331,494,339,486,356,478,376,486,385,494,385,519,376,528,356,536xm364,436l352,436,331,228,327,212,331,195,339,183,356,174,376,183,385,195,385,228,364,436xe" filled="true" fillcolor="#000000" stroked="false">
                    <v:path arrowok="t"/>
                    <v:fill type="solid"/>
                  </v:shape>
                  <v:shape style="position:absolute;left:318;top:469;width:75;height:75" coordorigin="319,469" coordsize="75,75" path="m356,544l335,536,323,523,319,507,323,490,335,478,356,469,381,478,374,488,356,488,352,490,343,490,335,498,339,498,336,507,339,515,335,515,343,523,352,523,356,526,391,526,381,536,356,544xm393,498l381,498,372,490,381,478,393,490,393,498xm372,494l356,488,374,488,372,490,372,494xm343,494l343,490,352,490,343,494xm376,519l376,494,381,498,393,498,393,515,381,515,376,519xm393,523l372,523,381,515,393,515,393,523xm352,523l343,523,343,519,352,523xm391,526l356,526,372,519,372,523,393,523,391,526xe" filled="true" fillcolor="#000000" stroked="false">
                    <v:path arrowok="t"/>
                    <v:fill type="solid"/>
                  </v:shape>
                  <v:shape style="position:absolute;left:318;top:166;width:75;height:275" coordorigin="319,166" coordsize="75,275" path="m368,440l348,440,323,228,319,212,323,191,335,174,356,166,381,174,388,185,356,185,345,190,342,195,339,195,335,212,339,228,358,415,371,415,368,440xm376,199l370,190,356,185,388,185,393,191,393,195,376,195,376,199xm339,199l339,195,342,195,339,199xm371,415l358,415,376,228,376,195,393,195,393,228,371,415xe" filled="true" fillcolor="#000000" stroked="false">
                    <v:path arrowok="t"/>
                    <v:fill type="solid"/>
                  </v:shape>
                  <v:shape style="position:absolute;left:289;top:0;width:129;height:71" coordorigin="290,0" coordsize="129,71" path="m381,4l323,4,323,0,381,0,381,4xm310,8l310,4,314,4,310,8xm323,71l310,71,302,66,298,62,290,46,290,42,298,17,302,17,314,4,393,4,393,7,410,21,410,25,414,29,418,37,418,46,352,46,352,50,345,52,343,58,339,62,323,71xm290,42l290,33,294,25,290,42xm368,62l364,54,352,50,352,46,418,46,418,50,414,58,368,58,368,62xm393,71l381,71,372,66,368,58,414,58,405,62,401,66,393,71xe" filled="true" fillcolor="#000000" stroked="false">
                    <v:path arrowok="t"/>
                    <v:fill type="solid"/>
                  </v:shape>
                  <v:shape style="position:absolute;left:620;top:519;width:92;height:121" coordorigin="621,519" coordsize="92,121" path="m650,640l641,640,633,636,625,627,621,619,621,602,625,594,633,586,641,582,654,582,662,573,662,569,658,565,654,557,654,544,662,528,666,523,674,519,687,519,703,528,707,532,710,543,712,544,712,598,707,602,703,615,699,615,699,619,687,623,678,631,674,631,670,636,650,640xm658,577l658,573,662,573,658,577xe" filled="true" fillcolor="#000000" stroked="false">
                    <v:path arrowok="t"/>
                    <v:fill type="solid"/>
                  </v:shape>
                  <v:shape style="position:absolute;left:359;top:12;width:352;height:565" coordorigin="360,12" coordsize="352,565" path="m691,577l674,577,670,573,662,569,658,565,364,58,360,50,360,33,364,29,368,21,372,17,381,12,397,12,401,17,410,21,414,25,707,532,712,540,712,557,707,561,703,569,699,573,691,577xe" filled="true" fillcolor="#000000" stroked="false">
                    <v:path arrowok="t"/>
                    <v:fill type="solid"/>
                  </v:shape>
                  <v:shape style="position:absolute;left:0;top:519;width:96;height:121" coordorigin="0,519" coordsize="96,121" path="m74,640l66,640,45,636,41,631,25,627,25,623,12,611,8,611,4,594,0,590,0,548,4,544,8,528,21,523,29,519,41,519,50,523,54,528,62,544,62,557,58,565,52,568,54,569,56,575,62,577,62,582,66,582,70,586,83,586,91,594,95,602,95,619,91,627,83,636,74,640xm83,586l70,586,66,582,74,582,83,586xm25,623l21,623,21,619,25,623xe" filled="true" fillcolor="#000000" stroked="false">
                    <v:path arrowok="t"/>
                    <v:fill type="solid"/>
                  </v:shape>
                  <v:line style="position:absolute" from="37,611" to="678,611" stroked="true" strokeweight="2.907692pt" strokecolor="#000000">
                    <v:stroke dashstyle="solid"/>
                  </v:line>
                  <v:shape style="position:absolute;left:4;top:12;width:344;height:565" coordorigin="4,12" coordsize="344,565" path="m41,577l25,577,21,573,12,569,8,565,4,557,4,540,8,536,294,29,298,21,302,17,310,12,327,12,331,17,339,21,343,25,348,33,348,50,343,54,58,561,54,569,50,573,41,577xe" filled="true" fillcolor="#000000" stroked="false">
                    <v:path arrowok="t"/>
                    <v:fill type="solid"/>
                  </v:shape>
                </v:group>
              </w:pict>
            </w:r>
            <w:r>
              <w:rPr>
                <w:rFonts w:ascii="Arial"/>
                <w:sz w:val="20"/>
              </w:rPr>
            </w:r>
          </w:p>
          <w:p>
            <w:pPr>
              <w:pStyle w:val="TableParagraph"/>
              <w:spacing w:before="82"/>
              <w:ind w:left="441" w:right="427"/>
              <w:jc w:val="center"/>
              <w:rPr>
                <w:rFonts w:ascii="Arial" w:hAnsi="Arial"/>
                <w:sz w:val="18"/>
              </w:rPr>
            </w:pPr>
            <w:r>
              <w:rPr>
                <w:rFonts w:ascii="Arial" w:hAnsi="Arial"/>
                <w:sz w:val="18"/>
              </w:rPr>
              <w:t>Precaución. Consulte los documentos adjuntos ISO 3864, N° B.3.1</w:t>
            </w:r>
          </w:p>
        </w:tc>
        <w:tc>
          <w:tcPr>
            <w:tcW w:w="2880" w:type="dxa"/>
            <w:tcBorders>
              <w:left w:val="single" w:sz="6" w:space="0" w:color="000000"/>
              <w:bottom w:val="single" w:sz="6" w:space="0" w:color="000000"/>
              <w:right w:val="single" w:sz="6" w:space="0" w:color="000000"/>
            </w:tcBorders>
          </w:tcPr>
          <w:p>
            <w:pPr>
              <w:pStyle w:val="TableParagraph"/>
              <w:spacing w:before="8"/>
              <w:rPr>
                <w:rFonts w:ascii="Arial"/>
                <w:b/>
                <w:sz w:val="5"/>
              </w:rPr>
            </w:pPr>
          </w:p>
          <w:p>
            <w:pPr>
              <w:pStyle w:val="TableParagraph"/>
              <w:spacing w:before="0"/>
              <w:ind w:left="1078"/>
              <w:rPr>
                <w:rFonts w:ascii="Arial"/>
                <w:sz w:val="20"/>
              </w:rPr>
            </w:pPr>
            <w:r>
              <w:rPr>
                <w:rFonts w:ascii="Arial"/>
                <w:sz w:val="20"/>
              </w:rPr>
              <w:pict>
                <v:group style="width:35.6pt;height:33.4pt;mso-position-horizontal-relative:char;mso-position-vertical-relative:line" coordorigin="0,0" coordsize="712,668">
                  <v:shape style="position:absolute;left:235;top:134;width:187;height:460" coordorigin="236,134" coordsize="187,460" path="m236,425l323,134,348,165,386,165,310,347,406,347,403,360,364,360,236,425xm386,165l348,165,393,147,386,165xm406,347l310,347,422,282,406,347xm367,507l331,507,364,360,403,360,367,507xm331,594l310,481,331,507,367,507,364,520,381,520,331,594xm381,520l364,520,393,503,381,520xe" filled="true" fillcolor="#000000" stroked="false">
                    <v:path arrowok="t"/>
                    <v:fill type="solid"/>
                  </v:shape>
                  <v:shape style="position:absolute;left:289;top:0;width:129;height:74" coordorigin="290,0" coordsize="129,74" path="m381,4l323,4,323,0,381,0,381,4xm323,74l310,74,302,69,298,65,290,48,290,43,298,17,302,17,310,9,310,4,393,4,393,8,410,22,410,26,414,30,418,39,418,48,352,48,352,52,345,54,343,61,339,65,323,74xm290,43l290,35,294,26,290,43xm368,65l364,56,352,52,352,48,418,48,418,52,414,61,368,61,368,65xm393,74l381,74,372,69,368,61,414,61,405,65,401,69,393,74xe" filled="true" fillcolor="#000000" stroked="false">
                    <v:path arrowok="t"/>
                    <v:fill type="solid"/>
                  </v:shape>
                  <v:shape style="position:absolute;left:620;top:541;width:92;height:126" coordorigin="621,542" coordsize="92,126" path="m650,667l641,667,633,663,625,654,621,646,621,628,625,620,633,611,641,607,654,607,662,598,662,594,658,589,654,581,654,568,662,550,666,546,674,542,687,542,703,550,707,555,710,566,712,568,712,624,707,628,703,641,699,641,699,646,687,650,678,659,674,659,670,663,650,667xm658,602l658,598,662,598,658,602xe" filled="true" fillcolor="#000000" stroked="false">
                    <v:path arrowok="t"/>
                    <v:fill type="solid"/>
                  </v:shape>
                  <v:shape style="position:absolute;left:359;top:13;width:352;height:590" coordorigin="360,13" coordsize="352,590" path="m691,602l674,602,670,598,662,594,658,589,364,61,360,52,360,35,364,30,368,22,372,17,381,13,397,13,401,17,410,22,414,26,707,555,712,563,712,581,707,585,703,594,699,598,691,602xe" filled="true" fillcolor="#000000" stroked="false">
                    <v:path arrowok="t"/>
                    <v:fill type="solid"/>
                  </v:shape>
                  <v:shape style="position:absolute;left:0;top:541;width:96;height:126" coordorigin="0,542" coordsize="96,126" path="m74,667l66,667,46,663,41,659,25,654,25,650,12,637,8,637,4,620,0,615,0,572,4,568,8,550,21,546,29,542,41,542,50,546,54,550,62,568,62,581,58,589,52,592,54,594,50,594,33,602,62,602,62,607,66,607,70,611,83,611,91,620,95,628,95,646,91,654,83,663,74,667xm62,602l33,602,50,594,54,594,56,600,62,602xm83,611l70,611,66,607,74,607,83,611xm25,650l21,650,21,646,25,650xe" filled="true" fillcolor="#000000" stroked="false">
                    <v:path arrowok="t"/>
                    <v:fill type="solid"/>
                  </v:shape>
                  <v:line style="position:absolute" from="37,637" to="678,637" stroked="true" strokeweight="3.033332pt" strokecolor="#000000">
                    <v:stroke dashstyle="solid"/>
                  </v:line>
                  <v:shape style="position:absolute;left:4;top:13;width:344;height:590" coordorigin="4,13" coordsize="344,590" path="m41,602l25,602,21,598,12,594,8,589,4,581,4,563,8,559,294,30,298,22,302,17,310,13,327,13,331,17,339,22,343,26,348,35,348,52,343,56,58,585,54,594,50,598,41,602xe" filled="true" fillcolor="#000000" stroked="false">
                    <v:path arrowok="t"/>
                    <v:fill type="solid"/>
                  </v:shape>
                </v:group>
              </w:pict>
            </w:r>
            <w:r>
              <w:rPr>
                <w:rFonts w:ascii="Arial"/>
                <w:sz w:val="20"/>
              </w:rPr>
            </w:r>
          </w:p>
          <w:p>
            <w:pPr>
              <w:pStyle w:val="TableParagraph"/>
              <w:spacing w:before="78"/>
              <w:ind w:left="964"/>
              <w:rPr>
                <w:rFonts w:ascii="Arial" w:hAnsi="Arial"/>
                <w:sz w:val="18"/>
              </w:rPr>
            </w:pPr>
            <w:r>
              <w:rPr>
                <w:rFonts w:ascii="Arial" w:hAnsi="Arial"/>
                <w:sz w:val="18"/>
              </w:rPr>
              <w:t>Precaución.</w:t>
            </w:r>
          </w:p>
          <w:p>
            <w:pPr>
              <w:pStyle w:val="TableParagraph"/>
              <w:spacing w:before="2"/>
              <w:ind w:left="182" w:right="166"/>
              <w:jc w:val="center"/>
              <w:rPr>
                <w:rFonts w:ascii="Arial" w:hAnsi="Arial"/>
                <w:sz w:val="18"/>
              </w:rPr>
            </w:pPr>
            <w:r>
              <w:rPr>
                <w:rFonts w:ascii="Arial" w:hAnsi="Arial"/>
                <w:sz w:val="18"/>
              </w:rPr>
              <w:t>Riesgo de descarga eléctrica ISO 3864, N° B.3.6</w:t>
            </w:r>
          </w:p>
        </w:tc>
        <w:tc>
          <w:tcPr>
            <w:tcW w:w="2880" w:type="dxa"/>
            <w:tcBorders>
              <w:left w:val="single" w:sz="6" w:space="0" w:color="000000"/>
              <w:bottom w:val="single" w:sz="6" w:space="0" w:color="000000"/>
              <w:right w:val="single" w:sz="6" w:space="0" w:color="000000"/>
            </w:tcBorders>
          </w:tcPr>
          <w:p>
            <w:pPr>
              <w:pStyle w:val="TableParagraph"/>
              <w:spacing w:before="6"/>
              <w:rPr>
                <w:rFonts w:ascii="Arial"/>
                <w:b/>
                <w:sz w:val="7"/>
              </w:rPr>
            </w:pPr>
          </w:p>
          <w:p>
            <w:pPr>
              <w:pStyle w:val="TableParagraph"/>
              <w:spacing w:before="0"/>
              <w:ind w:left="1078"/>
              <w:rPr>
                <w:rFonts w:ascii="Arial"/>
                <w:sz w:val="20"/>
              </w:rPr>
            </w:pPr>
            <w:r>
              <w:rPr>
                <w:rFonts w:ascii="Arial"/>
                <w:sz w:val="20"/>
              </w:rPr>
              <w:pict>
                <v:group style="width:35.6pt;height:32pt;mso-position-horizontal-relative:char;mso-position-vertical-relative:line" coordorigin="0,0" coordsize="712,640">
                  <v:shape style="position:absolute;left:0;top:523;width:96;height:117" coordorigin="0,523" coordsize="96,117" path="m91,627l29,627,4,602,0,553,0,552,4,548,8,532,21,528,29,523,41,523,50,528,54,532,62,548,62,561,58,569,52,572,53,573,54,573,53,574,54,577,66,582,70,586,83,586,91,594,95,602,95,619,91,627xm83,586l70,586,66,582,74,582,83,586xm74,640l66,640,46,636,41,631,25,627,25,623,29,627,91,627,83,636,74,640xe" filled="true" fillcolor="#000000" stroked="false">
                    <v:path arrowok="t"/>
                    <v:fill type="solid"/>
                  </v:shape>
                  <v:shape style="position:absolute;left:289;top:0;width:129;height:75" coordorigin="290,0" coordsize="129,75" path="m376,4l331,4,335,0,372,0,376,4xm401,17l306,17,306,12,319,8,323,4,385,4,389,8,401,12,401,17xm327,75l314,75,306,71,302,66,294,62,290,54,290,42,294,33,298,21,302,21,302,17,405,17,410,29,414,29,418,37,418,46,348,46,339,62,339,62,335,71,327,75xm414,29l410,29,410,25,414,29xm339,62l339,62,348,46,339,62xm343,62l339,62,348,46,418,46,418,50,416,54,348,54,348,58,343,58,343,62xm364,58l360,58,360,54,364,58xm397,75l385,75,368,66,363,58,364,58,360,54,416,54,410,66,405,71,397,75xe" filled="true" fillcolor="#000000" stroked="false">
                    <v:path arrowok="t"/>
                    <v:fill type="solid"/>
                  </v:shape>
                  <v:shape style="position:absolute;left:620;top:523;width:92;height:117" coordorigin="621,523" coordsize="92,117" path="m650,640l641,640,633,636,625,627,621,619,621,602,625,594,633,586,641,582,654,582,658,577,658,573,661,573,654,552,654,548,662,532,666,528,674,523,687,523,703,532,707,536,710,545,708,545,712,598,707,602,703,615,699,615,699,619,695,619,695,623,683,627,678,631,674,631,670,636,650,640xm712,552l708,545,710,545,712,552xm658,569l654,561,654,552,658,569xm654,582l654,577,658,577,654,582xe" filled="true" fillcolor="#000000" stroked="false">
                    <v:path arrowok="t"/>
                    <v:fill type="solid"/>
                  </v:shape>
                  <v:shape style="position:absolute;left:359;top:16;width:352;height:565" coordorigin="360,17" coordsize="352,565" path="m691,582l674,582,670,577,662,573,658,569,364,62,360,54,360,37,364,33,368,25,372,21,381,17,397,17,401,21,410,25,414,29,707,536,712,544,712,561,707,565,703,573,699,577,691,582xe" filled="true" fillcolor="#000000" stroked="false">
                    <v:path arrowok="t"/>
                    <v:fill type="solid"/>
                  </v:shape>
                  <v:line style="position:absolute" from="37,611" to="678,611" stroked="true" strokeweight="2.907692pt" strokecolor="#000000">
                    <v:stroke dashstyle="solid"/>
                  </v:line>
                  <v:shape style="position:absolute;left:4;top:16;width:344;height:565" coordorigin="4,17" coordsize="344,565" path="m41,582l25,582,21,577,12,573,8,569,4,561,4,544,8,540,294,33,298,25,302,21,310,17,327,17,331,21,339,25,343,29,348,37,348,54,343,58,58,565,54,573,50,577,41,582xe" filled="true" fillcolor="#000000" stroked="false">
                    <v:path arrowok="t"/>
                    <v:fill type="solid"/>
                  </v:shape>
                  <v:shape style="position:absolute;left:186;top:257;width:344;height:308" type="#_x0000_t75" stroked="false">
                    <v:imagedata r:id="rId58" o:title=""/>
                  </v:shape>
                </v:group>
              </w:pict>
            </w:r>
            <w:r>
              <w:rPr>
                <w:rFonts w:ascii="Arial"/>
                <w:sz w:val="20"/>
              </w:rPr>
            </w:r>
          </w:p>
          <w:p>
            <w:pPr>
              <w:pStyle w:val="TableParagraph"/>
              <w:spacing w:before="87"/>
              <w:ind w:left="736" w:right="170" w:hanging="533"/>
              <w:rPr>
                <w:rFonts w:ascii="Arial" w:hAnsi="Arial"/>
                <w:sz w:val="18"/>
              </w:rPr>
            </w:pPr>
            <w:r>
              <w:rPr>
                <w:rFonts w:ascii="Arial" w:hAnsi="Arial"/>
                <w:sz w:val="18"/>
              </w:rPr>
              <w:t>Precaución. Superficie caliente IEC 417, N° 5041</w:t>
            </w:r>
          </w:p>
        </w:tc>
      </w:tr>
    </w:tbl>
    <w:p>
      <w:pPr>
        <w:pStyle w:val="BodyText"/>
        <w:spacing w:before="7"/>
        <w:rPr>
          <w:rFonts w:ascii="Arial"/>
          <w:b/>
          <w:sz w:val="12"/>
        </w:rPr>
      </w:pPr>
    </w:p>
    <w:p>
      <w:pPr>
        <w:pStyle w:val="Heading4"/>
        <w:spacing w:before="91"/>
      </w:pPr>
      <w:bookmarkStart w:name="Procedimientos y precauciones de segurid" w:id="99"/>
      <w:bookmarkEnd w:id="99"/>
      <w:r>
        <w:rPr>
          <w:b w:val="0"/>
        </w:rPr>
      </w:r>
      <w:bookmarkStart w:name="_bookmark41" w:id="100"/>
      <w:bookmarkEnd w:id="100"/>
      <w:r>
        <w:rPr>
          <w:b w:val="0"/>
        </w:rPr>
      </w:r>
      <w:r>
        <w:rPr/>
        <w:t>Procedimientos y precauciones de seguridad</w:t>
      </w:r>
    </w:p>
    <w:p>
      <w:pPr>
        <w:pStyle w:val="Heading6"/>
        <w:spacing w:before="123"/>
      </w:pPr>
      <w:r>
        <w:rPr/>
        <w:t>Las medidas generales de seguridad descritas a continuación deben observarse durante todas las etapas de funcionamiento del instrumento. La falta de cumplimiento de dichas medidas de seguridad o de las advertencias específicas a las que se hace referencia en otras partes de este manual, constituye una violación de las normas de seguridad establecidas para el uso previsto del instrumento y podría anular la protección proporcionada por el equipo. Si el cliente no cumple dichas precauciones y advertencias, MKS Instruments, Inc. no asume responsabilidad legal alguna.</w:t>
      </w:r>
    </w:p>
    <w:p>
      <w:pPr>
        <w:spacing w:before="174"/>
        <w:ind w:left="2020" w:right="0" w:firstLine="0"/>
        <w:jc w:val="left"/>
        <w:rPr>
          <w:rFonts w:ascii="Arial"/>
          <w:b/>
          <w:sz w:val="18"/>
        </w:rPr>
      </w:pPr>
      <w:bookmarkStart w:name="NO UTILICE PIEZAS NO ORIGINALES O MODIFI" w:id="101"/>
      <w:bookmarkEnd w:id="101"/>
      <w:r>
        <w:rPr/>
      </w:r>
      <w:r>
        <w:rPr>
          <w:rFonts w:ascii="Arial"/>
          <w:b/>
          <w:sz w:val="18"/>
        </w:rPr>
        <w:t>NO UTILICE PIEZAS NO ORIGINALES O MODIFIQUE EL INSTRUMENTO</w:t>
      </w:r>
    </w:p>
    <w:p>
      <w:pPr>
        <w:spacing w:before="20"/>
        <w:ind w:left="2019" w:right="565" w:firstLine="0"/>
        <w:jc w:val="left"/>
        <w:rPr>
          <w:sz w:val="20"/>
        </w:rPr>
      </w:pPr>
      <w:r>
        <w:rPr>
          <w:sz w:val="20"/>
        </w:rPr>
        <w:t>No instale piezas que no sean originales ni modifique el instrumento sin autorización. Para asegurar el correcto funcionamiento de todos los dispositivos de seguridad, envíe el instrumento al Centro de servicio y calibración de MKS toda vez que sea necesario repararlo o efectuar tareas de mantenimiento.</w:t>
      </w:r>
    </w:p>
    <w:p>
      <w:pPr>
        <w:spacing w:before="180"/>
        <w:ind w:left="2020" w:right="0" w:firstLine="0"/>
        <w:jc w:val="left"/>
        <w:rPr>
          <w:rFonts w:ascii="Arial" w:hAnsi="Arial"/>
          <w:b/>
          <w:sz w:val="18"/>
        </w:rPr>
      </w:pPr>
      <w:bookmarkStart w:name="LAS REPARACIONES DEBEN SER EFECTUADAS ÚN" w:id="102"/>
      <w:bookmarkEnd w:id="102"/>
      <w:r>
        <w:rPr/>
      </w:r>
      <w:r>
        <w:rPr>
          <w:rFonts w:ascii="Arial" w:hAnsi="Arial"/>
          <w:b/>
          <w:sz w:val="18"/>
        </w:rPr>
        <w:t>LAS REPARACIONES DEBEN SER EFECTUADAS ÚNICAMENTE POR TÉCNICOS AUTORIZADOS</w:t>
      </w:r>
    </w:p>
    <w:p>
      <w:pPr>
        <w:spacing w:before="20"/>
        <w:ind w:left="2020" w:right="570" w:firstLine="0"/>
        <w:jc w:val="left"/>
        <w:rPr>
          <w:sz w:val="20"/>
        </w:rPr>
      </w:pPr>
      <w:r>
        <w:rPr>
          <w:sz w:val="20"/>
        </w:rPr>
        <w:t>Los operarios no deben retirar las tapas del instrumento. El reemplazo de los componentes y las tareas de ajuste deben ser realizadas únicamente por personal autorizado.</w:t>
      </w:r>
    </w:p>
    <w:p>
      <w:pPr>
        <w:spacing w:before="180"/>
        <w:ind w:left="2020" w:right="0" w:firstLine="0"/>
        <w:jc w:val="left"/>
        <w:rPr>
          <w:rFonts w:ascii="Arial" w:hAnsi="Arial"/>
          <w:b/>
          <w:sz w:val="18"/>
        </w:rPr>
      </w:pPr>
      <w:bookmarkStart w:name="MANTÉNGASE ALEJADO DE LOS CIRCUITOS ACTI" w:id="103"/>
      <w:bookmarkEnd w:id="103"/>
      <w:r>
        <w:rPr/>
      </w:r>
      <w:r>
        <w:rPr>
          <w:rFonts w:ascii="Arial" w:hAnsi="Arial"/>
          <w:b/>
          <w:sz w:val="18"/>
        </w:rPr>
        <w:t>MANTÉNGASE ALEJADO DE LOS CIRCUITOS ACTIVOS</w:t>
      </w:r>
    </w:p>
    <w:p>
      <w:pPr>
        <w:spacing w:before="20"/>
        <w:ind w:left="2020" w:right="460" w:firstLine="0"/>
        <w:jc w:val="left"/>
        <w:rPr>
          <w:sz w:val="20"/>
        </w:rPr>
      </w:pPr>
      <w:r>
        <w:rPr>
          <w:sz w:val="20"/>
        </w:rPr>
        <w:t>No reemplace componentes con el cable de alimentación eléctrica conectado. En algunos casos, puede haber presente alto voltaje aun con el cable de alimentación eléctrica desconectado. Para evitar lesiones personales, desconecte siempre el cable y descargue los circuitos antes de entrar en contacto con los mismos.</w:t>
      </w:r>
    </w:p>
    <w:p>
      <w:pPr>
        <w:spacing w:before="180"/>
        <w:ind w:left="2020" w:right="0" w:firstLine="0"/>
        <w:jc w:val="left"/>
        <w:rPr>
          <w:rFonts w:ascii="Arial" w:hAnsi="Arial"/>
          <w:b/>
          <w:sz w:val="18"/>
        </w:rPr>
      </w:pPr>
      <w:r>
        <w:rPr>
          <w:rFonts w:ascii="Arial" w:hAnsi="Arial"/>
          <w:b/>
          <w:sz w:val="18"/>
        </w:rPr>
        <w:t>TENGA CUIDADO CUANDO TRABAJE CON MATERIALES TÓXICOS</w:t>
      </w:r>
    </w:p>
    <w:p>
      <w:pPr>
        <w:spacing w:before="20"/>
        <w:ind w:left="2020" w:right="504" w:firstLine="0"/>
        <w:jc w:val="left"/>
        <w:rPr>
          <w:sz w:val="20"/>
        </w:rPr>
      </w:pPr>
      <w:r>
        <w:rPr>
          <w:sz w:val="20"/>
        </w:rPr>
        <w:t>Cuando se utilicen materiales tóxicos, es responsabilidad de los operarios tomar las medidas de seguridad correspondientes, purgar totalmente el instrumento cuando sea necesario y comprobar que el material utilizado sea compatible con los materiales de sellado.</w:t>
      </w:r>
    </w:p>
    <w:p>
      <w:pPr>
        <w:spacing w:before="180"/>
        <w:ind w:left="2020" w:right="0" w:firstLine="0"/>
        <w:jc w:val="left"/>
        <w:rPr>
          <w:rFonts w:ascii="Arial"/>
          <w:b/>
          <w:sz w:val="18"/>
        </w:rPr>
      </w:pPr>
      <w:r>
        <w:rPr>
          <w:rFonts w:ascii="Arial"/>
          <w:b/>
          <w:sz w:val="18"/>
        </w:rPr>
        <w:t>PURGUE EL INSTRUMENTO</w:t>
      </w:r>
    </w:p>
    <w:p>
      <w:pPr>
        <w:spacing w:before="20"/>
        <w:ind w:left="2020" w:right="681" w:firstLine="0"/>
        <w:jc w:val="left"/>
        <w:rPr>
          <w:sz w:val="20"/>
        </w:rPr>
      </w:pPr>
      <w:r>
        <w:rPr>
          <w:sz w:val="20"/>
        </w:rPr>
        <w:t>Una vez instalada la unidad o antes de retirarla del sistema, purgue completamente la unidad con gas limpio y seco para eliminar todo resto de la sustancia líquida empleada anteriormente.</w:t>
      </w:r>
    </w:p>
    <w:p>
      <w:pPr>
        <w:spacing w:before="182"/>
        <w:ind w:left="2020" w:right="0" w:firstLine="0"/>
        <w:jc w:val="left"/>
        <w:rPr>
          <w:rFonts w:ascii="Arial"/>
          <w:b/>
          <w:sz w:val="18"/>
        </w:rPr>
      </w:pPr>
      <w:bookmarkStart w:name="USE PROCEDIMIENTOS ADECUADOS PARA REALIZ" w:id="104"/>
      <w:bookmarkEnd w:id="104"/>
      <w:r>
        <w:rPr/>
      </w:r>
      <w:r>
        <w:rPr>
          <w:rFonts w:ascii="Arial"/>
          <w:b/>
          <w:sz w:val="18"/>
        </w:rPr>
        <w:t>USE PROCEDIMIENTOS ADECUADOS PARA REALIZAR LA PURGA</w:t>
      </w:r>
    </w:p>
    <w:p>
      <w:pPr>
        <w:spacing w:before="17"/>
        <w:ind w:left="2019" w:right="1171" w:firstLine="0"/>
        <w:jc w:val="left"/>
        <w:rPr>
          <w:sz w:val="20"/>
        </w:rPr>
      </w:pPr>
      <w:r>
        <w:rPr>
          <w:sz w:val="20"/>
        </w:rPr>
        <w:t>El instrumento debe purgarse debajo de una campana de ventilación y deben utilizarse guantes protectores.</w:t>
      </w:r>
    </w:p>
    <w:p>
      <w:pPr>
        <w:spacing w:before="182"/>
        <w:ind w:left="2020" w:right="0" w:firstLine="0"/>
        <w:jc w:val="left"/>
        <w:rPr>
          <w:rFonts w:ascii="Arial" w:hAnsi="Arial"/>
          <w:b/>
          <w:sz w:val="18"/>
        </w:rPr>
      </w:pPr>
      <w:bookmarkStart w:name="NO HAGA FUNCIONAR EL INSTRUMENTO EN AMBI" w:id="105"/>
      <w:bookmarkEnd w:id="105"/>
      <w:r>
        <w:rPr/>
      </w:r>
      <w:r>
        <w:rPr>
          <w:rFonts w:ascii="Arial" w:hAnsi="Arial"/>
          <w:b/>
          <w:sz w:val="18"/>
        </w:rPr>
        <w:t>NO HAGA FUNCIONAR EL INSTRUMENTO EN AMBIENTES CON RIESGO DE EXPLOSIÓN</w:t>
      </w:r>
    </w:p>
    <w:p>
      <w:pPr>
        <w:spacing w:before="18"/>
        <w:ind w:left="2020" w:right="803" w:firstLine="0"/>
        <w:jc w:val="left"/>
        <w:rPr>
          <w:sz w:val="20"/>
        </w:rPr>
      </w:pPr>
      <w:r>
        <w:rPr>
          <w:sz w:val="20"/>
        </w:rPr>
        <w:t>Para evitar que se produzcan explosiones, no haga funcionar este instrumento en un ambiente con riesgo de explosiones, excepto cuando el mismo haya sido certificado específicamente para tal uso.</w:t>
      </w:r>
    </w:p>
    <w:p>
      <w:pPr>
        <w:spacing w:before="182"/>
        <w:ind w:left="2020" w:right="779" w:firstLine="0"/>
        <w:jc w:val="left"/>
        <w:rPr>
          <w:rFonts w:ascii="Arial"/>
          <w:b/>
          <w:sz w:val="18"/>
        </w:rPr>
      </w:pPr>
      <w:bookmarkStart w:name="USE ACCESORIOS ADECUADOS Y REALICE CORRE" w:id="106"/>
      <w:bookmarkEnd w:id="106"/>
      <w:r>
        <w:rPr/>
      </w:r>
      <w:r>
        <w:rPr>
          <w:rFonts w:ascii="Arial"/>
          <w:b/>
          <w:sz w:val="18"/>
        </w:rPr>
        <w:t>USE ACCESORIOS ADECUADOS Y REALICE CORRECTAMENTE LOS PROCEDIMIENTOS DE AJUSTE</w:t>
      </w:r>
    </w:p>
    <w:p>
      <w:pPr>
        <w:spacing w:before="19"/>
        <w:ind w:left="2020" w:right="603" w:firstLine="0"/>
        <w:jc w:val="left"/>
        <w:rPr>
          <w:sz w:val="20"/>
        </w:rPr>
      </w:pPr>
      <w:r>
        <w:rPr>
          <w:sz w:val="20"/>
        </w:rPr>
        <w:t>Todos los accesorios del instrumento deben cumplir las especificaciones del mismo y ser compatibles con el uso que se debe dar al instrumento. Arme y ajuste los accesorios de acuerdo con las instrucciones del fabricante.</w:t>
      </w:r>
    </w:p>
    <w:p>
      <w:pPr>
        <w:spacing w:after="0"/>
        <w:jc w:val="left"/>
        <w:rPr>
          <w:sz w:val="20"/>
        </w:rPr>
        <w:sectPr>
          <w:pgSz w:w="12240" w:h="15840"/>
          <w:pgMar w:header="720" w:footer="786" w:top="920" w:bottom="1060" w:left="500" w:right="960"/>
        </w:sectPr>
      </w:pPr>
    </w:p>
    <w:p>
      <w:pPr>
        <w:pStyle w:val="BodyText"/>
        <w:spacing w:before="8"/>
        <w:rPr>
          <w:sz w:val="20"/>
        </w:rPr>
      </w:pPr>
    </w:p>
    <w:p>
      <w:pPr>
        <w:spacing w:before="95"/>
        <w:ind w:left="2020" w:right="0" w:firstLine="0"/>
        <w:jc w:val="left"/>
        <w:rPr>
          <w:rFonts w:ascii="Arial"/>
          <w:b/>
          <w:sz w:val="18"/>
        </w:rPr>
      </w:pPr>
      <w:bookmarkStart w:name="COMPRUEBE QUE LOS ACCESORIOS SEAN A PRUE" w:id="107"/>
      <w:bookmarkEnd w:id="107"/>
      <w:r>
        <w:rPr/>
      </w:r>
      <w:r>
        <w:rPr>
          <w:rFonts w:ascii="Arial"/>
          <w:b/>
          <w:sz w:val="18"/>
        </w:rPr>
        <w:t>COMPRUEBE QUE LOS ACCESORIOS SEAN A PRUEBA DE FUGAS</w:t>
      </w:r>
    </w:p>
    <w:p>
      <w:pPr>
        <w:spacing w:before="20"/>
        <w:ind w:left="2020" w:right="1409" w:firstLine="0"/>
        <w:jc w:val="left"/>
        <w:rPr>
          <w:sz w:val="20"/>
        </w:rPr>
      </w:pPr>
      <w:r>
        <w:rPr>
          <w:sz w:val="20"/>
        </w:rPr>
        <w:t>Antes de proceder con la instalación del instrumento, inspeccione cuidadosamente todas las conexiones de las tuberías para comprobar que hayan sido instaladas a prueba de fugas.</w:t>
      </w:r>
    </w:p>
    <w:p>
      <w:pPr>
        <w:spacing w:before="179"/>
        <w:ind w:left="2020" w:right="0" w:firstLine="0"/>
        <w:jc w:val="left"/>
        <w:rPr>
          <w:rFonts w:ascii="Arial"/>
          <w:b/>
          <w:sz w:val="18"/>
        </w:rPr>
      </w:pPr>
      <w:bookmarkStart w:name="HAGA FUNCIONAR EL INSTRUMENTO CON PRESIO" w:id="108"/>
      <w:bookmarkEnd w:id="108"/>
      <w:r>
        <w:rPr/>
      </w:r>
      <w:r>
        <w:rPr>
          <w:rFonts w:ascii="Arial"/>
          <w:b/>
          <w:sz w:val="18"/>
        </w:rPr>
        <w:t>HAGA FUNCIONAR EL INSTRUMENTO CON PRESIONES DE ENTRADA SEGURAS</w:t>
      </w:r>
    </w:p>
    <w:p>
      <w:pPr>
        <w:spacing w:before="20"/>
        <w:ind w:left="2020" w:right="559" w:firstLine="0"/>
        <w:jc w:val="left"/>
        <w:rPr>
          <w:sz w:val="20"/>
        </w:rPr>
      </w:pPr>
      <w:r>
        <w:rPr>
          <w:sz w:val="20"/>
        </w:rPr>
        <w:t>No haga funcionar nunca el instrumento con presiones superiores a la máxima presión nominal (en las especificaciones del instrumento hallará la presión máxima permitida).</w:t>
      </w:r>
    </w:p>
    <w:p>
      <w:pPr>
        <w:spacing w:before="180"/>
        <w:ind w:left="2020" w:right="0" w:firstLine="0"/>
        <w:jc w:val="left"/>
        <w:rPr>
          <w:rFonts w:ascii="Arial" w:hAnsi="Arial"/>
          <w:b/>
          <w:sz w:val="18"/>
        </w:rPr>
      </w:pPr>
      <w:r>
        <w:rPr>
          <w:rFonts w:ascii="Arial" w:hAnsi="Arial"/>
          <w:b/>
          <w:sz w:val="18"/>
        </w:rPr>
        <w:t>INSTALE UNA CÁPSULA DE SEGURIDAD ADECUADA</w:t>
      </w:r>
    </w:p>
    <w:p>
      <w:pPr>
        <w:spacing w:before="20"/>
        <w:ind w:left="2020" w:right="704" w:firstLine="0"/>
        <w:jc w:val="both"/>
        <w:rPr>
          <w:sz w:val="20"/>
        </w:rPr>
      </w:pPr>
      <w:r>
        <w:rPr>
          <w:sz w:val="20"/>
        </w:rPr>
        <w:t>Cuando el instrumento funcione con una fuente de gas presurizado, instale una cápsula de seguridad adecuada en el sistema de vacío para evitar que se produzcan explosiones cuando suba la presión del sistema.</w:t>
      </w:r>
    </w:p>
    <w:p>
      <w:pPr>
        <w:spacing w:before="182"/>
        <w:ind w:left="2020" w:right="0" w:firstLine="0"/>
        <w:jc w:val="left"/>
        <w:rPr>
          <w:rFonts w:ascii="Arial"/>
          <w:b/>
          <w:sz w:val="18"/>
        </w:rPr>
      </w:pPr>
      <w:bookmarkStart w:name="MANTENGA LA UNIDAD LIBRE DE CONTAMINANTE" w:id="109"/>
      <w:bookmarkEnd w:id="109"/>
      <w:r>
        <w:rPr/>
      </w:r>
      <w:r>
        <w:rPr>
          <w:rFonts w:ascii="Arial"/>
          <w:b/>
          <w:sz w:val="18"/>
        </w:rPr>
        <w:t>MANTENGA LA UNIDAD LIBRE DE CONTAMINANTES</w:t>
      </w:r>
    </w:p>
    <w:p>
      <w:pPr>
        <w:spacing w:before="17"/>
        <w:ind w:left="2020" w:right="687" w:firstLine="0"/>
        <w:jc w:val="left"/>
        <w:rPr>
          <w:sz w:val="20"/>
        </w:rPr>
      </w:pPr>
      <w:r>
        <w:rPr>
          <w:sz w:val="20"/>
        </w:rPr>
        <w:t>No permita el ingreso de contaminantes en la unidad antes o durante su uso. Los productos contaminantes tales como polvo, suciedad, pelusa, lascas de vidrio o virutas de metal pueden dañar irreparablemente la unidad.</w:t>
      </w:r>
    </w:p>
    <w:p>
      <w:pPr>
        <w:spacing w:before="183"/>
        <w:ind w:left="2020" w:right="0" w:firstLine="0"/>
        <w:jc w:val="left"/>
        <w:rPr>
          <w:rFonts w:ascii="Arial"/>
          <w:b/>
          <w:sz w:val="18"/>
        </w:rPr>
      </w:pPr>
      <w:bookmarkStart w:name="CALIENTE ADECUADAMENTE LAS UNIDADES CONT" w:id="110"/>
      <w:bookmarkEnd w:id="110"/>
      <w:r>
        <w:rPr/>
      </w:r>
      <w:r>
        <w:rPr>
          <w:rFonts w:ascii="Arial"/>
          <w:b/>
          <w:sz w:val="18"/>
        </w:rPr>
        <w:t>CALIENTE ADECUADAMENTE LAS UNIDADES CONTROLADAS POR MEDIO DE TEMPERATURA</w:t>
      </w:r>
    </w:p>
    <w:p>
      <w:pPr>
        <w:spacing w:before="17"/>
        <w:ind w:left="2020" w:right="670" w:firstLine="0"/>
        <w:jc w:val="left"/>
        <w:rPr>
          <w:sz w:val="20"/>
        </w:rPr>
      </w:pPr>
      <w:r>
        <w:rPr>
          <w:sz w:val="20"/>
        </w:rPr>
        <w:t>Las unidades controladas por medio de temperatura funcionarán de acuerdo con las especificaciones sólo cuando se las caliente durante el tiempo suficiente para permitir que lleguen y se estabilicen a la temperatura de operación indicada. No calibre la unidad y no la ponga en cero hasta que finalice el procedimiento de calentamiento.</w:t>
      </w:r>
    </w:p>
    <w:p>
      <w:pPr>
        <w:pStyle w:val="BodyText"/>
        <w:spacing w:before="10"/>
        <w:rPr>
          <w:sz w:val="31"/>
        </w:rPr>
      </w:pPr>
    </w:p>
    <w:p>
      <w:pPr>
        <w:pStyle w:val="Heading3"/>
        <w:spacing w:before="1"/>
        <w:ind w:left="147" w:right="5133"/>
        <w:jc w:val="center"/>
        <w:rPr>
          <w:rFonts w:ascii="MS UI Gothic" w:eastAsia="MS UI Gothic" w:hint="eastAsia"/>
        </w:rPr>
      </w:pPr>
      <w:bookmarkStart w:name="マスフロー機器の安全に関する情報" w:id="111"/>
      <w:bookmarkEnd w:id="111"/>
      <w:r>
        <w:rPr>
          <w:b w:val="0"/>
        </w:rPr>
      </w:r>
      <w:bookmarkStart w:name="_bookmark42" w:id="112"/>
      <w:bookmarkEnd w:id="112"/>
      <w:r>
        <w:rPr>
          <w:b w:val="0"/>
        </w:rPr>
      </w:r>
      <w:r>
        <w:rPr>
          <w:rFonts w:ascii="MS UI Gothic" w:eastAsia="MS UI Gothic" w:hint="eastAsia"/>
        </w:rPr>
        <w:t>マスフロー機器の安全に関する情報</w:t>
      </w:r>
    </w:p>
    <w:p>
      <w:pPr>
        <w:pStyle w:val="BodyText"/>
        <w:spacing w:before="8"/>
        <w:rPr>
          <w:rFonts w:ascii="MS UI Gothic"/>
          <w:b/>
          <w:sz w:val="28"/>
        </w:rPr>
      </w:pPr>
    </w:p>
    <w:p>
      <w:pPr>
        <w:pStyle w:val="Heading4"/>
        <w:rPr>
          <w:rFonts w:ascii="MS UI Gothic" w:eastAsia="MS UI Gothic" w:hint="eastAsia"/>
        </w:rPr>
      </w:pPr>
      <w:bookmarkStart w:name="本取扱説明書のマーク" w:id="113"/>
      <w:bookmarkEnd w:id="113"/>
      <w:r>
        <w:rPr>
          <w:b w:val="0"/>
        </w:rPr>
      </w:r>
      <w:bookmarkStart w:name="_bookmark43" w:id="114"/>
      <w:bookmarkEnd w:id="114"/>
      <w:r>
        <w:rPr>
          <w:b w:val="0"/>
        </w:rPr>
      </w:r>
      <w:r>
        <w:rPr>
          <w:rFonts w:ascii="MS UI Gothic" w:eastAsia="MS UI Gothic" w:hint="eastAsia"/>
        </w:rPr>
        <w:t>本取扱説明書のマーク</w:t>
      </w:r>
    </w:p>
    <w:p>
      <w:pPr>
        <w:pStyle w:val="BodyText"/>
        <w:spacing w:before="124"/>
        <w:ind w:left="2020"/>
        <w:rPr>
          <w:rFonts w:ascii="MS UI Gothic" w:eastAsia="MS UI Gothic" w:hint="eastAsia"/>
        </w:rPr>
      </w:pPr>
      <w:r>
        <w:rPr>
          <w:rFonts w:ascii="MS UI Gothic" w:eastAsia="MS UI Gothic" w:hint="eastAsia"/>
        </w:rPr>
        <w:t>本マニュアルでは警告、注意、ポイントのマークを用いて重要な事項を記載しています。</w:t>
      </w:r>
    </w:p>
    <w:p>
      <w:pPr>
        <w:pStyle w:val="BodyText"/>
        <w:rPr>
          <w:rFonts w:ascii="MS UI Gothic"/>
          <w:sz w:val="24"/>
        </w:rPr>
      </w:pPr>
    </w:p>
    <w:tbl>
      <w:tblPr>
        <w:tblW w:w="0" w:type="auto"/>
        <w:jc w:val="left"/>
        <w:tblInd w:w="1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6"/>
        <w:gridCol w:w="8286"/>
      </w:tblGrid>
      <w:tr>
        <w:trPr>
          <w:trHeight w:val="1021" w:hRule="atLeast"/>
        </w:trPr>
        <w:tc>
          <w:tcPr>
            <w:tcW w:w="1006" w:type="dxa"/>
          </w:tcPr>
          <w:p>
            <w:pPr>
              <w:pStyle w:val="TableParagraph"/>
              <w:spacing w:before="116"/>
              <w:ind w:left="245"/>
              <w:rPr>
                <w:rFonts w:ascii="MS UI Gothic" w:eastAsia="MS UI Gothic" w:hint="eastAsia"/>
                <w:b/>
                <w:sz w:val="22"/>
              </w:rPr>
            </w:pPr>
            <w:r>
              <w:rPr>
                <w:rFonts w:ascii="MS UI Gothic" w:eastAsia="MS UI Gothic" w:hint="eastAsia"/>
                <w:b/>
                <w:sz w:val="22"/>
              </w:rPr>
              <w:t>警告</w:t>
            </w:r>
          </w:p>
          <w:p>
            <w:pPr>
              <w:pStyle w:val="TableParagraph"/>
              <w:spacing w:before="0"/>
              <w:ind w:left="200"/>
              <w:rPr>
                <w:rFonts w:ascii="MS UI Gothic"/>
                <w:sz w:val="20"/>
              </w:rPr>
            </w:pPr>
            <w:r>
              <w:rPr>
                <w:rFonts w:ascii="MS UI Gothic"/>
                <w:sz w:val="20"/>
              </w:rPr>
              <w:drawing>
                <wp:inline distT="0" distB="0" distL="0" distR="0">
                  <wp:extent cx="309694" cy="318039"/>
                  <wp:effectExtent l="0" t="0" r="0" b="0"/>
                  <wp:docPr id="111" name="image8.jpeg" descr="?"/>
                  <wp:cNvGraphicFramePr>
                    <a:graphicFrameLocks noChangeAspect="1"/>
                  </wp:cNvGraphicFramePr>
                  <a:graphic>
                    <a:graphicData uri="http://schemas.openxmlformats.org/drawingml/2006/picture">
                      <pic:pic>
                        <pic:nvPicPr>
                          <pic:cNvPr id="112" name="image8.jpeg"/>
                          <pic:cNvPicPr/>
                        </pic:nvPicPr>
                        <pic:blipFill>
                          <a:blip r:embed="rId21" cstate="print"/>
                          <a:stretch>
                            <a:fillRect/>
                          </a:stretch>
                        </pic:blipFill>
                        <pic:spPr>
                          <a:xfrm>
                            <a:off x="0" y="0"/>
                            <a:ext cx="309694" cy="318039"/>
                          </a:xfrm>
                          <a:prstGeom prst="rect">
                            <a:avLst/>
                          </a:prstGeom>
                        </pic:spPr>
                      </pic:pic>
                    </a:graphicData>
                  </a:graphic>
                </wp:inline>
              </w:drawing>
            </w:r>
            <w:r>
              <w:rPr>
                <w:rFonts w:ascii="MS UI Gothic"/>
                <w:sz w:val="20"/>
              </w:rPr>
            </w:r>
          </w:p>
        </w:tc>
        <w:tc>
          <w:tcPr>
            <w:tcW w:w="8286" w:type="dxa"/>
            <w:tcBorders>
              <w:top w:val="single" w:sz="4" w:space="0" w:color="000000"/>
              <w:bottom w:val="single" w:sz="4" w:space="0" w:color="000000"/>
            </w:tcBorders>
          </w:tcPr>
          <w:p>
            <w:pPr>
              <w:pStyle w:val="TableParagraph"/>
              <w:spacing w:line="242" w:lineRule="auto" w:before="116"/>
              <w:ind w:left="5" w:right="1528"/>
              <w:rPr>
                <w:rFonts w:ascii="MS UI Gothic" w:eastAsia="MS UI Gothic" w:hint="eastAsia"/>
                <w:b/>
                <w:sz w:val="20"/>
              </w:rPr>
            </w:pPr>
            <w:r>
              <w:rPr>
                <w:rFonts w:ascii="MS UI Gothic" w:eastAsia="MS UI Gothic" w:hint="eastAsia"/>
                <w:b/>
                <w:sz w:val="20"/>
              </w:rPr>
              <w:t>この表示を無視して誤った取り扱い </w:t>
            </w:r>
            <w:r>
              <w:rPr>
                <w:rFonts w:ascii="Arial" w:eastAsia="Arial"/>
                <w:b/>
                <w:sz w:val="20"/>
              </w:rPr>
              <w:t>(</w:t>
            </w:r>
            <w:r>
              <w:rPr>
                <w:rFonts w:ascii="MS UI Gothic" w:eastAsia="MS UI Gothic" w:hint="eastAsia"/>
                <w:b/>
                <w:sz w:val="20"/>
              </w:rPr>
              <w:t>手順や使用方法、条件など</w:t>
            </w:r>
            <w:r>
              <w:rPr>
                <w:rFonts w:ascii="Arial" w:eastAsia="Arial"/>
                <w:b/>
                <w:sz w:val="20"/>
              </w:rPr>
              <w:t>) </w:t>
            </w:r>
            <w:r>
              <w:rPr>
                <w:rFonts w:ascii="MS UI Gothic" w:eastAsia="MS UI Gothic" w:hint="eastAsia"/>
                <w:b/>
                <w:sz w:val="20"/>
              </w:rPr>
              <w:t>をすると、人が重傷を負う可能性が想定される内容を示しています。必ずお読みください。</w:t>
            </w:r>
          </w:p>
        </w:tc>
      </w:tr>
      <w:tr>
        <w:trPr>
          <w:trHeight w:val="184" w:hRule="atLeast"/>
        </w:trPr>
        <w:tc>
          <w:tcPr>
            <w:tcW w:w="1006" w:type="dxa"/>
          </w:tcPr>
          <w:p>
            <w:pPr>
              <w:pStyle w:val="TableParagraph"/>
              <w:spacing w:before="0"/>
              <w:rPr>
                <w:sz w:val="12"/>
              </w:rPr>
            </w:pPr>
          </w:p>
        </w:tc>
        <w:tc>
          <w:tcPr>
            <w:tcW w:w="8286" w:type="dxa"/>
            <w:tcBorders>
              <w:top w:val="single" w:sz="4" w:space="0" w:color="000000"/>
              <w:bottom w:val="single" w:sz="4" w:space="0" w:color="000000"/>
            </w:tcBorders>
          </w:tcPr>
          <w:p>
            <w:pPr>
              <w:pStyle w:val="TableParagraph"/>
              <w:spacing w:before="0"/>
              <w:rPr>
                <w:sz w:val="12"/>
              </w:rPr>
            </w:pPr>
          </w:p>
        </w:tc>
      </w:tr>
    </w:tbl>
    <w:p>
      <w:pPr>
        <w:pStyle w:val="BodyText"/>
        <w:spacing w:before="11"/>
        <w:rPr>
          <w:rFonts w:ascii="MS UI Gothic"/>
          <w:sz w:val="10"/>
        </w:rPr>
      </w:pPr>
    </w:p>
    <w:tbl>
      <w:tblPr>
        <w:tblW w:w="0" w:type="auto"/>
        <w:jc w:val="left"/>
        <w:tblInd w:w="10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8"/>
        <w:gridCol w:w="8287"/>
      </w:tblGrid>
      <w:tr>
        <w:trPr>
          <w:trHeight w:val="887" w:hRule="atLeast"/>
        </w:trPr>
        <w:tc>
          <w:tcPr>
            <w:tcW w:w="958" w:type="dxa"/>
          </w:tcPr>
          <w:p>
            <w:pPr>
              <w:pStyle w:val="TableParagraph"/>
              <w:spacing w:line="259" w:lineRule="exact" w:before="0"/>
              <w:ind w:left="200"/>
              <w:rPr>
                <w:rFonts w:ascii="MS UI Gothic" w:eastAsia="MS UI Gothic" w:hint="eastAsia"/>
                <w:b/>
                <w:sz w:val="22"/>
              </w:rPr>
            </w:pPr>
            <w:r>
              <w:rPr>
                <w:rFonts w:ascii="MS UI Gothic" w:eastAsia="MS UI Gothic" w:hint="eastAsia"/>
                <w:b/>
                <w:sz w:val="22"/>
              </w:rPr>
              <w:t>注意</w:t>
            </w:r>
          </w:p>
          <w:p>
            <w:pPr>
              <w:pStyle w:val="TableParagraph"/>
              <w:spacing w:before="0"/>
              <w:ind w:left="298"/>
              <w:rPr>
                <w:rFonts w:ascii="MS UI Gothic"/>
                <w:sz w:val="20"/>
              </w:rPr>
            </w:pPr>
            <w:r>
              <w:rPr>
                <w:rFonts w:ascii="MS UI Gothic"/>
                <w:sz w:val="20"/>
              </w:rPr>
              <w:drawing>
                <wp:inline distT="0" distB="0" distL="0" distR="0">
                  <wp:extent cx="220586" cy="324040"/>
                  <wp:effectExtent l="0" t="0" r="0" b="0"/>
                  <wp:docPr id="113" name="image9.jpeg" descr="?"/>
                  <wp:cNvGraphicFramePr>
                    <a:graphicFrameLocks noChangeAspect="1"/>
                  </wp:cNvGraphicFramePr>
                  <a:graphic>
                    <a:graphicData uri="http://schemas.openxmlformats.org/drawingml/2006/picture">
                      <pic:pic>
                        <pic:nvPicPr>
                          <pic:cNvPr id="114" name="image9.jpeg"/>
                          <pic:cNvPicPr/>
                        </pic:nvPicPr>
                        <pic:blipFill>
                          <a:blip r:embed="rId22" cstate="print"/>
                          <a:stretch>
                            <a:fillRect/>
                          </a:stretch>
                        </pic:blipFill>
                        <pic:spPr>
                          <a:xfrm>
                            <a:off x="0" y="0"/>
                            <a:ext cx="220586" cy="324040"/>
                          </a:xfrm>
                          <a:prstGeom prst="rect">
                            <a:avLst/>
                          </a:prstGeom>
                        </pic:spPr>
                      </pic:pic>
                    </a:graphicData>
                  </a:graphic>
                </wp:inline>
              </w:drawing>
            </w:r>
            <w:r>
              <w:rPr>
                <w:rFonts w:ascii="MS UI Gothic"/>
                <w:sz w:val="20"/>
              </w:rPr>
            </w:r>
          </w:p>
        </w:tc>
        <w:tc>
          <w:tcPr>
            <w:tcW w:w="8287" w:type="dxa"/>
            <w:tcBorders>
              <w:bottom w:val="single" w:sz="4" w:space="0" w:color="000000"/>
            </w:tcBorders>
          </w:tcPr>
          <w:p>
            <w:pPr>
              <w:pStyle w:val="TableParagraph"/>
              <w:spacing w:line="234" w:lineRule="exact" w:before="0"/>
              <w:ind w:left="7"/>
              <w:rPr>
                <w:rFonts w:ascii="MS UI Gothic" w:eastAsia="MS UI Gothic" w:hint="eastAsia"/>
                <w:b/>
                <w:sz w:val="20"/>
              </w:rPr>
            </w:pPr>
            <w:r>
              <w:rPr>
                <w:rFonts w:ascii="MS UI Gothic" w:eastAsia="MS UI Gothic" w:hint="eastAsia"/>
                <w:b/>
                <w:sz w:val="20"/>
              </w:rPr>
              <w:t>この表示を無視して誤った取り扱い </w:t>
            </w:r>
            <w:r>
              <w:rPr>
                <w:b/>
                <w:sz w:val="20"/>
              </w:rPr>
              <w:t>(</w:t>
            </w:r>
            <w:r>
              <w:rPr>
                <w:rFonts w:ascii="MS UI Gothic" w:eastAsia="MS UI Gothic" w:hint="eastAsia"/>
                <w:b/>
                <w:sz w:val="20"/>
              </w:rPr>
              <w:t>手順や使用方法など</w:t>
            </w:r>
            <w:r>
              <w:rPr>
                <w:b/>
                <w:sz w:val="20"/>
              </w:rPr>
              <w:t>) </w:t>
            </w:r>
            <w:r>
              <w:rPr>
                <w:rFonts w:ascii="MS UI Gothic" w:eastAsia="MS UI Gothic" w:hint="eastAsia"/>
                <w:b/>
                <w:sz w:val="20"/>
              </w:rPr>
              <w:t>をすると、 製品が損傷する</w:t>
            </w:r>
          </w:p>
          <w:p>
            <w:pPr>
              <w:pStyle w:val="TableParagraph"/>
              <w:spacing w:before="3"/>
              <w:ind w:left="7"/>
              <w:rPr>
                <w:rFonts w:ascii="MS UI Gothic" w:eastAsia="MS UI Gothic" w:hint="eastAsia"/>
                <w:b/>
                <w:sz w:val="20"/>
              </w:rPr>
            </w:pPr>
            <w:r>
              <w:rPr>
                <w:rFonts w:ascii="MS UI Gothic" w:eastAsia="MS UI Gothic" w:hint="eastAsia"/>
                <w:b/>
                <w:sz w:val="20"/>
              </w:rPr>
              <w:t>可能性が想定される内容を示しています。必ずお読みください。</w:t>
            </w:r>
          </w:p>
        </w:tc>
      </w:tr>
      <w:tr>
        <w:trPr>
          <w:trHeight w:val="182" w:hRule="atLeast"/>
        </w:trPr>
        <w:tc>
          <w:tcPr>
            <w:tcW w:w="958" w:type="dxa"/>
          </w:tcPr>
          <w:p>
            <w:pPr>
              <w:pStyle w:val="TableParagraph"/>
              <w:spacing w:before="0"/>
              <w:rPr>
                <w:sz w:val="12"/>
              </w:rPr>
            </w:pPr>
          </w:p>
        </w:tc>
        <w:tc>
          <w:tcPr>
            <w:tcW w:w="8287" w:type="dxa"/>
            <w:tcBorders>
              <w:top w:val="single" w:sz="4" w:space="0" w:color="000000"/>
              <w:bottom w:val="single" w:sz="4" w:space="0" w:color="000000"/>
            </w:tcBorders>
          </w:tcPr>
          <w:p>
            <w:pPr>
              <w:pStyle w:val="TableParagraph"/>
              <w:spacing w:before="0"/>
              <w:rPr>
                <w:sz w:val="12"/>
              </w:rPr>
            </w:pPr>
          </w:p>
        </w:tc>
      </w:tr>
    </w:tbl>
    <w:p>
      <w:pPr>
        <w:pStyle w:val="BodyText"/>
        <w:spacing w:before="4"/>
        <w:rPr>
          <w:rFonts w:ascii="MS UI Gothic"/>
          <w:sz w:val="11"/>
        </w:rPr>
      </w:pPr>
    </w:p>
    <w:tbl>
      <w:tblPr>
        <w:tblW w:w="0" w:type="auto"/>
        <w:jc w:val="left"/>
        <w:tblInd w:w="8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70"/>
        <w:gridCol w:w="8295"/>
      </w:tblGrid>
      <w:tr>
        <w:trPr>
          <w:trHeight w:val="761" w:hRule="atLeast"/>
        </w:trPr>
        <w:tc>
          <w:tcPr>
            <w:tcW w:w="1170" w:type="dxa"/>
          </w:tcPr>
          <w:p>
            <w:pPr>
              <w:pStyle w:val="TableParagraph"/>
              <w:spacing w:line="252" w:lineRule="exact" w:before="0"/>
              <w:ind w:left="200"/>
              <w:rPr>
                <w:rFonts w:ascii="MS UI Gothic" w:eastAsia="MS UI Gothic" w:hint="eastAsia"/>
                <w:b/>
                <w:sz w:val="22"/>
              </w:rPr>
            </w:pPr>
            <w:r>
              <w:rPr>
                <w:rFonts w:ascii="MS UI Gothic" w:eastAsia="MS UI Gothic" w:hint="eastAsia"/>
                <w:b/>
                <w:sz w:val="22"/>
              </w:rPr>
              <w:t>ポイント</w:t>
            </w:r>
          </w:p>
          <w:p>
            <w:pPr>
              <w:pStyle w:val="TableParagraph"/>
              <w:spacing w:before="0"/>
              <w:ind w:left="531"/>
              <w:rPr>
                <w:rFonts w:ascii="MS UI Gothic"/>
                <w:sz w:val="20"/>
              </w:rPr>
            </w:pPr>
            <w:r>
              <w:rPr>
                <w:rFonts w:ascii="MS UI Gothic"/>
                <w:sz w:val="20"/>
              </w:rPr>
              <w:drawing>
                <wp:inline distT="0" distB="0" distL="0" distR="0">
                  <wp:extent cx="210162" cy="318039"/>
                  <wp:effectExtent l="0" t="0" r="0" b="0"/>
                  <wp:docPr id="115" name="image6.jpeg" descr="?"/>
                  <wp:cNvGraphicFramePr>
                    <a:graphicFrameLocks noChangeAspect="1"/>
                  </wp:cNvGraphicFramePr>
                  <a:graphic>
                    <a:graphicData uri="http://schemas.openxmlformats.org/drawingml/2006/picture">
                      <pic:pic>
                        <pic:nvPicPr>
                          <pic:cNvPr id="116" name="image6.jpeg"/>
                          <pic:cNvPicPr/>
                        </pic:nvPicPr>
                        <pic:blipFill>
                          <a:blip r:embed="rId17" cstate="print"/>
                          <a:stretch>
                            <a:fillRect/>
                          </a:stretch>
                        </pic:blipFill>
                        <pic:spPr>
                          <a:xfrm>
                            <a:off x="0" y="0"/>
                            <a:ext cx="210162" cy="318039"/>
                          </a:xfrm>
                          <a:prstGeom prst="rect">
                            <a:avLst/>
                          </a:prstGeom>
                        </pic:spPr>
                      </pic:pic>
                    </a:graphicData>
                  </a:graphic>
                </wp:inline>
              </w:drawing>
            </w:r>
            <w:r>
              <w:rPr>
                <w:rFonts w:ascii="MS UI Gothic"/>
                <w:sz w:val="20"/>
              </w:rPr>
            </w:r>
          </w:p>
        </w:tc>
        <w:tc>
          <w:tcPr>
            <w:tcW w:w="8295" w:type="dxa"/>
            <w:tcBorders>
              <w:bottom w:val="single" w:sz="4" w:space="0" w:color="000000"/>
            </w:tcBorders>
          </w:tcPr>
          <w:p>
            <w:pPr>
              <w:pStyle w:val="TableParagraph"/>
              <w:spacing w:line="227" w:lineRule="exact" w:before="0"/>
              <w:ind w:left="14"/>
              <w:rPr>
                <w:rFonts w:ascii="MS UI Gothic" w:eastAsia="MS UI Gothic" w:hint="eastAsia"/>
                <w:sz w:val="20"/>
              </w:rPr>
            </w:pPr>
            <w:r>
              <w:rPr>
                <w:rFonts w:ascii="MS UI Gothic" w:eastAsia="MS UI Gothic" w:hint="eastAsia"/>
                <w:sz w:val="20"/>
              </w:rPr>
              <w:t>この表示は手順や使用方法、条件などに関する重要な情報が記載されていることを示</w:t>
            </w:r>
          </w:p>
          <w:p>
            <w:pPr>
              <w:pStyle w:val="TableParagraph"/>
              <w:spacing w:before="5"/>
              <w:ind w:left="14"/>
              <w:rPr>
                <w:rFonts w:ascii="MS UI Gothic" w:eastAsia="MS UI Gothic" w:hint="eastAsia"/>
                <w:sz w:val="20"/>
              </w:rPr>
            </w:pPr>
            <w:r>
              <w:rPr>
                <w:rFonts w:ascii="MS UI Gothic" w:eastAsia="MS UI Gothic" w:hint="eastAsia"/>
                <w:sz w:val="20"/>
              </w:rPr>
              <w:t>しています。必ずお読みください。</w:t>
            </w:r>
          </w:p>
        </w:tc>
      </w:tr>
    </w:tbl>
    <w:p>
      <w:pPr>
        <w:pStyle w:val="BodyText"/>
        <w:rPr>
          <w:rFonts w:ascii="MS UI Gothic"/>
        </w:rPr>
      </w:pPr>
    </w:p>
    <w:p>
      <w:pPr>
        <w:pStyle w:val="Heading4"/>
        <w:spacing w:before="142"/>
        <w:rPr>
          <w:rFonts w:ascii="MS UI Gothic" w:eastAsia="MS UI Gothic" w:hint="eastAsia"/>
        </w:rPr>
      </w:pPr>
      <w:bookmarkStart w:name="本機器のマーク" w:id="115"/>
      <w:bookmarkEnd w:id="115"/>
      <w:r>
        <w:rPr>
          <w:b w:val="0"/>
        </w:rPr>
      </w:r>
      <w:bookmarkStart w:name="_bookmark44" w:id="116"/>
      <w:bookmarkEnd w:id="116"/>
      <w:r>
        <w:rPr>
          <w:b w:val="0"/>
        </w:rPr>
      </w:r>
      <w:r>
        <w:rPr>
          <w:rFonts w:ascii="MS UI Gothic" w:eastAsia="MS UI Gothic" w:hint="eastAsia"/>
        </w:rPr>
        <w:t>本機器のマーク</w:t>
      </w:r>
    </w:p>
    <w:p>
      <w:pPr>
        <w:pStyle w:val="BodyText"/>
        <w:spacing w:before="124"/>
        <w:ind w:left="2020"/>
        <w:rPr>
          <w:rFonts w:ascii="MS UI Gothic" w:eastAsia="MS UI Gothic" w:hint="eastAsia"/>
        </w:rPr>
      </w:pPr>
      <w:r>
        <w:rPr>
          <w:rFonts w:ascii="MS UI Gothic" w:eastAsia="MS UI Gothic" w:hint="eastAsia"/>
        </w:rPr>
        <w:t>以下の表では、本機器に使用されているマークについて説明いたします。</w:t>
      </w:r>
    </w:p>
    <w:p>
      <w:pPr>
        <w:spacing w:after="0"/>
        <w:rPr>
          <w:rFonts w:ascii="MS UI Gothic" w:eastAsia="MS UI Gothic" w:hint="eastAsia"/>
        </w:rPr>
        <w:sectPr>
          <w:pgSz w:w="12240" w:h="15840"/>
          <w:pgMar w:header="720" w:footer="786" w:top="920" w:bottom="1060" w:left="500" w:right="960"/>
        </w:sectPr>
      </w:pPr>
    </w:p>
    <w:p>
      <w:pPr>
        <w:pStyle w:val="BodyText"/>
        <w:spacing w:before="3"/>
        <w:rPr>
          <w:rFonts w:ascii="MS UI Gothic"/>
          <w:sz w:val="20"/>
        </w:rPr>
      </w:pPr>
    </w:p>
    <w:p>
      <w:pPr>
        <w:spacing w:before="81"/>
        <w:ind w:left="2020" w:right="0" w:firstLine="0"/>
        <w:jc w:val="left"/>
        <w:rPr>
          <w:rFonts w:ascii="MS UI Gothic" w:eastAsia="MS UI Gothic" w:hint="eastAsia"/>
          <w:b/>
          <w:sz w:val="20"/>
        </w:rPr>
      </w:pPr>
      <w:bookmarkStart w:name="_bookmark45" w:id="117"/>
      <w:bookmarkEnd w:id="117"/>
      <w:r>
        <w:rPr/>
      </w:r>
      <w:r>
        <w:rPr>
          <w:rFonts w:ascii="MS UI Gothic" w:eastAsia="MS UI Gothic" w:hint="eastAsia"/>
          <w:b/>
          <w:sz w:val="20"/>
        </w:rPr>
        <w:t>表 </w:t>
      </w:r>
      <w:r>
        <w:rPr>
          <w:rFonts w:ascii="Arial" w:eastAsia="Arial"/>
          <w:b/>
          <w:sz w:val="20"/>
        </w:rPr>
        <w:t>2-5. </w:t>
      </w:r>
      <w:r>
        <w:rPr>
          <w:rFonts w:ascii="MS UI Gothic" w:eastAsia="MS UI Gothic" w:hint="eastAsia"/>
          <w:b/>
          <w:sz w:val="20"/>
        </w:rPr>
        <w:t>本機器に使用されているマークについて</w:t>
      </w:r>
    </w:p>
    <w:p>
      <w:pPr>
        <w:pStyle w:val="BodyText"/>
        <w:spacing w:before="6"/>
        <w:rPr>
          <w:rFonts w:ascii="MS UI Gothic"/>
          <w:b/>
          <w:sz w:val="9"/>
        </w:rPr>
      </w:pPr>
    </w:p>
    <w:tbl>
      <w:tblPr>
        <w:tblW w:w="0" w:type="auto"/>
        <w:jc w:val="left"/>
        <w:tblInd w:w="2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160"/>
        <w:gridCol w:w="720"/>
        <w:gridCol w:w="1440"/>
        <w:gridCol w:w="1440"/>
        <w:gridCol w:w="720"/>
        <w:gridCol w:w="2160"/>
      </w:tblGrid>
      <w:tr>
        <w:trPr>
          <w:trHeight w:val="540" w:hRule="atLeast"/>
        </w:trPr>
        <w:tc>
          <w:tcPr>
            <w:tcW w:w="2160" w:type="dxa"/>
            <w:tcBorders>
              <w:bottom w:val="nil"/>
            </w:tcBorders>
          </w:tcPr>
          <w:p>
            <w:pPr>
              <w:pStyle w:val="TableParagraph"/>
              <w:spacing w:line="520" w:lineRule="exact" w:before="0"/>
              <w:ind w:left="14"/>
              <w:jc w:val="center"/>
              <w:rPr>
                <w:sz w:val="48"/>
              </w:rPr>
            </w:pPr>
            <w:r>
              <w:rPr>
                <w:sz w:val="48"/>
              </w:rPr>
              <w:t>|</w:t>
            </w:r>
          </w:p>
        </w:tc>
        <w:tc>
          <w:tcPr>
            <w:tcW w:w="2160" w:type="dxa"/>
            <w:gridSpan w:val="2"/>
            <w:vMerge w:val="restart"/>
          </w:tcPr>
          <w:p>
            <w:pPr>
              <w:pStyle w:val="TableParagraph"/>
              <w:spacing w:before="5" w:after="1"/>
              <w:rPr>
                <w:rFonts w:ascii="MS UI Gothic"/>
                <w:b/>
                <w:sz w:val="14"/>
              </w:rPr>
            </w:pPr>
          </w:p>
          <w:p>
            <w:pPr>
              <w:pStyle w:val="TableParagraph"/>
              <w:spacing w:before="0"/>
              <w:ind w:left="895"/>
              <w:rPr>
                <w:rFonts w:ascii="MS UI Gothic"/>
                <w:sz w:val="20"/>
              </w:rPr>
            </w:pPr>
            <w:r>
              <w:rPr>
                <w:rFonts w:ascii="MS UI Gothic"/>
                <w:sz w:val="20"/>
              </w:rPr>
              <w:drawing>
                <wp:inline distT="0" distB="0" distL="0" distR="0">
                  <wp:extent cx="223230" cy="223837"/>
                  <wp:effectExtent l="0" t="0" r="0" b="0"/>
                  <wp:docPr id="117" name="image45.png" descr=""/>
                  <wp:cNvGraphicFramePr>
                    <a:graphicFrameLocks noChangeAspect="1"/>
                  </wp:cNvGraphicFramePr>
                  <a:graphic>
                    <a:graphicData uri="http://schemas.openxmlformats.org/drawingml/2006/picture">
                      <pic:pic>
                        <pic:nvPicPr>
                          <pic:cNvPr id="118" name="image45.png"/>
                          <pic:cNvPicPr/>
                        </pic:nvPicPr>
                        <pic:blipFill>
                          <a:blip r:embed="rId59" cstate="print"/>
                          <a:stretch>
                            <a:fillRect/>
                          </a:stretch>
                        </pic:blipFill>
                        <pic:spPr>
                          <a:xfrm>
                            <a:off x="0" y="0"/>
                            <a:ext cx="223230" cy="223837"/>
                          </a:xfrm>
                          <a:prstGeom prst="rect">
                            <a:avLst/>
                          </a:prstGeom>
                        </pic:spPr>
                      </pic:pic>
                    </a:graphicData>
                  </a:graphic>
                </wp:inline>
              </w:drawing>
            </w:r>
            <w:r>
              <w:rPr>
                <w:rFonts w:ascii="MS UI Gothic"/>
                <w:sz w:val="20"/>
              </w:rPr>
            </w:r>
          </w:p>
          <w:p>
            <w:pPr>
              <w:pStyle w:val="TableParagraph"/>
              <w:spacing w:line="237" w:lineRule="auto" w:before="118"/>
              <w:ind w:left="395" w:right="365" w:firstLine="290"/>
              <w:rPr>
                <w:sz w:val="18"/>
              </w:rPr>
            </w:pPr>
            <w:r>
              <w:rPr>
                <w:rFonts w:ascii="MS UI Gothic" w:eastAsia="MS UI Gothic" w:hint="eastAsia"/>
                <w:sz w:val="18"/>
              </w:rPr>
              <w:t>オ フ </w:t>
            </w:r>
            <w:r>
              <w:rPr>
                <w:sz w:val="18"/>
              </w:rPr>
              <w:t>( </w:t>
            </w:r>
            <w:r>
              <w:rPr>
                <w:rFonts w:ascii="MS UI Gothic" w:eastAsia="MS UI Gothic" w:hint="eastAsia"/>
                <w:sz w:val="18"/>
              </w:rPr>
              <w:t>電 源 </w:t>
            </w:r>
            <w:r>
              <w:rPr>
                <w:sz w:val="18"/>
              </w:rPr>
              <w:t>) IEC 417, No. 5008</w:t>
            </w:r>
          </w:p>
        </w:tc>
        <w:tc>
          <w:tcPr>
            <w:tcW w:w="2160" w:type="dxa"/>
            <w:gridSpan w:val="2"/>
            <w:vMerge w:val="restart"/>
          </w:tcPr>
          <w:p>
            <w:pPr>
              <w:pStyle w:val="TableParagraph"/>
              <w:spacing w:before="5"/>
              <w:rPr>
                <w:rFonts w:ascii="MS UI Gothic"/>
                <w:b/>
                <w:sz w:val="15"/>
              </w:rPr>
            </w:pPr>
          </w:p>
          <w:p>
            <w:pPr>
              <w:pStyle w:val="TableParagraph"/>
              <w:spacing w:before="0"/>
              <w:ind w:left="952"/>
              <w:rPr>
                <w:rFonts w:ascii="MS UI Gothic"/>
                <w:sz w:val="20"/>
              </w:rPr>
            </w:pPr>
            <w:r>
              <w:rPr>
                <w:rFonts w:ascii="MS UI Gothic"/>
                <w:sz w:val="20"/>
              </w:rPr>
              <w:pict>
                <v:group style="width:11.35pt;height:16.850pt;mso-position-horizontal-relative:char;mso-position-vertical-relative:line" coordorigin="0,0" coordsize="227,337">
                  <v:line style="position:absolute" from="111,0" to="111,255" stroked="true" strokeweight=".963267pt" strokecolor="#000000">
                    <v:stroke dashstyle="solid"/>
                  </v:line>
                  <v:line style="position:absolute" from="0,255" to="226,255" stroked="true" strokeweight=".961111pt" strokecolor="#000000">
                    <v:stroke dashstyle="solid"/>
                  </v:line>
                  <v:rect style="position:absolute;left:72;top:317;width:73;height:20" filled="true" fillcolor="#000000" stroked="false">
                    <v:fill type="solid"/>
                  </v:rect>
                  <v:line style="position:absolute" from="29,293" to="188,293" stroked="true" strokeweight=".961111pt" strokecolor="#000000">
                    <v:stroke dashstyle="solid"/>
                  </v:line>
                </v:group>
              </w:pict>
            </w:r>
            <w:r>
              <w:rPr>
                <w:rFonts w:ascii="MS UI Gothic"/>
                <w:sz w:val="20"/>
              </w:rPr>
            </w:r>
          </w:p>
          <w:p>
            <w:pPr>
              <w:pStyle w:val="TableParagraph"/>
              <w:spacing w:line="237" w:lineRule="auto" w:before="83"/>
              <w:ind w:left="395" w:right="365" w:firstLine="211"/>
              <w:rPr>
                <w:sz w:val="18"/>
              </w:rPr>
            </w:pPr>
            <w:r>
              <w:rPr>
                <w:rFonts w:ascii="MS UI Gothic" w:eastAsia="MS UI Gothic" w:hint="eastAsia"/>
                <w:sz w:val="18"/>
              </w:rPr>
              <w:t>接地 </w:t>
            </w:r>
            <w:r>
              <w:rPr>
                <w:sz w:val="18"/>
              </w:rPr>
              <w:t>(</w:t>
            </w:r>
            <w:r>
              <w:rPr>
                <w:rFonts w:ascii="MS UI Gothic" w:eastAsia="MS UI Gothic" w:hint="eastAsia"/>
                <w:sz w:val="18"/>
              </w:rPr>
              <w:t>アース</w:t>
            </w:r>
            <w:r>
              <w:rPr>
                <w:sz w:val="18"/>
              </w:rPr>
              <w:t>) IEC 417, No. 5017</w:t>
            </w:r>
          </w:p>
        </w:tc>
        <w:tc>
          <w:tcPr>
            <w:tcW w:w="2160" w:type="dxa"/>
            <w:vMerge w:val="restart"/>
          </w:tcPr>
          <w:p>
            <w:pPr>
              <w:pStyle w:val="TableParagraph"/>
              <w:spacing w:before="5"/>
              <w:rPr>
                <w:rFonts w:ascii="MS UI Gothic"/>
                <w:b/>
                <w:sz w:val="15"/>
              </w:rPr>
            </w:pPr>
          </w:p>
          <w:p>
            <w:pPr>
              <w:pStyle w:val="TableParagraph"/>
              <w:spacing w:before="0"/>
              <w:ind w:left="902"/>
              <w:rPr>
                <w:rFonts w:ascii="MS UI Gothic"/>
                <w:sz w:val="20"/>
              </w:rPr>
            </w:pPr>
            <w:r>
              <w:rPr>
                <w:rFonts w:ascii="MS UI Gothic"/>
                <w:sz w:val="20"/>
              </w:rPr>
              <w:drawing>
                <wp:inline distT="0" distB="0" distL="0" distR="0">
                  <wp:extent cx="219076" cy="219075"/>
                  <wp:effectExtent l="0" t="0" r="0" b="0"/>
                  <wp:docPr id="119" name="image46.png" descr=""/>
                  <wp:cNvGraphicFramePr>
                    <a:graphicFrameLocks noChangeAspect="1"/>
                  </wp:cNvGraphicFramePr>
                  <a:graphic>
                    <a:graphicData uri="http://schemas.openxmlformats.org/drawingml/2006/picture">
                      <pic:pic>
                        <pic:nvPicPr>
                          <pic:cNvPr id="120" name="image46.png"/>
                          <pic:cNvPicPr/>
                        </pic:nvPicPr>
                        <pic:blipFill>
                          <a:blip r:embed="rId60" cstate="print"/>
                          <a:stretch>
                            <a:fillRect/>
                          </a:stretch>
                        </pic:blipFill>
                        <pic:spPr>
                          <a:xfrm>
                            <a:off x="0" y="0"/>
                            <a:ext cx="219076" cy="219075"/>
                          </a:xfrm>
                          <a:prstGeom prst="rect">
                            <a:avLst/>
                          </a:prstGeom>
                        </pic:spPr>
                      </pic:pic>
                    </a:graphicData>
                  </a:graphic>
                </wp:inline>
              </w:drawing>
            </w:r>
            <w:r>
              <w:rPr>
                <w:rFonts w:ascii="MS UI Gothic"/>
                <w:sz w:val="20"/>
              </w:rPr>
            </w:r>
          </w:p>
          <w:p>
            <w:pPr>
              <w:pStyle w:val="TableParagraph"/>
              <w:spacing w:line="237" w:lineRule="auto" w:before="114"/>
              <w:ind w:left="396" w:right="364" w:firstLine="31"/>
              <w:rPr>
                <w:sz w:val="18"/>
              </w:rPr>
            </w:pPr>
            <w:r>
              <w:rPr>
                <w:rFonts w:ascii="MS UI Gothic" w:eastAsia="MS UI Gothic" w:hint="eastAsia"/>
                <w:sz w:val="18"/>
              </w:rPr>
              <w:t>保護接地 </w:t>
            </w:r>
            <w:r>
              <w:rPr>
                <w:sz w:val="18"/>
              </w:rPr>
              <w:t>(</w:t>
            </w:r>
            <w:r>
              <w:rPr>
                <w:rFonts w:ascii="MS UI Gothic" w:eastAsia="MS UI Gothic" w:hint="eastAsia"/>
                <w:sz w:val="18"/>
              </w:rPr>
              <w:t>アース</w:t>
            </w:r>
            <w:r>
              <w:rPr>
                <w:sz w:val="18"/>
              </w:rPr>
              <w:t>) IEC 417, No. 5019</w:t>
            </w:r>
          </w:p>
        </w:tc>
      </w:tr>
      <w:tr>
        <w:trPr>
          <w:trHeight w:val="658" w:hRule="atLeast"/>
        </w:trPr>
        <w:tc>
          <w:tcPr>
            <w:tcW w:w="2160" w:type="dxa"/>
            <w:tcBorders>
              <w:top w:val="nil"/>
            </w:tcBorders>
          </w:tcPr>
          <w:p>
            <w:pPr>
              <w:pStyle w:val="TableParagraph"/>
              <w:spacing w:line="237" w:lineRule="auto" w:before="101"/>
              <w:ind w:left="395" w:right="365" w:firstLine="285"/>
              <w:rPr>
                <w:sz w:val="18"/>
              </w:rPr>
            </w:pPr>
            <w:r>
              <w:rPr>
                <w:rFonts w:ascii="MS UI Gothic" w:eastAsia="MS UI Gothic" w:hint="eastAsia"/>
                <w:sz w:val="18"/>
              </w:rPr>
              <w:t>オ ン </w:t>
            </w:r>
            <w:r>
              <w:rPr>
                <w:sz w:val="18"/>
              </w:rPr>
              <w:t>( </w:t>
            </w:r>
            <w:r>
              <w:rPr>
                <w:rFonts w:ascii="MS UI Gothic" w:eastAsia="MS UI Gothic" w:hint="eastAsia"/>
                <w:sz w:val="18"/>
              </w:rPr>
              <w:t>電 源 </w:t>
            </w:r>
            <w:r>
              <w:rPr>
                <w:sz w:val="18"/>
              </w:rPr>
              <w:t>) IEC 417, No. 5007</w:t>
            </w:r>
          </w:p>
        </w:tc>
        <w:tc>
          <w:tcPr>
            <w:tcW w:w="2160" w:type="dxa"/>
            <w:gridSpan w:val="2"/>
            <w:vMerge/>
            <w:tcBorders>
              <w:top w:val="nil"/>
            </w:tcBorders>
          </w:tcPr>
          <w:p>
            <w:pPr>
              <w:rPr>
                <w:sz w:val="2"/>
                <w:szCs w:val="2"/>
              </w:rPr>
            </w:pPr>
          </w:p>
        </w:tc>
        <w:tc>
          <w:tcPr>
            <w:tcW w:w="2160" w:type="dxa"/>
            <w:gridSpan w:val="2"/>
            <w:vMerge/>
            <w:tcBorders>
              <w:top w:val="nil"/>
            </w:tcBorders>
          </w:tcPr>
          <w:p>
            <w:pPr>
              <w:rPr>
                <w:sz w:val="2"/>
                <w:szCs w:val="2"/>
              </w:rPr>
            </w:pPr>
          </w:p>
        </w:tc>
        <w:tc>
          <w:tcPr>
            <w:tcW w:w="2160" w:type="dxa"/>
            <w:vMerge/>
            <w:tcBorders>
              <w:top w:val="nil"/>
            </w:tcBorders>
          </w:tcPr>
          <w:p>
            <w:pPr>
              <w:rPr>
                <w:sz w:val="2"/>
                <w:szCs w:val="2"/>
              </w:rPr>
            </w:pPr>
          </w:p>
        </w:tc>
      </w:tr>
      <w:tr>
        <w:trPr>
          <w:trHeight w:val="1115" w:hRule="atLeast"/>
        </w:trPr>
        <w:tc>
          <w:tcPr>
            <w:tcW w:w="2160" w:type="dxa"/>
          </w:tcPr>
          <w:p>
            <w:pPr>
              <w:pStyle w:val="TableParagraph"/>
              <w:spacing w:before="0"/>
              <w:rPr>
                <w:rFonts w:ascii="MS UI Gothic"/>
                <w:b/>
                <w:sz w:val="10"/>
              </w:rPr>
            </w:pPr>
          </w:p>
          <w:p>
            <w:pPr>
              <w:pStyle w:val="TableParagraph"/>
              <w:spacing w:before="0"/>
              <w:ind w:left="943"/>
              <w:rPr>
                <w:rFonts w:ascii="MS UI Gothic"/>
                <w:sz w:val="20"/>
              </w:rPr>
            </w:pPr>
            <w:r>
              <w:rPr>
                <w:rFonts w:ascii="MS UI Gothic"/>
                <w:sz w:val="20"/>
              </w:rPr>
              <w:drawing>
                <wp:inline distT="0" distB="0" distL="0" distR="0">
                  <wp:extent cx="166600" cy="204787"/>
                  <wp:effectExtent l="0" t="0" r="0" b="0"/>
                  <wp:docPr id="121" name="image47.png" descr=""/>
                  <wp:cNvGraphicFramePr>
                    <a:graphicFrameLocks noChangeAspect="1"/>
                  </wp:cNvGraphicFramePr>
                  <a:graphic>
                    <a:graphicData uri="http://schemas.openxmlformats.org/drawingml/2006/picture">
                      <pic:pic>
                        <pic:nvPicPr>
                          <pic:cNvPr id="122" name="image47.png"/>
                          <pic:cNvPicPr/>
                        </pic:nvPicPr>
                        <pic:blipFill>
                          <a:blip r:embed="rId61" cstate="print"/>
                          <a:stretch>
                            <a:fillRect/>
                          </a:stretch>
                        </pic:blipFill>
                        <pic:spPr>
                          <a:xfrm>
                            <a:off x="0" y="0"/>
                            <a:ext cx="166600" cy="204787"/>
                          </a:xfrm>
                          <a:prstGeom prst="rect">
                            <a:avLst/>
                          </a:prstGeom>
                        </pic:spPr>
                      </pic:pic>
                    </a:graphicData>
                  </a:graphic>
                </wp:inline>
              </w:drawing>
            </w:r>
            <w:r>
              <w:rPr>
                <w:rFonts w:ascii="MS UI Gothic"/>
                <w:sz w:val="20"/>
              </w:rPr>
            </w:r>
          </w:p>
          <w:p>
            <w:pPr>
              <w:pStyle w:val="TableParagraph"/>
              <w:spacing w:line="229" w:lineRule="exact" w:before="105"/>
              <w:ind w:left="309"/>
              <w:rPr>
                <w:rFonts w:ascii="MS UI Gothic" w:eastAsia="MS UI Gothic" w:hint="eastAsia"/>
                <w:sz w:val="18"/>
              </w:rPr>
            </w:pPr>
            <w:r>
              <w:rPr>
                <w:rFonts w:ascii="MS UI Gothic" w:eastAsia="MS UI Gothic" w:hint="eastAsia"/>
                <w:sz w:val="18"/>
              </w:rPr>
              <w:t>フレームまたはシャーシ</w:t>
            </w:r>
          </w:p>
          <w:p>
            <w:pPr>
              <w:pStyle w:val="TableParagraph"/>
              <w:spacing w:line="206" w:lineRule="exact" w:before="0"/>
              <w:ind w:left="395"/>
              <w:rPr>
                <w:sz w:val="18"/>
              </w:rPr>
            </w:pPr>
            <w:r>
              <w:rPr>
                <w:sz w:val="18"/>
              </w:rPr>
              <w:t>IEC 417, No. 5020</w:t>
            </w:r>
          </w:p>
        </w:tc>
        <w:tc>
          <w:tcPr>
            <w:tcW w:w="2160" w:type="dxa"/>
            <w:gridSpan w:val="2"/>
          </w:tcPr>
          <w:p>
            <w:pPr>
              <w:pStyle w:val="TableParagraph"/>
              <w:spacing w:before="7"/>
              <w:rPr>
                <w:rFonts w:ascii="MS UI Gothic"/>
                <w:b/>
                <w:sz w:val="4"/>
              </w:rPr>
            </w:pPr>
          </w:p>
          <w:p>
            <w:pPr>
              <w:pStyle w:val="TableParagraph"/>
              <w:spacing w:before="0"/>
              <w:ind w:left="953"/>
              <w:rPr>
                <w:rFonts w:ascii="MS UI Gothic"/>
                <w:sz w:val="20"/>
              </w:rPr>
            </w:pPr>
            <w:r>
              <w:rPr>
                <w:rFonts w:ascii="MS UI Gothic"/>
                <w:sz w:val="20"/>
              </w:rPr>
              <w:drawing>
                <wp:inline distT="0" distB="0" distL="0" distR="0">
                  <wp:extent cx="160809" cy="247650"/>
                  <wp:effectExtent l="0" t="0" r="0" b="0"/>
                  <wp:docPr id="123" name="image48.png" descr=""/>
                  <wp:cNvGraphicFramePr>
                    <a:graphicFrameLocks noChangeAspect="1"/>
                  </wp:cNvGraphicFramePr>
                  <a:graphic>
                    <a:graphicData uri="http://schemas.openxmlformats.org/drawingml/2006/picture">
                      <pic:pic>
                        <pic:nvPicPr>
                          <pic:cNvPr id="124" name="image48.png"/>
                          <pic:cNvPicPr/>
                        </pic:nvPicPr>
                        <pic:blipFill>
                          <a:blip r:embed="rId62" cstate="print"/>
                          <a:stretch>
                            <a:fillRect/>
                          </a:stretch>
                        </pic:blipFill>
                        <pic:spPr>
                          <a:xfrm>
                            <a:off x="0" y="0"/>
                            <a:ext cx="160809" cy="247650"/>
                          </a:xfrm>
                          <a:prstGeom prst="rect">
                            <a:avLst/>
                          </a:prstGeom>
                        </pic:spPr>
                      </pic:pic>
                    </a:graphicData>
                  </a:graphic>
                </wp:inline>
              </w:drawing>
            </w:r>
            <w:r>
              <w:rPr>
                <w:rFonts w:ascii="MS UI Gothic"/>
                <w:sz w:val="20"/>
              </w:rPr>
            </w:r>
          </w:p>
          <w:p>
            <w:pPr>
              <w:pStyle w:val="TableParagraph"/>
              <w:spacing w:line="229" w:lineRule="exact" w:before="108"/>
              <w:ind w:left="317" w:right="305"/>
              <w:jc w:val="center"/>
              <w:rPr>
                <w:rFonts w:ascii="MS UI Gothic" w:eastAsia="MS UI Gothic" w:hint="eastAsia"/>
                <w:sz w:val="18"/>
              </w:rPr>
            </w:pPr>
            <w:r>
              <w:rPr>
                <w:rFonts w:ascii="MS UI Gothic" w:eastAsia="MS UI Gothic" w:hint="eastAsia"/>
                <w:sz w:val="18"/>
              </w:rPr>
              <w:t>等電位</w:t>
            </w:r>
          </w:p>
          <w:p>
            <w:pPr>
              <w:pStyle w:val="TableParagraph"/>
              <w:spacing w:line="206" w:lineRule="exact" w:before="0"/>
              <w:ind w:left="319" w:right="305"/>
              <w:jc w:val="center"/>
              <w:rPr>
                <w:sz w:val="18"/>
              </w:rPr>
            </w:pPr>
            <w:r>
              <w:rPr>
                <w:sz w:val="18"/>
              </w:rPr>
              <w:t>IEC 417, No. 5021</w:t>
            </w:r>
          </w:p>
        </w:tc>
        <w:tc>
          <w:tcPr>
            <w:tcW w:w="2160" w:type="dxa"/>
            <w:gridSpan w:val="2"/>
          </w:tcPr>
          <w:p>
            <w:pPr>
              <w:pStyle w:val="TableParagraph"/>
              <w:spacing w:before="12"/>
              <w:rPr>
                <w:rFonts w:ascii="MS UI Gothic"/>
                <w:b/>
                <w:sz w:val="21"/>
              </w:rPr>
            </w:pPr>
          </w:p>
          <w:p>
            <w:pPr>
              <w:pStyle w:val="TableParagraph"/>
              <w:spacing w:line="158" w:lineRule="exact" w:before="0"/>
              <w:ind w:left="855"/>
              <w:rPr>
                <w:rFonts w:ascii="MS UI Gothic"/>
                <w:sz w:val="15"/>
              </w:rPr>
            </w:pPr>
            <w:r>
              <w:rPr>
                <w:rFonts w:ascii="MS UI Gothic"/>
                <w:position w:val="-2"/>
                <w:sz w:val="15"/>
              </w:rPr>
              <w:pict>
                <v:group style="width:19.75pt;height:7.9pt;mso-position-horizontal-relative:char;mso-position-vertical-relative:line" coordorigin="0,0" coordsize="395,158">
                  <v:line style="position:absolute" from="0,23" to="394,23" stroked="true" strokeweight="2.256519pt" strokecolor="#000000">
                    <v:stroke dashstyle="solid"/>
                  </v:line>
                  <v:rect style="position:absolute;left:293;top:112;width:101;height:46" filled="true" fillcolor="#000000" stroked="false">
                    <v:fill type="solid"/>
                  </v:rect>
                  <v:rect style="position:absolute;left:0;top:112;width:101;height:46" filled="true" fillcolor="#000000" stroked="false">
                    <v:fill type="solid"/>
                  </v:rect>
                  <v:rect style="position:absolute;left:149;top:112;width:102;height:46" filled="true" fillcolor="#000000" stroked="false">
                    <v:fill type="solid"/>
                  </v:rect>
                </v:group>
              </w:pict>
            </w:r>
            <w:r>
              <w:rPr>
                <w:rFonts w:ascii="MS UI Gothic"/>
                <w:position w:val="-2"/>
                <w:sz w:val="15"/>
              </w:rPr>
            </w:r>
          </w:p>
          <w:p>
            <w:pPr>
              <w:pStyle w:val="TableParagraph"/>
              <w:spacing w:line="229" w:lineRule="exact" w:before="117"/>
              <w:ind w:left="319" w:right="305"/>
              <w:jc w:val="center"/>
              <w:rPr>
                <w:rFonts w:ascii="MS UI Gothic" w:eastAsia="MS UI Gothic" w:hint="eastAsia"/>
                <w:sz w:val="18"/>
              </w:rPr>
            </w:pPr>
            <w:r>
              <w:rPr>
                <w:rFonts w:ascii="MS UI Gothic" w:eastAsia="MS UI Gothic" w:hint="eastAsia"/>
                <w:sz w:val="18"/>
              </w:rPr>
              <w:t>直流</w:t>
            </w:r>
          </w:p>
          <w:p>
            <w:pPr>
              <w:pStyle w:val="TableParagraph"/>
              <w:spacing w:line="206" w:lineRule="exact" w:before="0"/>
              <w:ind w:left="319" w:right="305"/>
              <w:jc w:val="center"/>
              <w:rPr>
                <w:sz w:val="18"/>
              </w:rPr>
            </w:pPr>
            <w:r>
              <w:rPr>
                <w:sz w:val="18"/>
              </w:rPr>
              <w:t>IEC 417, No. 5031</w:t>
            </w:r>
          </w:p>
        </w:tc>
        <w:tc>
          <w:tcPr>
            <w:tcW w:w="2160" w:type="dxa"/>
          </w:tcPr>
          <w:p>
            <w:pPr>
              <w:pStyle w:val="TableParagraph"/>
              <w:spacing w:before="12"/>
              <w:rPr>
                <w:rFonts w:ascii="MS UI Gothic"/>
                <w:b/>
                <w:sz w:val="21"/>
              </w:rPr>
            </w:pPr>
          </w:p>
          <w:p>
            <w:pPr>
              <w:pStyle w:val="TableParagraph"/>
              <w:spacing w:line="160" w:lineRule="exact" w:before="0"/>
              <w:ind w:left="869"/>
              <w:rPr>
                <w:rFonts w:ascii="MS UI Gothic"/>
                <w:sz w:val="16"/>
              </w:rPr>
            </w:pPr>
            <w:r>
              <w:rPr>
                <w:rFonts w:ascii="MS UI Gothic"/>
                <w:position w:val="-2"/>
                <w:sz w:val="16"/>
              </w:rPr>
              <w:drawing>
                <wp:inline distT="0" distB="0" distL="0" distR="0">
                  <wp:extent cx="261206" cy="102012"/>
                  <wp:effectExtent l="0" t="0" r="0" b="0"/>
                  <wp:docPr id="125" name="image49.png" descr=""/>
                  <wp:cNvGraphicFramePr>
                    <a:graphicFrameLocks noChangeAspect="1"/>
                  </wp:cNvGraphicFramePr>
                  <a:graphic>
                    <a:graphicData uri="http://schemas.openxmlformats.org/drawingml/2006/picture">
                      <pic:pic>
                        <pic:nvPicPr>
                          <pic:cNvPr id="126" name="image49.png"/>
                          <pic:cNvPicPr/>
                        </pic:nvPicPr>
                        <pic:blipFill>
                          <a:blip r:embed="rId63" cstate="print"/>
                          <a:stretch>
                            <a:fillRect/>
                          </a:stretch>
                        </pic:blipFill>
                        <pic:spPr>
                          <a:xfrm>
                            <a:off x="0" y="0"/>
                            <a:ext cx="261206" cy="102012"/>
                          </a:xfrm>
                          <a:prstGeom prst="rect">
                            <a:avLst/>
                          </a:prstGeom>
                        </pic:spPr>
                      </pic:pic>
                    </a:graphicData>
                  </a:graphic>
                </wp:inline>
              </w:drawing>
            </w:r>
            <w:r>
              <w:rPr>
                <w:rFonts w:ascii="MS UI Gothic"/>
                <w:position w:val="-2"/>
                <w:sz w:val="16"/>
              </w:rPr>
            </w:r>
          </w:p>
          <w:p>
            <w:pPr>
              <w:pStyle w:val="TableParagraph"/>
              <w:spacing w:line="229" w:lineRule="exact" w:before="115"/>
              <w:ind w:left="319" w:right="305"/>
              <w:jc w:val="center"/>
              <w:rPr>
                <w:rFonts w:ascii="MS UI Gothic" w:eastAsia="MS UI Gothic" w:hint="eastAsia"/>
                <w:sz w:val="18"/>
              </w:rPr>
            </w:pPr>
            <w:r>
              <w:rPr>
                <w:rFonts w:ascii="MS UI Gothic" w:eastAsia="MS UI Gothic" w:hint="eastAsia"/>
                <w:sz w:val="18"/>
              </w:rPr>
              <w:t>交流</w:t>
            </w:r>
          </w:p>
          <w:p>
            <w:pPr>
              <w:pStyle w:val="TableParagraph"/>
              <w:spacing w:line="206" w:lineRule="exact" w:before="0"/>
              <w:ind w:left="319" w:right="305"/>
              <w:jc w:val="center"/>
              <w:rPr>
                <w:sz w:val="18"/>
              </w:rPr>
            </w:pPr>
            <w:r>
              <w:rPr>
                <w:sz w:val="18"/>
              </w:rPr>
              <w:t>IEC 417, No. 5032</w:t>
            </w:r>
          </w:p>
        </w:tc>
      </w:tr>
      <w:tr>
        <w:trPr>
          <w:trHeight w:val="1033" w:hRule="atLeast"/>
        </w:trPr>
        <w:tc>
          <w:tcPr>
            <w:tcW w:w="2880" w:type="dxa"/>
            <w:gridSpan w:val="2"/>
          </w:tcPr>
          <w:p>
            <w:pPr>
              <w:pStyle w:val="TableParagraph"/>
              <w:spacing w:before="7" w:after="1"/>
              <w:rPr>
                <w:rFonts w:ascii="MS UI Gothic"/>
                <w:b/>
                <w:sz w:val="15"/>
              </w:rPr>
            </w:pPr>
          </w:p>
          <w:p>
            <w:pPr>
              <w:pStyle w:val="TableParagraph"/>
              <w:spacing w:line="163" w:lineRule="exact" w:before="0"/>
              <w:ind w:left="1250"/>
              <w:rPr>
                <w:rFonts w:ascii="MS UI Gothic"/>
                <w:sz w:val="16"/>
              </w:rPr>
            </w:pPr>
            <w:r>
              <w:rPr>
                <w:rFonts w:ascii="MS UI Gothic"/>
                <w:position w:val="-2"/>
                <w:sz w:val="16"/>
              </w:rPr>
              <w:drawing>
                <wp:inline distT="0" distB="0" distL="0" distR="0">
                  <wp:extent cx="237052" cy="104013"/>
                  <wp:effectExtent l="0" t="0" r="0" b="0"/>
                  <wp:docPr id="127" name="image50.png" descr=""/>
                  <wp:cNvGraphicFramePr>
                    <a:graphicFrameLocks noChangeAspect="1"/>
                  </wp:cNvGraphicFramePr>
                  <a:graphic>
                    <a:graphicData uri="http://schemas.openxmlformats.org/drawingml/2006/picture">
                      <pic:pic>
                        <pic:nvPicPr>
                          <pic:cNvPr id="128" name="image50.png"/>
                          <pic:cNvPicPr/>
                        </pic:nvPicPr>
                        <pic:blipFill>
                          <a:blip r:embed="rId64" cstate="print"/>
                          <a:stretch>
                            <a:fillRect/>
                          </a:stretch>
                        </pic:blipFill>
                        <pic:spPr>
                          <a:xfrm>
                            <a:off x="0" y="0"/>
                            <a:ext cx="237052" cy="104013"/>
                          </a:xfrm>
                          <a:prstGeom prst="rect">
                            <a:avLst/>
                          </a:prstGeom>
                        </pic:spPr>
                      </pic:pic>
                    </a:graphicData>
                  </a:graphic>
                </wp:inline>
              </w:drawing>
            </w:r>
            <w:r>
              <w:rPr>
                <w:rFonts w:ascii="MS UI Gothic"/>
                <w:position w:val="-2"/>
                <w:sz w:val="16"/>
              </w:rPr>
            </w:r>
          </w:p>
          <w:p>
            <w:pPr>
              <w:pStyle w:val="TableParagraph"/>
              <w:spacing w:line="229" w:lineRule="exact" w:before="111"/>
              <w:ind w:left="180" w:right="168"/>
              <w:jc w:val="center"/>
              <w:rPr>
                <w:rFonts w:ascii="MS UI Gothic" w:eastAsia="MS UI Gothic" w:hint="eastAsia"/>
                <w:sz w:val="18"/>
              </w:rPr>
            </w:pPr>
            <w:r>
              <w:rPr>
                <w:rFonts w:ascii="MS UI Gothic" w:eastAsia="MS UI Gothic" w:hint="eastAsia"/>
                <w:sz w:val="18"/>
              </w:rPr>
              <w:t>直流と交流</w:t>
            </w:r>
          </w:p>
          <w:p>
            <w:pPr>
              <w:pStyle w:val="TableParagraph"/>
              <w:spacing w:line="206" w:lineRule="exact" w:before="0"/>
              <w:ind w:left="182" w:right="167"/>
              <w:jc w:val="center"/>
              <w:rPr>
                <w:sz w:val="18"/>
              </w:rPr>
            </w:pPr>
            <w:r>
              <w:rPr>
                <w:sz w:val="18"/>
              </w:rPr>
              <w:t>IEC 417, No. 5033-a</w:t>
            </w:r>
          </w:p>
        </w:tc>
        <w:tc>
          <w:tcPr>
            <w:tcW w:w="2880" w:type="dxa"/>
            <w:gridSpan w:val="2"/>
          </w:tcPr>
          <w:p>
            <w:pPr>
              <w:pStyle w:val="TableParagraph"/>
              <w:spacing w:before="9"/>
              <w:rPr>
                <w:rFonts w:ascii="MS UI Gothic"/>
                <w:b/>
                <w:sz w:val="4"/>
              </w:rPr>
            </w:pPr>
          </w:p>
          <w:p>
            <w:pPr>
              <w:pStyle w:val="TableParagraph"/>
              <w:spacing w:before="0"/>
              <w:ind w:left="1289"/>
              <w:rPr>
                <w:rFonts w:ascii="MS UI Gothic"/>
                <w:sz w:val="20"/>
              </w:rPr>
            </w:pPr>
            <w:r>
              <w:rPr>
                <w:rFonts w:ascii="MS UI Gothic"/>
                <w:sz w:val="20"/>
              </w:rPr>
              <w:drawing>
                <wp:inline distT="0" distB="0" distL="0" distR="0">
                  <wp:extent cx="190487" cy="190500"/>
                  <wp:effectExtent l="0" t="0" r="0" b="0"/>
                  <wp:docPr id="129" name="image51.png" descr=""/>
                  <wp:cNvGraphicFramePr>
                    <a:graphicFrameLocks noChangeAspect="1"/>
                  </wp:cNvGraphicFramePr>
                  <a:graphic>
                    <a:graphicData uri="http://schemas.openxmlformats.org/drawingml/2006/picture">
                      <pic:pic>
                        <pic:nvPicPr>
                          <pic:cNvPr id="130" name="image51.png"/>
                          <pic:cNvPicPr/>
                        </pic:nvPicPr>
                        <pic:blipFill>
                          <a:blip r:embed="rId65" cstate="print"/>
                          <a:stretch>
                            <a:fillRect/>
                          </a:stretch>
                        </pic:blipFill>
                        <pic:spPr>
                          <a:xfrm>
                            <a:off x="0" y="0"/>
                            <a:ext cx="190487" cy="190500"/>
                          </a:xfrm>
                          <a:prstGeom prst="rect">
                            <a:avLst/>
                          </a:prstGeom>
                        </pic:spPr>
                      </pic:pic>
                    </a:graphicData>
                  </a:graphic>
                </wp:inline>
              </w:drawing>
            </w:r>
            <w:r>
              <w:rPr>
                <w:rFonts w:ascii="MS UI Gothic"/>
                <w:sz w:val="20"/>
              </w:rPr>
            </w:r>
          </w:p>
          <w:p>
            <w:pPr>
              <w:pStyle w:val="TableParagraph"/>
              <w:spacing w:line="229" w:lineRule="exact" w:before="114"/>
              <w:ind w:left="182" w:right="166"/>
              <w:jc w:val="center"/>
              <w:rPr>
                <w:rFonts w:ascii="MS UI Gothic" w:eastAsia="MS UI Gothic" w:hint="eastAsia"/>
                <w:sz w:val="18"/>
              </w:rPr>
            </w:pPr>
            <w:r>
              <w:rPr>
                <w:rFonts w:ascii="MS UI Gothic" w:eastAsia="MS UI Gothic" w:hint="eastAsia"/>
                <w:sz w:val="18"/>
              </w:rPr>
              <w:t>クラス </w:t>
            </w:r>
            <w:r>
              <w:rPr>
                <w:sz w:val="18"/>
              </w:rPr>
              <w:t>2 </w:t>
            </w:r>
            <w:r>
              <w:rPr>
                <w:rFonts w:ascii="MS UI Gothic" w:eastAsia="MS UI Gothic" w:hint="eastAsia"/>
                <w:sz w:val="18"/>
              </w:rPr>
              <w:t>機器</w:t>
            </w:r>
          </w:p>
          <w:p>
            <w:pPr>
              <w:pStyle w:val="TableParagraph"/>
              <w:spacing w:line="206" w:lineRule="exact" w:before="0"/>
              <w:ind w:left="182" w:right="167"/>
              <w:jc w:val="center"/>
              <w:rPr>
                <w:sz w:val="18"/>
              </w:rPr>
            </w:pPr>
            <w:r>
              <w:rPr>
                <w:sz w:val="18"/>
              </w:rPr>
              <w:t>IEC 417, No. 5172-a</w:t>
            </w:r>
          </w:p>
        </w:tc>
        <w:tc>
          <w:tcPr>
            <w:tcW w:w="2880" w:type="dxa"/>
            <w:gridSpan w:val="2"/>
          </w:tcPr>
          <w:p>
            <w:pPr>
              <w:pStyle w:val="TableParagraph"/>
              <w:spacing w:before="10"/>
              <w:rPr>
                <w:rFonts w:ascii="MS UI Gothic"/>
                <w:b/>
                <w:sz w:val="14"/>
              </w:rPr>
            </w:pPr>
          </w:p>
          <w:p>
            <w:pPr>
              <w:pStyle w:val="TableParagraph"/>
              <w:spacing w:line="172" w:lineRule="exact" w:before="0"/>
              <w:ind w:left="1152"/>
              <w:rPr>
                <w:rFonts w:ascii="MS UI Gothic"/>
                <w:sz w:val="13"/>
              </w:rPr>
            </w:pPr>
            <w:r>
              <w:rPr>
                <w:rFonts w:ascii="MS UI Gothic"/>
                <w:position w:val="-2"/>
                <w:sz w:val="17"/>
              </w:rPr>
              <w:drawing>
                <wp:inline distT="0" distB="0" distL="0" distR="0">
                  <wp:extent cx="72912" cy="109727"/>
                  <wp:effectExtent l="0" t="0" r="0" b="0"/>
                  <wp:docPr id="131" name="image52.png" descr=""/>
                  <wp:cNvGraphicFramePr>
                    <a:graphicFrameLocks noChangeAspect="1"/>
                  </wp:cNvGraphicFramePr>
                  <a:graphic>
                    <a:graphicData uri="http://schemas.openxmlformats.org/drawingml/2006/picture">
                      <pic:pic>
                        <pic:nvPicPr>
                          <pic:cNvPr id="132" name="image52.png"/>
                          <pic:cNvPicPr/>
                        </pic:nvPicPr>
                        <pic:blipFill>
                          <a:blip r:embed="rId66" cstate="print"/>
                          <a:stretch>
                            <a:fillRect/>
                          </a:stretch>
                        </pic:blipFill>
                        <pic:spPr>
                          <a:xfrm>
                            <a:off x="0" y="0"/>
                            <a:ext cx="72912" cy="109727"/>
                          </a:xfrm>
                          <a:prstGeom prst="rect">
                            <a:avLst/>
                          </a:prstGeom>
                        </pic:spPr>
                      </pic:pic>
                    </a:graphicData>
                  </a:graphic>
                </wp:inline>
              </w:drawing>
            </w:r>
            <w:r>
              <w:rPr>
                <w:rFonts w:ascii="MS UI Gothic"/>
                <w:position w:val="-2"/>
                <w:sz w:val="17"/>
              </w:rPr>
            </w:r>
            <w:r>
              <w:rPr>
                <w:spacing w:val="0"/>
                <w:position w:val="-2"/>
                <w:sz w:val="13"/>
              </w:rPr>
              <w:t> </w:t>
            </w:r>
            <w:r>
              <w:rPr>
                <w:rFonts w:ascii="MS UI Gothic"/>
                <w:spacing w:val="0"/>
                <w:position w:val="0"/>
                <w:sz w:val="13"/>
              </w:rPr>
              <w:drawing>
                <wp:inline distT="0" distB="0" distL="0" distR="0">
                  <wp:extent cx="265474" cy="85725"/>
                  <wp:effectExtent l="0" t="0" r="0" b="0"/>
                  <wp:docPr id="133" name="image53.png" descr=""/>
                  <wp:cNvGraphicFramePr>
                    <a:graphicFrameLocks noChangeAspect="1"/>
                  </wp:cNvGraphicFramePr>
                  <a:graphic>
                    <a:graphicData uri="http://schemas.openxmlformats.org/drawingml/2006/picture">
                      <pic:pic>
                        <pic:nvPicPr>
                          <pic:cNvPr id="134" name="image53.png"/>
                          <pic:cNvPicPr/>
                        </pic:nvPicPr>
                        <pic:blipFill>
                          <a:blip r:embed="rId67" cstate="print"/>
                          <a:stretch>
                            <a:fillRect/>
                          </a:stretch>
                        </pic:blipFill>
                        <pic:spPr>
                          <a:xfrm>
                            <a:off x="0" y="0"/>
                            <a:ext cx="265474" cy="85725"/>
                          </a:xfrm>
                          <a:prstGeom prst="rect">
                            <a:avLst/>
                          </a:prstGeom>
                        </pic:spPr>
                      </pic:pic>
                    </a:graphicData>
                  </a:graphic>
                </wp:inline>
              </w:drawing>
            </w:r>
            <w:r>
              <w:rPr>
                <w:rFonts w:ascii="MS UI Gothic"/>
                <w:spacing w:val="0"/>
                <w:position w:val="0"/>
                <w:sz w:val="13"/>
              </w:rPr>
            </w:r>
          </w:p>
          <w:p>
            <w:pPr>
              <w:pStyle w:val="TableParagraph"/>
              <w:spacing w:line="229" w:lineRule="exact" w:before="113"/>
              <w:ind w:left="182" w:right="168"/>
              <w:jc w:val="center"/>
              <w:rPr>
                <w:rFonts w:ascii="MS UI Gothic" w:eastAsia="MS UI Gothic" w:hint="eastAsia"/>
                <w:sz w:val="18"/>
              </w:rPr>
            </w:pPr>
            <w:r>
              <w:rPr>
                <w:rFonts w:ascii="MS UI Gothic" w:eastAsia="MS UI Gothic" w:hint="eastAsia"/>
                <w:sz w:val="18"/>
              </w:rPr>
              <w:t>三相交流</w:t>
            </w:r>
          </w:p>
          <w:p>
            <w:pPr>
              <w:pStyle w:val="TableParagraph"/>
              <w:spacing w:line="206" w:lineRule="exact" w:before="0"/>
              <w:ind w:left="182" w:right="168"/>
              <w:jc w:val="center"/>
              <w:rPr>
                <w:sz w:val="18"/>
              </w:rPr>
            </w:pPr>
            <w:r>
              <w:rPr>
                <w:sz w:val="18"/>
              </w:rPr>
              <w:t>IEC 617-2, No. 020206</w:t>
            </w:r>
          </w:p>
        </w:tc>
      </w:tr>
      <w:tr>
        <w:trPr>
          <w:trHeight w:val="1398" w:hRule="atLeast"/>
        </w:trPr>
        <w:tc>
          <w:tcPr>
            <w:tcW w:w="2880" w:type="dxa"/>
            <w:gridSpan w:val="2"/>
          </w:tcPr>
          <w:p>
            <w:pPr>
              <w:pStyle w:val="TableParagraph"/>
              <w:spacing w:before="3"/>
              <w:rPr>
                <w:rFonts w:ascii="MS UI Gothic"/>
                <w:b/>
                <w:sz w:val="7"/>
              </w:rPr>
            </w:pPr>
          </w:p>
          <w:p>
            <w:pPr>
              <w:pStyle w:val="TableParagraph"/>
              <w:spacing w:before="0"/>
              <w:ind w:left="1078"/>
              <w:rPr>
                <w:rFonts w:ascii="MS UI Gothic"/>
                <w:sz w:val="20"/>
              </w:rPr>
            </w:pPr>
            <w:r>
              <w:rPr>
                <w:rFonts w:ascii="MS UI Gothic"/>
                <w:sz w:val="20"/>
              </w:rPr>
              <w:pict>
                <v:group style="width:35.6pt;height:32pt;mso-position-horizontal-relative:char;mso-position-vertical-relative:line" coordorigin="0,0" coordsize="712,640">
                  <v:shape style="position:absolute;left:326;top:174;width:58;height:362" coordorigin="327,174" coordsize="58,362" path="m356,536l339,528,331,519,327,507,331,494,339,486,356,478,376,486,385,494,385,519,376,528,356,536xm364,436l352,436,331,228,327,212,331,195,339,183,356,174,376,183,385,195,385,228,364,436xe" filled="true" fillcolor="#000000" stroked="false">
                    <v:path arrowok="t"/>
                    <v:fill type="solid"/>
                  </v:shape>
                  <v:shape style="position:absolute;left:318;top:469;width:75;height:75" coordorigin="319,469" coordsize="75,75" path="m356,544l335,536,323,523,319,507,323,490,335,478,356,469,381,478,374,488,356,488,352,490,343,490,335,498,339,498,336,507,339,515,335,515,343,523,352,523,356,526,391,526,381,536,356,544xm393,498l381,498,372,490,381,478,393,490,393,498xm372,494l356,488,374,488,372,490,372,494xm343,494l343,490,352,490,343,494xm376,519l376,494,381,498,393,498,393,515,381,515,376,519xm393,523l372,523,381,515,393,515,393,523xm352,523l343,523,343,519,352,523xm391,526l356,526,372,519,372,523,393,523,391,526xe" filled="true" fillcolor="#000000" stroked="false">
                    <v:path arrowok="t"/>
                    <v:fill type="solid"/>
                  </v:shape>
                  <v:shape style="position:absolute;left:318;top:166;width:75;height:275" coordorigin="319,166" coordsize="75,275" path="m368,440l348,440,323,228,319,212,323,191,335,174,356,166,381,174,388,185,356,185,345,190,342,195,339,195,335,212,339,228,358,415,371,415,368,440xm376,199l370,190,356,185,388,185,393,191,393,195,376,195,376,199xm339,199l339,195,342,195,339,199xm371,415l358,415,376,228,376,195,393,195,393,228,371,415xe" filled="true" fillcolor="#000000" stroked="false">
                    <v:path arrowok="t"/>
                    <v:fill type="solid"/>
                  </v:shape>
                  <v:shape style="position:absolute;left:289;top:0;width:129;height:71" coordorigin="290,0" coordsize="129,71" path="m381,4l323,4,323,0,381,0,381,4xm310,8l310,4,314,4,310,8xm410,21l298,21,314,4,393,4,393,7,410,21xm323,71l310,71,302,66,298,62,290,46,290,42,298,17,302,17,298,21,410,21,410,25,414,29,418,37,418,46,352,46,352,50,345,52,343,58,339,62,323,71xm290,42l290,33,294,25,290,42xm368,62l364,54,352,50,352,46,418,46,418,50,414,58,368,58,368,62xm393,71l381,71,372,66,368,58,414,58,405,62,401,66,393,71xe" filled="true" fillcolor="#000000" stroked="false">
                    <v:path arrowok="t"/>
                    <v:fill type="solid"/>
                  </v:shape>
                  <v:shape style="position:absolute;left:620;top:519;width:92;height:121" coordorigin="621,519" coordsize="92,121" path="m650,640l641,640,633,636,625,627,621,619,621,602,625,594,633,586,641,582,654,582,662,573,662,569,658,565,654,557,654,544,662,528,666,523,674,519,687,519,703,528,707,532,710,543,712,544,712,598,707,602,703,615,699,615,699,619,687,623,678,631,674,631,670,636,650,640xm658,577l658,573,662,573,658,577xe" filled="true" fillcolor="#000000" stroked="false">
                    <v:path arrowok="t"/>
                    <v:fill type="solid"/>
                  </v:shape>
                  <v:shape style="position:absolute;left:359;top:12;width:352;height:565" coordorigin="360,12" coordsize="352,565" path="m691,577l674,577,670,573,662,569,658,565,364,58,360,50,360,33,364,29,368,21,372,17,381,12,397,12,401,17,410,21,414,25,707,532,712,540,712,557,707,561,703,569,699,573,691,577xe" filled="true" fillcolor="#000000" stroked="false">
                    <v:path arrowok="t"/>
                    <v:fill type="solid"/>
                  </v:shape>
                  <v:shape style="position:absolute;left:0;top:519;width:96;height:121" coordorigin="0,519" coordsize="96,121" path="m74,640l66,640,45,636,41,631,25,627,25,623,12,611,8,611,4,594,0,590,0,548,4,544,8,528,21,523,29,519,41,519,50,523,54,528,62,544,62,557,58,565,52,568,54,569,56,575,62,577,62,582,66,582,70,586,83,586,91,594,95,602,95,619,91,627,83,636,74,640xm83,586l70,586,66,582,74,582,83,586xm25,623l21,623,21,619,25,623xe" filled="true" fillcolor="#000000" stroked="false">
                    <v:path arrowok="t"/>
                    <v:fill type="solid"/>
                  </v:shape>
                  <v:line style="position:absolute" from="37,611" to="678,611" stroked="true" strokeweight="2.907692pt" strokecolor="#000000">
                    <v:stroke dashstyle="solid"/>
                  </v:line>
                  <v:shape style="position:absolute;left:4;top:12;width:344;height:565" coordorigin="4,12" coordsize="344,565" path="m41,577l25,577,21,573,12,569,8,565,4,557,4,540,8,536,294,29,298,21,302,17,310,12,327,12,331,17,339,21,343,25,348,33,348,50,343,54,58,561,54,569,50,573,41,577xe" filled="true" fillcolor="#000000" stroked="false">
                    <v:path arrowok="t"/>
                    <v:fill type="solid"/>
                  </v:shape>
                </v:group>
              </w:pict>
            </w:r>
            <w:r>
              <w:rPr>
                <w:rFonts w:ascii="MS UI Gothic"/>
                <w:sz w:val="20"/>
              </w:rPr>
            </w:r>
          </w:p>
          <w:p>
            <w:pPr>
              <w:pStyle w:val="TableParagraph"/>
              <w:spacing w:before="84"/>
              <w:ind w:left="695" w:right="585" w:hanging="36"/>
              <w:rPr>
                <w:sz w:val="18"/>
              </w:rPr>
            </w:pPr>
            <w:r>
              <w:rPr>
                <w:rFonts w:ascii="MS UI Gothic" w:eastAsia="MS UI Gothic" w:hint="eastAsia"/>
                <w:sz w:val="18"/>
              </w:rPr>
              <w:t>注意 </w:t>
            </w:r>
            <w:r>
              <w:rPr>
                <w:sz w:val="18"/>
              </w:rPr>
              <w:t>(</w:t>
            </w:r>
            <w:r>
              <w:rPr>
                <w:rFonts w:ascii="MS UI Gothic" w:eastAsia="MS UI Gothic" w:hint="eastAsia"/>
                <w:sz w:val="18"/>
              </w:rPr>
              <w:t>付属書を参照</w:t>
            </w:r>
            <w:r>
              <w:rPr>
                <w:sz w:val="18"/>
              </w:rPr>
              <w:t>) ISO 3864, No. B.3.1</w:t>
            </w:r>
          </w:p>
        </w:tc>
        <w:tc>
          <w:tcPr>
            <w:tcW w:w="2880" w:type="dxa"/>
            <w:gridSpan w:val="2"/>
          </w:tcPr>
          <w:p>
            <w:pPr>
              <w:pStyle w:val="TableParagraph"/>
              <w:spacing w:before="1"/>
              <w:rPr>
                <w:rFonts w:ascii="MS UI Gothic"/>
                <w:b/>
                <w:sz w:val="5"/>
              </w:rPr>
            </w:pPr>
          </w:p>
          <w:p>
            <w:pPr>
              <w:pStyle w:val="TableParagraph"/>
              <w:spacing w:before="0"/>
              <w:ind w:left="1078"/>
              <w:rPr>
                <w:rFonts w:ascii="MS UI Gothic"/>
                <w:sz w:val="20"/>
              </w:rPr>
            </w:pPr>
            <w:r>
              <w:rPr>
                <w:rFonts w:ascii="MS UI Gothic"/>
                <w:sz w:val="20"/>
              </w:rPr>
              <w:pict>
                <v:group style="width:35.6pt;height:33.4pt;mso-position-horizontal-relative:char;mso-position-vertical-relative:line" coordorigin="0,0" coordsize="712,668">
                  <v:shape style="position:absolute;left:235;top:134;width:187;height:460" coordorigin="236,134" coordsize="187,460" path="m236,425l323,134,348,165,386,165,310,347,406,347,403,360,364,360,236,425xm386,165l348,165,393,147,386,165xm406,347l310,347,422,282,406,347xm367,507l331,507,364,360,403,360,367,507xm331,594l310,481,331,507,367,507,364,520,381,520,331,594xm381,520l364,520,393,503,381,520xe" filled="true" fillcolor="#000000" stroked="false">
                    <v:path arrowok="t"/>
                    <v:fill type="solid"/>
                  </v:shape>
                  <v:shape style="position:absolute;left:289;top:0;width:129;height:74" coordorigin="290,0" coordsize="129,74" path="m381,4l323,4,323,0,381,0,381,4xm310,9l310,4,314,4,310,9xm323,74l310,74,302,69,298,65,290,48,290,43,298,17,302,17,314,4,393,4,393,8,410,22,410,26,414,30,418,39,418,48,352,48,352,52,345,54,343,61,339,65,323,74xm290,43l290,35,294,26,290,43xm368,65l364,56,352,52,352,48,418,48,418,52,414,61,368,61,368,65xm393,74l381,74,372,69,368,61,414,61,405,65,401,69,393,74xe" filled="true" fillcolor="#000000" stroked="false">
                    <v:path arrowok="t"/>
                    <v:fill type="solid"/>
                  </v:shape>
                  <v:shape style="position:absolute;left:620;top:541;width:92;height:126" coordorigin="621,542" coordsize="92,126" path="m650,667l641,667,633,663,625,654,621,646,621,628,625,620,633,611,641,607,654,607,662,598,662,594,658,589,654,581,654,568,662,550,666,546,674,542,687,542,703,550,707,555,710,566,712,568,712,624,707,628,703,641,699,641,699,646,687,650,678,659,674,659,670,663,650,667xm658,602l658,598,662,598,658,602xe" filled="true" fillcolor="#000000" stroked="false">
                    <v:path arrowok="t"/>
                    <v:fill type="solid"/>
                  </v:shape>
                  <v:shape style="position:absolute;left:359;top:12;width:352;height:590" coordorigin="360,13" coordsize="352,590" path="m691,602l674,602,670,598,662,594,658,589,364,61,360,52,360,35,364,30,368,22,372,17,381,13,397,13,401,17,410,22,414,26,707,555,712,563,712,581,707,585,703,594,699,598,691,602xe" filled="true" fillcolor="#000000" stroked="false">
                    <v:path arrowok="t"/>
                    <v:fill type="solid"/>
                  </v:shape>
                  <v:shape style="position:absolute;left:0;top:541;width:96;height:126" coordorigin="0,542" coordsize="96,126" path="m74,667l66,667,46,663,41,659,25,654,25,650,12,637,8,637,4,620,0,615,0,572,4,568,8,550,21,546,29,542,41,542,50,546,54,550,62,568,62,581,58,589,52,592,54,594,56,600,62,602,62,607,66,607,70,611,83,611,91,620,95,628,95,646,91,654,83,663,74,667xm83,611l70,611,66,607,74,607,83,611xm25,650l21,650,21,646,25,650xe" filled="true" fillcolor="#000000" stroked="false">
                    <v:path arrowok="t"/>
                    <v:fill type="solid"/>
                  </v:shape>
                  <v:line style="position:absolute" from="37,637" to="678,637" stroked="true" strokeweight="3.033331pt" strokecolor="#000000">
                    <v:stroke dashstyle="solid"/>
                  </v:line>
                  <v:shape style="position:absolute;left:4;top:12;width:344;height:590" coordorigin="4,13" coordsize="344,590" path="m41,602l25,602,21,598,12,594,8,589,4,581,4,563,8,559,294,30,298,22,302,17,310,13,327,13,331,17,339,22,343,26,348,35,348,52,343,56,58,585,54,594,50,598,41,602xe" filled="true" fillcolor="#000000" stroked="false">
                    <v:path arrowok="t"/>
                    <v:fill type="solid"/>
                  </v:shape>
                </v:group>
              </w:pict>
            </w:r>
            <w:r>
              <w:rPr>
                <w:rFonts w:ascii="MS UI Gothic"/>
                <w:sz w:val="20"/>
              </w:rPr>
            </w:r>
          </w:p>
          <w:p>
            <w:pPr>
              <w:pStyle w:val="TableParagraph"/>
              <w:spacing w:before="82"/>
              <w:ind w:left="695" w:right="323" w:hanging="82"/>
              <w:rPr>
                <w:sz w:val="18"/>
              </w:rPr>
            </w:pPr>
            <w:r>
              <w:rPr>
                <w:rFonts w:ascii="MS UI Gothic" w:eastAsia="MS UI Gothic" w:hint="eastAsia"/>
                <w:sz w:val="18"/>
              </w:rPr>
              <w:t>注意 </w:t>
            </w:r>
            <w:r>
              <w:rPr>
                <w:sz w:val="18"/>
              </w:rPr>
              <w:t>(</w:t>
            </w:r>
            <w:r>
              <w:rPr>
                <w:rFonts w:ascii="MS UI Gothic" w:eastAsia="MS UI Gothic" w:hint="eastAsia"/>
                <w:sz w:val="18"/>
              </w:rPr>
              <w:t>感電の危険あり</w:t>
            </w:r>
            <w:r>
              <w:rPr>
                <w:sz w:val="18"/>
              </w:rPr>
              <w:t>) ISO 3864, No. B.3.6</w:t>
            </w:r>
          </w:p>
        </w:tc>
        <w:tc>
          <w:tcPr>
            <w:tcW w:w="2880" w:type="dxa"/>
            <w:gridSpan w:val="2"/>
          </w:tcPr>
          <w:p>
            <w:pPr>
              <w:pStyle w:val="TableParagraph"/>
              <w:spacing w:before="12"/>
              <w:rPr>
                <w:rFonts w:ascii="MS UI Gothic"/>
                <w:b/>
                <w:sz w:val="6"/>
              </w:rPr>
            </w:pPr>
          </w:p>
          <w:p>
            <w:pPr>
              <w:pStyle w:val="TableParagraph"/>
              <w:spacing w:before="0"/>
              <w:ind w:left="1078"/>
              <w:rPr>
                <w:rFonts w:ascii="MS UI Gothic"/>
                <w:sz w:val="20"/>
              </w:rPr>
            </w:pPr>
            <w:r>
              <w:rPr>
                <w:rFonts w:ascii="MS UI Gothic"/>
                <w:sz w:val="20"/>
              </w:rPr>
              <w:pict>
                <v:group style="width:35.6pt;height:32pt;mso-position-horizontal-relative:char;mso-position-vertical-relative:line" coordorigin="0,0" coordsize="712,640">
                  <v:shape style="position:absolute;left:0;top:523;width:96;height:117" coordorigin="0,523" coordsize="96,117" path="m91,627l29,627,4,602,0,553,0,552,4,548,8,532,21,528,29,523,41,523,50,528,54,532,62,548,62,561,58,569,52,572,53,573,54,573,53,574,54,577,66,582,70,586,83,586,91,594,95,602,95,619,91,627xm83,586l70,586,66,582,74,582,83,586xm74,640l66,640,46,636,41,631,25,627,25,623,29,627,91,627,83,636,74,640xe" filled="true" fillcolor="#000000" stroked="false">
                    <v:path arrowok="t"/>
                    <v:fill type="solid"/>
                  </v:shape>
                  <v:shape style="position:absolute;left:289;top:0;width:129;height:75" coordorigin="290,0" coordsize="129,75" path="m376,4l331,4,335,0,372,0,376,4xm401,17l306,17,306,12,319,8,323,4,385,4,389,8,401,12,401,17xm327,75l314,75,306,71,302,66,294,62,290,54,290,42,294,33,298,21,302,21,302,17,405,17,410,29,414,29,418,37,418,46,348,46,335,71,327,75xm414,29l410,29,410,25,414,29xm343,62l339,62,348,46,418,46,418,50,416,54,348,54,348,58,343,58,343,62xm364,58l360,58,360,54,364,58xm397,75l385,75,368,66,363,58,364,58,360,54,416,54,410,66,405,71,397,75xe" filled="true" fillcolor="#000000" stroked="false">
                    <v:path arrowok="t"/>
                    <v:fill type="solid"/>
                  </v:shape>
                  <v:shape style="position:absolute;left:620;top:523;width:92;height:117" coordorigin="621,523" coordsize="92,117" path="m650,640l641,640,633,636,625,627,621,619,621,602,625,594,633,586,641,582,654,582,658,577,658,573,661,573,654,552,654,548,662,532,666,528,674,523,687,523,703,532,707,536,710,545,708,545,712,598,707,602,703,615,699,615,699,619,695,619,695,623,683,627,678,631,674,631,670,636,650,640xm712,552l708,545,710,545,712,552xm658,569l654,561,654,552,658,569xm654,582l654,577,658,577,654,582xe" filled="true" fillcolor="#000000" stroked="false">
                    <v:path arrowok="t"/>
                    <v:fill type="solid"/>
                  </v:shape>
                  <v:shape style="position:absolute;left:359;top:16;width:352;height:565" coordorigin="360,17" coordsize="352,565" path="m691,582l674,582,670,577,662,573,658,569,364,62,360,54,360,37,364,33,368,25,372,21,381,17,397,17,401,21,410,25,414,29,707,536,712,544,712,561,707,565,703,573,699,577,691,582xe" filled="true" fillcolor="#000000" stroked="false">
                    <v:path arrowok="t"/>
                    <v:fill type="solid"/>
                  </v:shape>
                  <v:line style="position:absolute" from="37,611" to="678,611" stroked="true" strokeweight="2.907692pt" strokecolor="#000000">
                    <v:stroke dashstyle="solid"/>
                  </v:line>
                  <v:shape style="position:absolute;left:4;top:16;width:344;height:565" coordorigin="4,17" coordsize="344,565" path="m41,582l25,582,21,577,12,573,8,569,4,561,4,544,8,540,294,33,298,25,302,21,310,17,327,17,331,21,339,25,343,29,348,37,348,54,343,58,58,565,54,573,50,577,41,582xe" filled="true" fillcolor="#000000" stroked="false">
                    <v:path arrowok="t"/>
                    <v:fill type="solid"/>
                  </v:shape>
                  <v:shape style="position:absolute;left:186;top:257;width:344;height:308" type="#_x0000_t75" stroked="false">
                    <v:imagedata r:id="rId68" o:title=""/>
                  </v:shape>
                </v:group>
              </w:pict>
            </w:r>
            <w:r>
              <w:rPr>
                <w:rFonts w:ascii="MS UI Gothic"/>
                <w:sz w:val="20"/>
              </w:rPr>
            </w:r>
          </w:p>
          <w:p>
            <w:pPr>
              <w:pStyle w:val="TableParagraph"/>
              <w:spacing w:before="88"/>
              <w:ind w:left="755" w:right="176" w:hanging="392"/>
              <w:rPr>
                <w:sz w:val="18"/>
              </w:rPr>
            </w:pPr>
            <w:r>
              <w:rPr>
                <w:rFonts w:ascii="MS UI Gothic" w:eastAsia="MS UI Gothic" w:hint="eastAsia"/>
                <w:sz w:val="18"/>
              </w:rPr>
              <w:t>注意 </w:t>
            </w:r>
            <w:r>
              <w:rPr>
                <w:sz w:val="18"/>
              </w:rPr>
              <w:t>(</w:t>
            </w:r>
            <w:r>
              <w:rPr>
                <w:rFonts w:ascii="MS UI Gothic" w:eastAsia="MS UI Gothic" w:hint="eastAsia"/>
                <w:sz w:val="18"/>
              </w:rPr>
              <w:t>表面が熱くなっています</w:t>
            </w:r>
            <w:r>
              <w:rPr>
                <w:sz w:val="18"/>
              </w:rPr>
              <w:t>) IEC 417, No. 5041</w:t>
            </w:r>
          </w:p>
        </w:tc>
      </w:tr>
    </w:tbl>
    <w:p>
      <w:pPr>
        <w:pStyle w:val="BodyText"/>
        <w:spacing w:before="10"/>
        <w:rPr>
          <w:rFonts w:ascii="MS UI Gothic"/>
          <w:b/>
          <w:sz w:val="18"/>
        </w:rPr>
      </w:pPr>
    </w:p>
    <w:p>
      <w:pPr>
        <w:pStyle w:val="Heading4"/>
        <w:spacing w:before="1"/>
        <w:rPr>
          <w:rFonts w:ascii="MS UI Gothic" w:eastAsia="MS UI Gothic" w:hint="eastAsia"/>
        </w:rPr>
      </w:pPr>
      <w:bookmarkStart w:name="安全対策について" w:id="118"/>
      <w:bookmarkEnd w:id="118"/>
      <w:r>
        <w:rPr>
          <w:b w:val="0"/>
        </w:rPr>
      </w:r>
      <w:bookmarkStart w:name="_bookmark46" w:id="119"/>
      <w:bookmarkEnd w:id="119"/>
      <w:r>
        <w:rPr>
          <w:b w:val="0"/>
        </w:rPr>
      </w:r>
      <w:r>
        <w:rPr>
          <w:rFonts w:ascii="MS UI Gothic" w:eastAsia="MS UI Gothic" w:hint="eastAsia"/>
        </w:rPr>
        <w:t>安全対策について</w:t>
      </w:r>
    </w:p>
    <w:p>
      <w:pPr>
        <w:spacing w:line="242" w:lineRule="auto" w:before="125"/>
        <w:ind w:left="2020" w:right="518" w:firstLine="0"/>
        <w:jc w:val="left"/>
        <w:rPr>
          <w:rFonts w:ascii="MS UI Gothic" w:eastAsia="MS UI Gothic" w:hint="eastAsia"/>
          <w:b/>
          <w:sz w:val="21"/>
        </w:rPr>
      </w:pPr>
      <w:r>
        <w:rPr>
          <w:rFonts w:ascii="MS UI Gothic" w:eastAsia="MS UI Gothic" w:hint="eastAsia"/>
          <w:b/>
          <w:spacing w:val="-4"/>
          <w:sz w:val="21"/>
        </w:rPr>
        <w:t>本機器を使用する際は、必ず以下の安全対策を守ってください。これらの安全対策や本マニュアルの警告を無視すると、機器本来の用途の安全基準を侵害することになり、機器が提供する保護機能が損なわれる可能性があります。</w:t>
      </w:r>
      <w:r>
        <w:rPr>
          <w:b/>
          <w:sz w:val="21"/>
        </w:rPr>
        <w:t>MKS Instruments</w:t>
      </w:r>
      <w:r>
        <w:rPr>
          <w:b/>
          <w:spacing w:val="-1"/>
          <w:sz w:val="21"/>
        </w:rPr>
        <w:t>, </w:t>
      </w:r>
      <w:r>
        <w:rPr>
          <w:b/>
          <w:sz w:val="21"/>
        </w:rPr>
        <w:t>Inc</w:t>
      </w:r>
      <w:r>
        <w:rPr>
          <w:b/>
          <w:spacing w:val="-4"/>
          <w:sz w:val="21"/>
        </w:rPr>
        <w:t>. </w:t>
      </w:r>
      <w:r>
        <w:rPr>
          <w:rFonts w:ascii="MS UI Gothic" w:eastAsia="MS UI Gothic" w:hint="eastAsia"/>
          <w:b/>
          <w:spacing w:val="-3"/>
          <w:sz w:val="21"/>
        </w:rPr>
        <w:t>は、顧客側の安全対策の不履行に対して</w:t>
      </w:r>
      <w:r>
        <w:rPr>
          <w:rFonts w:ascii="MS UI Gothic" w:eastAsia="MS UI Gothic" w:hint="eastAsia"/>
          <w:b/>
          <w:spacing w:val="-4"/>
          <w:sz w:val="21"/>
        </w:rPr>
        <w:t>は一切責任を負いかねます。</w:t>
      </w:r>
    </w:p>
    <w:p>
      <w:pPr>
        <w:spacing w:line="323" w:lineRule="exact" w:before="170"/>
        <w:ind w:left="2020" w:right="0" w:firstLine="0"/>
        <w:jc w:val="left"/>
        <w:rPr>
          <w:rFonts w:ascii="Arial Unicode MS" w:eastAsia="Arial Unicode MS" w:hint="eastAsia"/>
          <w:b/>
          <w:sz w:val="18"/>
        </w:rPr>
      </w:pPr>
      <w:r>
        <w:rPr>
          <w:rFonts w:ascii="Arial Unicode MS" w:eastAsia="Arial Unicode MS" w:hint="eastAsia"/>
          <w:b/>
          <w:sz w:val="18"/>
        </w:rPr>
        <w:t>勝⼿に部品を変えたり、本体を改造しないこと</w:t>
      </w:r>
    </w:p>
    <w:p>
      <w:pPr>
        <w:spacing w:line="151" w:lineRule="auto" w:before="64"/>
        <w:ind w:left="2020" w:right="479" w:firstLine="0"/>
        <w:jc w:val="left"/>
        <w:rPr>
          <w:sz w:val="18"/>
        </w:rPr>
      </w:pPr>
      <w:r>
        <w:rPr>
          <w:rFonts w:ascii="Meiryo" w:eastAsia="Meiryo" w:hint="eastAsia"/>
          <w:sz w:val="18"/>
        </w:rPr>
        <w:t>本機器に代⽤部品を使⽤したり、不正な改造を加えないでください。すべての安全システムを正しく機能させるための修理やメンテナンスが必要な場合は、本機器を </w:t>
      </w:r>
      <w:r>
        <w:rPr>
          <w:sz w:val="18"/>
        </w:rPr>
        <w:t>MKS Calibration and Service Center</w:t>
      </w:r>
    </w:p>
    <w:p>
      <w:pPr>
        <w:spacing w:line="269" w:lineRule="exact" w:before="0"/>
        <w:ind w:left="2019" w:right="0" w:firstLine="0"/>
        <w:jc w:val="left"/>
        <w:rPr>
          <w:rFonts w:ascii="Meiryo" w:eastAsia="Meiryo" w:hint="eastAsia"/>
          <w:sz w:val="18"/>
        </w:rPr>
      </w:pPr>
      <w:r>
        <w:rPr>
          <w:rFonts w:ascii="Meiryo" w:eastAsia="Meiryo" w:hint="eastAsia"/>
          <w:sz w:val="18"/>
        </w:rPr>
        <w:t>まで戻してください。</w:t>
      </w:r>
    </w:p>
    <w:p>
      <w:pPr>
        <w:spacing w:line="323" w:lineRule="exact" w:before="78"/>
        <w:ind w:left="2020" w:right="0" w:firstLine="0"/>
        <w:jc w:val="left"/>
        <w:rPr>
          <w:rFonts w:ascii="Arial Unicode MS" w:eastAsia="Arial Unicode MS" w:hint="eastAsia"/>
          <w:b/>
          <w:sz w:val="18"/>
        </w:rPr>
      </w:pPr>
      <w:r>
        <w:rPr>
          <w:rFonts w:ascii="Arial Unicode MS" w:eastAsia="Arial Unicode MS" w:hint="eastAsia"/>
          <w:b/>
          <w:sz w:val="18"/>
        </w:rPr>
        <w:t>修理は必ず専⼿の修理サービスを利⼿すること</w:t>
      </w:r>
    </w:p>
    <w:p>
      <w:pPr>
        <w:spacing w:line="151" w:lineRule="auto" w:before="63"/>
        <w:ind w:left="2020" w:right="479" w:firstLine="0"/>
        <w:jc w:val="left"/>
        <w:rPr>
          <w:rFonts w:ascii="Meiryo" w:eastAsia="Meiryo" w:hint="eastAsia"/>
          <w:sz w:val="18"/>
        </w:rPr>
      </w:pPr>
      <w:r>
        <w:rPr>
          <w:rFonts w:ascii="Meiryo" w:eastAsia="Meiryo" w:hint="eastAsia"/>
          <w:sz w:val="18"/>
        </w:rPr>
        <w:t>オペレータは絶対に本機器を分解しないでください。部品の交換や内部の調整は必ず専⾨の修理サービスを利⽤してください。</w:t>
      </w:r>
    </w:p>
    <w:p>
      <w:pPr>
        <w:spacing w:line="323" w:lineRule="exact" w:before="126"/>
        <w:ind w:left="2020" w:right="0" w:firstLine="0"/>
        <w:jc w:val="left"/>
        <w:rPr>
          <w:rFonts w:ascii="Arial Unicode MS" w:eastAsia="Arial Unicode MS" w:hint="eastAsia"/>
          <w:b/>
          <w:sz w:val="18"/>
        </w:rPr>
      </w:pPr>
      <w:r>
        <w:rPr>
          <w:rFonts w:ascii="Arial Unicode MS" w:eastAsia="Arial Unicode MS" w:hint="eastAsia"/>
          <w:b/>
          <w:sz w:val="18"/>
        </w:rPr>
        <w:t>電流が通じている回路から切断すること</w:t>
      </w:r>
    </w:p>
    <w:p>
      <w:pPr>
        <w:spacing w:line="151" w:lineRule="auto" w:before="64"/>
        <w:ind w:left="2020" w:right="479" w:firstLine="0"/>
        <w:jc w:val="both"/>
        <w:rPr>
          <w:rFonts w:ascii="Meiryo" w:eastAsia="Meiryo" w:hint="eastAsia"/>
          <w:sz w:val="18"/>
        </w:rPr>
      </w:pPr>
      <w:r>
        <w:rPr>
          <w:rFonts w:ascii="Meiryo" w:eastAsia="Meiryo" w:hint="eastAsia"/>
          <w:sz w:val="18"/>
        </w:rPr>
        <w:t>電源ケーブルを接続したままで部品を交換しないでください。特定の状況では、電源ケーブルを取り外した状態でも危険な電圧が残っている場合があります。感電などの事故を防ぐため、回路に触れる前に必ず電源から切断し、放電してください。</w:t>
      </w:r>
    </w:p>
    <w:p>
      <w:pPr>
        <w:spacing w:line="323" w:lineRule="exact" w:before="127"/>
        <w:ind w:left="2020" w:right="0" w:firstLine="0"/>
        <w:jc w:val="left"/>
        <w:rPr>
          <w:rFonts w:ascii="Arial Unicode MS" w:eastAsia="Arial Unicode MS" w:hint="eastAsia"/>
          <w:b/>
          <w:sz w:val="18"/>
        </w:rPr>
      </w:pPr>
      <w:r>
        <w:rPr>
          <w:rFonts w:ascii="Arial Unicode MS" w:eastAsia="Arial Unicode MS" w:hint="eastAsia"/>
          <w:b/>
          <w:sz w:val="18"/>
        </w:rPr>
        <w:t>危険な材料を使⼿する場合は慎重に機器を使⼿すること</w:t>
      </w:r>
    </w:p>
    <w:p>
      <w:pPr>
        <w:spacing w:line="151" w:lineRule="auto" w:before="64"/>
        <w:ind w:left="2020" w:right="479" w:firstLine="0"/>
        <w:jc w:val="both"/>
        <w:rPr>
          <w:rFonts w:ascii="Meiryo" w:eastAsia="Meiryo" w:hint="eastAsia"/>
          <w:sz w:val="18"/>
        </w:rPr>
      </w:pPr>
      <w:r>
        <w:rPr>
          <w:rFonts w:ascii="Meiryo" w:eastAsia="Meiryo" w:hint="eastAsia"/>
          <w:sz w:val="18"/>
        </w:rPr>
        <w:t>危険な材料を使⽤する場合は、使⽤者は各⾃の責任の元で適切な安全対策を講じてください。必要に応じて本機器を浄化してください。また、使⽤する材料に対するシーリング材の耐久性を確認してください。</w:t>
      </w:r>
    </w:p>
    <w:p>
      <w:pPr>
        <w:spacing w:line="323" w:lineRule="exact" w:before="127"/>
        <w:ind w:left="2020" w:right="0" w:firstLine="0"/>
        <w:jc w:val="left"/>
        <w:rPr>
          <w:rFonts w:ascii="Arial Unicode MS" w:eastAsia="Arial Unicode MS" w:hint="eastAsia"/>
          <w:b/>
          <w:sz w:val="18"/>
        </w:rPr>
      </w:pPr>
      <w:r>
        <w:rPr>
          <w:rFonts w:ascii="Arial Unicode MS" w:eastAsia="Arial Unicode MS" w:hint="eastAsia"/>
          <w:b/>
          <w:sz w:val="18"/>
        </w:rPr>
        <w:t>機器を浄化すること</w:t>
      </w:r>
    </w:p>
    <w:p>
      <w:pPr>
        <w:spacing w:line="151" w:lineRule="auto" w:before="63"/>
        <w:ind w:left="2020" w:right="479" w:firstLine="0"/>
        <w:jc w:val="left"/>
        <w:rPr>
          <w:rFonts w:ascii="Meiryo" w:eastAsia="Meiryo" w:hint="eastAsia"/>
          <w:sz w:val="18"/>
        </w:rPr>
      </w:pPr>
      <w:r>
        <w:rPr>
          <w:rFonts w:ascii="Meiryo" w:eastAsia="Meiryo" w:hint="eastAsia"/>
          <w:sz w:val="18"/>
        </w:rPr>
        <w:t>本機器を取り付けた後やシステムから取り外す前に、きれいな乾燥ガスで本機器を浄化し、使⽤した材料を完全に取り除いてください。</w:t>
      </w:r>
    </w:p>
    <w:p>
      <w:pPr>
        <w:spacing w:after="0" w:line="151" w:lineRule="auto"/>
        <w:jc w:val="left"/>
        <w:rPr>
          <w:rFonts w:ascii="Meiryo" w:eastAsia="Meiryo" w:hint="eastAsia"/>
          <w:sz w:val="18"/>
        </w:rPr>
        <w:sectPr>
          <w:pgSz w:w="12240" w:h="15840"/>
          <w:pgMar w:header="720" w:footer="786" w:top="920" w:bottom="1060" w:left="500" w:right="960"/>
        </w:sectPr>
      </w:pPr>
    </w:p>
    <w:p>
      <w:pPr>
        <w:pStyle w:val="BodyText"/>
        <w:spacing w:before="2"/>
        <w:rPr>
          <w:rFonts w:ascii="Meiryo"/>
          <w:sz w:val="14"/>
        </w:rPr>
      </w:pPr>
    </w:p>
    <w:p>
      <w:pPr>
        <w:spacing w:line="323" w:lineRule="exact" w:before="52"/>
        <w:ind w:left="2020" w:right="0" w:firstLine="0"/>
        <w:jc w:val="left"/>
        <w:rPr>
          <w:rFonts w:ascii="Arial Unicode MS" w:eastAsia="Arial Unicode MS" w:hint="eastAsia"/>
          <w:b/>
          <w:sz w:val="18"/>
        </w:rPr>
      </w:pPr>
      <w:r>
        <w:rPr>
          <w:rFonts w:ascii="Arial Unicode MS" w:eastAsia="Arial Unicode MS" w:hint="eastAsia"/>
          <w:b/>
          <w:sz w:val="18"/>
        </w:rPr>
        <w:t>浄化する場合は適切な⼿順で⼿うこと</w:t>
      </w:r>
    </w:p>
    <w:p>
      <w:pPr>
        <w:spacing w:line="151" w:lineRule="auto" w:before="63"/>
        <w:ind w:left="2020" w:right="479" w:firstLine="0"/>
        <w:jc w:val="left"/>
        <w:rPr>
          <w:rFonts w:ascii="Meiryo" w:eastAsia="Meiryo" w:hint="eastAsia"/>
          <w:sz w:val="18"/>
        </w:rPr>
      </w:pPr>
      <w:r>
        <w:rPr>
          <w:rFonts w:ascii="Meiryo" w:eastAsia="Meiryo" w:hint="eastAsia"/>
          <w:sz w:val="18"/>
        </w:rPr>
        <w:t>本機器の浄化は換気フードの下で⾏う必要があります。また、浄化作業を⾏う⼈は必ず⼿袋を着⽤してください。</w:t>
      </w:r>
    </w:p>
    <w:p>
      <w:pPr>
        <w:spacing w:before="126"/>
        <w:ind w:left="2020" w:right="0" w:firstLine="0"/>
        <w:jc w:val="left"/>
        <w:rPr>
          <w:rFonts w:ascii="Arial Unicode MS" w:eastAsia="Arial Unicode MS" w:hint="eastAsia"/>
          <w:b/>
          <w:sz w:val="18"/>
        </w:rPr>
      </w:pPr>
      <w:r>
        <w:rPr>
          <w:rFonts w:ascii="Arial Unicode MS" w:eastAsia="Arial Unicode MS" w:hint="eastAsia"/>
          <w:b/>
          <w:sz w:val="18"/>
        </w:rPr>
        <w:t>爆発の危険性のある環境で機器を使⼿しないこと</w:t>
      </w:r>
    </w:p>
    <w:p>
      <w:pPr>
        <w:spacing w:line="153" w:lineRule="auto" w:before="106"/>
        <w:ind w:left="2020" w:right="479" w:firstLine="0"/>
        <w:jc w:val="left"/>
        <w:rPr>
          <w:rFonts w:ascii="Meiryo" w:eastAsia="Meiryo" w:hint="eastAsia"/>
          <w:sz w:val="18"/>
        </w:rPr>
      </w:pPr>
      <w:r>
        <w:rPr>
          <w:rFonts w:ascii="Meiryo" w:eastAsia="Meiryo" w:hint="eastAsia"/>
          <w:sz w:val="18"/>
        </w:rPr>
        <w:t>爆発が起きるのを防ぐため、本機器を爆発の危険性のある環境で使⽤しないでください。ただし、そのような環境での使⽤が特別に保証されている場合は除きます。</w:t>
      </w:r>
    </w:p>
    <w:p>
      <w:pPr>
        <w:spacing w:line="323" w:lineRule="exact" w:before="23"/>
        <w:ind w:left="2020" w:right="0" w:firstLine="0"/>
        <w:jc w:val="left"/>
        <w:rPr>
          <w:rFonts w:ascii="Arial Unicode MS" w:eastAsia="Arial Unicode MS" w:hint="eastAsia"/>
          <w:b/>
          <w:sz w:val="18"/>
        </w:rPr>
      </w:pPr>
      <w:r>
        <w:rPr>
          <w:rFonts w:ascii="Arial Unicode MS" w:eastAsia="Arial Unicode MS" w:hint="eastAsia"/>
          <w:b/>
          <w:sz w:val="18"/>
        </w:rPr>
        <w:t>適切な⼿具類を使⼿し、⼿順に従って⼿具の締めを⼿うこと</w:t>
      </w:r>
    </w:p>
    <w:p>
      <w:pPr>
        <w:spacing w:line="151" w:lineRule="auto" w:before="64"/>
        <w:ind w:left="2020" w:right="479" w:firstLine="0"/>
        <w:jc w:val="left"/>
        <w:rPr>
          <w:rFonts w:ascii="Meiryo" w:eastAsia="Meiryo" w:hint="eastAsia"/>
          <w:sz w:val="18"/>
        </w:rPr>
      </w:pPr>
      <w:r>
        <w:rPr>
          <w:rFonts w:ascii="Meiryo" w:eastAsia="Meiryo" w:hint="eastAsia"/>
          <w:sz w:val="18"/>
        </w:rPr>
        <w:t>⾦具類は本機器の仕様と⼀致し、機器本来の⽤途に適合したものである必要があります。⾦具類の取り付けや締めは、製造業者の指⽰に従ってください。</w:t>
      </w:r>
    </w:p>
    <w:p>
      <w:pPr>
        <w:spacing w:line="323" w:lineRule="exact" w:before="126"/>
        <w:ind w:left="2020" w:right="0" w:firstLine="0"/>
        <w:jc w:val="left"/>
        <w:rPr>
          <w:rFonts w:ascii="Arial Unicode MS" w:eastAsia="Arial Unicode MS" w:hint="eastAsia"/>
          <w:b/>
          <w:sz w:val="18"/>
        </w:rPr>
      </w:pPr>
      <w:r>
        <w:rPr>
          <w:rFonts w:ascii="Arial Unicode MS" w:eastAsia="Arial Unicode MS" w:hint="eastAsia"/>
          <w:b/>
          <w:sz w:val="18"/>
        </w:rPr>
        <w:t>液体の漏れがないよう接続箇所を確認すること</w:t>
      </w:r>
    </w:p>
    <w:p>
      <w:pPr>
        <w:spacing w:line="168" w:lineRule="auto" w:before="49"/>
        <w:ind w:left="2020" w:right="479" w:firstLine="0"/>
        <w:jc w:val="left"/>
        <w:rPr>
          <w:rFonts w:ascii="MS Mincho" w:eastAsia="MS Mincho" w:hint="eastAsia"/>
          <w:sz w:val="18"/>
        </w:rPr>
      </w:pPr>
      <w:r>
        <w:rPr>
          <w:rFonts w:ascii="Meiryo" w:eastAsia="Meiryo" w:hint="eastAsia"/>
          <w:sz w:val="18"/>
        </w:rPr>
        <w:t>本機器を設定する前に、すべての配管の接続を慎重に確認し、液体が漏れないようにしてください。</w:t>
      </w:r>
      <w:r>
        <w:rPr>
          <w:rFonts w:ascii="MS Mincho" w:eastAsia="MS Mincho" w:hint="eastAsia"/>
          <w:sz w:val="18"/>
        </w:rPr>
        <w:t>マスフロー機器の安全に関する情報</w:t>
      </w:r>
    </w:p>
    <w:p>
      <w:pPr>
        <w:pStyle w:val="BodyText"/>
        <w:spacing w:before="10"/>
        <w:rPr>
          <w:rFonts w:ascii="MS Mincho"/>
          <w:sz w:val="13"/>
        </w:rPr>
      </w:pPr>
    </w:p>
    <w:p>
      <w:pPr>
        <w:spacing w:line="323" w:lineRule="exact" w:before="1"/>
        <w:ind w:left="2020" w:right="0" w:firstLine="0"/>
        <w:jc w:val="left"/>
        <w:rPr>
          <w:rFonts w:ascii="Arial Unicode MS" w:eastAsia="Arial Unicode MS" w:hint="eastAsia"/>
          <w:b/>
          <w:sz w:val="18"/>
        </w:rPr>
      </w:pPr>
      <w:r>
        <w:rPr>
          <w:rFonts w:ascii="Arial Unicode MS" w:eastAsia="Arial Unicode MS" w:hint="eastAsia"/>
          <w:b/>
          <w:sz w:val="18"/>
        </w:rPr>
        <w:t>安全なインレット圧⼿で使⼿すること</w:t>
      </w:r>
    </w:p>
    <w:p>
      <w:pPr>
        <w:spacing w:line="268" w:lineRule="exact" w:before="0"/>
        <w:ind w:left="2020" w:right="0" w:firstLine="0"/>
        <w:jc w:val="left"/>
        <w:rPr>
          <w:rFonts w:ascii="Meiryo" w:eastAsia="Meiryo" w:hint="eastAsia"/>
          <w:sz w:val="18"/>
        </w:rPr>
      </w:pPr>
      <w:r>
        <w:rPr>
          <w:rFonts w:ascii="Meiryo" w:eastAsia="Meiryo" w:hint="eastAsia"/>
          <w:sz w:val="18"/>
        </w:rPr>
        <w:t>定格の最⼤圧⼒を超える圧⼒の下で本機器を絶対に使⽤しないでください</w:t>
      </w:r>
    </w:p>
    <w:p>
      <w:pPr>
        <w:spacing w:line="284" w:lineRule="exact" w:before="0"/>
        <w:ind w:left="2020" w:right="0" w:firstLine="0"/>
        <w:jc w:val="left"/>
        <w:rPr>
          <w:rFonts w:ascii="Meiryo" w:eastAsia="Meiryo" w:hint="eastAsia"/>
          <w:sz w:val="18"/>
        </w:rPr>
      </w:pPr>
      <w:r>
        <w:rPr>
          <w:sz w:val="18"/>
        </w:rPr>
        <w:t>(</w:t>
      </w:r>
      <w:r>
        <w:rPr>
          <w:rFonts w:ascii="Meiryo" w:eastAsia="Meiryo" w:hint="eastAsia"/>
          <w:sz w:val="18"/>
        </w:rPr>
        <w:t>最⼤許容圧⼒については仕様書を参照</w:t>
      </w:r>
      <w:r>
        <w:rPr>
          <w:sz w:val="18"/>
        </w:rPr>
        <w:t>)</w:t>
      </w:r>
      <w:r>
        <w:rPr>
          <w:rFonts w:ascii="Meiryo" w:eastAsia="Meiryo" w:hint="eastAsia"/>
          <w:sz w:val="18"/>
        </w:rPr>
        <w:t>。</w:t>
      </w:r>
    </w:p>
    <w:p>
      <w:pPr>
        <w:spacing w:line="323" w:lineRule="exact" w:before="77"/>
        <w:ind w:left="2020" w:right="0" w:firstLine="0"/>
        <w:jc w:val="left"/>
        <w:rPr>
          <w:rFonts w:ascii="Arial Unicode MS" w:eastAsia="Arial Unicode MS" w:hint="eastAsia"/>
          <w:b/>
          <w:sz w:val="18"/>
        </w:rPr>
      </w:pPr>
      <w:r>
        <w:rPr>
          <w:rFonts w:ascii="Arial Unicode MS" w:eastAsia="Arial Unicode MS" w:hint="eastAsia"/>
          <w:b/>
          <w:sz w:val="18"/>
        </w:rPr>
        <w:t>適切なバーストディスクを取り付けること</w:t>
      </w:r>
    </w:p>
    <w:p>
      <w:pPr>
        <w:spacing w:line="151" w:lineRule="auto" w:before="64"/>
        <w:ind w:left="2020" w:right="479" w:firstLine="0"/>
        <w:jc w:val="left"/>
        <w:rPr>
          <w:rFonts w:ascii="Meiryo" w:eastAsia="Meiryo" w:hint="eastAsia"/>
          <w:sz w:val="18"/>
        </w:rPr>
      </w:pPr>
      <w:r>
        <w:rPr>
          <w:rFonts w:ascii="Meiryo" w:eastAsia="Meiryo" w:hint="eastAsia"/>
          <w:sz w:val="18"/>
        </w:rPr>
        <w:t>圧⼒のかかったガスを使⽤する場合は、万⼀システムが爆発した場合にシステムの圧⼒が上昇するのを防ぐため、真空システムに適切なバーストディスクを取り付けてください。</w:t>
      </w:r>
    </w:p>
    <w:p>
      <w:pPr>
        <w:spacing w:line="323" w:lineRule="exact" w:before="126"/>
        <w:ind w:left="2020" w:right="0" w:firstLine="0"/>
        <w:jc w:val="left"/>
        <w:rPr>
          <w:rFonts w:ascii="Arial Unicode MS" w:eastAsia="Arial Unicode MS" w:hint="eastAsia"/>
          <w:b/>
          <w:sz w:val="18"/>
        </w:rPr>
      </w:pPr>
      <w:r>
        <w:rPr>
          <w:rFonts w:ascii="Arial Unicode MS" w:eastAsia="Arial Unicode MS" w:hint="eastAsia"/>
          <w:b/>
          <w:sz w:val="18"/>
        </w:rPr>
        <w:t>本機器に異物やゴミが混⼿しないようにすること</w:t>
      </w:r>
    </w:p>
    <w:p>
      <w:pPr>
        <w:spacing w:line="151" w:lineRule="auto" w:before="64"/>
        <w:ind w:left="2020" w:right="479" w:firstLine="0"/>
        <w:jc w:val="left"/>
        <w:rPr>
          <w:rFonts w:ascii="Meiryo" w:eastAsia="Meiryo" w:hint="eastAsia"/>
          <w:sz w:val="18"/>
        </w:rPr>
      </w:pPr>
      <w:r>
        <w:rPr>
          <w:rFonts w:ascii="Meiryo" w:eastAsia="Meiryo" w:hint="eastAsia"/>
          <w:sz w:val="18"/>
        </w:rPr>
        <w:t>本機器の使⽤前または使⽤中に、ほこりやゴミ、繊維、ガラスの破⽚、⾦属⽚などの異物やゴミが混⼊しないようにしてください。本機器が損傷する可能性があります。</w:t>
      </w:r>
    </w:p>
    <w:p>
      <w:pPr>
        <w:spacing w:line="323" w:lineRule="exact" w:before="128"/>
        <w:ind w:left="2020" w:right="0" w:firstLine="0"/>
        <w:jc w:val="left"/>
        <w:rPr>
          <w:rFonts w:ascii="Arial Unicode MS" w:eastAsia="Arial Unicode MS" w:hint="eastAsia"/>
          <w:b/>
          <w:sz w:val="18"/>
        </w:rPr>
      </w:pPr>
      <w:r>
        <w:rPr>
          <w:rFonts w:ascii="Arial Unicode MS" w:eastAsia="Arial Unicode MS" w:hint="eastAsia"/>
          <w:b/>
          <w:sz w:val="18"/>
        </w:rPr>
        <w:t>温度調整された機器を⼿分に温めてから使⼿すること</w:t>
      </w:r>
    </w:p>
    <w:p>
      <w:pPr>
        <w:spacing w:line="151" w:lineRule="auto" w:before="64"/>
        <w:ind w:left="2020" w:right="479" w:firstLine="0"/>
        <w:jc w:val="left"/>
        <w:rPr>
          <w:rFonts w:ascii="Meiryo" w:eastAsia="Meiryo" w:hint="eastAsia"/>
          <w:sz w:val="18"/>
        </w:rPr>
      </w:pPr>
      <w:r>
        <w:rPr>
          <w:rFonts w:ascii="Meiryo" w:eastAsia="Meiryo" w:hint="eastAsia"/>
          <w:sz w:val="18"/>
        </w:rPr>
        <w:t>温度調整された機器が適切な作動温度にならないうちに使⽤すると、仕様通りの動作をしないことがあります。本機器が⼗分に温まるまでは⽬盛りをゼロに合わせたり、較正しないでください。</w:t>
      </w:r>
    </w:p>
    <w:p>
      <w:pPr>
        <w:pStyle w:val="BodyText"/>
        <w:spacing w:before="7"/>
        <w:rPr>
          <w:rFonts w:ascii="Meiryo"/>
          <w:sz w:val="16"/>
        </w:rPr>
      </w:pPr>
    </w:p>
    <w:p>
      <w:pPr>
        <w:pStyle w:val="Heading3"/>
        <w:rPr>
          <w:rFonts w:ascii="Gulim" w:eastAsia="Gulim" w:hint="eastAsia"/>
        </w:rPr>
      </w:pPr>
      <w:bookmarkStart w:name="질량 유량 장치 안전 정보" w:id="120"/>
      <w:bookmarkEnd w:id="120"/>
      <w:r>
        <w:rPr>
          <w:b w:val="0"/>
        </w:rPr>
      </w:r>
      <w:bookmarkStart w:name="_bookmark47" w:id="121"/>
      <w:bookmarkEnd w:id="121"/>
      <w:r>
        <w:rPr>
          <w:b w:val="0"/>
        </w:rPr>
      </w:r>
      <w:r>
        <w:rPr>
          <w:rFonts w:ascii="Gulim" w:eastAsia="Gulim" w:hint="eastAsia"/>
          <w:spacing w:val="-3"/>
        </w:rPr>
        <w:t>질량 유량 </w:t>
      </w:r>
      <w:r>
        <w:rPr>
          <w:rFonts w:ascii="Gulim" w:eastAsia="Gulim" w:hint="eastAsia"/>
          <w:spacing w:val="-4"/>
        </w:rPr>
        <w:t>장치 </w:t>
      </w:r>
      <w:r>
        <w:rPr>
          <w:rFonts w:ascii="Gulim" w:eastAsia="Gulim" w:hint="eastAsia"/>
          <w:spacing w:val="-3"/>
        </w:rPr>
        <w:t>안전</w:t>
      </w:r>
      <w:r>
        <w:rPr>
          <w:rFonts w:ascii="Gulim" w:eastAsia="Gulim" w:hint="eastAsia"/>
          <w:spacing w:val="-71"/>
        </w:rPr>
        <w:t> </w:t>
      </w:r>
      <w:r>
        <w:rPr>
          <w:rFonts w:ascii="Gulim" w:eastAsia="Gulim" w:hint="eastAsia"/>
          <w:spacing w:val="-5"/>
        </w:rPr>
        <w:t>정보</w:t>
      </w:r>
    </w:p>
    <w:p>
      <w:pPr>
        <w:pStyle w:val="BodyText"/>
        <w:spacing w:before="9"/>
        <w:rPr>
          <w:rFonts w:ascii="Gulim"/>
          <w:b/>
          <w:sz w:val="28"/>
        </w:rPr>
      </w:pPr>
    </w:p>
    <w:p>
      <w:pPr>
        <w:pStyle w:val="Heading4"/>
        <w:spacing w:before="1"/>
        <w:rPr>
          <w:rFonts w:ascii="Gulim" w:eastAsia="Gulim" w:hint="eastAsia"/>
        </w:rPr>
      </w:pPr>
      <w:bookmarkStart w:name="본 지침 매뉴얼에 사용되는 기호들" w:id="122"/>
      <w:bookmarkEnd w:id="122"/>
      <w:r>
        <w:rPr>
          <w:b w:val="0"/>
        </w:rPr>
      </w:r>
      <w:bookmarkStart w:name="_bookmark48" w:id="123"/>
      <w:bookmarkEnd w:id="123"/>
      <w:r>
        <w:rPr>
          <w:b w:val="0"/>
        </w:rPr>
      </w:r>
      <w:r>
        <w:rPr>
          <w:rFonts w:ascii="Gulim" w:eastAsia="Gulim" w:hint="eastAsia"/>
        </w:rPr>
        <w:t>본 </w:t>
      </w:r>
      <w:r>
        <w:rPr>
          <w:rFonts w:ascii="Gulim" w:eastAsia="Gulim" w:hint="eastAsia"/>
          <w:spacing w:val="-3"/>
        </w:rPr>
        <w:t>지침 </w:t>
      </w:r>
      <w:r>
        <w:rPr>
          <w:rFonts w:ascii="Gulim" w:eastAsia="Gulim" w:hint="eastAsia"/>
          <w:spacing w:val="-4"/>
        </w:rPr>
        <w:t>매뉴얼에 사용되는</w:t>
      </w:r>
      <w:r>
        <w:rPr>
          <w:rFonts w:ascii="Gulim" w:eastAsia="Gulim" w:hint="eastAsia"/>
          <w:spacing w:val="-56"/>
        </w:rPr>
        <w:t> </w:t>
      </w:r>
      <w:r>
        <w:rPr>
          <w:rFonts w:ascii="Gulim" w:eastAsia="Gulim" w:hint="eastAsia"/>
          <w:spacing w:val="-4"/>
        </w:rPr>
        <w:t>기호들</w:t>
      </w:r>
    </w:p>
    <w:p>
      <w:pPr>
        <w:pStyle w:val="BodyText"/>
        <w:spacing w:before="121"/>
        <w:ind w:left="2020"/>
      </w:pPr>
      <w:r>
        <w:rPr>
          <w:rFonts w:ascii="Gulim" w:eastAsia="Gulim" w:hint="eastAsia"/>
        </w:rPr>
        <w:t>매뉴얼 전체에 사용되는 경고</w:t>
      </w:r>
      <w:r>
        <w:rPr/>
        <w:t>, </w:t>
      </w:r>
      <w:r>
        <w:rPr>
          <w:rFonts w:ascii="Gulim" w:eastAsia="Gulim" w:hint="eastAsia"/>
        </w:rPr>
        <w:t>주의 및 참고 메시지의 정의</w:t>
      </w:r>
      <w:r>
        <w:rPr/>
        <w:t>.</w:t>
      </w:r>
    </w:p>
    <w:p>
      <w:pPr>
        <w:pStyle w:val="BodyText"/>
        <w:spacing w:before="8" w:after="1"/>
        <w:rPr>
          <w:sz w:val="26"/>
        </w:rPr>
      </w:pPr>
    </w:p>
    <w:tbl>
      <w:tblPr>
        <w:tblW w:w="0" w:type="auto"/>
        <w:jc w:val="left"/>
        <w:tblInd w:w="1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6"/>
        <w:gridCol w:w="8286"/>
      </w:tblGrid>
      <w:tr>
        <w:trPr>
          <w:trHeight w:val="997" w:hRule="atLeast"/>
        </w:trPr>
        <w:tc>
          <w:tcPr>
            <w:tcW w:w="1006" w:type="dxa"/>
          </w:tcPr>
          <w:p>
            <w:pPr>
              <w:pStyle w:val="TableParagraph"/>
              <w:spacing w:before="116"/>
              <w:ind w:left="293"/>
              <w:rPr>
                <w:rFonts w:ascii="Gulim" w:eastAsia="Gulim" w:hint="eastAsia"/>
                <w:b/>
                <w:sz w:val="20"/>
              </w:rPr>
            </w:pPr>
            <w:r>
              <w:rPr>
                <w:rFonts w:ascii="Gulim" w:eastAsia="Gulim" w:hint="eastAsia"/>
                <w:b/>
                <w:sz w:val="20"/>
              </w:rPr>
              <w:t>경고</w:t>
            </w:r>
          </w:p>
          <w:p>
            <w:pPr>
              <w:pStyle w:val="TableParagraph"/>
              <w:spacing w:before="0"/>
              <w:ind w:left="200"/>
              <w:rPr>
                <w:sz w:val="20"/>
              </w:rPr>
            </w:pPr>
            <w:r>
              <w:rPr>
                <w:sz w:val="20"/>
              </w:rPr>
              <w:drawing>
                <wp:inline distT="0" distB="0" distL="0" distR="0">
                  <wp:extent cx="309191" cy="318039"/>
                  <wp:effectExtent l="0" t="0" r="0" b="0"/>
                  <wp:docPr id="135" name="image8.jpeg" descr="?"/>
                  <wp:cNvGraphicFramePr>
                    <a:graphicFrameLocks noChangeAspect="1"/>
                  </wp:cNvGraphicFramePr>
                  <a:graphic>
                    <a:graphicData uri="http://schemas.openxmlformats.org/drawingml/2006/picture">
                      <pic:pic>
                        <pic:nvPicPr>
                          <pic:cNvPr id="136" name="image8.jpeg"/>
                          <pic:cNvPicPr/>
                        </pic:nvPicPr>
                        <pic:blipFill>
                          <a:blip r:embed="rId21" cstate="print"/>
                          <a:stretch>
                            <a:fillRect/>
                          </a:stretch>
                        </pic:blipFill>
                        <pic:spPr>
                          <a:xfrm>
                            <a:off x="0" y="0"/>
                            <a:ext cx="309191" cy="318039"/>
                          </a:xfrm>
                          <a:prstGeom prst="rect">
                            <a:avLst/>
                          </a:prstGeom>
                        </pic:spPr>
                      </pic:pic>
                    </a:graphicData>
                  </a:graphic>
                </wp:inline>
              </w:drawing>
            </w:r>
            <w:r>
              <w:rPr>
                <w:sz w:val="20"/>
              </w:rPr>
            </w:r>
          </w:p>
        </w:tc>
        <w:tc>
          <w:tcPr>
            <w:tcW w:w="8286" w:type="dxa"/>
            <w:tcBorders>
              <w:top w:val="single" w:sz="4" w:space="0" w:color="000000"/>
              <w:bottom w:val="single" w:sz="4" w:space="0" w:color="000000"/>
            </w:tcBorders>
          </w:tcPr>
          <w:p>
            <w:pPr>
              <w:pStyle w:val="TableParagraph"/>
              <w:spacing w:line="242" w:lineRule="auto" w:before="114"/>
              <w:ind w:left="5" w:right="1690"/>
              <w:rPr>
                <w:rFonts w:ascii="Arial" w:eastAsia="Arial"/>
                <w:b/>
                <w:sz w:val="19"/>
              </w:rPr>
            </w:pPr>
            <w:r>
              <w:rPr>
                <w:rFonts w:ascii="Gulim" w:eastAsia="Gulim" w:hint="eastAsia"/>
                <w:b/>
                <w:sz w:val="19"/>
              </w:rPr>
              <w:t>경고 표시는 위험을 나타냅니다</w:t>
            </w:r>
            <w:r>
              <w:rPr>
                <w:rFonts w:ascii="Arial" w:eastAsia="Arial"/>
                <w:b/>
                <w:sz w:val="19"/>
              </w:rPr>
              <w:t>. </w:t>
            </w:r>
            <w:r>
              <w:rPr>
                <w:rFonts w:ascii="Gulim" w:eastAsia="Gulim" w:hint="eastAsia"/>
                <w:b/>
                <w:sz w:val="19"/>
              </w:rPr>
              <w:t>이 표시는 올바르게 수행되거나 지켜지지 않을 경우</w:t>
            </w:r>
            <w:r>
              <w:rPr>
                <w:rFonts w:ascii="Arial" w:eastAsia="Arial"/>
                <w:b/>
                <w:sz w:val="19"/>
              </w:rPr>
              <w:t>, </w:t>
            </w:r>
            <w:r>
              <w:rPr>
                <w:rFonts w:ascii="Gulim" w:eastAsia="Gulim" w:hint="eastAsia"/>
                <w:b/>
                <w:sz w:val="19"/>
              </w:rPr>
              <w:t>사람에게 상해를 입힐 수 있는 절차</w:t>
            </w:r>
            <w:r>
              <w:rPr>
                <w:rFonts w:ascii="Arial" w:eastAsia="Arial"/>
                <w:b/>
                <w:sz w:val="19"/>
              </w:rPr>
              <w:t>, </w:t>
            </w:r>
            <w:r>
              <w:rPr>
                <w:rFonts w:ascii="Gulim" w:eastAsia="Gulim" w:hint="eastAsia"/>
                <w:b/>
                <w:sz w:val="19"/>
              </w:rPr>
              <w:t>수행지침</w:t>
            </w:r>
            <w:r>
              <w:rPr>
                <w:rFonts w:ascii="Arial" w:eastAsia="Arial"/>
                <w:b/>
                <w:sz w:val="19"/>
              </w:rPr>
              <w:t>, </w:t>
            </w:r>
            <w:r>
              <w:rPr>
                <w:rFonts w:ascii="Gulim" w:eastAsia="Gulim" w:hint="eastAsia"/>
                <w:b/>
                <w:sz w:val="19"/>
              </w:rPr>
              <w:t>상태 또는 이와 유사한 상황들에 대한 주의를 환기시킵니다</w:t>
            </w:r>
            <w:r>
              <w:rPr>
                <w:rFonts w:ascii="Arial" w:eastAsia="Arial"/>
                <w:b/>
                <w:sz w:val="19"/>
              </w:rPr>
              <w:t>.</w:t>
            </w:r>
          </w:p>
        </w:tc>
      </w:tr>
      <w:tr>
        <w:trPr>
          <w:trHeight w:val="182" w:hRule="atLeast"/>
        </w:trPr>
        <w:tc>
          <w:tcPr>
            <w:tcW w:w="1006" w:type="dxa"/>
          </w:tcPr>
          <w:p>
            <w:pPr>
              <w:pStyle w:val="TableParagraph"/>
              <w:spacing w:before="0"/>
              <w:rPr>
                <w:sz w:val="12"/>
              </w:rPr>
            </w:pPr>
          </w:p>
        </w:tc>
        <w:tc>
          <w:tcPr>
            <w:tcW w:w="8286" w:type="dxa"/>
            <w:tcBorders>
              <w:top w:val="single" w:sz="4" w:space="0" w:color="000000"/>
              <w:bottom w:val="single" w:sz="4" w:space="0" w:color="000000"/>
            </w:tcBorders>
          </w:tcPr>
          <w:p>
            <w:pPr>
              <w:pStyle w:val="TableParagraph"/>
              <w:spacing w:before="0"/>
              <w:rPr>
                <w:sz w:val="12"/>
              </w:rPr>
            </w:pPr>
          </w:p>
        </w:tc>
      </w:tr>
    </w:tbl>
    <w:p>
      <w:pPr>
        <w:pStyle w:val="BodyText"/>
        <w:spacing w:before="9"/>
        <w:rPr>
          <w:sz w:val="11"/>
        </w:rPr>
      </w:pPr>
    </w:p>
    <w:tbl>
      <w:tblPr>
        <w:tblW w:w="0" w:type="auto"/>
        <w:jc w:val="left"/>
        <w:tblInd w:w="1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
        <w:gridCol w:w="8287"/>
      </w:tblGrid>
      <w:tr>
        <w:trPr>
          <w:trHeight w:val="864" w:hRule="atLeast"/>
        </w:trPr>
        <w:tc>
          <w:tcPr>
            <w:tcW w:w="910" w:type="dxa"/>
          </w:tcPr>
          <w:p>
            <w:pPr>
              <w:pStyle w:val="TableParagraph"/>
              <w:spacing w:line="238" w:lineRule="exact" w:before="0"/>
              <w:ind w:left="200"/>
              <w:rPr>
                <w:rFonts w:ascii="Gulim" w:eastAsia="Gulim" w:hint="eastAsia"/>
                <w:b/>
                <w:sz w:val="20"/>
              </w:rPr>
            </w:pPr>
            <w:r>
              <w:rPr>
                <w:rFonts w:ascii="Gulim" w:eastAsia="Gulim" w:hint="eastAsia"/>
                <w:b/>
                <w:sz w:val="20"/>
              </w:rPr>
              <w:t>주의</w:t>
            </w:r>
          </w:p>
          <w:p>
            <w:pPr>
              <w:pStyle w:val="TableParagraph"/>
              <w:spacing w:before="0"/>
              <w:ind w:left="250"/>
              <w:rPr>
                <w:sz w:val="20"/>
              </w:rPr>
            </w:pPr>
            <w:r>
              <w:rPr>
                <w:sz w:val="20"/>
              </w:rPr>
              <w:drawing>
                <wp:inline distT="0" distB="0" distL="0" distR="0">
                  <wp:extent cx="220586" cy="324040"/>
                  <wp:effectExtent l="0" t="0" r="0" b="0"/>
                  <wp:docPr id="137" name="image9.jpeg" descr="?"/>
                  <wp:cNvGraphicFramePr>
                    <a:graphicFrameLocks noChangeAspect="1"/>
                  </wp:cNvGraphicFramePr>
                  <a:graphic>
                    <a:graphicData uri="http://schemas.openxmlformats.org/drawingml/2006/picture">
                      <pic:pic>
                        <pic:nvPicPr>
                          <pic:cNvPr id="138" name="image9.jpeg"/>
                          <pic:cNvPicPr/>
                        </pic:nvPicPr>
                        <pic:blipFill>
                          <a:blip r:embed="rId22" cstate="print"/>
                          <a:stretch>
                            <a:fillRect/>
                          </a:stretch>
                        </pic:blipFill>
                        <pic:spPr>
                          <a:xfrm>
                            <a:off x="0" y="0"/>
                            <a:ext cx="220586" cy="324040"/>
                          </a:xfrm>
                          <a:prstGeom prst="rect">
                            <a:avLst/>
                          </a:prstGeom>
                        </pic:spPr>
                      </pic:pic>
                    </a:graphicData>
                  </a:graphic>
                </wp:inline>
              </w:drawing>
            </w:r>
            <w:r>
              <w:rPr>
                <w:sz w:val="20"/>
              </w:rPr>
            </w:r>
          </w:p>
        </w:tc>
        <w:tc>
          <w:tcPr>
            <w:tcW w:w="8287" w:type="dxa"/>
            <w:tcBorders>
              <w:bottom w:val="single" w:sz="4" w:space="0" w:color="000000"/>
            </w:tcBorders>
          </w:tcPr>
          <w:p>
            <w:pPr>
              <w:pStyle w:val="TableParagraph"/>
              <w:spacing w:line="223" w:lineRule="exact" w:before="0"/>
              <w:ind w:left="7"/>
              <w:rPr>
                <w:rFonts w:ascii="Gulim" w:eastAsia="Gulim" w:hint="eastAsia"/>
                <w:b/>
                <w:sz w:val="19"/>
              </w:rPr>
            </w:pPr>
            <w:r>
              <w:rPr>
                <w:rFonts w:ascii="Gulim" w:eastAsia="Gulim" w:hint="eastAsia"/>
                <w:b/>
                <w:sz w:val="19"/>
              </w:rPr>
              <w:t>주의 표시는 위험을 나타냅니다</w:t>
            </w:r>
            <w:r>
              <w:rPr>
                <w:b/>
                <w:sz w:val="19"/>
              </w:rPr>
              <w:t>. </w:t>
            </w:r>
            <w:r>
              <w:rPr>
                <w:rFonts w:ascii="Gulim" w:eastAsia="Gulim" w:hint="eastAsia"/>
                <w:b/>
                <w:sz w:val="19"/>
              </w:rPr>
              <w:t>이 표시는 올바르게 수행되거나 지켜지지 않을</w:t>
            </w:r>
          </w:p>
          <w:p>
            <w:pPr>
              <w:pStyle w:val="TableParagraph"/>
              <w:spacing w:line="242" w:lineRule="auto" w:before="3"/>
              <w:ind w:left="7" w:right="1522"/>
              <w:rPr>
                <w:rFonts w:ascii="Arial" w:eastAsia="Arial"/>
                <w:b/>
                <w:sz w:val="19"/>
              </w:rPr>
            </w:pPr>
            <w:r>
              <w:rPr>
                <w:rFonts w:ascii="Gulim" w:eastAsia="Gulim" w:hint="eastAsia"/>
                <w:b/>
                <w:sz w:val="19"/>
              </w:rPr>
              <w:t>경우</w:t>
            </w:r>
            <w:r>
              <w:rPr>
                <w:rFonts w:ascii="Arial" w:eastAsia="Arial"/>
                <w:b/>
                <w:sz w:val="19"/>
              </w:rPr>
              <w:t>, </w:t>
            </w:r>
            <w:r>
              <w:rPr>
                <w:rFonts w:ascii="Gulim" w:eastAsia="Gulim" w:hint="eastAsia"/>
                <w:b/>
                <w:sz w:val="19"/>
              </w:rPr>
              <w:t>제품의 일부나 전체에 손상이나 파손을 일으킬 수 있는 절차</w:t>
            </w:r>
            <w:r>
              <w:rPr>
                <w:rFonts w:ascii="Arial" w:eastAsia="Arial"/>
                <w:b/>
                <w:sz w:val="19"/>
              </w:rPr>
              <w:t>, </w:t>
            </w:r>
            <w:r>
              <w:rPr>
                <w:rFonts w:ascii="Gulim" w:eastAsia="Gulim" w:hint="eastAsia"/>
                <w:b/>
                <w:sz w:val="19"/>
              </w:rPr>
              <w:t>수행지침 또는 이와 유사한 상황들에 대한 주의를 환기시킵니다</w:t>
            </w:r>
            <w:r>
              <w:rPr>
                <w:rFonts w:ascii="Arial" w:eastAsia="Arial"/>
                <w:b/>
                <w:sz w:val="19"/>
              </w:rPr>
              <w:t>.</w:t>
            </w:r>
          </w:p>
        </w:tc>
      </w:tr>
      <w:tr>
        <w:trPr>
          <w:trHeight w:val="184" w:hRule="atLeast"/>
        </w:trPr>
        <w:tc>
          <w:tcPr>
            <w:tcW w:w="910" w:type="dxa"/>
          </w:tcPr>
          <w:p>
            <w:pPr>
              <w:pStyle w:val="TableParagraph"/>
              <w:spacing w:before="0"/>
              <w:rPr>
                <w:sz w:val="12"/>
              </w:rPr>
            </w:pPr>
          </w:p>
        </w:tc>
        <w:tc>
          <w:tcPr>
            <w:tcW w:w="8287" w:type="dxa"/>
            <w:tcBorders>
              <w:top w:val="single" w:sz="4" w:space="0" w:color="000000"/>
              <w:bottom w:val="single" w:sz="4" w:space="0" w:color="000000"/>
            </w:tcBorders>
          </w:tcPr>
          <w:p>
            <w:pPr>
              <w:pStyle w:val="TableParagraph"/>
              <w:spacing w:before="0"/>
              <w:rPr>
                <w:sz w:val="12"/>
              </w:rPr>
            </w:pPr>
          </w:p>
        </w:tc>
      </w:tr>
    </w:tbl>
    <w:p>
      <w:pPr>
        <w:pStyle w:val="BodyText"/>
        <w:spacing w:before="9"/>
        <w:rPr>
          <w:sz w:val="11"/>
        </w:rPr>
      </w:pPr>
    </w:p>
    <w:tbl>
      <w:tblPr>
        <w:tblW w:w="0" w:type="auto"/>
        <w:jc w:val="left"/>
        <w:tblInd w:w="1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03"/>
        <w:gridCol w:w="8294"/>
      </w:tblGrid>
      <w:tr>
        <w:trPr>
          <w:trHeight w:val="744" w:hRule="atLeast"/>
        </w:trPr>
        <w:tc>
          <w:tcPr>
            <w:tcW w:w="903" w:type="dxa"/>
          </w:tcPr>
          <w:p>
            <w:pPr>
              <w:pStyle w:val="TableParagraph"/>
              <w:spacing w:line="238" w:lineRule="exact" w:before="0"/>
              <w:ind w:left="200"/>
              <w:rPr>
                <w:rFonts w:ascii="Gulim" w:eastAsia="Gulim" w:hint="eastAsia"/>
                <w:b/>
                <w:sz w:val="20"/>
              </w:rPr>
            </w:pPr>
            <w:r>
              <w:rPr>
                <w:rFonts w:ascii="Gulim" w:eastAsia="Gulim" w:hint="eastAsia"/>
                <w:b/>
                <w:sz w:val="20"/>
              </w:rPr>
              <w:t>참고</w:t>
            </w:r>
          </w:p>
          <w:p>
            <w:pPr>
              <w:pStyle w:val="TableParagraph"/>
              <w:spacing w:before="0"/>
              <w:ind w:left="265"/>
              <w:rPr>
                <w:sz w:val="20"/>
              </w:rPr>
            </w:pPr>
            <w:r>
              <w:rPr>
                <w:sz w:val="20"/>
              </w:rPr>
              <w:drawing>
                <wp:inline distT="0" distB="0" distL="0" distR="0">
                  <wp:extent cx="210162" cy="318039"/>
                  <wp:effectExtent l="0" t="0" r="0" b="0"/>
                  <wp:docPr id="139" name="image6.jpeg" descr="?"/>
                  <wp:cNvGraphicFramePr>
                    <a:graphicFrameLocks noChangeAspect="1"/>
                  </wp:cNvGraphicFramePr>
                  <a:graphic>
                    <a:graphicData uri="http://schemas.openxmlformats.org/drawingml/2006/picture">
                      <pic:pic>
                        <pic:nvPicPr>
                          <pic:cNvPr id="140" name="image6.jpeg"/>
                          <pic:cNvPicPr/>
                        </pic:nvPicPr>
                        <pic:blipFill>
                          <a:blip r:embed="rId17" cstate="print"/>
                          <a:stretch>
                            <a:fillRect/>
                          </a:stretch>
                        </pic:blipFill>
                        <pic:spPr>
                          <a:xfrm>
                            <a:off x="0" y="0"/>
                            <a:ext cx="210162" cy="318039"/>
                          </a:xfrm>
                          <a:prstGeom prst="rect">
                            <a:avLst/>
                          </a:prstGeom>
                        </pic:spPr>
                      </pic:pic>
                    </a:graphicData>
                  </a:graphic>
                </wp:inline>
              </w:drawing>
            </w:r>
            <w:r>
              <w:rPr>
                <w:sz w:val="20"/>
              </w:rPr>
            </w:r>
          </w:p>
        </w:tc>
        <w:tc>
          <w:tcPr>
            <w:tcW w:w="8294" w:type="dxa"/>
            <w:tcBorders>
              <w:bottom w:val="single" w:sz="4" w:space="0" w:color="000000"/>
            </w:tcBorders>
          </w:tcPr>
          <w:p>
            <w:pPr>
              <w:pStyle w:val="TableParagraph"/>
              <w:spacing w:line="223" w:lineRule="exact" w:before="0"/>
              <w:ind w:left="14"/>
              <w:rPr>
                <w:sz w:val="19"/>
              </w:rPr>
            </w:pPr>
            <w:r>
              <w:rPr>
                <w:rFonts w:ascii="Gulim" w:eastAsia="Gulim" w:hint="eastAsia"/>
                <w:sz w:val="19"/>
              </w:rPr>
              <w:t>참고 표시는 중요한 정보를 나타냅니다</w:t>
            </w:r>
            <w:r>
              <w:rPr>
                <w:sz w:val="19"/>
              </w:rPr>
              <w:t>. </w:t>
            </w:r>
            <w:r>
              <w:rPr>
                <w:rFonts w:ascii="Gulim" w:eastAsia="Gulim" w:hint="eastAsia"/>
                <w:sz w:val="19"/>
              </w:rPr>
              <w:t>이 표시는 강조할 만한 주요 절차</w:t>
            </w:r>
            <w:r>
              <w:rPr>
                <w:sz w:val="19"/>
              </w:rPr>
              <w:t>,</w:t>
            </w:r>
          </w:p>
          <w:p>
            <w:pPr>
              <w:pStyle w:val="TableParagraph"/>
              <w:spacing w:before="3"/>
              <w:ind w:left="14"/>
              <w:rPr>
                <w:sz w:val="19"/>
              </w:rPr>
            </w:pPr>
            <w:r>
              <w:rPr>
                <w:rFonts w:ascii="Gulim" w:eastAsia="Gulim" w:hint="eastAsia"/>
                <w:sz w:val="19"/>
              </w:rPr>
              <w:t>수행지침</w:t>
            </w:r>
            <w:r>
              <w:rPr>
                <w:sz w:val="19"/>
              </w:rPr>
              <w:t>, </w:t>
            </w:r>
            <w:r>
              <w:rPr>
                <w:rFonts w:ascii="Gulim" w:eastAsia="Gulim" w:hint="eastAsia"/>
                <w:sz w:val="19"/>
              </w:rPr>
              <w:t>상태 또는 이와 유사한 상황들에 대한 주의를 환기시킵니다</w:t>
            </w:r>
            <w:r>
              <w:rPr>
                <w:sz w:val="19"/>
              </w:rPr>
              <w:t>.</w:t>
            </w:r>
          </w:p>
        </w:tc>
      </w:tr>
    </w:tbl>
    <w:p>
      <w:pPr>
        <w:spacing w:after="0"/>
        <w:rPr>
          <w:sz w:val="19"/>
        </w:rPr>
        <w:sectPr>
          <w:pgSz w:w="12240" w:h="15840"/>
          <w:pgMar w:header="720" w:footer="786" w:top="920" w:bottom="1060" w:left="500" w:right="960"/>
        </w:sectPr>
      </w:pPr>
    </w:p>
    <w:p>
      <w:pPr>
        <w:pStyle w:val="BodyText"/>
        <w:spacing w:before="1"/>
        <w:rPr>
          <w:sz w:val="24"/>
        </w:rPr>
      </w:pPr>
    </w:p>
    <w:p>
      <w:pPr>
        <w:pStyle w:val="Heading4"/>
        <w:spacing w:before="63"/>
        <w:rPr>
          <w:rFonts w:ascii="Gulim" w:eastAsia="Gulim" w:hint="eastAsia"/>
        </w:rPr>
      </w:pPr>
      <w:bookmarkStart w:name="장치에 표시된 기호들" w:id="124"/>
      <w:bookmarkEnd w:id="124"/>
      <w:r>
        <w:rPr>
          <w:b w:val="0"/>
        </w:rPr>
      </w:r>
      <w:bookmarkStart w:name="_bookmark49" w:id="125"/>
      <w:bookmarkEnd w:id="125"/>
      <w:r>
        <w:rPr>
          <w:b w:val="0"/>
        </w:rPr>
      </w:r>
      <w:r>
        <w:rPr>
          <w:rFonts w:ascii="Gulim" w:eastAsia="Gulim" w:hint="eastAsia"/>
        </w:rPr>
        <w:t>장치에 표시된 기호들</w:t>
      </w:r>
    </w:p>
    <w:p>
      <w:pPr>
        <w:pStyle w:val="BodyText"/>
        <w:spacing w:before="124"/>
        <w:ind w:left="2020"/>
      </w:pPr>
      <w:r>
        <w:rPr>
          <w:rFonts w:ascii="Gulim" w:eastAsia="Gulim" w:hint="eastAsia"/>
        </w:rPr>
        <w:t>다음 표는 장치에서 볼 수 있는 기호들을 설명합니다</w:t>
      </w:r>
      <w:r>
        <w:rPr/>
        <w:t>.</w:t>
      </w:r>
    </w:p>
    <w:p>
      <w:pPr>
        <w:spacing w:before="124"/>
        <w:ind w:left="2020" w:right="0" w:firstLine="0"/>
        <w:jc w:val="left"/>
        <w:rPr>
          <w:rFonts w:ascii="Gulim" w:eastAsia="Gulim" w:hint="eastAsia"/>
          <w:b/>
          <w:sz w:val="20"/>
        </w:rPr>
      </w:pPr>
      <w:bookmarkStart w:name="_bookmark50" w:id="126"/>
      <w:bookmarkEnd w:id="126"/>
      <w:r>
        <w:rPr/>
      </w:r>
      <w:r>
        <w:rPr>
          <w:rFonts w:ascii="Gulim" w:eastAsia="Gulim" w:hint="eastAsia"/>
          <w:b/>
          <w:sz w:val="20"/>
        </w:rPr>
        <w:t>표 </w:t>
      </w:r>
      <w:r>
        <w:rPr>
          <w:rFonts w:ascii="Arial" w:eastAsia="Arial"/>
          <w:b/>
          <w:sz w:val="20"/>
        </w:rPr>
        <w:t>2-6. </w:t>
      </w:r>
      <w:r>
        <w:rPr>
          <w:rFonts w:ascii="Gulim" w:eastAsia="Gulim" w:hint="eastAsia"/>
          <w:b/>
          <w:sz w:val="20"/>
        </w:rPr>
        <w:t>장치에 표시된 기호들의 정의</w:t>
      </w:r>
    </w:p>
    <w:p>
      <w:pPr>
        <w:pStyle w:val="BodyText"/>
        <w:spacing w:before="5" w:after="1"/>
        <w:rPr>
          <w:rFonts w:ascii="Gulim"/>
          <w:b/>
          <w:sz w:val="9"/>
        </w:rPr>
      </w:pPr>
    </w:p>
    <w:tbl>
      <w:tblPr>
        <w:tblW w:w="0" w:type="auto"/>
        <w:jc w:val="left"/>
        <w:tblInd w:w="2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160"/>
        <w:gridCol w:w="720"/>
        <w:gridCol w:w="1440"/>
        <w:gridCol w:w="1440"/>
        <w:gridCol w:w="720"/>
        <w:gridCol w:w="2160"/>
      </w:tblGrid>
      <w:tr>
        <w:trPr>
          <w:trHeight w:val="540" w:hRule="atLeast"/>
        </w:trPr>
        <w:tc>
          <w:tcPr>
            <w:tcW w:w="2160" w:type="dxa"/>
            <w:tcBorders>
              <w:bottom w:val="nil"/>
            </w:tcBorders>
          </w:tcPr>
          <w:p>
            <w:pPr>
              <w:pStyle w:val="TableParagraph"/>
              <w:spacing w:line="520" w:lineRule="exact" w:before="0"/>
              <w:ind w:left="14"/>
              <w:jc w:val="center"/>
              <w:rPr>
                <w:sz w:val="48"/>
              </w:rPr>
            </w:pPr>
            <w:r>
              <w:rPr>
                <w:sz w:val="48"/>
              </w:rPr>
              <w:t>|</w:t>
            </w:r>
          </w:p>
        </w:tc>
        <w:tc>
          <w:tcPr>
            <w:tcW w:w="2160" w:type="dxa"/>
            <w:gridSpan w:val="2"/>
            <w:vMerge w:val="restart"/>
          </w:tcPr>
          <w:p>
            <w:pPr>
              <w:pStyle w:val="TableParagraph"/>
              <w:spacing w:before="5"/>
              <w:rPr>
                <w:rFonts w:ascii="Gulim"/>
                <w:b/>
                <w:sz w:val="14"/>
              </w:rPr>
            </w:pPr>
          </w:p>
          <w:p>
            <w:pPr>
              <w:pStyle w:val="TableParagraph"/>
              <w:spacing w:before="0"/>
              <w:ind w:left="895"/>
              <w:rPr>
                <w:rFonts w:ascii="Gulim"/>
                <w:sz w:val="20"/>
              </w:rPr>
            </w:pPr>
            <w:r>
              <w:rPr>
                <w:rFonts w:ascii="Gulim"/>
                <w:sz w:val="20"/>
              </w:rPr>
              <w:drawing>
                <wp:inline distT="0" distB="0" distL="0" distR="0">
                  <wp:extent cx="223417" cy="224027"/>
                  <wp:effectExtent l="0" t="0" r="0" b="0"/>
                  <wp:docPr id="141" name="image55.png" descr=""/>
                  <wp:cNvGraphicFramePr>
                    <a:graphicFrameLocks noChangeAspect="1"/>
                  </wp:cNvGraphicFramePr>
                  <a:graphic>
                    <a:graphicData uri="http://schemas.openxmlformats.org/drawingml/2006/picture">
                      <pic:pic>
                        <pic:nvPicPr>
                          <pic:cNvPr id="142" name="image55.png"/>
                          <pic:cNvPicPr/>
                        </pic:nvPicPr>
                        <pic:blipFill>
                          <a:blip r:embed="rId69" cstate="print"/>
                          <a:stretch>
                            <a:fillRect/>
                          </a:stretch>
                        </pic:blipFill>
                        <pic:spPr>
                          <a:xfrm>
                            <a:off x="0" y="0"/>
                            <a:ext cx="223417" cy="224027"/>
                          </a:xfrm>
                          <a:prstGeom prst="rect">
                            <a:avLst/>
                          </a:prstGeom>
                        </pic:spPr>
                      </pic:pic>
                    </a:graphicData>
                  </a:graphic>
                </wp:inline>
              </w:drawing>
            </w:r>
            <w:r>
              <w:rPr>
                <w:rFonts w:ascii="Gulim"/>
                <w:sz w:val="20"/>
              </w:rPr>
            </w:r>
          </w:p>
          <w:p>
            <w:pPr>
              <w:pStyle w:val="TableParagraph"/>
              <w:spacing w:before="116"/>
              <w:ind w:left="319" w:right="305"/>
              <w:jc w:val="center"/>
              <w:rPr>
                <w:rFonts w:ascii="Arial" w:eastAsia="Arial"/>
                <w:sz w:val="18"/>
              </w:rPr>
            </w:pPr>
            <w:r>
              <w:rPr>
                <w:rFonts w:ascii="Gulim" w:eastAsia="Gulim" w:hint="eastAsia"/>
                <w:sz w:val="18"/>
              </w:rPr>
              <w:t>끔 </w:t>
            </w:r>
            <w:r>
              <w:rPr>
                <w:rFonts w:ascii="Arial" w:eastAsia="Arial"/>
                <w:sz w:val="18"/>
              </w:rPr>
              <w:t>(</w:t>
            </w:r>
            <w:r>
              <w:rPr>
                <w:rFonts w:ascii="Gulim" w:eastAsia="Gulim" w:hint="eastAsia"/>
                <w:sz w:val="18"/>
              </w:rPr>
              <w:t>전원</w:t>
            </w:r>
            <w:r>
              <w:rPr>
                <w:rFonts w:ascii="Arial" w:eastAsia="Arial"/>
                <w:sz w:val="18"/>
              </w:rPr>
              <w:t>)</w:t>
            </w:r>
          </w:p>
          <w:p>
            <w:pPr>
              <w:pStyle w:val="TableParagraph"/>
              <w:spacing w:before="1"/>
              <w:ind w:left="319" w:right="305"/>
              <w:jc w:val="center"/>
              <w:rPr>
                <w:rFonts w:ascii="Arial"/>
                <w:sz w:val="18"/>
              </w:rPr>
            </w:pPr>
            <w:r>
              <w:rPr>
                <w:rFonts w:ascii="Arial"/>
                <w:sz w:val="18"/>
              </w:rPr>
              <w:t>IEC 417, No. 5008</w:t>
            </w:r>
          </w:p>
        </w:tc>
        <w:tc>
          <w:tcPr>
            <w:tcW w:w="2160" w:type="dxa"/>
            <w:gridSpan w:val="2"/>
            <w:vMerge w:val="restart"/>
          </w:tcPr>
          <w:p>
            <w:pPr>
              <w:pStyle w:val="TableParagraph"/>
              <w:spacing w:before="4" w:after="1"/>
              <w:rPr>
                <w:rFonts w:ascii="Gulim"/>
                <w:b/>
                <w:sz w:val="15"/>
              </w:rPr>
            </w:pPr>
          </w:p>
          <w:p>
            <w:pPr>
              <w:pStyle w:val="TableParagraph"/>
              <w:spacing w:before="0"/>
              <w:ind w:left="952"/>
              <w:rPr>
                <w:rFonts w:ascii="Gulim"/>
                <w:sz w:val="20"/>
              </w:rPr>
            </w:pPr>
            <w:r>
              <w:rPr>
                <w:rFonts w:ascii="Gulim"/>
                <w:sz w:val="20"/>
              </w:rPr>
              <w:pict>
                <v:group style="width:11.35pt;height:16.850pt;mso-position-horizontal-relative:char;mso-position-vertical-relative:line" coordorigin="0,0" coordsize="227,337">
                  <v:line style="position:absolute" from="111,0" to="111,255" stroked="true" strokeweight=".963267pt" strokecolor="#000000">
                    <v:stroke dashstyle="solid"/>
                  </v:line>
                  <v:line style="position:absolute" from="0,255" to="226,255" stroked="true" strokeweight=".961112pt" strokecolor="#000000">
                    <v:stroke dashstyle="solid"/>
                  </v:line>
                  <v:rect style="position:absolute;left:72;top:317;width:73;height:20" filled="true" fillcolor="#000000" stroked="false">
                    <v:fill type="solid"/>
                  </v:rect>
                  <v:line style="position:absolute" from="29,293" to="188,293" stroked="true" strokeweight=".961112pt" strokecolor="#000000">
                    <v:stroke dashstyle="solid"/>
                  </v:line>
                </v:group>
              </w:pict>
            </w:r>
            <w:r>
              <w:rPr>
                <w:rFonts w:ascii="Gulim"/>
                <w:sz w:val="20"/>
              </w:rPr>
            </w:r>
          </w:p>
          <w:p>
            <w:pPr>
              <w:pStyle w:val="TableParagraph"/>
              <w:spacing w:before="82"/>
              <w:ind w:left="338" w:right="321" w:firstLine="321"/>
              <w:rPr>
                <w:rFonts w:ascii="Arial" w:eastAsia="Arial"/>
                <w:sz w:val="18"/>
              </w:rPr>
            </w:pPr>
            <w:r>
              <w:rPr>
                <w:rFonts w:ascii="Gulim" w:eastAsia="Gulim" w:hint="eastAsia"/>
                <w:sz w:val="18"/>
              </w:rPr>
              <w:t>접지</w:t>
            </w:r>
            <w:r>
              <w:rPr>
                <w:rFonts w:ascii="Arial" w:eastAsia="Arial"/>
                <w:sz w:val="18"/>
              </w:rPr>
              <w:t>(</w:t>
            </w:r>
            <w:r>
              <w:rPr>
                <w:rFonts w:ascii="Gulim" w:eastAsia="Gulim" w:hint="eastAsia"/>
                <w:sz w:val="18"/>
              </w:rPr>
              <w:t>지면</w:t>
            </w:r>
            <w:r>
              <w:rPr>
                <w:rFonts w:ascii="Arial" w:eastAsia="Arial"/>
                <w:sz w:val="18"/>
              </w:rPr>
              <w:t>) IEC 417, No.</w:t>
            </w:r>
            <w:r>
              <w:rPr>
                <w:rFonts w:ascii="Arial" w:eastAsia="Arial"/>
                <w:spacing w:val="-6"/>
                <w:sz w:val="18"/>
              </w:rPr>
              <w:t> </w:t>
            </w:r>
            <w:r>
              <w:rPr>
                <w:rFonts w:ascii="Arial" w:eastAsia="Arial"/>
                <w:sz w:val="18"/>
              </w:rPr>
              <w:t>5017</w:t>
            </w:r>
          </w:p>
        </w:tc>
        <w:tc>
          <w:tcPr>
            <w:tcW w:w="2160" w:type="dxa"/>
            <w:vMerge w:val="restart"/>
          </w:tcPr>
          <w:p>
            <w:pPr>
              <w:pStyle w:val="TableParagraph"/>
              <w:spacing w:before="4" w:after="1"/>
              <w:rPr>
                <w:rFonts w:ascii="Gulim"/>
                <w:b/>
                <w:sz w:val="15"/>
              </w:rPr>
            </w:pPr>
          </w:p>
          <w:p>
            <w:pPr>
              <w:pStyle w:val="TableParagraph"/>
              <w:spacing w:before="0"/>
              <w:ind w:left="902"/>
              <w:rPr>
                <w:rFonts w:ascii="Gulim"/>
                <w:sz w:val="20"/>
              </w:rPr>
            </w:pPr>
            <w:r>
              <w:rPr>
                <w:rFonts w:ascii="Gulim"/>
                <w:sz w:val="20"/>
              </w:rPr>
              <w:drawing>
                <wp:inline distT="0" distB="0" distL="0" distR="0">
                  <wp:extent cx="219072" cy="219075"/>
                  <wp:effectExtent l="0" t="0" r="0" b="0"/>
                  <wp:docPr id="143" name="image56.png" descr=""/>
                  <wp:cNvGraphicFramePr>
                    <a:graphicFrameLocks noChangeAspect="1"/>
                  </wp:cNvGraphicFramePr>
                  <a:graphic>
                    <a:graphicData uri="http://schemas.openxmlformats.org/drawingml/2006/picture">
                      <pic:pic>
                        <pic:nvPicPr>
                          <pic:cNvPr id="144" name="image56.png"/>
                          <pic:cNvPicPr/>
                        </pic:nvPicPr>
                        <pic:blipFill>
                          <a:blip r:embed="rId70" cstate="print"/>
                          <a:stretch>
                            <a:fillRect/>
                          </a:stretch>
                        </pic:blipFill>
                        <pic:spPr>
                          <a:xfrm>
                            <a:off x="0" y="0"/>
                            <a:ext cx="219072" cy="219075"/>
                          </a:xfrm>
                          <a:prstGeom prst="rect">
                            <a:avLst/>
                          </a:prstGeom>
                        </pic:spPr>
                      </pic:pic>
                    </a:graphicData>
                  </a:graphic>
                </wp:inline>
              </w:drawing>
            </w:r>
            <w:r>
              <w:rPr>
                <w:rFonts w:ascii="Gulim"/>
                <w:sz w:val="20"/>
              </w:rPr>
            </w:r>
          </w:p>
          <w:p>
            <w:pPr>
              <w:pStyle w:val="TableParagraph"/>
              <w:spacing w:before="112"/>
              <w:ind w:left="338" w:right="306" w:firstLine="115"/>
              <w:rPr>
                <w:rFonts w:ascii="Arial" w:eastAsia="Arial"/>
                <w:sz w:val="18"/>
              </w:rPr>
            </w:pPr>
            <w:r>
              <w:rPr>
                <w:rFonts w:ascii="Gulim" w:eastAsia="Gulim" w:hint="eastAsia"/>
                <w:sz w:val="18"/>
              </w:rPr>
              <w:t>보호 접지</w:t>
            </w:r>
            <w:r>
              <w:rPr>
                <w:rFonts w:ascii="Arial" w:eastAsia="Arial"/>
                <w:sz w:val="18"/>
              </w:rPr>
              <w:t>(</w:t>
            </w:r>
            <w:r>
              <w:rPr>
                <w:rFonts w:ascii="Gulim" w:eastAsia="Gulim" w:hint="eastAsia"/>
                <w:sz w:val="18"/>
              </w:rPr>
              <w:t>지면</w:t>
            </w:r>
            <w:r>
              <w:rPr>
                <w:rFonts w:ascii="Arial" w:eastAsia="Arial"/>
                <w:sz w:val="18"/>
              </w:rPr>
              <w:t>) IEC 417, No. 5019</w:t>
            </w:r>
          </w:p>
        </w:tc>
      </w:tr>
      <w:tr>
        <w:trPr>
          <w:trHeight w:val="658" w:hRule="atLeast"/>
        </w:trPr>
        <w:tc>
          <w:tcPr>
            <w:tcW w:w="2160" w:type="dxa"/>
            <w:tcBorders>
              <w:top w:val="nil"/>
            </w:tcBorders>
          </w:tcPr>
          <w:p>
            <w:pPr>
              <w:pStyle w:val="TableParagraph"/>
              <w:spacing w:before="100"/>
              <w:ind w:left="319" w:right="305"/>
              <w:jc w:val="center"/>
              <w:rPr>
                <w:rFonts w:ascii="Arial" w:eastAsia="Arial"/>
                <w:sz w:val="18"/>
              </w:rPr>
            </w:pPr>
            <w:r>
              <w:rPr>
                <w:rFonts w:ascii="Gulim" w:eastAsia="Gulim" w:hint="eastAsia"/>
                <w:sz w:val="18"/>
              </w:rPr>
              <w:t>켬 </w:t>
            </w:r>
            <w:r>
              <w:rPr>
                <w:rFonts w:ascii="Arial" w:eastAsia="Arial"/>
                <w:sz w:val="18"/>
              </w:rPr>
              <w:t>(</w:t>
            </w:r>
            <w:r>
              <w:rPr>
                <w:rFonts w:ascii="Gulim" w:eastAsia="Gulim" w:hint="eastAsia"/>
                <w:sz w:val="18"/>
              </w:rPr>
              <w:t>전원</w:t>
            </w:r>
            <w:r>
              <w:rPr>
                <w:rFonts w:ascii="Arial" w:eastAsia="Arial"/>
                <w:sz w:val="18"/>
              </w:rPr>
              <w:t>)</w:t>
            </w:r>
          </w:p>
          <w:p>
            <w:pPr>
              <w:pStyle w:val="TableParagraph"/>
              <w:spacing w:before="1"/>
              <w:ind w:left="319" w:right="305"/>
              <w:jc w:val="center"/>
              <w:rPr>
                <w:rFonts w:ascii="Arial"/>
                <w:sz w:val="18"/>
              </w:rPr>
            </w:pPr>
            <w:r>
              <w:rPr>
                <w:rFonts w:ascii="Arial"/>
                <w:sz w:val="18"/>
              </w:rPr>
              <w:t>IEC 417, No. 5007</w:t>
            </w:r>
          </w:p>
        </w:tc>
        <w:tc>
          <w:tcPr>
            <w:tcW w:w="2160" w:type="dxa"/>
            <w:gridSpan w:val="2"/>
            <w:vMerge/>
            <w:tcBorders>
              <w:top w:val="nil"/>
            </w:tcBorders>
          </w:tcPr>
          <w:p>
            <w:pPr>
              <w:rPr>
                <w:sz w:val="2"/>
                <w:szCs w:val="2"/>
              </w:rPr>
            </w:pPr>
          </w:p>
        </w:tc>
        <w:tc>
          <w:tcPr>
            <w:tcW w:w="2160" w:type="dxa"/>
            <w:gridSpan w:val="2"/>
            <w:vMerge/>
            <w:tcBorders>
              <w:top w:val="nil"/>
            </w:tcBorders>
          </w:tcPr>
          <w:p>
            <w:pPr>
              <w:rPr>
                <w:sz w:val="2"/>
                <w:szCs w:val="2"/>
              </w:rPr>
            </w:pPr>
          </w:p>
        </w:tc>
        <w:tc>
          <w:tcPr>
            <w:tcW w:w="2160" w:type="dxa"/>
            <w:vMerge/>
            <w:tcBorders>
              <w:top w:val="nil"/>
            </w:tcBorders>
          </w:tcPr>
          <w:p>
            <w:pPr>
              <w:rPr>
                <w:sz w:val="2"/>
                <w:szCs w:val="2"/>
              </w:rPr>
            </w:pPr>
          </w:p>
        </w:tc>
      </w:tr>
      <w:tr>
        <w:trPr>
          <w:trHeight w:val="1115" w:hRule="atLeast"/>
        </w:trPr>
        <w:tc>
          <w:tcPr>
            <w:tcW w:w="2160" w:type="dxa"/>
          </w:tcPr>
          <w:p>
            <w:pPr>
              <w:pStyle w:val="TableParagraph"/>
              <w:spacing w:before="2"/>
              <w:rPr>
                <w:rFonts w:ascii="Gulim"/>
                <w:b/>
                <w:sz w:val="10"/>
              </w:rPr>
            </w:pPr>
          </w:p>
          <w:p>
            <w:pPr>
              <w:pStyle w:val="TableParagraph"/>
              <w:spacing w:before="0"/>
              <w:ind w:left="943"/>
              <w:rPr>
                <w:rFonts w:ascii="Gulim"/>
                <w:sz w:val="20"/>
              </w:rPr>
            </w:pPr>
            <w:r>
              <w:rPr>
                <w:rFonts w:ascii="Gulim"/>
                <w:sz w:val="20"/>
              </w:rPr>
              <w:drawing>
                <wp:inline distT="0" distB="0" distL="0" distR="0">
                  <wp:extent cx="166601" cy="204787"/>
                  <wp:effectExtent l="0" t="0" r="0" b="0"/>
                  <wp:docPr id="145" name="image57.png" descr=""/>
                  <wp:cNvGraphicFramePr>
                    <a:graphicFrameLocks noChangeAspect="1"/>
                  </wp:cNvGraphicFramePr>
                  <a:graphic>
                    <a:graphicData uri="http://schemas.openxmlformats.org/drawingml/2006/picture">
                      <pic:pic>
                        <pic:nvPicPr>
                          <pic:cNvPr id="146" name="image57.png"/>
                          <pic:cNvPicPr/>
                        </pic:nvPicPr>
                        <pic:blipFill>
                          <a:blip r:embed="rId71" cstate="print"/>
                          <a:stretch>
                            <a:fillRect/>
                          </a:stretch>
                        </pic:blipFill>
                        <pic:spPr>
                          <a:xfrm>
                            <a:off x="0" y="0"/>
                            <a:ext cx="166601" cy="204787"/>
                          </a:xfrm>
                          <a:prstGeom prst="rect">
                            <a:avLst/>
                          </a:prstGeom>
                        </pic:spPr>
                      </pic:pic>
                    </a:graphicData>
                  </a:graphic>
                </wp:inline>
              </w:drawing>
            </w:r>
            <w:r>
              <w:rPr>
                <w:rFonts w:ascii="Gulim"/>
                <w:sz w:val="20"/>
              </w:rPr>
            </w:r>
          </w:p>
          <w:p>
            <w:pPr>
              <w:pStyle w:val="TableParagraph"/>
              <w:spacing w:before="103"/>
              <w:ind w:left="398"/>
              <w:rPr>
                <w:rFonts w:ascii="Gulim" w:eastAsia="Gulim" w:hint="eastAsia"/>
                <w:sz w:val="18"/>
              </w:rPr>
            </w:pPr>
            <w:r>
              <w:rPr>
                <w:rFonts w:ascii="Gulim" w:eastAsia="Gulim" w:hint="eastAsia"/>
                <w:sz w:val="18"/>
              </w:rPr>
              <w:t>프레임 또는 섀시</w:t>
            </w:r>
          </w:p>
          <w:p>
            <w:pPr>
              <w:pStyle w:val="TableParagraph"/>
              <w:spacing w:before="1"/>
              <w:ind w:left="338"/>
              <w:rPr>
                <w:rFonts w:ascii="Arial"/>
                <w:sz w:val="18"/>
              </w:rPr>
            </w:pPr>
            <w:r>
              <w:rPr>
                <w:rFonts w:ascii="Arial"/>
                <w:sz w:val="18"/>
              </w:rPr>
              <w:t>IEC 417, No. 5020</w:t>
            </w:r>
          </w:p>
        </w:tc>
        <w:tc>
          <w:tcPr>
            <w:tcW w:w="2160" w:type="dxa"/>
            <w:gridSpan w:val="2"/>
          </w:tcPr>
          <w:p>
            <w:pPr>
              <w:pStyle w:val="TableParagraph"/>
              <w:spacing w:before="7"/>
              <w:rPr>
                <w:rFonts w:ascii="Gulim"/>
                <w:b/>
                <w:sz w:val="4"/>
              </w:rPr>
            </w:pPr>
          </w:p>
          <w:p>
            <w:pPr>
              <w:pStyle w:val="TableParagraph"/>
              <w:spacing w:before="0"/>
              <w:ind w:left="953"/>
              <w:rPr>
                <w:rFonts w:ascii="Gulim"/>
                <w:sz w:val="20"/>
              </w:rPr>
            </w:pPr>
            <w:r>
              <w:rPr>
                <w:rFonts w:ascii="Gulim"/>
                <w:sz w:val="20"/>
              </w:rPr>
              <w:drawing>
                <wp:inline distT="0" distB="0" distL="0" distR="0">
                  <wp:extent cx="160623" cy="247364"/>
                  <wp:effectExtent l="0" t="0" r="0" b="0"/>
                  <wp:docPr id="147" name="image58.png" descr=""/>
                  <wp:cNvGraphicFramePr>
                    <a:graphicFrameLocks noChangeAspect="1"/>
                  </wp:cNvGraphicFramePr>
                  <a:graphic>
                    <a:graphicData uri="http://schemas.openxmlformats.org/drawingml/2006/picture">
                      <pic:pic>
                        <pic:nvPicPr>
                          <pic:cNvPr id="148" name="image58.png"/>
                          <pic:cNvPicPr/>
                        </pic:nvPicPr>
                        <pic:blipFill>
                          <a:blip r:embed="rId72" cstate="print"/>
                          <a:stretch>
                            <a:fillRect/>
                          </a:stretch>
                        </pic:blipFill>
                        <pic:spPr>
                          <a:xfrm>
                            <a:off x="0" y="0"/>
                            <a:ext cx="160623" cy="247364"/>
                          </a:xfrm>
                          <a:prstGeom prst="rect">
                            <a:avLst/>
                          </a:prstGeom>
                        </pic:spPr>
                      </pic:pic>
                    </a:graphicData>
                  </a:graphic>
                </wp:inline>
              </w:drawing>
            </w:r>
            <w:r>
              <w:rPr>
                <w:rFonts w:ascii="Gulim"/>
                <w:sz w:val="20"/>
              </w:rPr>
            </w:r>
          </w:p>
          <w:p>
            <w:pPr>
              <w:pStyle w:val="TableParagraph"/>
              <w:spacing w:before="108"/>
              <w:ind w:left="319" w:right="305"/>
              <w:jc w:val="center"/>
              <w:rPr>
                <w:rFonts w:ascii="Gulim" w:eastAsia="Gulim" w:hint="eastAsia"/>
                <w:sz w:val="18"/>
              </w:rPr>
            </w:pPr>
            <w:r>
              <w:rPr>
                <w:rFonts w:ascii="Gulim" w:eastAsia="Gulim" w:hint="eastAsia"/>
                <w:sz w:val="18"/>
              </w:rPr>
              <w:t>등전위성</w:t>
            </w:r>
          </w:p>
          <w:p>
            <w:pPr>
              <w:pStyle w:val="TableParagraph"/>
              <w:spacing w:before="1"/>
              <w:ind w:left="319" w:right="305"/>
              <w:jc w:val="center"/>
              <w:rPr>
                <w:rFonts w:ascii="Arial"/>
                <w:sz w:val="18"/>
              </w:rPr>
            </w:pPr>
            <w:r>
              <w:rPr>
                <w:rFonts w:ascii="Arial"/>
                <w:sz w:val="18"/>
              </w:rPr>
              <w:t>IEC 417, No. 5021</w:t>
            </w:r>
          </w:p>
        </w:tc>
        <w:tc>
          <w:tcPr>
            <w:tcW w:w="2160" w:type="dxa"/>
            <w:gridSpan w:val="2"/>
          </w:tcPr>
          <w:p>
            <w:pPr>
              <w:pStyle w:val="TableParagraph"/>
              <w:spacing w:before="11"/>
              <w:rPr>
                <w:rFonts w:ascii="Gulim"/>
                <w:b/>
                <w:sz w:val="21"/>
              </w:rPr>
            </w:pPr>
          </w:p>
          <w:p>
            <w:pPr>
              <w:pStyle w:val="TableParagraph"/>
              <w:spacing w:line="158" w:lineRule="exact" w:before="0"/>
              <w:ind w:left="855"/>
              <w:rPr>
                <w:rFonts w:ascii="Gulim"/>
                <w:sz w:val="15"/>
              </w:rPr>
            </w:pPr>
            <w:r>
              <w:rPr>
                <w:rFonts w:ascii="Gulim"/>
                <w:position w:val="-2"/>
                <w:sz w:val="15"/>
              </w:rPr>
              <w:pict>
                <v:group style="width:19.75pt;height:7.9pt;mso-position-horizontal-relative:char;mso-position-vertical-relative:line" coordorigin="0,0" coordsize="395,158">
                  <v:line style="position:absolute" from="0,23" to="394,23" stroked="true" strokeweight="2.256143pt" strokecolor="#000000">
                    <v:stroke dashstyle="solid"/>
                  </v:line>
                  <v:rect style="position:absolute;left:293;top:112;width:101;height:46" filled="true" fillcolor="#000000" stroked="false">
                    <v:fill type="solid"/>
                  </v:rect>
                  <v:rect style="position:absolute;left:0;top:112;width:101;height:46" filled="true" fillcolor="#000000" stroked="false">
                    <v:fill type="solid"/>
                  </v:rect>
                  <v:rect style="position:absolute;left:149;top:112;width:102;height:46" filled="true" fillcolor="#000000" stroked="false">
                    <v:fill type="solid"/>
                  </v:rect>
                </v:group>
              </w:pict>
            </w:r>
            <w:r>
              <w:rPr>
                <w:rFonts w:ascii="Gulim"/>
                <w:position w:val="-2"/>
                <w:sz w:val="15"/>
              </w:rPr>
            </w:r>
          </w:p>
          <w:p>
            <w:pPr>
              <w:pStyle w:val="TableParagraph"/>
              <w:spacing w:before="117"/>
              <w:ind w:left="319" w:right="305"/>
              <w:jc w:val="center"/>
              <w:rPr>
                <w:rFonts w:ascii="Gulim" w:eastAsia="Gulim" w:hint="eastAsia"/>
                <w:sz w:val="18"/>
              </w:rPr>
            </w:pPr>
            <w:r>
              <w:rPr>
                <w:rFonts w:ascii="Gulim" w:eastAsia="Gulim" w:hint="eastAsia"/>
                <w:sz w:val="18"/>
              </w:rPr>
              <w:t>직류</w:t>
            </w:r>
          </w:p>
          <w:p>
            <w:pPr>
              <w:pStyle w:val="TableParagraph"/>
              <w:spacing w:before="1"/>
              <w:ind w:left="319" w:right="305"/>
              <w:jc w:val="center"/>
              <w:rPr>
                <w:rFonts w:ascii="Arial"/>
                <w:sz w:val="18"/>
              </w:rPr>
            </w:pPr>
            <w:r>
              <w:rPr>
                <w:rFonts w:ascii="Arial"/>
                <w:sz w:val="18"/>
              </w:rPr>
              <w:t>IEC 417, No. 5031</w:t>
            </w:r>
          </w:p>
        </w:tc>
        <w:tc>
          <w:tcPr>
            <w:tcW w:w="2160" w:type="dxa"/>
          </w:tcPr>
          <w:p>
            <w:pPr>
              <w:pStyle w:val="TableParagraph"/>
              <w:spacing w:before="12"/>
              <w:rPr>
                <w:rFonts w:ascii="Gulim"/>
                <w:b/>
                <w:sz w:val="21"/>
              </w:rPr>
            </w:pPr>
          </w:p>
          <w:p>
            <w:pPr>
              <w:pStyle w:val="TableParagraph"/>
              <w:spacing w:line="161" w:lineRule="exact" w:before="0"/>
              <w:ind w:left="869"/>
              <w:rPr>
                <w:rFonts w:ascii="Gulim"/>
                <w:sz w:val="16"/>
              </w:rPr>
            </w:pPr>
            <w:r>
              <w:rPr>
                <w:rFonts w:ascii="Gulim"/>
                <w:position w:val="-2"/>
                <w:sz w:val="16"/>
              </w:rPr>
              <w:drawing>
                <wp:inline distT="0" distB="0" distL="0" distR="0">
                  <wp:extent cx="262913" cy="102679"/>
                  <wp:effectExtent l="0" t="0" r="0" b="0"/>
                  <wp:docPr id="149" name="image59.png" descr=""/>
                  <wp:cNvGraphicFramePr>
                    <a:graphicFrameLocks noChangeAspect="1"/>
                  </wp:cNvGraphicFramePr>
                  <a:graphic>
                    <a:graphicData uri="http://schemas.openxmlformats.org/drawingml/2006/picture">
                      <pic:pic>
                        <pic:nvPicPr>
                          <pic:cNvPr id="150" name="image59.png"/>
                          <pic:cNvPicPr/>
                        </pic:nvPicPr>
                        <pic:blipFill>
                          <a:blip r:embed="rId73" cstate="print"/>
                          <a:stretch>
                            <a:fillRect/>
                          </a:stretch>
                        </pic:blipFill>
                        <pic:spPr>
                          <a:xfrm>
                            <a:off x="0" y="0"/>
                            <a:ext cx="262913" cy="102679"/>
                          </a:xfrm>
                          <a:prstGeom prst="rect">
                            <a:avLst/>
                          </a:prstGeom>
                        </pic:spPr>
                      </pic:pic>
                    </a:graphicData>
                  </a:graphic>
                </wp:inline>
              </w:drawing>
            </w:r>
            <w:r>
              <w:rPr>
                <w:rFonts w:ascii="Gulim"/>
                <w:position w:val="-2"/>
                <w:sz w:val="16"/>
              </w:rPr>
            </w:r>
          </w:p>
          <w:p>
            <w:pPr>
              <w:pStyle w:val="TableParagraph"/>
              <w:spacing w:before="114"/>
              <w:ind w:left="319" w:right="305"/>
              <w:jc w:val="center"/>
              <w:rPr>
                <w:rFonts w:ascii="Gulim" w:eastAsia="Gulim" w:hint="eastAsia"/>
                <w:sz w:val="18"/>
              </w:rPr>
            </w:pPr>
            <w:r>
              <w:rPr>
                <w:rFonts w:ascii="Gulim" w:eastAsia="Gulim" w:hint="eastAsia"/>
                <w:sz w:val="18"/>
              </w:rPr>
              <w:t>교류</w:t>
            </w:r>
          </w:p>
          <w:p>
            <w:pPr>
              <w:pStyle w:val="TableParagraph"/>
              <w:spacing w:before="1"/>
              <w:ind w:left="319" w:right="305"/>
              <w:jc w:val="center"/>
              <w:rPr>
                <w:rFonts w:ascii="Arial"/>
                <w:sz w:val="18"/>
              </w:rPr>
            </w:pPr>
            <w:r>
              <w:rPr>
                <w:rFonts w:ascii="Arial"/>
                <w:sz w:val="18"/>
              </w:rPr>
              <w:t>IEC 417, No. 5032</w:t>
            </w:r>
          </w:p>
        </w:tc>
      </w:tr>
      <w:tr>
        <w:trPr>
          <w:trHeight w:val="1033" w:hRule="atLeast"/>
        </w:trPr>
        <w:tc>
          <w:tcPr>
            <w:tcW w:w="2880" w:type="dxa"/>
            <w:gridSpan w:val="2"/>
          </w:tcPr>
          <w:p>
            <w:pPr>
              <w:pStyle w:val="TableParagraph"/>
              <w:spacing w:before="7"/>
              <w:rPr>
                <w:rFonts w:ascii="Gulim"/>
                <w:b/>
                <w:sz w:val="15"/>
              </w:rPr>
            </w:pPr>
          </w:p>
          <w:p>
            <w:pPr>
              <w:pStyle w:val="TableParagraph"/>
              <w:spacing w:line="161" w:lineRule="exact" w:before="0"/>
              <w:ind w:left="1250"/>
              <w:rPr>
                <w:rFonts w:ascii="Gulim"/>
                <w:sz w:val="16"/>
              </w:rPr>
            </w:pPr>
            <w:r>
              <w:rPr>
                <w:rFonts w:ascii="Gulim"/>
                <w:position w:val="-2"/>
                <w:sz w:val="16"/>
              </w:rPr>
              <w:drawing>
                <wp:inline distT="0" distB="0" distL="0" distR="0">
                  <wp:extent cx="234023" cy="102679"/>
                  <wp:effectExtent l="0" t="0" r="0" b="0"/>
                  <wp:docPr id="151" name="image60.png" descr=""/>
                  <wp:cNvGraphicFramePr>
                    <a:graphicFrameLocks noChangeAspect="1"/>
                  </wp:cNvGraphicFramePr>
                  <a:graphic>
                    <a:graphicData uri="http://schemas.openxmlformats.org/drawingml/2006/picture">
                      <pic:pic>
                        <pic:nvPicPr>
                          <pic:cNvPr id="152" name="image60.png"/>
                          <pic:cNvPicPr/>
                        </pic:nvPicPr>
                        <pic:blipFill>
                          <a:blip r:embed="rId74" cstate="print"/>
                          <a:stretch>
                            <a:fillRect/>
                          </a:stretch>
                        </pic:blipFill>
                        <pic:spPr>
                          <a:xfrm>
                            <a:off x="0" y="0"/>
                            <a:ext cx="234023" cy="102679"/>
                          </a:xfrm>
                          <a:prstGeom prst="rect">
                            <a:avLst/>
                          </a:prstGeom>
                        </pic:spPr>
                      </pic:pic>
                    </a:graphicData>
                  </a:graphic>
                </wp:inline>
              </w:drawing>
            </w:r>
            <w:r>
              <w:rPr>
                <w:rFonts w:ascii="Gulim"/>
                <w:position w:val="-2"/>
                <w:sz w:val="16"/>
              </w:rPr>
            </w:r>
          </w:p>
          <w:p>
            <w:pPr>
              <w:pStyle w:val="TableParagraph"/>
              <w:spacing w:before="113"/>
              <w:ind w:left="180" w:right="168"/>
              <w:jc w:val="center"/>
              <w:rPr>
                <w:rFonts w:ascii="Gulim" w:eastAsia="Gulim" w:hint="eastAsia"/>
                <w:sz w:val="18"/>
              </w:rPr>
            </w:pPr>
            <w:r>
              <w:rPr>
                <w:rFonts w:ascii="Gulim" w:eastAsia="Gulim" w:hint="eastAsia"/>
                <w:sz w:val="18"/>
              </w:rPr>
              <w:t>직류와 교류 모두</w:t>
            </w:r>
          </w:p>
          <w:p>
            <w:pPr>
              <w:pStyle w:val="TableParagraph"/>
              <w:spacing w:before="2"/>
              <w:ind w:left="182" w:right="166"/>
              <w:jc w:val="center"/>
              <w:rPr>
                <w:rFonts w:ascii="Arial"/>
                <w:sz w:val="18"/>
              </w:rPr>
            </w:pPr>
            <w:r>
              <w:rPr>
                <w:rFonts w:ascii="Arial"/>
                <w:sz w:val="18"/>
              </w:rPr>
              <w:t>IEC 417, No. 5033-a</w:t>
            </w:r>
          </w:p>
        </w:tc>
        <w:tc>
          <w:tcPr>
            <w:tcW w:w="2880" w:type="dxa"/>
            <w:gridSpan w:val="2"/>
          </w:tcPr>
          <w:p>
            <w:pPr>
              <w:pStyle w:val="TableParagraph"/>
              <w:spacing w:before="9"/>
              <w:rPr>
                <w:rFonts w:ascii="Gulim"/>
                <w:b/>
                <w:sz w:val="4"/>
              </w:rPr>
            </w:pPr>
          </w:p>
          <w:p>
            <w:pPr>
              <w:pStyle w:val="TableParagraph"/>
              <w:spacing w:before="0"/>
              <w:ind w:left="1289"/>
              <w:rPr>
                <w:rFonts w:ascii="Gulim"/>
                <w:sz w:val="20"/>
              </w:rPr>
            </w:pPr>
            <w:r>
              <w:rPr>
                <w:rFonts w:ascii="Gulim"/>
                <w:sz w:val="20"/>
              </w:rPr>
              <w:drawing>
                <wp:inline distT="0" distB="0" distL="0" distR="0">
                  <wp:extent cx="190487" cy="190500"/>
                  <wp:effectExtent l="0" t="0" r="0" b="0"/>
                  <wp:docPr id="153" name="image51.png" descr=""/>
                  <wp:cNvGraphicFramePr>
                    <a:graphicFrameLocks noChangeAspect="1"/>
                  </wp:cNvGraphicFramePr>
                  <a:graphic>
                    <a:graphicData uri="http://schemas.openxmlformats.org/drawingml/2006/picture">
                      <pic:pic>
                        <pic:nvPicPr>
                          <pic:cNvPr id="154" name="image51.png"/>
                          <pic:cNvPicPr/>
                        </pic:nvPicPr>
                        <pic:blipFill>
                          <a:blip r:embed="rId65" cstate="print"/>
                          <a:stretch>
                            <a:fillRect/>
                          </a:stretch>
                        </pic:blipFill>
                        <pic:spPr>
                          <a:xfrm>
                            <a:off x="0" y="0"/>
                            <a:ext cx="190487" cy="190500"/>
                          </a:xfrm>
                          <a:prstGeom prst="rect">
                            <a:avLst/>
                          </a:prstGeom>
                        </pic:spPr>
                      </pic:pic>
                    </a:graphicData>
                  </a:graphic>
                </wp:inline>
              </w:drawing>
            </w:r>
            <w:r>
              <w:rPr>
                <w:rFonts w:ascii="Gulim"/>
                <w:sz w:val="20"/>
              </w:rPr>
            </w:r>
          </w:p>
          <w:p>
            <w:pPr>
              <w:pStyle w:val="TableParagraph"/>
              <w:spacing w:before="114"/>
              <w:ind w:left="182" w:right="165"/>
              <w:jc w:val="center"/>
              <w:rPr>
                <w:rFonts w:ascii="Gulim" w:eastAsia="Gulim" w:hint="eastAsia"/>
                <w:sz w:val="18"/>
              </w:rPr>
            </w:pPr>
            <w:r>
              <w:rPr>
                <w:rFonts w:ascii="Gulim" w:eastAsia="Gulim" w:hint="eastAsia"/>
                <w:sz w:val="18"/>
              </w:rPr>
              <w:t>클래스 </w:t>
            </w:r>
            <w:r>
              <w:rPr>
                <w:rFonts w:ascii="Arial" w:eastAsia="Arial"/>
                <w:sz w:val="18"/>
              </w:rPr>
              <w:t>II </w:t>
            </w:r>
            <w:r>
              <w:rPr>
                <w:rFonts w:ascii="Gulim" w:eastAsia="Gulim" w:hint="eastAsia"/>
                <w:sz w:val="18"/>
              </w:rPr>
              <w:t>장비</w:t>
            </w:r>
          </w:p>
          <w:p>
            <w:pPr>
              <w:pStyle w:val="TableParagraph"/>
              <w:spacing w:before="1"/>
              <w:ind w:left="182" w:right="166"/>
              <w:jc w:val="center"/>
              <w:rPr>
                <w:rFonts w:ascii="Arial"/>
                <w:sz w:val="18"/>
              </w:rPr>
            </w:pPr>
            <w:r>
              <w:rPr>
                <w:rFonts w:ascii="Arial"/>
                <w:sz w:val="18"/>
              </w:rPr>
              <w:t>IEC 417, No. 5172-a</w:t>
            </w:r>
          </w:p>
        </w:tc>
        <w:tc>
          <w:tcPr>
            <w:tcW w:w="2880" w:type="dxa"/>
            <w:gridSpan w:val="2"/>
          </w:tcPr>
          <w:p>
            <w:pPr>
              <w:pStyle w:val="TableParagraph"/>
              <w:spacing w:before="10"/>
              <w:rPr>
                <w:rFonts w:ascii="Gulim"/>
                <w:b/>
                <w:sz w:val="14"/>
              </w:rPr>
            </w:pPr>
          </w:p>
          <w:p>
            <w:pPr>
              <w:pStyle w:val="TableParagraph"/>
              <w:spacing w:line="172" w:lineRule="exact" w:before="0"/>
              <w:ind w:left="1152"/>
              <w:rPr>
                <w:rFonts w:ascii="Gulim"/>
                <w:sz w:val="13"/>
              </w:rPr>
            </w:pPr>
            <w:r>
              <w:rPr>
                <w:rFonts w:ascii="Gulim"/>
                <w:position w:val="-2"/>
                <w:sz w:val="17"/>
              </w:rPr>
              <w:drawing>
                <wp:inline distT="0" distB="0" distL="0" distR="0">
                  <wp:extent cx="72786" cy="109537"/>
                  <wp:effectExtent l="0" t="0" r="0" b="0"/>
                  <wp:docPr id="155" name="image17.png" descr=""/>
                  <wp:cNvGraphicFramePr>
                    <a:graphicFrameLocks noChangeAspect="1"/>
                  </wp:cNvGraphicFramePr>
                  <a:graphic>
                    <a:graphicData uri="http://schemas.openxmlformats.org/drawingml/2006/picture">
                      <pic:pic>
                        <pic:nvPicPr>
                          <pic:cNvPr id="156" name="image17.png"/>
                          <pic:cNvPicPr/>
                        </pic:nvPicPr>
                        <pic:blipFill>
                          <a:blip r:embed="rId31" cstate="print"/>
                          <a:stretch>
                            <a:fillRect/>
                          </a:stretch>
                        </pic:blipFill>
                        <pic:spPr>
                          <a:xfrm>
                            <a:off x="0" y="0"/>
                            <a:ext cx="72786" cy="109537"/>
                          </a:xfrm>
                          <a:prstGeom prst="rect">
                            <a:avLst/>
                          </a:prstGeom>
                        </pic:spPr>
                      </pic:pic>
                    </a:graphicData>
                  </a:graphic>
                </wp:inline>
              </w:drawing>
            </w:r>
            <w:r>
              <w:rPr>
                <w:rFonts w:ascii="Gulim"/>
                <w:position w:val="-2"/>
                <w:sz w:val="17"/>
              </w:rPr>
            </w:r>
            <w:r>
              <w:rPr>
                <w:spacing w:val="0"/>
                <w:position w:val="-2"/>
                <w:sz w:val="13"/>
              </w:rPr>
              <w:t> </w:t>
            </w:r>
            <w:r>
              <w:rPr>
                <w:rFonts w:ascii="Gulim"/>
                <w:spacing w:val="0"/>
                <w:position w:val="0"/>
                <w:sz w:val="13"/>
              </w:rPr>
              <w:drawing>
                <wp:inline distT="0" distB="0" distL="0" distR="0">
                  <wp:extent cx="265475" cy="85725"/>
                  <wp:effectExtent l="0" t="0" r="0" b="0"/>
                  <wp:docPr id="157" name="image61.png" descr=""/>
                  <wp:cNvGraphicFramePr>
                    <a:graphicFrameLocks noChangeAspect="1"/>
                  </wp:cNvGraphicFramePr>
                  <a:graphic>
                    <a:graphicData uri="http://schemas.openxmlformats.org/drawingml/2006/picture">
                      <pic:pic>
                        <pic:nvPicPr>
                          <pic:cNvPr id="158" name="image61.png"/>
                          <pic:cNvPicPr/>
                        </pic:nvPicPr>
                        <pic:blipFill>
                          <a:blip r:embed="rId75" cstate="print"/>
                          <a:stretch>
                            <a:fillRect/>
                          </a:stretch>
                        </pic:blipFill>
                        <pic:spPr>
                          <a:xfrm>
                            <a:off x="0" y="0"/>
                            <a:ext cx="265475" cy="85725"/>
                          </a:xfrm>
                          <a:prstGeom prst="rect">
                            <a:avLst/>
                          </a:prstGeom>
                        </pic:spPr>
                      </pic:pic>
                    </a:graphicData>
                  </a:graphic>
                </wp:inline>
              </w:drawing>
            </w:r>
            <w:r>
              <w:rPr>
                <w:rFonts w:ascii="Gulim"/>
                <w:spacing w:val="0"/>
                <w:position w:val="0"/>
                <w:sz w:val="13"/>
              </w:rPr>
            </w:r>
          </w:p>
          <w:p>
            <w:pPr>
              <w:pStyle w:val="TableParagraph"/>
              <w:spacing w:before="112"/>
              <w:ind w:left="182" w:right="168"/>
              <w:jc w:val="center"/>
              <w:rPr>
                <w:rFonts w:ascii="Gulim" w:eastAsia="Gulim" w:hint="eastAsia"/>
                <w:sz w:val="18"/>
              </w:rPr>
            </w:pPr>
            <w:r>
              <w:rPr>
                <w:rFonts w:ascii="Arial" w:eastAsia="Arial"/>
                <w:sz w:val="18"/>
              </w:rPr>
              <w:t>3</w:t>
            </w:r>
            <w:r>
              <w:rPr>
                <w:rFonts w:ascii="Gulim" w:eastAsia="Gulim" w:hint="eastAsia"/>
                <w:sz w:val="18"/>
              </w:rPr>
              <w:t>상 교류</w:t>
            </w:r>
          </w:p>
          <w:p>
            <w:pPr>
              <w:pStyle w:val="TableParagraph"/>
              <w:spacing w:before="2"/>
              <w:ind w:left="182" w:right="168"/>
              <w:jc w:val="center"/>
              <w:rPr>
                <w:rFonts w:ascii="Arial"/>
                <w:sz w:val="18"/>
              </w:rPr>
            </w:pPr>
            <w:r>
              <w:rPr>
                <w:rFonts w:ascii="Arial"/>
                <w:sz w:val="18"/>
              </w:rPr>
              <w:t>IEC 617-2, No. 020206</w:t>
            </w:r>
          </w:p>
        </w:tc>
      </w:tr>
      <w:tr>
        <w:trPr>
          <w:trHeight w:val="1398" w:hRule="atLeast"/>
        </w:trPr>
        <w:tc>
          <w:tcPr>
            <w:tcW w:w="2880" w:type="dxa"/>
            <w:gridSpan w:val="2"/>
          </w:tcPr>
          <w:p>
            <w:pPr>
              <w:pStyle w:val="TableParagraph"/>
              <w:spacing w:before="3"/>
              <w:rPr>
                <w:rFonts w:ascii="Gulim"/>
                <w:b/>
                <w:sz w:val="7"/>
              </w:rPr>
            </w:pPr>
          </w:p>
          <w:p>
            <w:pPr>
              <w:pStyle w:val="TableParagraph"/>
              <w:spacing w:before="0"/>
              <w:ind w:left="1078"/>
              <w:rPr>
                <w:rFonts w:ascii="Gulim"/>
                <w:sz w:val="20"/>
              </w:rPr>
            </w:pPr>
            <w:r>
              <w:rPr>
                <w:rFonts w:ascii="Gulim"/>
                <w:sz w:val="20"/>
              </w:rPr>
              <w:pict>
                <v:group style="width:35.6pt;height:32pt;mso-position-horizontal-relative:char;mso-position-vertical-relative:line" coordorigin="0,0" coordsize="712,640">
                  <v:shape style="position:absolute;left:326;top:174;width:58;height:362" coordorigin="327,174" coordsize="58,362" path="m356,536l339,528,331,519,327,507,331,494,339,486,356,478,376,486,385,494,385,519,376,528,356,536xm364,436l352,436,331,228,327,212,331,195,339,183,356,174,376,183,385,195,385,228,364,436xe" filled="true" fillcolor="#000000" stroked="false">
                    <v:path arrowok="t"/>
                    <v:fill type="solid"/>
                  </v:shape>
                  <v:shape style="position:absolute;left:318;top:469;width:75;height:75" coordorigin="319,469" coordsize="75,75" path="m356,544l335,536,323,523,319,507,323,490,335,478,356,469,381,478,374,488,356,488,352,490,343,490,335,498,339,498,336,507,339,515,335,515,343,523,352,523,356,526,391,526,381,536,356,544xm393,498l381,498,372,490,381,478,393,490,393,498xm372,494l356,488,374,488,372,490,372,494xm343,494l343,490,352,490,343,494xm376,519l376,494,381,498,393,498,393,515,381,515,376,519xm393,523l372,523,381,515,393,515,393,523xm352,523l343,523,343,519,352,523xm391,526l356,526,372,519,372,523,393,523,391,526xe" filled="true" fillcolor="#000000" stroked="false">
                    <v:path arrowok="t"/>
                    <v:fill type="solid"/>
                  </v:shape>
                  <v:shape style="position:absolute;left:318;top:166;width:75;height:275" coordorigin="319,166" coordsize="75,275" path="m368,440l348,440,323,228,319,212,323,191,335,174,356,166,381,174,388,185,356,185,345,190,342,195,339,195,335,212,339,228,358,415,371,415,368,440xm376,199l370,190,356,185,388,185,393,191,393,195,376,195,376,199xm339,199l339,195,342,195,339,199xm371,415l358,415,376,228,376,195,393,195,393,228,371,415xe" filled="true" fillcolor="#000000" stroked="false">
                    <v:path arrowok="t"/>
                    <v:fill type="solid"/>
                  </v:shape>
                  <v:shape style="position:absolute;left:289;top:0;width:129;height:71" coordorigin="290,0" coordsize="129,71" path="m381,4l323,4,323,0,381,0,381,4xm310,8l310,4,314,4,310,8xm323,71l310,71,302,66,298,62,290,46,290,42,298,17,302,17,314,4,393,4,393,7,410,21,410,25,414,29,418,37,418,46,352,46,352,50,345,52,343,58,339,62,323,71xm290,42l290,33,294,25,290,42xm368,62l364,54,352,50,352,46,418,46,418,50,414,58,368,58,368,62xm393,71l381,71,372,66,368,58,414,58,405,62,401,66,393,71xe" filled="true" fillcolor="#000000" stroked="false">
                    <v:path arrowok="t"/>
                    <v:fill type="solid"/>
                  </v:shape>
                  <v:shape style="position:absolute;left:620;top:519;width:92;height:121" coordorigin="621,519" coordsize="92,121" path="m650,640l641,640,633,636,625,627,621,619,621,602,625,594,633,586,641,582,654,582,658,577,658,573,662,573,662,569,658,565,654,557,654,544,662,528,666,523,674,519,687,519,703,528,707,532,710,543,712,544,712,598,707,602,703,615,699,615,699,619,687,623,678,631,674,631,670,636,650,640xe" filled="true" fillcolor="#000000" stroked="false">
                    <v:path arrowok="t"/>
                    <v:fill type="solid"/>
                  </v:shape>
                  <v:shape style="position:absolute;left:359;top:12;width:352;height:565" coordorigin="360,12" coordsize="352,565" path="m691,577l674,577,670,573,662,569,658,565,364,58,360,50,360,33,364,29,368,21,372,17,381,12,397,12,401,17,410,21,414,25,707,532,712,540,712,557,707,561,703,569,699,573,691,577xe" filled="true" fillcolor="#000000" stroked="false">
                    <v:path arrowok="t"/>
                    <v:fill type="solid"/>
                  </v:shape>
                  <v:shape style="position:absolute;left:0;top:519;width:96;height:121" coordorigin="0,519" coordsize="96,121" path="m74,640l66,640,45,636,41,631,25,627,25,623,12,611,8,611,4,594,0,590,0,548,4,544,8,528,21,523,29,519,41,519,50,523,54,528,62,544,62,557,58,565,52,568,54,569,56,575,62,577,62,582,66,582,70,586,83,586,91,594,95,602,95,619,91,627,83,636,74,640xm83,586l70,586,66,582,74,582,83,586xm25,623l21,623,21,619,25,623xe" filled="true" fillcolor="#000000" stroked="false">
                    <v:path arrowok="t"/>
                    <v:fill type="solid"/>
                  </v:shape>
                  <v:line style="position:absolute" from="37,611" to="678,611" stroked="true" strokeweight="2.907692pt" strokecolor="#000000">
                    <v:stroke dashstyle="solid"/>
                  </v:line>
                  <v:shape style="position:absolute;left:4;top:12;width:344;height:565" coordorigin="4,12" coordsize="344,565" path="m41,577l25,577,21,573,12,569,8,565,4,557,4,540,8,536,294,29,298,21,302,17,310,12,327,12,331,17,339,21,343,25,348,33,348,50,343,54,58,561,54,569,50,573,41,577xe" filled="true" fillcolor="#000000" stroked="false">
                    <v:path arrowok="t"/>
                    <v:fill type="solid"/>
                  </v:shape>
                </v:group>
              </w:pict>
            </w:r>
            <w:r>
              <w:rPr>
                <w:rFonts w:ascii="Gulim"/>
                <w:sz w:val="20"/>
              </w:rPr>
            </w:r>
          </w:p>
          <w:p>
            <w:pPr>
              <w:pStyle w:val="TableParagraph"/>
              <w:spacing w:before="87"/>
              <w:ind w:left="633" w:right="323" w:hanging="51"/>
              <w:rPr>
                <w:rFonts w:ascii="Arial" w:eastAsia="Arial"/>
                <w:sz w:val="18"/>
              </w:rPr>
            </w:pPr>
            <w:r>
              <w:rPr>
                <w:rFonts w:ascii="Gulim" w:eastAsia="Gulim" w:hint="eastAsia"/>
                <w:sz w:val="18"/>
              </w:rPr>
              <w:t>주의 </w:t>
            </w:r>
            <w:r>
              <w:rPr>
                <w:rFonts w:ascii="Arial" w:eastAsia="Arial"/>
                <w:sz w:val="18"/>
              </w:rPr>
              <w:t>(</w:t>
            </w:r>
            <w:r>
              <w:rPr>
                <w:rFonts w:ascii="Gulim" w:eastAsia="Gulim" w:hint="eastAsia"/>
                <w:sz w:val="18"/>
              </w:rPr>
              <w:t>동봉 문서 참조</w:t>
            </w:r>
            <w:r>
              <w:rPr>
                <w:rFonts w:ascii="Arial" w:eastAsia="Arial"/>
                <w:sz w:val="18"/>
              </w:rPr>
              <w:t>) ISO 3864, No. B.3.1</w:t>
            </w:r>
          </w:p>
        </w:tc>
        <w:tc>
          <w:tcPr>
            <w:tcW w:w="2880" w:type="dxa"/>
            <w:gridSpan w:val="2"/>
          </w:tcPr>
          <w:p>
            <w:pPr>
              <w:pStyle w:val="TableParagraph"/>
              <w:spacing w:before="3"/>
              <w:rPr>
                <w:rFonts w:ascii="Gulim"/>
                <w:b/>
                <w:sz w:val="5"/>
              </w:rPr>
            </w:pPr>
          </w:p>
          <w:p>
            <w:pPr>
              <w:pStyle w:val="TableParagraph"/>
              <w:spacing w:before="0"/>
              <w:ind w:left="1078"/>
              <w:rPr>
                <w:rFonts w:ascii="Gulim"/>
                <w:sz w:val="20"/>
              </w:rPr>
            </w:pPr>
            <w:r>
              <w:rPr>
                <w:rFonts w:ascii="Gulim"/>
                <w:sz w:val="20"/>
              </w:rPr>
              <w:pict>
                <v:group style="width:35.6pt;height:33.450pt;mso-position-horizontal-relative:char;mso-position-vertical-relative:line" coordorigin="0,0" coordsize="712,669">
                  <v:shape style="position:absolute;left:235;top:134;width:187;height:461" coordorigin="236,135" coordsize="187,461" path="m236,425l323,135,348,165,386,165,310,347,406,347,403,360,364,360,236,425xm386,165l348,165,393,148,386,165xm406,347l310,347,422,282,406,347xm367,508l331,508,364,360,403,360,367,508xm331,595l310,482,331,508,367,508,364,521,381,521,331,595xm381,521l364,521,393,503,381,521xe" filled="true" fillcolor="#000000" stroked="false">
                    <v:path arrowok="t"/>
                    <v:fill type="solid"/>
                  </v:shape>
                  <v:shape style="position:absolute;left:289;top:0;width:129;height:74" coordorigin="290,0" coordsize="129,74" path="m381,4l323,4,323,0,381,0,381,4xm310,9l310,4,314,4,310,9xm323,74l310,74,302,69,298,65,290,48,290,43,298,17,302,17,314,4,393,4,393,8,410,22,410,26,414,30,418,39,418,48,352,48,352,52,345,54,343,61,339,65,323,74xm290,43l290,35,294,26,290,43xm368,65l364,56,352,52,352,48,418,48,418,52,414,61,368,61,368,65xm393,74l381,74,372,69,368,61,414,61,405,65,401,69,393,74xe" filled="true" fillcolor="#000000" stroked="false">
                    <v:path arrowok="t"/>
                    <v:fill type="solid"/>
                  </v:shape>
                  <v:shape style="position:absolute;left:620;top:542;width:92;height:126" coordorigin="621,542" coordsize="92,126" path="m712,603l658,603,662,599,662,595,658,590,654,582,654,569,662,551,666,547,674,542,687,542,703,551,707,555,710,567,712,569,712,603xm658,603l658,599,662,599,658,603xm650,668l641,668,633,664,625,655,621,647,621,629,625,621,633,612,641,608,654,608,658,603,658,603,712,603,712,625,707,629,703,642,699,642,699,647,687,651,678,660,674,660,670,664,650,668xe" filled="true" fillcolor="#000000" stroked="false">
                    <v:path arrowok="t"/>
                    <v:fill type="solid"/>
                  </v:shape>
                  <v:shape style="position:absolute;left:359;top:13;width:352;height:591" coordorigin="360,13" coordsize="352,591" path="m691,603l674,603,670,599,662,595,658,590,364,61,360,52,360,35,364,30,368,22,372,17,381,13,397,13,401,17,410,22,414,26,707,555,712,564,712,582,707,586,703,595,699,599,691,603xe" filled="true" fillcolor="#000000" stroked="false">
                    <v:path arrowok="t"/>
                    <v:fill type="solid"/>
                  </v:shape>
                  <v:shape style="position:absolute;left:0;top:542;width:96;height:126" coordorigin="0,542" coordsize="96,126" path="m12,638l8,638,4,621,0,616,0,573,4,569,8,551,21,547,29,542,41,542,50,547,54,551,62,569,62,582,58,590,52,593,54,595,56,601,62,603,62,608,66,608,70,612,83,612,91,621,95,629,95,634,8,634,12,638xm83,612l70,612,66,608,74,608,83,612xm74,668l66,668,45,664,41,660,25,655,25,651,8,634,95,634,95,647,91,655,83,664,74,668xm25,651l21,651,21,647,25,651xe" filled="true" fillcolor="#000000" stroked="false">
                    <v:path arrowok="t"/>
                    <v:fill type="solid"/>
                  </v:shape>
                  <v:line style="position:absolute" from="37,638" to="678,638" stroked="true" strokeweight="3.037822pt" strokecolor="#000000">
                    <v:stroke dashstyle="solid"/>
                  </v:line>
                  <v:shape style="position:absolute;left:4;top:13;width:344;height:591" coordorigin="4,13" coordsize="344,591" path="m41,603l25,603,21,599,12,595,8,590,4,582,4,564,8,560,294,30,298,22,302,17,310,13,327,13,331,17,339,22,343,26,348,35,348,52,343,56,58,586,54,595,50,599,41,603xe" filled="true" fillcolor="#000000" stroked="false">
                    <v:path arrowok="t"/>
                    <v:fill type="solid"/>
                  </v:shape>
                </v:group>
              </w:pict>
            </w:r>
            <w:r>
              <w:rPr>
                <w:rFonts w:ascii="Gulim"/>
                <w:sz w:val="20"/>
              </w:rPr>
            </w:r>
          </w:p>
          <w:p>
            <w:pPr>
              <w:pStyle w:val="TableParagraph"/>
              <w:spacing w:before="82"/>
              <w:ind w:left="180" w:right="168"/>
              <w:jc w:val="center"/>
              <w:rPr>
                <w:rFonts w:ascii="Gulim" w:eastAsia="Gulim" w:hint="eastAsia"/>
                <w:sz w:val="18"/>
              </w:rPr>
            </w:pPr>
            <w:r>
              <w:rPr>
                <w:rFonts w:ascii="Gulim" w:eastAsia="Gulim" w:hint="eastAsia"/>
                <w:sz w:val="18"/>
              </w:rPr>
              <w:t>주의</w:t>
            </w:r>
            <w:r>
              <w:rPr>
                <w:rFonts w:ascii="Arial" w:eastAsia="Arial"/>
                <w:sz w:val="18"/>
              </w:rPr>
              <w:t>, </w:t>
            </w:r>
            <w:r>
              <w:rPr>
                <w:rFonts w:ascii="Gulim" w:eastAsia="Gulim" w:hint="eastAsia"/>
                <w:sz w:val="18"/>
              </w:rPr>
              <w:t>감전 위험</w:t>
            </w:r>
          </w:p>
          <w:p>
            <w:pPr>
              <w:pStyle w:val="TableParagraph"/>
              <w:spacing w:before="1"/>
              <w:ind w:left="182" w:right="168"/>
              <w:jc w:val="center"/>
              <w:rPr>
                <w:rFonts w:ascii="Arial"/>
                <w:sz w:val="18"/>
              </w:rPr>
            </w:pPr>
            <w:r>
              <w:rPr>
                <w:rFonts w:ascii="Arial"/>
                <w:sz w:val="18"/>
              </w:rPr>
              <w:t>ISO 3864, No. B.3.6</w:t>
            </w:r>
          </w:p>
        </w:tc>
        <w:tc>
          <w:tcPr>
            <w:tcW w:w="2880" w:type="dxa"/>
            <w:gridSpan w:val="2"/>
          </w:tcPr>
          <w:p>
            <w:pPr>
              <w:pStyle w:val="TableParagraph"/>
              <w:spacing w:before="12"/>
              <w:rPr>
                <w:rFonts w:ascii="Gulim"/>
                <w:b/>
                <w:sz w:val="6"/>
              </w:rPr>
            </w:pPr>
          </w:p>
          <w:p>
            <w:pPr>
              <w:pStyle w:val="TableParagraph"/>
              <w:spacing w:before="0"/>
              <w:ind w:left="1078"/>
              <w:rPr>
                <w:rFonts w:ascii="Gulim"/>
                <w:sz w:val="20"/>
              </w:rPr>
            </w:pPr>
            <w:r>
              <w:rPr>
                <w:rFonts w:ascii="Gulim"/>
                <w:sz w:val="20"/>
              </w:rPr>
              <w:pict>
                <v:group style="width:35.6pt;height:32pt;mso-position-horizontal-relative:char;mso-position-vertical-relative:line" coordorigin="0,0" coordsize="712,640">
                  <v:shape style="position:absolute;left:0;top:523;width:96;height:117" coordorigin="0,523" coordsize="96,117" path="m91,627l29,627,4,602,0,553,0,552,4,548,8,532,21,528,29,523,41,523,50,528,54,532,62,548,62,561,58,569,52,572,53,573,54,573,53,574,54,577,66,582,70,586,83,586,91,594,95,602,95,619,91,627xm83,586l70,586,66,582,74,582,83,586xm74,640l66,640,46,636,41,631,25,627,25,623,29,627,91,627,83,636,74,640xe" filled="true" fillcolor="#000000" stroked="false">
                    <v:path arrowok="t"/>
                    <v:fill type="solid"/>
                  </v:shape>
                  <v:shape style="position:absolute;left:289;top:0;width:129;height:75" coordorigin="290,0" coordsize="129,75" path="m376,4l331,4,335,0,372,0,376,4xm401,17l306,17,306,12,319,8,323,4,385,4,389,8,401,12,401,17xm327,75l314,75,306,71,302,66,294,62,290,54,290,42,294,33,298,21,302,21,302,17,405,17,410,29,414,29,418,37,418,46,348,46,335,71,327,75xm414,29l410,29,410,25,414,29xm343,62l339,62,348,46,418,46,418,50,416,54,348,54,348,58,343,58,343,62xm364,58l360,58,360,54,364,58xm397,75l385,75,368,66,363,58,364,58,360,54,416,54,410,66,405,71,397,75xe" filled="true" fillcolor="#000000" stroked="false">
                    <v:path arrowok="t"/>
                    <v:fill type="solid"/>
                  </v:shape>
                  <v:shape style="position:absolute;left:620;top:523;width:92;height:117" coordorigin="621,523" coordsize="92,117" path="m650,640l641,640,633,636,625,627,621,619,621,602,625,594,633,586,641,582,654,582,658,577,658,573,661,573,654,552,654,548,662,532,666,528,674,523,687,523,703,532,707,536,710,545,708,545,712,598,707,602,703,615,699,615,699,619,695,619,695,623,683,627,678,631,674,631,670,636,650,640xm712,552l708,545,710,545,712,552xm658,569l654,561,654,552,658,569xm654,582l654,577,658,577,654,582xe" filled="true" fillcolor="#000000" stroked="false">
                    <v:path arrowok="t"/>
                    <v:fill type="solid"/>
                  </v:shape>
                  <v:shape style="position:absolute;left:359;top:16;width:352;height:565" coordorigin="360,17" coordsize="352,565" path="m691,582l674,582,670,577,662,573,658,569,364,62,360,54,360,37,364,33,368,25,372,21,381,17,397,17,401,21,410,25,414,29,707,536,712,544,712,561,707,565,703,573,699,577,691,582xe" filled="true" fillcolor="#000000" stroked="false">
                    <v:path arrowok="t"/>
                    <v:fill type="solid"/>
                  </v:shape>
                  <v:line style="position:absolute" from="37,611" to="678,611" stroked="true" strokeweight="2.907692pt" strokecolor="#000000">
                    <v:stroke dashstyle="solid"/>
                  </v:line>
                  <v:shape style="position:absolute;left:4;top:16;width:344;height:565" coordorigin="4,17" coordsize="344,565" path="m41,582l25,582,21,577,12,573,8,569,4,561,4,544,8,540,294,33,298,25,302,21,310,17,327,17,331,21,339,25,343,29,348,37,348,54,343,58,58,565,54,573,50,577,41,582xe" filled="true" fillcolor="#000000" stroked="false">
                    <v:path arrowok="t"/>
                    <v:fill type="solid"/>
                  </v:shape>
                  <v:shape style="position:absolute;left:186;top:257;width:344;height:308" type="#_x0000_t75" stroked="false">
                    <v:imagedata r:id="rId76" o:title=""/>
                  </v:shape>
                </v:group>
              </w:pict>
            </w:r>
            <w:r>
              <w:rPr>
                <w:rFonts w:ascii="Gulim"/>
                <w:sz w:val="20"/>
              </w:rPr>
            </w:r>
          </w:p>
          <w:p>
            <w:pPr>
              <w:pStyle w:val="TableParagraph"/>
              <w:spacing w:before="90"/>
              <w:ind w:left="643"/>
              <w:rPr>
                <w:rFonts w:ascii="Gulim" w:eastAsia="Gulim" w:hint="eastAsia"/>
                <w:sz w:val="18"/>
              </w:rPr>
            </w:pPr>
            <w:r>
              <w:rPr>
                <w:rFonts w:ascii="Gulim" w:eastAsia="Gulim" w:hint="eastAsia"/>
                <w:sz w:val="18"/>
              </w:rPr>
              <w:t>주의</w:t>
            </w:r>
            <w:r>
              <w:rPr>
                <w:rFonts w:ascii="Arial" w:eastAsia="Arial"/>
                <w:sz w:val="18"/>
              </w:rPr>
              <w:t>, </w:t>
            </w:r>
            <w:r>
              <w:rPr>
                <w:rFonts w:ascii="Gulim" w:eastAsia="Gulim" w:hint="eastAsia"/>
                <w:sz w:val="18"/>
              </w:rPr>
              <w:t>표면이 뜨거움</w:t>
            </w:r>
          </w:p>
          <w:p>
            <w:pPr>
              <w:pStyle w:val="TableParagraph"/>
              <w:spacing w:before="1"/>
              <w:ind w:left="698"/>
              <w:rPr>
                <w:rFonts w:ascii="Arial"/>
                <w:sz w:val="18"/>
              </w:rPr>
            </w:pPr>
            <w:r>
              <w:rPr>
                <w:rFonts w:ascii="Arial"/>
                <w:sz w:val="18"/>
              </w:rPr>
              <w:t>IEC 417, No. 5041</w:t>
            </w:r>
          </w:p>
        </w:tc>
      </w:tr>
    </w:tbl>
    <w:p>
      <w:pPr>
        <w:pStyle w:val="BodyText"/>
        <w:spacing w:before="10"/>
        <w:rPr>
          <w:rFonts w:ascii="Gulim"/>
          <w:b/>
          <w:sz w:val="18"/>
        </w:rPr>
      </w:pPr>
    </w:p>
    <w:p>
      <w:pPr>
        <w:pStyle w:val="Heading4"/>
        <w:rPr>
          <w:rFonts w:ascii="Gulim" w:eastAsia="Gulim" w:hint="eastAsia"/>
        </w:rPr>
      </w:pPr>
      <w:bookmarkStart w:name="안전 절차 및 예방조치" w:id="127"/>
      <w:bookmarkEnd w:id="127"/>
      <w:r>
        <w:rPr>
          <w:b w:val="0"/>
        </w:rPr>
      </w:r>
      <w:bookmarkStart w:name="_bookmark51" w:id="128"/>
      <w:bookmarkEnd w:id="128"/>
      <w:r>
        <w:rPr>
          <w:b w:val="0"/>
        </w:rPr>
      </w:r>
      <w:r>
        <w:rPr>
          <w:rFonts w:ascii="Gulim" w:eastAsia="Gulim" w:hint="eastAsia"/>
        </w:rPr>
        <w:t>안전 절차 및</w:t>
      </w:r>
      <w:r>
        <w:rPr>
          <w:rFonts w:ascii="Gulim" w:eastAsia="Gulim" w:hint="eastAsia"/>
          <w:spacing w:val="-51"/>
        </w:rPr>
        <w:t> </w:t>
      </w:r>
      <w:r>
        <w:rPr>
          <w:rFonts w:ascii="Gulim" w:eastAsia="Gulim" w:hint="eastAsia"/>
          <w:spacing w:val="-4"/>
        </w:rPr>
        <w:t>예방조치</w:t>
      </w:r>
    </w:p>
    <w:p>
      <w:pPr>
        <w:pStyle w:val="Heading6"/>
        <w:spacing w:line="242" w:lineRule="auto" w:before="124"/>
        <w:ind w:right="514"/>
      </w:pPr>
      <w:r>
        <w:rPr>
          <w:rFonts w:ascii="Gulim" w:eastAsia="Gulim" w:hint="eastAsia"/>
        </w:rPr>
        <w:t>본 </w:t>
      </w:r>
      <w:r>
        <w:rPr>
          <w:rFonts w:ascii="Gulim" w:eastAsia="Gulim" w:hint="eastAsia"/>
          <w:spacing w:val="-4"/>
        </w:rPr>
        <w:t>기계의 </w:t>
      </w:r>
      <w:r>
        <w:rPr>
          <w:rFonts w:ascii="Gulim" w:eastAsia="Gulim" w:hint="eastAsia"/>
          <w:spacing w:val="-3"/>
        </w:rPr>
        <w:t>모든 작동 시에 </w:t>
      </w:r>
      <w:r>
        <w:rPr>
          <w:rFonts w:ascii="Gulim" w:eastAsia="Gulim" w:hint="eastAsia"/>
          <w:spacing w:val="-4"/>
        </w:rPr>
        <w:t>다음의 </w:t>
      </w:r>
      <w:r>
        <w:rPr>
          <w:rFonts w:ascii="Gulim" w:eastAsia="Gulim" w:hint="eastAsia"/>
          <w:spacing w:val="-3"/>
        </w:rPr>
        <w:t>일반 안전 </w:t>
      </w:r>
      <w:r>
        <w:rPr>
          <w:rFonts w:ascii="Gulim" w:eastAsia="Gulim" w:hint="eastAsia"/>
          <w:spacing w:val="-4"/>
        </w:rPr>
        <w:t>예방조치를 준수하십시오</w:t>
      </w:r>
      <w:r>
        <w:rPr>
          <w:spacing w:val="-4"/>
        </w:rPr>
        <w:t>. </w:t>
      </w:r>
      <w:r>
        <w:rPr>
          <w:rFonts w:ascii="Gulim" w:eastAsia="Gulim" w:hint="eastAsia"/>
          <w:spacing w:val="-3"/>
        </w:rPr>
        <w:t>아래 </w:t>
      </w:r>
      <w:r>
        <w:rPr>
          <w:rFonts w:ascii="Gulim" w:eastAsia="Gulim" w:hint="eastAsia"/>
          <w:spacing w:val="-4"/>
        </w:rPr>
        <w:t>예방조치를 준수하지 않거나 </w:t>
      </w:r>
      <w:r>
        <w:rPr>
          <w:rFonts w:ascii="Gulim" w:eastAsia="Gulim" w:hint="eastAsia"/>
        </w:rPr>
        <w:t>본 </w:t>
      </w:r>
      <w:r>
        <w:rPr>
          <w:rFonts w:ascii="Gulim" w:eastAsia="Gulim" w:hint="eastAsia"/>
          <w:spacing w:val="-4"/>
        </w:rPr>
        <w:t>매뉴얼의 </w:t>
      </w:r>
      <w:r>
        <w:rPr>
          <w:rFonts w:ascii="Gulim" w:eastAsia="Gulim" w:hint="eastAsia"/>
          <w:spacing w:val="-3"/>
        </w:rPr>
        <w:t>다른 </w:t>
      </w:r>
      <w:r>
        <w:rPr>
          <w:rFonts w:ascii="Gulim" w:eastAsia="Gulim" w:hint="eastAsia"/>
          <w:spacing w:val="-4"/>
        </w:rPr>
        <w:t>부분에 </w:t>
      </w:r>
      <w:r>
        <w:rPr>
          <w:rFonts w:ascii="Gulim" w:eastAsia="Gulim" w:hint="eastAsia"/>
          <w:spacing w:val="-3"/>
        </w:rPr>
        <w:t>있는 특정 </w:t>
      </w:r>
      <w:r>
        <w:rPr>
          <w:rFonts w:ascii="Gulim" w:eastAsia="Gulim" w:hint="eastAsia"/>
          <w:spacing w:val="-4"/>
        </w:rPr>
        <w:t>경고를 준수하지 </w:t>
      </w:r>
      <w:r>
        <w:rPr>
          <w:rFonts w:ascii="Gulim" w:eastAsia="Gulim" w:hint="eastAsia"/>
          <w:spacing w:val="-3"/>
        </w:rPr>
        <w:t>않을 경우</w:t>
      </w:r>
      <w:r>
        <w:rPr>
          <w:spacing w:val="-3"/>
        </w:rPr>
        <w:t>, </w:t>
      </w:r>
      <w:r>
        <w:rPr>
          <w:rFonts w:ascii="Gulim" w:eastAsia="Gulim" w:hint="eastAsia"/>
          <w:spacing w:val="-5"/>
        </w:rPr>
        <w:t>기계 </w:t>
      </w:r>
      <w:r>
        <w:rPr>
          <w:rFonts w:ascii="Gulim" w:eastAsia="Gulim" w:hint="eastAsia"/>
          <w:spacing w:val="-3"/>
        </w:rPr>
        <w:t>사용 </w:t>
      </w:r>
      <w:r>
        <w:rPr>
          <w:rFonts w:ascii="Gulim" w:eastAsia="Gulim" w:hint="eastAsia"/>
          <w:spacing w:val="-4"/>
        </w:rPr>
        <w:t>목적의 </w:t>
      </w:r>
      <w:r>
        <w:rPr>
          <w:rFonts w:ascii="Gulim" w:eastAsia="Gulim" w:hint="eastAsia"/>
          <w:spacing w:val="-3"/>
        </w:rPr>
        <w:t>안전 </w:t>
      </w:r>
      <w:r>
        <w:rPr>
          <w:rFonts w:ascii="Gulim" w:eastAsia="Gulim" w:hint="eastAsia"/>
          <w:spacing w:val="-4"/>
        </w:rPr>
        <w:t>기준을 위반하는 </w:t>
      </w:r>
      <w:r>
        <w:rPr>
          <w:rFonts w:ascii="Gulim" w:eastAsia="Gulim" w:hint="eastAsia"/>
          <w:spacing w:val="-3"/>
        </w:rPr>
        <w:t>것이 되며</w:t>
      </w:r>
      <w:r>
        <w:rPr>
          <w:spacing w:val="-3"/>
        </w:rPr>
        <w:t>, </w:t>
      </w:r>
      <w:r>
        <w:rPr>
          <w:rFonts w:ascii="Gulim" w:eastAsia="Gulim" w:hint="eastAsia"/>
          <w:spacing w:val="-4"/>
        </w:rPr>
        <w:t>장비가 제공하는 보호기능을 손상시킬 </w:t>
      </w:r>
      <w:r>
        <w:rPr>
          <w:rFonts w:ascii="Gulim" w:eastAsia="Gulim" w:hint="eastAsia"/>
        </w:rPr>
        <w:t>수 </w:t>
      </w:r>
      <w:r>
        <w:rPr>
          <w:rFonts w:ascii="Gulim" w:eastAsia="Gulim" w:hint="eastAsia"/>
          <w:spacing w:val="-4"/>
        </w:rPr>
        <w:t>있습니다</w:t>
      </w:r>
      <w:r>
        <w:rPr>
          <w:spacing w:val="-4"/>
        </w:rPr>
        <w:t>. </w:t>
      </w:r>
      <w:r>
        <w:rPr/>
        <w:t>MKS Instruments, Inc.</w:t>
      </w:r>
      <w:r>
        <w:rPr>
          <w:rFonts w:ascii="Gulim" w:eastAsia="Gulim" w:hint="eastAsia"/>
        </w:rPr>
        <w:t>는 </w:t>
      </w:r>
      <w:r>
        <w:rPr>
          <w:rFonts w:ascii="Gulim" w:eastAsia="Gulim" w:hint="eastAsia"/>
          <w:spacing w:val="-4"/>
        </w:rPr>
        <w:t>고객이 </w:t>
      </w:r>
      <w:r>
        <w:rPr>
          <w:rFonts w:ascii="Gulim" w:eastAsia="Gulim" w:hint="eastAsia"/>
        </w:rPr>
        <w:t>본 </w:t>
      </w:r>
      <w:r>
        <w:rPr>
          <w:rFonts w:ascii="Gulim" w:eastAsia="Gulim" w:hint="eastAsia"/>
          <w:spacing w:val="-4"/>
        </w:rPr>
        <w:t>요건을 준수하지 </w:t>
      </w:r>
      <w:r>
        <w:rPr>
          <w:rFonts w:ascii="Gulim" w:eastAsia="Gulim" w:hint="eastAsia"/>
          <w:spacing w:val="-3"/>
        </w:rPr>
        <w:t>않는 </w:t>
      </w:r>
      <w:r>
        <w:rPr>
          <w:rFonts w:ascii="Gulim" w:eastAsia="Gulim" w:hint="eastAsia"/>
          <w:spacing w:val="-4"/>
        </w:rPr>
        <w:t>경우에 </w:t>
      </w:r>
      <w:r>
        <w:rPr>
          <w:rFonts w:ascii="Gulim" w:eastAsia="Gulim" w:hint="eastAsia"/>
          <w:spacing w:val="-5"/>
        </w:rPr>
        <w:t>대해서는 </w:t>
      </w:r>
      <w:r>
        <w:rPr>
          <w:rFonts w:ascii="Gulim" w:eastAsia="Gulim" w:hint="eastAsia"/>
          <w:spacing w:val="-4"/>
        </w:rPr>
        <w:t>어떠한 책임도 </w:t>
      </w:r>
      <w:r>
        <w:rPr>
          <w:rFonts w:ascii="Gulim" w:eastAsia="Gulim" w:hint="eastAsia"/>
          <w:spacing w:val="-3"/>
        </w:rPr>
        <w:t>지지</w:t>
      </w:r>
      <w:r>
        <w:rPr>
          <w:rFonts w:ascii="Gulim" w:eastAsia="Gulim" w:hint="eastAsia"/>
          <w:spacing w:val="-57"/>
        </w:rPr>
        <w:t> </w:t>
      </w:r>
      <w:r>
        <w:rPr>
          <w:rFonts w:ascii="Gulim" w:eastAsia="Gulim" w:hint="eastAsia"/>
          <w:spacing w:val="-4"/>
        </w:rPr>
        <w:t>않습니다</w:t>
      </w:r>
      <w:r>
        <w:rPr>
          <w:spacing w:val="-4"/>
        </w:rPr>
        <w:t>.</w:t>
      </w:r>
    </w:p>
    <w:p>
      <w:pPr>
        <w:spacing w:before="184"/>
        <w:ind w:left="2020" w:right="0" w:firstLine="0"/>
        <w:jc w:val="left"/>
        <w:rPr>
          <w:rFonts w:ascii="Gulim" w:eastAsia="Gulim" w:hint="eastAsia"/>
          <w:b/>
          <w:sz w:val="18"/>
        </w:rPr>
      </w:pPr>
      <w:bookmarkStart w:name="부품을 교체하거나 기계를 개조하지 마십시오" w:id="129"/>
      <w:bookmarkEnd w:id="129"/>
      <w:r>
        <w:rPr/>
      </w:r>
      <w:r>
        <w:rPr>
          <w:rFonts w:ascii="Gulim" w:eastAsia="Gulim" w:hint="eastAsia"/>
          <w:b/>
          <w:sz w:val="18"/>
        </w:rPr>
        <w:t>부품을 교체하거나 기계를 개조하지 마십시오</w:t>
      </w:r>
    </w:p>
    <w:p>
      <w:pPr>
        <w:spacing w:line="242" w:lineRule="auto" w:before="25"/>
        <w:ind w:left="2019" w:right="864" w:firstLine="0"/>
        <w:jc w:val="left"/>
        <w:rPr>
          <w:sz w:val="20"/>
        </w:rPr>
      </w:pPr>
      <w:r>
        <w:rPr>
          <w:rFonts w:ascii="Gulim" w:eastAsia="Gulim" w:hint="eastAsia"/>
          <w:sz w:val="20"/>
        </w:rPr>
        <w:t>교체</w:t>
      </w:r>
      <w:r>
        <w:rPr>
          <w:rFonts w:ascii="Gulim" w:eastAsia="Gulim" w:hint="eastAsia"/>
          <w:spacing w:val="-19"/>
          <w:sz w:val="20"/>
        </w:rPr>
        <w:t> </w:t>
      </w:r>
      <w:r>
        <w:rPr>
          <w:rFonts w:ascii="Gulim" w:eastAsia="Gulim" w:hint="eastAsia"/>
          <w:sz w:val="20"/>
        </w:rPr>
        <w:t>부품을</w:t>
      </w:r>
      <w:r>
        <w:rPr>
          <w:rFonts w:ascii="Gulim" w:eastAsia="Gulim" w:hint="eastAsia"/>
          <w:spacing w:val="-19"/>
          <w:sz w:val="20"/>
        </w:rPr>
        <w:t> </w:t>
      </w:r>
      <w:r>
        <w:rPr>
          <w:rFonts w:ascii="Gulim" w:eastAsia="Gulim" w:hint="eastAsia"/>
          <w:sz w:val="20"/>
        </w:rPr>
        <w:t>설치하거나</w:t>
      </w:r>
      <w:r>
        <w:rPr>
          <w:rFonts w:ascii="Gulim" w:eastAsia="Gulim" w:hint="eastAsia"/>
          <w:spacing w:val="-19"/>
          <w:sz w:val="20"/>
        </w:rPr>
        <w:t> </w:t>
      </w:r>
      <w:r>
        <w:rPr>
          <w:rFonts w:ascii="Gulim" w:eastAsia="Gulim" w:hint="eastAsia"/>
          <w:sz w:val="20"/>
        </w:rPr>
        <w:t>기계에</w:t>
      </w:r>
      <w:r>
        <w:rPr>
          <w:rFonts w:ascii="Gulim" w:eastAsia="Gulim" w:hint="eastAsia"/>
          <w:spacing w:val="-19"/>
          <w:sz w:val="20"/>
        </w:rPr>
        <w:t> </w:t>
      </w:r>
      <w:r>
        <w:rPr>
          <w:rFonts w:ascii="Gulim" w:eastAsia="Gulim" w:hint="eastAsia"/>
          <w:sz w:val="20"/>
        </w:rPr>
        <w:t>허가되지</w:t>
      </w:r>
      <w:r>
        <w:rPr>
          <w:rFonts w:ascii="Gulim" w:eastAsia="Gulim" w:hint="eastAsia"/>
          <w:spacing w:val="-19"/>
          <w:sz w:val="20"/>
        </w:rPr>
        <w:t> </w:t>
      </w:r>
      <w:r>
        <w:rPr>
          <w:rFonts w:ascii="Gulim" w:eastAsia="Gulim" w:hint="eastAsia"/>
          <w:sz w:val="20"/>
        </w:rPr>
        <w:t>않은</w:t>
      </w:r>
      <w:r>
        <w:rPr>
          <w:rFonts w:ascii="Gulim" w:eastAsia="Gulim" w:hint="eastAsia"/>
          <w:spacing w:val="-16"/>
          <w:sz w:val="20"/>
        </w:rPr>
        <w:t> </w:t>
      </w:r>
      <w:r>
        <w:rPr>
          <w:rFonts w:ascii="Gulim" w:eastAsia="Gulim" w:hint="eastAsia"/>
          <w:sz w:val="20"/>
        </w:rPr>
        <w:t>어떠한</w:t>
      </w:r>
      <w:r>
        <w:rPr>
          <w:rFonts w:ascii="Gulim" w:eastAsia="Gulim" w:hint="eastAsia"/>
          <w:spacing w:val="-16"/>
          <w:sz w:val="20"/>
        </w:rPr>
        <w:t> </w:t>
      </w:r>
      <w:r>
        <w:rPr>
          <w:rFonts w:ascii="Gulim" w:eastAsia="Gulim" w:hint="eastAsia"/>
          <w:sz w:val="20"/>
        </w:rPr>
        <w:t>수정도</w:t>
      </w:r>
      <w:r>
        <w:rPr>
          <w:rFonts w:ascii="Gulim" w:eastAsia="Gulim" w:hint="eastAsia"/>
          <w:spacing w:val="-19"/>
          <w:sz w:val="20"/>
        </w:rPr>
        <w:t> </w:t>
      </w:r>
      <w:r>
        <w:rPr>
          <w:rFonts w:ascii="Gulim" w:eastAsia="Gulim" w:hint="eastAsia"/>
          <w:sz w:val="20"/>
        </w:rPr>
        <w:t>가하지</w:t>
      </w:r>
      <w:r>
        <w:rPr>
          <w:rFonts w:ascii="Gulim" w:eastAsia="Gulim" w:hint="eastAsia"/>
          <w:spacing w:val="-19"/>
          <w:sz w:val="20"/>
        </w:rPr>
        <w:t> </w:t>
      </w:r>
      <w:r>
        <w:rPr>
          <w:rFonts w:ascii="Gulim" w:eastAsia="Gulim" w:hint="eastAsia"/>
          <w:sz w:val="20"/>
        </w:rPr>
        <w:t>마십시오</w:t>
      </w:r>
      <w:r>
        <w:rPr>
          <w:sz w:val="20"/>
        </w:rPr>
        <w:t>.</w:t>
      </w:r>
      <w:r>
        <w:rPr>
          <w:spacing w:val="-2"/>
          <w:sz w:val="20"/>
        </w:rPr>
        <w:t> </w:t>
      </w:r>
      <w:r>
        <w:rPr>
          <w:rFonts w:ascii="Gulim" w:eastAsia="Gulim" w:hint="eastAsia"/>
          <w:sz w:val="20"/>
        </w:rPr>
        <w:t>서비스와 수리가</w:t>
      </w:r>
      <w:r>
        <w:rPr>
          <w:rFonts w:ascii="Gulim" w:eastAsia="Gulim" w:hint="eastAsia"/>
          <w:spacing w:val="-19"/>
          <w:sz w:val="20"/>
        </w:rPr>
        <w:t> </w:t>
      </w:r>
      <w:r>
        <w:rPr>
          <w:rFonts w:ascii="Gulim" w:eastAsia="Gulim" w:hint="eastAsia"/>
          <w:sz w:val="20"/>
        </w:rPr>
        <w:t>필요한</w:t>
      </w:r>
      <w:r>
        <w:rPr>
          <w:rFonts w:ascii="Gulim" w:eastAsia="Gulim" w:hint="eastAsia"/>
          <w:spacing w:val="-19"/>
          <w:sz w:val="20"/>
        </w:rPr>
        <w:t> </w:t>
      </w:r>
      <w:r>
        <w:rPr>
          <w:rFonts w:ascii="Gulim" w:eastAsia="Gulim" w:hint="eastAsia"/>
          <w:sz w:val="20"/>
        </w:rPr>
        <w:t>경우에는</w:t>
      </w:r>
      <w:r>
        <w:rPr>
          <w:rFonts w:ascii="Gulim" w:eastAsia="Gulim" w:hint="eastAsia"/>
          <w:spacing w:val="-19"/>
          <w:sz w:val="20"/>
        </w:rPr>
        <w:t> </w:t>
      </w:r>
      <w:r>
        <w:rPr>
          <w:rFonts w:ascii="Gulim" w:eastAsia="Gulim" w:hint="eastAsia"/>
          <w:sz w:val="20"/>
        </w:rPr>
        <w:t>모든</w:t>
      </w:r>
      <w:r>
        <w:rPr>
          <w:rFonts w:ascii="Gulim" w:eastAsia="Gulim" w:hint="eastAsia"/>
          <w:spacing w:val="-19"/>
          <w:sz w:val="20"/>
        </w:rPr>
        <w:t> </w:t>
      </w:r>
      <w:r>
        <w:rPr>
          <w:rFonts w:ascii="Gulim" w:eastAsia="Gulim" w:hint="eastAsia"/>
          <w:sz w:val="20"/>
        </w:rPr>
        <w:t>안전</w:t>
      </w:r>
      <w:r>
        <w:rPr>
          <w:rFonts w:ascii="Gulim" w:eastAsia="Gulim" w:hint="eastAsia"/>
          <w:spacing w:val="-19"/>
          <w:sz w:val="20"/>
        </w:rPr>
        <w:t> </w:t>
      </w:r>
      <w:r>
        <w:rPr>
          <w:rFonts w:ascii="Gulim" w:eastAsia="Gulim" w:hint="eastAsia"/>
          <w:sz w:val="20"/>
        </w:rPr>
        <w:t>특성이</w:t>
      </w:r>
      <w:r>
        <w:rPr>
          <w:rFonts w:ascii="Gulim" w:eastAsia="Gulim" w:hint="eastAsia"/>
          <w:spacing w:val="-19"/>
          <w:sz w:val="20"/>
        </w:rPr>
        <w:t> </w:t>
      </w:r>
      <w:r>
        <w:rPr>
          <w:rFonts w:ascii="Gulim" w:eastAsia="Gulim" w:hint="eastAsia"/>
          <w:sz w:val="20"/>
        </w:rPr>
        <w:t>유지되도록</w:t>
      </w:r>
      <w:r>
        <w:rPr>
          <w:rFonts w:ascii="Gulim" w:eastAsia="Gulim" w:hint="eastAsia"/>
          <w:spacing w:val="-16"/>
          <w:sz w:val="20"/>
        </w:rPr>
        <w:t> </w:t>
      </w:r>
      <w:r>
        <w:rPr>
          <w:rFonts w:ascii="Gulim" w:eastAsia="Gulim" w:hint="eastAsia"/>
          <w:sz w:val="20"/>
        </w:rPr>
        <w:t>기계를</w:t>
      </w:r>
      <w:r>
        <w:rPr>
          <w:rFonts w:ascii="Gulim" w:eastAsia="Gulim" w:hint="eastAsia"/>
          <w:spacing w:val="-19"/>
          <w:sz w:val="20"/>
        </w:rPr>
        <w:t> </w:t>
      </w:r>
      <w:r>
        <w:rPr>
          <w:sz w:val="20"/>
        </w:rPr>
        <w:t>MKS </w:t>
      </w:r>
      <w:r>
        <w:rPr>
          <w:rFonts w:ascii="Gulim" w:eastAsia="Gulim" w:hint="eastAsia"/>
          <w:sz w:val="20"/>
        </w:rPr>
        <w:t>보정</w:t>
      </w:r>
      <w:r>
        <w:rPr>
          <w:rFonts w:ascii="Gulim" w:eastAsia="Gulim" w:hint="eastAsia"/>
          <w:spacing w:val="-19"/>
          <w:sz w:val="20"/>
        </w:rPr>
        <w:t> </w:t>
      </w:r>
      <w:r>
        <w:rPr>
          <w:rFonts w:ascii="Gulim" w:eastAsia="Gulim" w:hint="eastAsia"/>
          <w:sz w:val="20"/>
        </w:rPr>
        <w:t>서비스</w:t>
      </w:r>
      <w:r>
        <w:rPr>
          <w:rFonts w:ascii="Gulim" w:eastAsia="Gulim" w:hint="eastAsia"/>
          <w:spacing w:val="-19"/>
          <w:sz w:val="20"/>
        </w:rPr>
        <w:t> </w:t>
      </w:r>
      <w:r>
        <w:rPr>
          <w:rFonts w:ascii="Gulim" w:eastAsia="Gulim" w:hint="eastAsia"/>
          <w:sz w:val="20"/>
        </w:rPr>
        <w:t>센터</w:t>
      </w:r>
      <w:r>
        <w:rPr>
          <w:sz w:val="20"/>
        </w:rPr>
        <w:t>(MKS Calibration and Service Center)</w:t>
      </w:r>
      <w:r>
        <w:rPr>
          <w:rFonts w:ascii="Gulim" w:eastAsia="Gulim" w:hint="eastAsia"/>
          <w:sz w:val="20"/>
        </w:rPr>
        <w:t>로</w:t>
      </w:r>
      <w:r>
        <w:rPr>
          <w:rFonts w:ascii="Gulim" w:eastAsia="Gulim" w:hint="eastAsia"/>
          <w:spacing w:val="-18"/>
          <w:sz w:val="20"/>
        </w:rPr>
        <w:t> </w:t>
      </w:r>
      <w:r>
        <w:rPr>
          <w:rFonts w:ascii="Gulim" w:eastAsia="Gulim" w:hint="eastAsia"/>
          <w:sz w:val="20"/>
        </w:rPr>
        <w:t>보내주십시오</w:t>
      </w:r>
      <w:r>
        <w:rPr>
          <w:sz w:val="20"/>
        </w:rPr>
        <w:t>.</w:t>
      </w:r>
    </w:p>
    <w:p>
      <w:pPr>
        <w:spacing w:before="181"/>
        <w:ind w:left="2020" w:right="0" w:firstLine="0"/>
        <w:jc w:val="left"/>
        <w:rPr>
          <w:rFonts w:ascii="Gulim" w:eastAsia="Gulim" w:hint="eastAsia"/>
          <w:b/>
          <w:sz w:val="18"/>
        </w:rPr>
      </w:pPr>
      <w:bookmarkStart w:name="자격이 있는 사람에게만 서비스를 받으십시오" w:id="130"/>
      <w:bookmarkEnd w:id="130"/>
      <w:r>
        <w:rPr/>
      </w:r>
      <w:r>
        <w:rPr>
          <w:rFonts w:ascii="Gulim" w:eastAsia="Gulim" w:hint="eastAsia"/>
          <w:b/>
          <w:sz w:val="18"/>
        </w:rPr>
        <w:t>자격이 있는 사람에게만 서비스를 받으십시오</w:t>
      </w:r>
    </w:p>
    <w:p>
      <w:pPr>
        <w:spacing w:line="242" w:lineRule="auto" w:before="25"/>
        <w:ind w:left="2019" w:right="864" w:firstLine="0"/>
        <w:jc w:val="left"/>
        <w:rPr>
          <w:sz w:val="20"/>
        </w:rPr>
      </w:pPr>
      <w:r>
        <w:rPr>
          <w:rFonts w:ascii="Gulim" w:eastAsia="Gulim" w:hint="eastAsia"/>
          <w:sz w:val="20"/>
        </w:rPr>
        <w:t>작동하는</w:t>
      </w:r>
      <w:r>
        <w:rPr>
          <w:rFonts w:ascii="Gulim" w:eastAsia="Gulim" w:hint="eastAsia"/>
          <w:spacing w:val="-16"/>
          <w:sz w:val="20"/>
        </w:rPr>
        <w:t> </w:t>
      </w:r>
      <w:r>
        <w:rPr>
          <w:rFonts w:ascii="Gulim" w:eastAsia="Gulim" w:hint="eastAsia"/>
          <w:sz w:val="20"/>
        </w:rPr>
        <w:t>사람은</w:t>
      </w:r>
      <w:r>
        <w:rPr>
          <w:rFonts w:ascii="Gulim" w:eastAsia="Gulim" w:hint="eastAsia"/>
          <w:spacing w:val="-19"/>
          <w:sz w:val="20"/>
        </w:rPr>
        <w:t> </w:t>
      </w:r>
      <w:r>
        <w:rPr>
          <w:rFonts w:ascii="Gulim" w:eastAsia="Gulim" w:hint="eastAsia"/>
          <w:sz w:val="20"/>
        </w:rPr>
        <w:t>기계</w:t>
      </w:r>
      <w:r>
        <w:rPr>
          <w:rFonts w:ascii="Gulim" w:eastAsia="Gulim" w:hint="eastAsia"/>
          <w:spacing w:val="-19"/>
          <w:sz w:val="20"/>
        </w:rPr>
        <w:t> </w:t>
      </w:r>
      <w:r>
        <w:rPr>
          <w:rFonts w:ascii="Gulim" w:eastAsia="Gulim" w:hint="eastAsia"/>
          <w:sz w:val="20"/>
        </w:rPr>
        <w:t>겉면을</w:t>
      </w:r>
      <w:r>
        <w:rPr>
          <w:rFonts w:ascii="Gulim" w:eastAsia="Gulim" w:hint="eastAsia"/>
          <w:spacing w:val="-19"/>
          <w:sz w:val="20"/>
        </w:rPr>
        <w:t> </w:t>
      </w:r>
      <w:r>
        <w:rPr>
          <w:rFonts w:ascii="Gulim" w:eastAsia="Gulim" w:hint="eastAsia"/>
          <w:sz w:val="20"/>
        </w:rPr>
        <w:t>제거해서는</w:t>
      </w:r>
      <w:r>
        <w:rPr>
          <w:rFonts w:ascii="Gulim" w:eastAsia="Gulim" w:hint="eastAsia"/>
          <w:spacing w:val="-19"/>
          <w:sz w:val="20"/>
        </w:rPr>
        <w:t> </w:t>
      </w:r>
      <w:r>
        <w:rPr>
          <w:rFonts w:ascii="Gulim" w:eastAsia="Gulim" w:hint="eastAsia"/>
          <w:sz w:val="20"/>
        </w:rPr>
        <w:t>안됩니다</w:t>
      </w:r>
      <w:r>
        <w:rPr>
          <w:sz w:val="20"/>
        </w:rPr>
        <w:t>.</w:t>
      </w:r>
      <w:r>
        <w:rPr>
          <w:spacing w:val="-2"/>
          <w:sz w:val="20"/>
        </w:rPr>
        <w:t> </w:t>
      </w:r>
      <w:r>
        <w:rPr>
          <w:rFonts w:ascii="Gulim" w:eastAsia="Gulim" w:hint="eastAsia"/>
          <w:sz w:val="20"/>
        </w:rPr>
        <w:t>부품</w:t>
      </w:r>
      <w:r>
        <w:rPr>
          <w:rFonts w:ascii="Gulim" w:eastAsia="Gulim" w:hint="eastAsia"/>
          <w:spacing w:val="-19"/>
          <w:sz w:val="20"/>
        </w:rPr>
        <w:t> </w:t>
      </w:r>
      <w:r>
        <w:rPr>
          <w:rFonts w:ascii="Gulim" w:eastAsia="Gulim" w:hint="eastAsia"/>
          <w:sz w:val="20"/>
        </w:rPr>
        <w:t>교체</w:t>
      </w:r>
      <w:r>
        <w:rPr>
          <w:rFonts w:ascii="Gulim" w:eastAsia="Gulim" w:hint="eastAsia"/>
          <w:spacing w:val="-19"/>
          <w:sz w:val="20"/>
        </w:rPr>
        <w:t> </w:t>
      </w:r>
      <w:r>
        <w:rPr>
          <w:rFonts w:ascii="Gulim" w:eastAsia="Gulim" w:hint="eastAsia"/>
          <w:sz w:val="20"/>
        </w:rPr>
        <w:t>및</w:t>
      </w:r>
      <w:r>
        <w:rPr>
          <w:rFonts w:ascii="Gulim" w:eastAsia="Gulim" w:hint="eastAsia"/>
          <w:spacing w:val="-19"/>
          <w:sz w:val="20"/>
        </w:rPr>
        <w:t> </w:t>
      </w:r>
      <w:r>
        <w:rPr>
          <w:rFonts w:ascii="Gulim" w:eastAsia="Gulim" w:hint="eastAsia"/>
          <w:sz w:val="20"/>
        </w:rPr>
        <w:t>내부</w:t>
      </w:r>
      <w:r>
        <w:rPr>
          <w:rFonts w:ascii="Gulim" w:eastAsia="Gulim" w:hint="eastAsia"/>
          <w:spacing w:val="-19"/>
          <w:sz w:val="20"/>
        </w:rPr>
        <w:t> </w:t>
      </w:r>
      <w:r>
        <w:rPr>
          <w:rFonts w:ascii="Gulim" w:eastAsia="Gulim" w:hint="eastAsia"/>
          <w:sz w:val="20"/>
        </w:rPr>
        <w:t>조정은</w:t>
      </w:r>
      <w:r>
        <w:rPr>
          <w:rFonts w:ascii="Gulim" w:eastAsia="Gulim" w:hint="eastAsia"/>
          <w:spacing w:val="-16"/>
          <w:sz w:val="20"/>
        </w:rPr>
        <w:t> </w:t>
      </w:r>
      <w:r>
        <w:rPr>
          <w:rFonts w:ascii="Gulim" w:eastAsia="Gulim" w:hint="eastAsia"/>
          <w:sz w:val="20"/>
        </w:rPr>
        <w:t>자격이</w:t>
      </w:r>
      <w:r>
        <w:rPr>
          <w:rFonts w:ascii="Gulim" w:eastAsia="Gulim" w:hint="eastAsia"/>
          <w:spacing w:val="-19"/>
          <w:sz w:val="20"/>
        </w:rPr>
        <w:t> </w:t>
      </w:r>
      <w:r>
        <w:rPr>
          <w:rFonts w:ascii="Gulim" w:eastAsia="Gulim" w:hint="eastAsia"/>
          <w:sz w:val="20"/>
        </w:rPr>
        <w:t>있는 서비스</w:t>
      </w:r>
      <w:r>
        <w:rPr>
          <w:rFonts w:ascii="Gulim" w:eastAsia="Gulim" w:hint="eastAsia"/>
          <w:spacing w:val="-18"/>
          <w:sz w:val="20"/>
        </w:rPr>
        <w:t> </w:t>
      </w:r>
      <w:r>
        <w:rPr>
          <w:rFonts w:ascii="Gulim" w:eastAsia="Gulim" w:hint="eastAsia"/>
          <w:sz w:val="20"/>
        </w:rPr>
        <w:t>기사에게만</w:t>
      </w:r>
      <w:r>
        <w:rPr>
          <w:rFonts w:ascii="Gulim" w:eastAsia="Gulim" w:hint="eastAsia"/>
          <w:spacing w:val="-18"/>
          <w:sz w:val="20"/>
        </w:rPr>
        <w:t> </w:t>
      </w:r>
      <w:r>
        <w:rPr>
          <w:rFonts w:ascii="Gulim" w:eastAsia="Gulim" w:hint="eastAsia"/>
          <w:sz w:val="20"/>
        </w:rPr>
        <w:t>받으실</w:t>
      </w:r>
      <w:r>
        <w:rPr>
          <w:rFonts w:ascii="Gulim" w:eastAsia="Gulim" w:hint="eastAsia"/>
          <w:spacing w:val="-15"/>
          <w:sz w:val="20"/>
        </w:rPr>
        <w:t> </w:t>
      </w:r>
      <w:r>
        <w:rPr>
          <w:rFonts w:ascii="Gulim" w:eastAsia="Gulim" w:hint="eastAsia"/>
          <w:sz w:val="20"/>
        </w:rPr>
        <w:t>수</w:t>
      </w:r>
      <w:r>
        <w:rPr>
          <w:rFonts w:ascii="Gulim" w:eastAsia="Gulim" w:hint="eastAsia"/>
          <w:spacing w:val="-18"/>
          <w:sz w:val="20"/>
        </w:rPr>
        <w:t> </w:t>
      </w:r>
      <w:r>
        <w:rPr>
          <w:rFonts w:ascii="Gulim" w:eastAsia="Gulim" w:hint="eastAsia"/>
          <w:sz w:val="20"/>
        </w:rPr>
        <w:t>있습니다</w:t>
      </w:r>
      <w:r>
        <w:rPr>
          <w:sz w:val="20"/>
        </w:rPr>
        <w:t>.</w:t>
      </w:r>
    </w:p>
    <w:p>
      <w:pPr>
        <w:spacing w:before="178"/>
        <w:ind w:left="2020" w:right="0" w:firstLine="0"/>
        <w:jc w:val="left"/>
        <w:rPr>
          <w:rFonts w:ascii="Gulim" w:eastAsia="Gulim" w:hint="eastAsia"/>
          <w:b/>
          <w:sz w:val="18"/>
        </w:rPr>
      </w:pPr>
      <w:bookmarkStart w:name="전류가 통하는 회로에서 분리해 보관하십시오" w:id="131"/>
      <w:bookmarkEnd w:id="131"/>
      <w:r>
        <w:rPr/>
      </w:r>
      <w:r>
        <w:rPr>
          <w:rFonts w:ascii="Gulim" w:eastAsia="Gulim" w:hint="eastAsia"/>
          <w:b/>
          <w:sz w:val="18"/>
        </w:rPr>
        <w:t>전류가 통하는 회로에서 분리해 보관하십시오</w:t>
      </w:r>
    </w:p>
    <w:p>
      <w:pPr>
        <w:spacing w:line="242" w:lineRule="auto" w:before="25"/>
        <w:ind w:left="2019" w:right="541" w:firstLine="0"/>
        <w:jc w:val="left"/>
        <w:rPr>
          <w:sz w:val="20"/>
        </w:rPr>
      </w:pPr>
      <w:r>
        <w:rPr>
          <w:rFonts w:ascii="Gulim" w:eastAsia="Gulim" w:hint="eastAsia"/>
          <w:sz w:val="20"/>
        </w:rPr>
        <w:t>전원</w:t>
      </w:r>
      <w:r>
        <w:rPr>
          <w:rFonts w:ascii="Gulim" w:eastAsia="Gulim" w:hint="eastAsia"/>
          <w:spacing w:val="-19"/>
          <w:sz w:val="20"/>
        </w:rPr>
        <w:t> </w:t>
      </w:r>
      <w:r>
        <w:rPr>
          <w:rFonts w:ascii="Gulim" w:eastAsia="Gulim" w:hint="eastAsia"/>
          <w:sz w:val="20"/>
        </w:rPr>
        <w:t>케이블을</w:t>
      </w:r>
      <w:r>
        <w:rPr>
          <w:rFonts w:ascii="Gulim" w:eastAsia="Gulim" w:hint="eastAsia"/>
          <w:spacing w:val="-19"/>
          <w:sz w:val="20"/>
        </w:rPr>
        <w:t> </w:t>
      </w:r>
      <w:r>
        <w:rPr>
          <w:rFonts w:ascii="Gulim" w:eastAsia="Gulim" w:hint="eastAsia"/>
          <w:sz w:val="20"/>
        </w:rPr>
        <w:t>연결한</w:t>
      </w:r>
      <w:r>
        <w:rPr>
          <w:rFonts w:ascii="Gulim" w:eastAsia="Gulim" w:hint="eastAsia"/>
          <w:spacing w:val="-19"/>
          <w:sz w:val="20"/>
        </w:rPr>
        <w:t> </w:t>
      </w:r>
      <w:r>
        <w:rPr>
          <w:rFonts w:ascii="Gulim" w:eastAsia="Gulim" w:hint="eastAsia"/>
          <w:sz w:val="20"/>
        </w:rPr>
        <w:t>채로</w:t>
      </w:r>
      <w:r>
        <w:rPr>
          <w:rFonts w:ascii="Gulim" w:eastAsia="Gulim" w:hint="eastAsia"/>
          <w:spacing w:val="-16"/>
          <w:sz w:val="20"/>
        </w:rPr>
        <w:t> </w:t>
      </w:r>
      <w:r>
        <w:rPr>
          <w:rFonts w:ascii="Gulim" w:eastAsia="Gulim" w:hint="eastAsia"/>
          <w:sz w:val="20"/>
        </w:rPr>
        <w:t>부품을</w:t>
      </w:r>
      <w:r>
        <w:rPr>
          <w:rFonts w:ascii="Gulim" w:eastAsia="Gulim" w:hint="eastAsia"/>
          <w:spacing w:val="-19"/>
          <w:sz w:val="20"/>
        </w:rPr>
        <w:t> </w:t>
      </w:r>
      <w:r>
        <w:rPr>
          <w:rFonts w:ascii="Gulim" w:eastAsia="Gulim" w:hint="eastAsia"/>
          <w:sz w:val="20"/>
        </w:rPr>
        <w:t>교체하지</w:t>
      </w:r>
      <w:r>
        <w:rPr>
          <w:rFonts w:ascii="Gulim" w:eastAsia="Gulim" w:hint="eastAsia"/>
          <w:spacing w:val="-19"/>
          <w:sz w:val="20"/>
        </w:rPr>
        <w:t> </w:t>
      </w:r>
      <w:r>
        <w:rPr>
          <w:rFonts w:ascii="Gulim" w:eastAsia="Gulim" w:hint="eastAsia"/>
          <w:sz w:val="20"/>
        </w:rPr>
        <w:t>마십시오</w:t>
      </w:r>
      <w:r>
        <w:rPr>
          <w:sz w:val="20"/>
        </w:rPr>
        <w:t>.</w:t>
      </w:r>
      <w:r>
        <w:rPr>
          <w:spacing w:val="0"/>
          <w:sz w:val="20"/>
        </w:rPr>
        <w:t> </w:t>
      </w:r>
      <w:r>
        <w:rPr>
          <w:rFonts w:ascii="Gulim" w:eastAsia="Gulim" w:hint="eastAsia"/>
          <w:sz w:val="20"/>
        </w:rPr>
        <w:t>일부</w:t>
      </w:r>
      <w:r>
        <w:rPr>
          <w:rFonts w:ascii="Gulim" w:eastAsia="Gulim" w:hint="eastAsia"/>
          <w:spacing w:val="-19"/>
          <w:sz w:val="20"/>
        </w:rPr>
        <w:t> </w:t>
      </w:r>
      <w:r>
        <w:rPr>
          <w:rFonts w:ascii="Gulim" w:eastAsia="Gulim" w:hint="eastAsia"/>
          <w:sz w:val="20"/>
        </w:rPr>
        <w:t>환경에서는</w:t>
      </w:r>
      <w:r>
        <w:rPr>
          <w:rFonts w:ascii="Gulim" w:eastAsia="Gulim" w:hint="eastAsia"/>
          <w:spacing w:val="-19"/>
          <w:sz w:val="20"/>
        </w:rPr>
        <w:t> </w:t>
      </w:r>
      <w:r>
        <w:rPr>
          <w:rFonts w:ascii="Gulim" w:eastAsia="Gulim" w:hint="eastAsia"/>
          <w:sz w:val="20"/>
        </w:rPr>
        <w:t>전원</w:t>
      </w:r>
      <w:r>
        <w:rPr>
          <w:rFonts w:ascii="Gulim" w:eastAsia="Gulim" w:hint="eastAsia"/>
          <w:spacing w:val="-19"/>
          <w:sz w:val="20"/>
        </w:rPr>
        <w:t> </w:t>
      </w:r>
      <w:r>
        <w:rPr>
          <w:rFonts w:ascii="Gulim" w:eastAsia="Gulim" w:hint="eastAsia"/>
          <w:sz w:val="20"/>
        </w:rPr>
        <w:t>케이블을</w:t>
      </w:r>
      <w:r>
        <w:rPr>
          <w:rFonts w:ascii="Gulim" w:eastAsia="Gulim" w:hint="eastAsia"/>
          <w:spacing w:val="-19"/>
          <w:sz w:val="20"/>
        </w:rPr>
        <w:t> </w:t>
      </w:r>
      <w:r>
        <w:rPr>
          <w:rFonts w:ascii="Gulim" w:eastAsia="Gulim" w:hint="eastAsia"/>
          <w:sz w:val="20"/>
        </w:rPr>
        <w:t>제거한 상태라도 위험 전압이 존재할 수 있습니다</w:t>
      </w:r>
      <w:r>
        <w:rPr>
          <w:sz w:val="20"/>
        </w:rPr>
        <w:t>. </w:t>
      </w:r>
      <w:r>
        <w:rPr>
          <w:rFonts w:ascii="Gulim" w:eastAsia="Gulim" w:hint="eastAsia"/>
          <w:sz w:val="20"/>
        </w:rPr>
        <w:t>부상을 방지하려면</w:t>
      </w:r>
      <w:r>
        <w:rPr>
          <w:sz w:val="20"/>
        </w:rPr>
        <w:t>, </w:t>
      </w:r>
      <w:r>
        <w:rPr>
          <w:rFonts w:ascii="Gulim" w:eastAsia="Gulim" w:hint="eastAsia"/>
          <w:sz w:val="20"/>
        </w:rPr>
        <w:t>전원을 항상 분리하고 회로를 만지기 전에 회로를</w:t>
      </w:r>
      <w:r>
        <w:rPr>
          <w:rFonts w:ascii="Gulim" w:eastAsia="Gulim" w:hint="eastAsia"/>
          <w:spacing w:val="-49"/>
          <w:sz w:val="20"/>
        </w:rPr>
        <w:t> </w:t>
      </w:r>
      <w:r>
        <w:rPr>
          <w:rFonts w:ascii="Gulim" w:eastAsia="Gulim" w:hint="eastAsia"/>
          <w:sz w:val="20"/>
        </w:rPr>
        <w:t>방전시키십시오</w:t>
      </w:r>
      <w:r>
        <w:rPr>
          <w:sz w:val="20"/>
        </w:rPr>
        <w:t>.</w:t>
      </w:r>
    </w:p>
    <w:p>
      <w:pPr>
        <w:spacing w:before="181"/>
        <w:ind w:left="2020" w:right="0" w:firstLine="0"/>
        <w:jc w:val="left"/>
        <w:rPr>
          <w:rFonts w:ascii="Gulim" w:eastAsia="Gulim" w:hint="eastAsia"/>
          <w:b/>
          <w:sz w:val="18"/>
        </w:rPr>
      </w:pPr>
      <w:r>
        <w:rPr>
          <w:rFonts w:ascii="Gulim" w:eastAsia="Gulim" w:hint="eastAsia"/>
          <w:b/>
          <w:sz w:val="18"/>
        </w:rPr>
        <w:t>위험한 물질과 함께 작동할 때는 주의를 기울이십시오</w:t>
      </w:r>
    </w:p>
    <w:p>
      <w:pPr>
        <w:spacing w:line="242" w:lineRule="auto" w:before="25"/>
        <w:ind w:left="2018" w:right="687" w:firstLine="1"/>
        <w:jc w:val="left"/>
        <w:rPr>
          <w:rFonts w:ascii="Gulim" w:eastAsia="Gulim" w:hint="eastAsia"/>
          <w:sz w:val="20"/>
        </w:rPr>
      </w:pPr>
      <w:r>
        <w:rPr>
          <w:rFonts w:ascii="Gulim" w:eastAsia="Gulim" w:hint="eastAsia"/>
          <w:sz w:val="20"/>
        </w:rPr>
        <w:t>위험한 물질이 사용되는 경우, 사용자는 필요시 기계를 완전히 청소하여, 적절한 안전 예방조치를준수할 책임을 지키고, 사용된 물질이 봉인 물질과 함께 사용해도 무방하다고 보증할 수 있어야합니다.</w:t>
      </w:r>
    </w:p>
    <w:p>
      <w:pPr>
        <w:spacing w:after="0" w:line="242" w:lineRule="auto"/>
        <w:jc w:val="left"/>
        <w:rPr>
          <w:rFonts w:ascii="Gulim" w:eastAsia="Gulim" w:hint="eastAsia"/>
          <w:sz w:val="20"/>
        </w:rPr>
        <w:sectPr>
          <w:pgSz w:w="12240" w:h="15840"/>
          <w:pgMar w:header="720" w:footer="786" w:top="920" w:bottom="1060" w:left="500" w:right="960"/>
        </w:sectPr>
      </w:pPr>
    </w:p>
    <w:p>
      <w:pPr>
        <w:pStyle w:val="BodyText"/>
        <w:spacing w:before="7"/>
        <w:rPr>
          <w:rFonts w:ascii="Gulim"/>
          <w:sz w:val="20"/>
        </w:rPr>
      </w:pPr>
    </w:p>
    <w:p>
      <w:pPr>
        <w:spacing w:before="75"/>
        <w:ind w:left="2020" w:right="0" w:firstLine="0"/>
        <w:jc w:val="left"/>
        <w:rPr>
          <w:rFonts w:ascii="Gulim" w:eastAsia="Gulim" w:hint="eastAsia"/>
          <w:b/>
          <w:sz w:val="18"/>
        </w:rPr>
      </w:pPr>
      <w:r>
        <w:rPr>
          <w:rFonts w:ascii="Gulim" w:eastAsia="Gulim" w:hint="eastAsia"/>
          <w:b/>
          <w:sz w:val="18"/>
        </w:rPr>
        <w:t>기계를 청소하십시오</w:t>
      </w:r>
    </w:p>
    <w:p>
      <w:pPr>
        <w:spacing w:line="242" w:lineRule="auto" w:before="25"/>
        <w:ind w:left="2019" w:right="0" w:firstLine="0"/>
        <w:jc w:val="left"/>
        <w:rPr>
          <w:rFonts w:ascii="Gulim" w:eastAsia="Gulim" w:hint="eastAsia"/>
          <w:sz w:val="20"/>
        </w:rPr>
      </w:pPr>
      <w:r>
        <w:rPr>
          <w:rFonts w:ascii="Gulim" w:eastAsia="Gulim" w:hint="eastAsia"/>
          <w:sz w:val="20"/>
        </w:rPr>
        <w:t>장치를 설치한 후나 시스템에서 장치를 제거하기 전에는 반드시 깨끗한 건조성 기체로 장치를완전히 청소하여 이전에 사용된 유량 물질의 모든 흔적을 제거하십시오.</w:t>
      </w:r>
    </w:p>
    <w:p>
      <w:pPr>
        <w:spacing w:before="178"/>
        <w:ind w:left="2020" w:right="0" w:firstLine="0"/>
        <w:jc w:val="left"/>
        <w:rPr>
          <w:rFonts w:ascii="Gulim" w:eastAsia="Gulim" w:hint="eastAsia"/>
          <w:b/>
          <w:sz w:val="18"/>
        </w:rPr>
      </w:pPr>
      <w:bookmarkStart w:name="청소 시에는 적절한 절차를 사용하십시오" w:id="132"/>
      <w:bookmarkEnd w:id="132"/>
      <w:r>
        <w:rPr/>
      </w:r>
      <w:r>
        <w:rPr>
          <w:rFonts w:ascii="Gulim" w:eastAsia="Gulim" w:hint="eastAsia"/>
          <w:b/>
          <w:sz w:val="18"/>
        </w:rPr>
        <w:t>청소 시에는 적절한 절차를 사용하십시오</w:t>
      </w:r>
    </w:p>
    <w:p>
      <w:pPr>
        <w:spacing w:before="25"/>
        <w:ind w:left="2020" w:right="0" w:firstLine="0"/>
        <w:jc w:val="left"/>
        <w:rPr>
          <w:sz w:val="20"/>
        </w:rPr>
      </w:pPr>
      <w:r>
        <w:rPr>
          <w:rFonts w:ascii="Gulim" w:eastAsia="Gulim" w:hint="eastAsia"/>
          <w:sz w:val="20"/>
        </w:rPr>
        <w:t>본 기계는 환기 후드 아래에서 청소되어야 하며</w:t>
      </w:r>
      <w:r>
        <w:rPr>
          <w:sz w:val="20"/>
        </w:rPr>
        <w:t>, </w:t>
      </w:r>
      <w:r>
        <w:rPr>
          <w:rFonts w:ascii="Gulim" w:eastAsia="Gulim" w:hint="eastAsia"/>
          <w:sz w:val="20"/>
        </w:rPr>
        <w:t>인체 보호를 위해 장갑을 착용해야 합니다</w:t>
      </w:r>
      <w:r>
        <w:rPr>
          <w:sz w:val="20"/>
        </w:rPr>
        <w:t>.</w:t>
      </w:r>
    </w:p>
    <w:p>
      <w:pPr>
        <w:spacing w:before="184"/>
        <w:ind w:left="2020" w:right="0" w:firstLine="0"/>
        <w:jc w:val="left"/>
        <w:rPr>
          <w:rFonts w:ascii="Gulim" w:eastAsia="Gulim" w:hint="eastAsia"/>
          <w:b/>
          <w:sz w:val="18"/>
        </w:rPr>
      </w:pPr>
      <w:bookmarkStart w:name="폭발성 환경에서 작동하지 마십시오" w:id="133"/>
      <w:bookmarkEnd w:id="133"/>
      <w:r>
        <w:rPr/>
      </w:r>
      <w:r>
        <w:rPr>
          <w:rFonts w:ascii="Gulim" w:eastAsia="Gulim" w:hint="eastAsia"/>
          <w:b/>
          <w:sz w:val="18"/>
        </w:rPr>
        <w:t>폭발성 환경에서 작동하지 마십시오</w:t>
      </w:r>
    </w:p>
    <w:p>
      <w:pPr>
        <w:spacing w:line="244" w:lineRule="auto" w:before="22"/>
        <w:ind w:left="2019" w:right="0" w:firstLine="0"/>
        <w:jc w:val="left"/>
        <w:rPr>
          <w:sz w:val="20"/>
        </w:rPr>
      </w:pPr>
      <w:r>
        <w:rPr>
          <w:rFonts w:ascii="Gulim" w:eastAsia="Gulim" w:hint="eastAsia"/>
          <w:sz w:val="20"/>
        </w:rPr>
        <w:t>폭발을</w:t>
      </w:r>
      <w:r>
        <w:rPr>
          <w:rFonts w:ascii="Gulim" w:eastAsia="Gulim" w:hint="eastAsia"/>
          <w:spacing w:val="-19"/>
          <w:sz w:val="20"/>
        </w:rPr>
        <w:t> </w:t>
      </w:r>
      <w:r>
        <w:rPr>
          <w:rFonts w:ascii="Gulim" w:eastAsia="Gulim" w:hint="eastAsia"/>
          <w:sz w:val="20"/>
        </w:rPr>
        <w:t>방지하려면</w:t>
      </w:r>
      <w:r>
        <w:rPr>
          <w:sz w:val="20"/>
        </w:rPr>
        <w:t>,</w:t>
      </w:r>
      <w:r>
        <w:rPr>
          <w:spacing w:val="-2"/>
          <w:sz w:val="20"/>
        </w:rPr>
        <w:t> </w:t>
      </w:r>
      <w:r>
        <w:rPr>
          <w:rFonts w:ascii="Gulim" w:eastAsia="Gulim" w:hint="eastAsia"/>
          <w:sz w:val="20"/>
        </w:rPr>
        <w:t>폭발성</w:t>
      </w:r>
      <w:r>
        <w:rPr>
          <w:rFonts w:ascii="Gulim" w:eastAsia="Gulim" w:hint="eastAsia"/>
          <w:spacing w:val="-16"/>
          <w:sz w:val="20"/>
        </w:rPr>
        <w:t> </w:t>
      </w:r>
      <w:r>
        <w:rPr>
          <w:rFonts w:ascii="Gulim" w:eastAsia="Gulim" w:hint="eastAsia"/>
          <w:sz w:val="20"/>
        </w:rPr>
        <w:t>환경에서</w:t>
      </w:r>
      <w:r>
        <w:rPr>
          <w:rFonts w:ascii="Gulim" w:eastAsia="Gulim" w:hint="eastAsia"/>
          <w:spacing w:val="-16"/>
          <w:sz w:val="20"/>
        </w:rPr>
        <w:t> </w:t>
      </w:r>
      <w:r>
        <w:rPr>
          <w:rFonts w:ascii="Gulim" w:eastAsia="Gulim" w:hint="eastAsia"/>
          <w:sz w:val="20"/>
        </w:rPr>
        <w:t>작동하도록</w:t>
      </w:r>
      <w:r>
        <w:rPr>
          <w:rFonts w:ascii="Gulim" w:eastAsia="Gulim" w:hint="eastAsia"/>
          <w:spacing w:val="-19"/>
          <w:sz w:val="20"/>
        </w:rPr>
        <w:t> </w:t>
      </w:r>
      <w:r>
        <w:rPr>
          <w:rFonts w:ascii="Gulim" w:eastAsia="Gulim" w:hint="eastAsia"/>
          <w:sz w:val="20"/>
        </w:rPr>
        <w:t>특별히</w:t>
      </w:r>
      <w:r>
        <w:rPr>
          <w:rFonts w:ascii="Gulim" w:eastAsia="Gulim" w:hint="eastAsia"/>
          <w:spacing w:val="-19"/>
          <w:sz w:val="20"/>
        </w:rPr>
        <w:t> </w:t>
      </w:r>
      <w:r>
        <w:rPr>
          <w:rFonts w:ascii="Gulim" w:eastAsia="Gulim" w:hint="eastAsia"/>
          <w:sz w:val="20"/>
        </w:rPr>
        <w:t>승인받지</w:t>
      </w:r>
      <w:r>
        <w:rPr>
          <w:rFonts w:ascii="Gulim" w:eastAsia="Gulim" w:hint="eastAsia"/>
          <w:spacing w:val="-19"/>
          <w:sz w:val="20"/>
        </w:rPr>
        <w:t> </w:t>
      </w:r>
      <w:r>
        <w:rPr>
          <w:rFonts w:ascii="Gulim" w:eastAsia="Gulim" w:hint="eastAsia"/>
          <w:sz w:val="20"/>
        </w:rPr>
        <w:t>않은</w:t>
      </w:r>
      <w:r>
        <w:rPr>
          <w:rFonts w:ascii="Gulim" w:eastAsia="Gulim" w:hint="eastAsia"/>
          <w:spacing w:val="-19"/>
          <w:sz w:val="20"/>
        </w:rPr>
        <w:t> </w:t>
      </w:r>
      <w:r>
        <w:rPr>
          <w:rFonts w:ascii="Gulim" w:eastAsia="Gulim" w:hint="eastAsia"/>
          <w:sz w:val="20"/>
        </w:rPr>
        <w:t>경우</w:t>
      </w:r>
      <w:r>
        <w:rPr>
          <w:rFonts w:ascii="Gulim" w:eastAsia="Gulim" w:hint="eastAsia"/>
          <w:spacing w:val="-19"/>
          <w:sz w:val="20"/>
        </w:rPr>
        <w:t> </w:t>
      </w:r>
      <w:r>
        <w:rPr>
          <w:rFonts w:ascii="Gulim" w:eastAsia="Gulim" w:hint="eastAsia"/>
          <w:sz w:val="20"/>
        </w:rPr>
        <w:t>본</w:t>
      </w:r>
      <w:r>
        <w:rPr>
          <w:rFonts w:ascii="Gulim" w:eastAsia="Gulim" w:hint="eastAsia"/>
          <w:spacing w:val="-19"/>
          <w:sz w:val="20"/>
        </w:rPr>
        <w:t> </w:t>
      </w:r>
      <w:r>
        <w:rPr>
          <w:rFonts w:ascii="Gulim" w:eastAsia="Gulim" w:hint="eastAsia"/>
          <w:sz w:val="20"/>
        </w:rPr>
        <w:t>제품을</w:t>
      </w:r>
      <w:r>
        <w:rPr>
          <w:rFonts w:ascii="Gulim" w:eastAsia="Gulim" w:hint="eastAsia"/>
          <w:spacing w:val="-19"/>
          <w:sz w:val="20"/>
        </w:rPr>
        <w:t> </w:t>
      </w:r>
      <w:r>
        <w:rPr>
          <w:rFonts w:ascii="Gulim" w:eastAsia="Gulim" w:hint="eastAsia"/>
          <w:sz w:val="20"/>
        </w:rPr>
        <w:t>폭발성 환경에서 작동하지</w:t>
      </w:r>
      <w:r>
        <w:rPr>
          <w:rFonts w:ascii="Gulim" w:eastAsia="Gulim" w:hint="eastAsia"/>
          <w:spacing w:val="-32"/>
          <w:sz w:val="20"/>
        </w:rPr>
        <w:t> </w:t>
      </w:r>
      <w:r>
        <w:rPr>
          <w:rFonts w:ascii="Gulim" w:eastAsia="Gulim" w:hint="eastAsia"/>
          <w:sz w:val="20"/>
        </w:rPr>
        <w:t>마십시오</w:t>
      </w:r>
      <w:r>
        <w:rPr>
          <w:sz w:val="20"/>
        </w:rPr>
        <w:t>.</w:t>
      </w:r>
    </w:p>
    <w:p>
      <w:pPr>
        <w:spacing w:before="176"/>
        <w:ind w:left="2020" w:right="0" w:firstLine="0"/>
        <w:jc w:val="left"/>
        <w:rPr>
          <w:rFonts w:ascii="Gulim" w:eastAsia="Gulim" w:hint="eastAsia"/>
          <w:b/>
          <w:sz w:val="18"/>
        </w:rPr>
      </w:pPr>
      <w:bookmarkStart w:name="적절한 조립부품과 조임 절차를 사용하십시오" w:id="134"/>
      <w:bookmarkEnd w:id="134"/>
      <w:r>
        <w:rPr/>
      </w:r>
      <w:r>
        <w:rPr>
          <w:rFonts w:ascii="Gulim" w:eastAsia="Gulim" w:hint="eastAsia"/>
          <w:b/>
          <w:sz w:val="18"/>
        </w:rPr>
        <w:t>적절한 조립부품과 조임 절차를 사용하십시오</w:t>
      </w:r>
    </w:p>
    <w:p>
      <w:pPr>
        <w:spacing w:line="242" w:lineRule="auto" w:before="25"/>
        <w:ind w:left="2019" w:right="864" w:firstLine="0"/>
        <w:jc w:val="left"/>
        <w:rPr>
          <w:sz w:val="20"/>
        </w:rPr>
      </w:pPr>
      <w:r>
        <w:rPr>
          <w:rFonts w:ascii="Gulim" w:eastAsia="Gulim" w:hint="eastAsia"/>
          <w:sz w:val="20"/>
        </w:rPr>
        <w:t>모든</w:t>
      </w:r>
      <w:r>
        <w:rPr>
          <w:rFonts w:ascii="Gulim" w:eastAsia="Gulim" w:hint="eastAsia"/>
          <w:spacing w:val="-19"/>
          <w:sz w:val="20"/>
        </w:rPr>
        <w:t> </w:t>
      </w:r>
      <w:r>
        <w:rPr>
          <w:rFonts w:ascii="Gulim" w:eastAsia="Gulim" w:hint="eastAsia"/>
          <w:sz w:val="20"/>
        </w:rPr>
        <w:t>기계</w:t>
      </w:r>
      <w:r>
        <w:rPr>
          <w:rFonts w:ascii="Gulim" w:eastAsia="Gulim" w:hint="eastAsia"/>
          <w:spacing w:val="-19"/>
          <w:sz w:val="20"/>
        </w:rPr>
        <w:t> </w:t>
      </w:r>
      <w:r>
        <w:rPr>
          <w:rFonts w:ascii="Gulim" w:eastAsia="Gulim" w:hint="eastAsia"/>
          <w:sz w:val="20"/>
        </w:rPr>
        <w:t>조립부품은</w:t>
      </w:r>
      <w:r>
        <w:rPr>
          <w:rFonts w:ascii="Gulim" w:eastAsia="Gulim" w:hint="eastAsia"/>
          <w:spacing w:val="-19"/>
          <w:sz w:val="20"/>
        </w:rPr>
        <w:t> </w:t>
      </w:r>
      <w:r>
        <w:rPr>
          <w:rFonts w:ascii="Gulim" w:eastAsia="Gulim" w:hint="eastAsia"/>
          <w:sz w:val="20"/>
        </w:rPr>
        <w:t>제품</w:t>
      </w:r>
      <w:r>
        <w:rPr>
          <w:rFonts w:ascii="Gulim" w:eastAsia="Gulim" w:hint="eastAsia"/>
          <w:spacing w:val="-16"/>
          <w:sz w:val="20"/>
        </w:rPr>
        <w:t> </w:t>
      </w:r>
      <w:r>
        <w:rPr>
          <w:rFonts w:ascii="Gulim" w:eastAsia="Gulim" w:hint="eastAsia"/>
          <w:sz w:val="20"/>
        </w:rPr>
        <w:t>사양과</w:t>
      </w:r>
      <w:r>
        <w:rPr>
          <w:rFonts w:ascii="Gulim" w:eastAsia="Gulim" w:hint="eastAsia"/>
          <w:spacing w:val="-19"/>
          <w:sz w:val="20"/>
        </w:rPr>
        <w:t> </w:t>
      </w:r>
      <w:r>
        <w:rPr>
          <w:rFonts w:ascii="Gulim" w:eastAsia="Gulim" w:hint="eastAsia"/>
          <w:sz w:val="20"/>
        </w:rPr>
        <w:t>일치해야</w:t>
      </w:r>
      <w:r>
        <w:rPr>
          <w:rFonts w:ascii="Gulim" w:eastAsia="Gulim" w:hint="eastAsia"/>
          <w:spacing w:val="-19"/>
          <w:sz w:val="20"/>
        </w:rPr>
        <w:t> </w:t>
      </w:r>
      <w:r>
        <w:rPr>
          <w:rFonts w:ascii="Gulim" w:eastAsia="Gulim" w:hint="eastAsia"/>
          <w:sz w:val="20"/>
        </w:rPr>
        <w:t>하고</w:t>
      </w:r>
      <w:r>
        <w:rPr>
          <w:sz w:val="20"/>
        </w:rPr>
        <w:t>,</w:t>
      </w:r>
      <w:r>
        <w:rPr>
          <w:spacing w:val="-2"/>
          <w:sz w:val="20"/>
        </w:rPr>
        <w:t> </w:t>
      </w:r>
      <w:r>
        <w:rPr>
          <w:rFonts w:ascii="Gulim" w:eastAsia="Gulim" w:hint="eastAsia"/>
          <w:sz w:val="20"/>
        </w:rPr>
        <w:t>기계의</w:t>
      </w:r>
      <w:r>
        <w:rPr>
          <w:rFonts w:ascii="Gulim" w:eastAsia="Gulim" w:hint="eastAsia"/>
          <w:spacing w:val="-19"/>
          <w:sz w:val="20"/>
        </w:rPr>
        <w:t> </w:t>
      </w:r>
      <w:r>
        <w:rPr>
          <w:rFonts w:ascii="Gulim" w:eastAsia="Gulim" w:hint="eastAsia"/>
          <w:sz w:val="20"/>
        </w:rPr>
        <w:t>사용</w:t>
      </w:r>
      <w:r>
        <w:rPr>
          <w:rFonts w:ascii="Gulim" w:eastAsia="Gulim" w:hint="eastAsia"/>
          <w:spacing w:val="-19"/>
          <w:sz w:val="20"/>
        </w:rPr>
        <w:t> </w:t>
      </w:r>
      <w:r>
        <w:rPr>
          <w:rFonts w:ascii="Gulim" w:eastAsia="Gulim" w:hint="eastAsia"/>
          <w:sz w:val="20"/>
        </w:rPr>
        <w:t>목적에</w:t>
      </w:r>
      <w:r>
        <w:rPr>
          <w:rFonts w:ascii="Gulim" w:eastAsia="Gulim" w:hint="eastAsia"/>
          <w:spacing w:val="-19"/>
          <w:sz w:val="20"/>
        </w:rPr>
        <w:t> </w:t>
      </w:r>
      <w:r>
        <w:rPr>
          <w:rFonts w:ascii="Gulim" w:eastAsia="Gulim" w:hint="eastAsia"/>
          <w:sz w:val="20"/>
        </w:rPr>
        <w:t>부합해야</w:t>
      </w:r>
      <w:r>
        <w:rPr>
          <w:rFonts w:ascii="Gulim" w:eastAsia="Gulim" w:hint="eastAsia"/>
          <w:spacing w:val="-19"/>
          <w:sz w:val="20"/>
        </w:rPr>
        <w:t> </w:t>
      </w:r>
      <w:r>
        <w:rPr>
          <w:rFonts w:ascii="Gulim" w:eastAsia="Gulim" w:hint="eastAsia"/>
          <w:sz w:val="20"/>
        </w:rPr>
        <w:t>합니다</w:t>
      </w:r>
      <w:r>
        <w:rPr>
          <w:sz w:val="20"/>
        </w:rPr>
        <w:t>. </w:t>
      </w:r>
      <w:r>
        <w:rPr>
          <w:rFonts w:ascii="Gulim" w:eastAsia="Gulim" w:hint="eastAsia"/>
          <w:sz w:val="20"/>
        </w:rPr>
        <w:t>제조업체의</w:t>
      </w:r>
      <w:r>
        <w:rPr>
          <w:rFonts w:ascii="Gulim" w:eastAsia="Gulim" w:hint="eastAsia"/>
          <w:spacing w:val="-18"/>
          <w:sz w:val="20"/>
        </w:rPr>
        <w:t> </w:t>
      </w:r>
      <w:r>
        <w:rPr>
          <w:rFonts w:ascii="Gulim" w:eastAsia="Gulim" w:hint="eastAsia"/>
          <w:sz w:val="20"/>
        </w:rPr>
        <w:t>지시에</w:t>
      </w:r>
      <w:r>
        <w:rPr>
          <w:rFonts w:ascii="Gulim" w:eastAsia="Gulim" w:hint="eastAsia"/>
          <w:spacing w:val="-18"/>
          <w:sz w:val="20"/>
        </w:rPr>
        <w:t> </w:t>
      </w:r>
      <w:r>
        <w:rPr>
          <w:rFonts w:ascii="Gulim" w:eastAsia="Gulim" w:hint="eastAsia"/>
          <w:sz w:val="20"/>
        </w:rPr>
        <w:t>따라</w:t>
      </w:r>
      <w:r>
        <w:rPr>
          <w:rFonts w:ascii="Gulim" w:eastAsia="Gulim" w:hint="eastAsia"/>
          <w:spacing w:val="-18"/>
          <w:sz w:val="20"/>
        </w:rPr>
        <w:t> </w:t>
      </w:r>
      <w:r>
        <w:rPr>
          <w:rFonts w:ascii="Gulim" w:eastAsia="Gulim" w:hint="eastAsia"/>
          <w:sz w:val="20"/>
        </w:rPr>
        <w:t>조립부품을</w:t>
      </w:r>
      <w:r>
        <w:rPr>
          <w:rFonts w:ascii="Gulim" w:eastAsia="Gulim" w:hint="eastAsia"/>
          <w:spacing w:val="-15"/>
          <w:sz w:val="20"/>
        </w:rPr>
        <w:t> </w:t>
      </w:r>
      <w:r>
        <w:rPr>
          <w:rFonts w:ascii="Gulim" w:eastAsia="Gulim" w:hint="eastAsia"/>
          <w:sz w:val="20"/>
        </w:rPr>
        <w:t>조립하고</w:t>
      </w:r>
      <w:r>
        <w:rPr>
          <w:rFonts w:ascii="Gulim" w:eastAsia="Gulim" w:hint="eastAsia"/>
          <w:spacing w:val="-18"/>
          <w:sz w:val="20"/>
        </w:rPr>
        <w:t> </w:t>
      </w:r>
      <w:r>
        <w:rPr>
          <w:rFonts w:ascii="Gulim" w:eastAsia="Gulim" w:hint="eastAsia"/>
          <w:sz w:val="20"/>
        </w:rPr>
        <w:t>조이십시오</w:t>
      </w:r>
      <w:r>
        <w:rPr>
          <w:sz w:val="20"/>
        </w:rPr>
        <w:t>.</w:t>
      </w:r>
    </w:p>
    <w:p>
      <w:pPr>
        <w:spacing w:before="181"/>
        <w:ind w:left="2020" w:right="0" w:firstLine="0"/>
        <w:jc w:val="left"/>
        <w:rPr>
          <w:rFonts w:ascii="Gulim" w:eastAsia="Gulim" w:hint="eastAsia"/>
          <w:b/>
          <w:sz w:val="18"/>
        </w:rPr>
      </w:pPr>
      <w:bookmarkStart w:name="누출방지 조립부품을 점검하십시오" w:id="135"/>
      <w:bookmarkEnd w:id="135"/>
      <w:r>
        <w:rPr/>
      </w:r>
      <w:r>
        <w:rPr>
          <w:rFonts w:ascii="Gulim" w:eastAsia="Gulim" w:hint="eastAsia"/>
          <w:b/>
          <w:sz w:val="18"/>
        </w:rPr>
        <w:t>누출방지 조립부품을 점검하십시오</w:t>
      </w:r>
    </w:p>
    <w:p>
      <w:pPr>
        <w:spacing w:line="244" w:lineRule="auto" w:before="22"/>
        <w:ind w:left="2019" w:right="0" w:firstLine="0"/>
        <w:jc w:val="left"/>
        <w:rPr>
          <w:sz w:val="20"/>
        </w:rPr>
      </w:pPr>
      <w:r>
        <w:rPr>
          <w:rFonts w:ascii="Gulim" w:eastAsia="Gulim" w:hint="eastAsia"/>
          <w:sz w:val="20"/>
        </w:rPr>
        <w:t>기계</w:t>
      </w:r>
      <w:r>
        <w:rPr>
          <w:rFonts w:ascii="Gulim" w:eastAsia="Gulim" w:hint="eastAsia"/>
          <w:spacing w:val="-19"/>
          <w:sz w:val="20"/>
        </w:rPr>
        <w:t> </w:t>
      </w:r>
      <w:r>
        <w:rPr>
          <w:rFonts w:ascii="Gulim" w:eastAsia="Gulim" w:hint="eastAsia"/>
          <w:sz w:val="20"/>
        </w:rPr>
        <w:t>설치를</w:t>
      </w:r>
      <w:r>
        <w:rPr>
          <w:rFonts w:ascii="Gulim" w:eastAsia="Gulim" w:hint="eastAsia"/>
          <w:spacing w:val="-19"/>
          <w:sz w:val="20"/>
        </w:rPr>
        <w:t> </w:t>
      </w:r>
      <w:r>
        <w:rPr>
          <w:rFonts w:ascii="Gulim" w:eastAsia="Gulim" w:hint="eastAsia"/>
          <w:sz w:val="20"/>
        </w:rPr>
        <w:t>진행하기</w:t>
      </w:r>
      <w:r>
        <w:rPr>
          <w:rFonts w:ascii="Gulim" w:eastAsia="Gulim" w:hint="eastAsia"/>
          <w:spacing w:val="-19"/>
          <w:sz w:val="20"/>
        </w:rPr>
        <w:t> </w:t>
      </w:r>
      <w:r>
        <w:rPr>
          <w:rFonts w:ascii="Gulim" w:eastAsia="Gulim" w:hint="eastAsia"/>
          <w:sz w:val="20"/>
        </w:rPr>
        <w:t>전에</w:t>
      </w:r>
      <w:r>
        <w:rPr>
          <w:rFonts w:ascii="Gulim" w:eastAsia="Gulim" w:hint="eastAsia"/>
          <w:spacing w:val="-16"/>
          <w:sz w:val="20"/>
        </w:rPr>
        <w:t> </w:t>
      </w:r>
      <w:r>
        <w:rPr>
          <w:rFonts w:ascii="Gulim" w:eastAsia="Gulim" w:hint="eastAsia"/>
          <w:sz w:val="20"/>
        </w:rPr>
        <w:t>기계의</w:t>
      </w:r>
      <w:r>
        <w:rPr>
          <w:rFonts w:ascii="Gulim" w:eastAsia="Gulim" w:hint="eastAsia"/>
          <w:spacing w:val="-19"/>
          <w:sz w:val="20"/>
        </w:rPr>
        <w:t> </w:t>
      </w:r>
      <w:r>
        <w:rPr>
          <w:rFonts w:ascii="Gulim" w:eastAsia="Gulim" w:hint="eastAsia"/>
          <w:sz w:val="20"/>
        </w:rPr>
        <w:t>모든</w:t>
      </w:r>
      <w:r>
        <w:rPr>
          <w:rFonts w:ascii="Gulim" w:eastAsia="Gulim" w:hint="eastAsia"/>
          <w:spacing w:val="-19"/>
          <w:sz w:val="20"/>
        </w:rPr>
        <w:t> </w:t>
      </w:r>
      <w:r>
        <w:rPr>
          <w:rFonts w:ascii="Gulim" w:eastAsia="Gulim" w:hint="eastAsia"/>
          <w:sz w:val="20"/>
        </w:rPr>
        <w:t>연관</w:t>
      </w:r>
      <w:r>
        <w:rPr>
          <w:rFonts w:ascii="Gulim" w:eastAsia="Gulim" w:hint="eastAsia"/>
          <w:spacing w:val="-19"/>
          <w:sz w:val="20"/>
        </w:rPr>
        <w:t> </w:t>
      </w:r>
      <w:r>
        <w:rPr>
          <w:rFonts w:ascii="Gulim" w:eastAsia="Gulim" w:hint="eastAsia"/>
          <w:sz w:val="20"/>
        </w:rPr>
        <w:t>연결부를</w:t>
      </w:r>
      <w:r>
        <w:rPr>
          <w:rFonts w:ascii="Gulim" w:eastAsia="Gulim" w:hint="eastAsia"/>
          <w:spacing w:val="-16"/>
          <w:sz w:val="20"/>
        </w:rPr>
        <w:t> </w:t>
      </w:r>
      <w:r>
        <w:rPr>
          <w:rFonts w:ascii="Gulim" w:eastAsia="Gulim" w:hint="eastAsia"/>
          <w:sz w:val="20"/>
        </w:rPr>
        <w:t>점검해</w:t>
      </w:r>
      <w:r>
        <w:rPr>
          <w:rFonts w:ascii="Gulim" w:eastAsia="Gulim" w:hint="eastAsia"/>
          <w:spacing w:val="-19"/>
          <w:sz w:val="20"/>
        </w:rPr>
        <w:t> </w:t>
      </w:r>
      <w:r>
        <w:rPr>
          <w:rFonts w:ascii="Gulim" w:eastAsia="Gulim" w:hint="eastAsia"/>
          <w:sz w:val="20"/>
        </w:rPr>
        <w:t>누출방지</w:t>
      </w:r>
      <w:r>
        <w:rPr>
          <w:rFonts w:ascii="Gulim" w:eastAsia="Gulim" w:hint="eastAsia"/>
          <w:spacing w:val="-19"/>
          <w:sz w:val="20"/>
        </w:rPr>
        <w:t> </w:t>
      </w:r>
      <w:r>
        <w:rPr>
          <w:rFonts w:ascii="Gulim" w:eastAsia="Gulim" w:hint="eastAsia"/>
          <w:sz w:val="20"/>
        </w:rPr>
        <w:t>설치가</w:t>
      </w:r>
      <w:r>
        <w:rPr>
          <w:rFonts w:ascii="Gulim" w:eastAsia="Gulim" w:hint="eastAsia"/>
          <w:spacing w:val="-19"/>
          <w:sz w:val="20"/>
        </w:rPr>
        <w:t> </w:t>
      </w:r>
      <w:r>
        <w:rPr>
          <w:rFonts w:ascii="Gulim" w:eastAsia="Gulim" w:hint="eastAsia"/>
          <w:sz w:val="20"/>
        </w:rPr>
        <w:t>되었는지 확인하십시오</w:t>
      </w:r>
      <w:r>
        <w:rPr>
          <w:sz w:val="20"/>
        </w:rPr>
        <w:t>.</w:t>
      </w:r>
    </w:p>
    <w:p>
      <w:pPr>
        <w:spacing w:before="176"/>
        <w:ind w:left="2020" w:right="0" w:firstLine="0"/>
        <w:jc w:val="left"/>
        <w:rPr>
          <w:rFonts w:ascii="Gulim" w:eastAsia="Gulim" w:hint="eastAsia"/>
          <w:b/>
          <w:sz w:val="18"/>
        </w:rPr>
      </w:pPr>
      <w:bookmarkStart w:name="안전한 흡입 압력에서 작동하십시오" w:id="136"/>
      <w:bookmarkEnd w:id="136"/>
      <w:r>
        <w:rPr/>
      </w:r>
      <w:r>
        <w:rPr>
          <w:rFonts w:ascii="Gulim" w:eastAsia="Gulim" w:hint="eastAsia"/>
          <w:b/>
          <w:sz w:val="18"/>
        </w:rPr>
        <w:t>안전한 흡입 압력에서 작동하십시오</w:t>
      </w:r>
    </w:p>
    <w:p>
      <w:pPr>
        <w:spacing w:line="242" w:lineRule="auto" w:before="25"/>
        <w:ind w:left="2019" w:right="864" w:firstLine="0"/>
        <w:jc w:val="left"/>
        <w:rPr>
          <w:sz w:val="20"/>
        </w:rPr>
      </w:pPr>
      <w:r>
        <w:rPr>
          <w:rFonts w:ascii="Gulim" w:eastAsia="Gulim" w:hint="eastAsia"/>
          <w:sz w:val="20"/>
        </w:rPr>
        <w:t>이</w:t>
      </w:r>
      <w:r>
        <w:rPr>
          <w:rFonts w:ascii="Gulim" w:eastAsia="Gulim" w:hint="eastAsia"/>
          <w:spacing w:val="-19"/>
          <w:sz w:val="20"/>
        </w:rPr>
        <w:t> </w:t>
      </w:r>
      <w:r>
        <w:rPr>
          <w:rFonts w:ascii="Gulim" w:eastAsia="Gulim" w:hint="eastAsia"/>
          <w:sz w:val="20"/>
        </w:rPr>
        <w:t>장치는</w:t>
      </w:r>
      <w:r>
        <w:rPr>
          <w:rFonts w:ascii="Gulim" w:eastAsia="Gulim" w:hint="eastAsia"/>
          <w:spacing w:val="-19"/>
          <w:sz w:val="20"/>
        </w:rPr>
        <w:t> </w:t>
      </w:r>
      <w:r>
        <w:rPr>
          <w:rFonts w:ascii="Gulim" w:eastAsia="Gulim" w:hint="eastAsia"/>
          <w:sz w:val="20"/>
        </w:rPr>
        <w:t>절대</w:t>
      </w:r>
      <w:r>
        <w:rPr>
          <w:rFonts w:ascii="Gulim" w:eastAsia="Gulim" w:hint="eastAsia"/>
          <w:spacing w:val="-19"/>
          <w:sz w:val="20"/>
        </w:rPr>
        <w:t> </w:t>
      </w:r>
      <w:r>
        <w:rPr>
          <w:rFonts w:ascii="Gulim" w:eastAsia="Gulim" w:hint="eastAsia"/>
          <w:sz w:val="20"/>
        </w:rPr>
        <w:t>정격</w:t>
      </w:r>
      <w:r>
        <w:rPr>
          <w:rFonts w:ascii="Gulim" w:eastAsia="Gulim" w:hint="eastAsia"/>
          <w:spacing w:val="-19"/>
          <w:sz w:val="20"/>
        </w:rPr>
        <w:t> </w:t>
      </w:r>
      <w:r>
        <w:rPr>
          <w:rFonts w:ascii="Gulim" w:eastAsia="Gulim" w:hint="eastAsia"/>
          <w:sz w:val="20"/>
        </w:rPr>
        <w:t>최대</w:t>
      </w:r>
      <w:r>
        <w:rPr>
          <w:rFonts w:ascii="Gulim" w:eastAsia="Gulim" w:hint="eastAsia"/>
          <w:spacing w:val="-19"/>
          <w:sz w:val="20"/>
        </w:rPr>
        <w:t> </w:t>
      </w:r>
      <w:r>
        <w:rPr>
          <w:rFonts w:ascii="Gulim" w:eastAsia="Gulim" w:hint="eastAsia"/>
          <w:sz w:val="20"/>
        </w:rPr>
        <w:t>압력보다</w:t>
      </w:r>
      <w:r>
        <w:rPr>
          <w:rFonts w:ascii="Gulim" w:eastAsia="Gulim" w:hint="eastAsia"/>
          <w:spacing w:val="-19"/>
          <w:sz w:val="20"/>
        </w:rPr>
        <w:t> </w:t>
      </w:r>
      <w:r>
        <w:rPr>
          <w:rFonts w:ascii="Gulim" w:eastAsia="Gulim" w:hint="eastAsia"/>
          <w:sz w:val="20"/>
        </w:rPr>
        <w:t>높은</w:t>
      </w:r>
      <w:r>
        <w:rPr>
          <w:rFonts w:ascii="Gulim" w:eastAsia="Gulim" w:hint="eastAsia"/>
          <w:spacing w:val="-19"/>
          <w:sz w:val="20"/>
        </w:rPr>
        <w:t> </w:t>
      </w:r>
      <w:r>
        <w:rPr>
          <w:rFonts w:ascii="Gulim" w:eastAsia="Gulim" w:hint="eastAsia"/>
          <w:sz w:val="20"/>
        </w:rPr>
        <w:t>압력에서</w:t>
      </w:r>
      <w:r>
        <w:rPr>
          <w:rFonts w:ascii="Gulim" w:eastAsia="Gulim" w:hint="eastAsia"/>
          <w:spacing w:val="-19"/>
          <w:sz w:val="20"/>
        </w:rPr>
        <w:t> </w:t>
      </w:r>
      <w:r>
        <w:rPr>
          <w:rFonts w:ascii="Gulim" w:eastAsia="Gulim" w:hint="eastAsia"/>
          <w:sz w:val="20"/>
        </w:rPr>
        <w:t>작동해서는</w:t>
      </w:r>
      <w:r>
        <w:rPr>
          <w:rFonts w:ascii="Gulim" w:eastAsia="Gulim" w:hint="eastAsia"/>
          <w:spacing w:val="-19"/>
          <w:sz w:val="20"/>
        </w:rPr>
        <w:t> </w:t>
      </w:r>
      <w:r>
        <w:rPr>
          <w:rFonts w:ascii="Gulim" w:eastAsia="Gulim" w:hint="eastAsia"/>
          <w:sz w:val="20"/>
        </w:rPr>
        <w:t>안됩니다</w:t>
      </w:r>
      <w:r>
        <w:rPr>
          <w:sz w:val="20"/>
        </w:rPr>
        <w:t>(</w:t>
      </w:r>
      <w:r>
        <w:rPr>
          <w:rFonts w:ascii="Gulim" w:eastAsia="Gulim" w:hint="eastAsia"/>
          <w:sz w:val="20"/>
        </w:rPr>
        <w:t>최대</w:t>
      </w:r>
      <w:r>
        <w:rPr>
          <w:rFonts w:ascii="Gulim" w:eastAsia="Gulim" w:hint="eastAsia"/>
          <w:spacing w:val="-19"/>
          <w:sz w:val="20"/>
        </w:rPr>
        <w:t> </w:t>
      </w:r>
      <w:r>
        <w:rPr>
          <w:rFonts w:ascii="Gulim" w:eastAsia="Gulim" w:hint="eastAsia"/>
          <w:sz w:val="20"/>
        </w:rPr>
        <w:t>허용</w:t>
      </w:r>
      <w:r>
        <w:rPr>
          <w:rFonts w:ascii="Gulim" w:eastAsia="Gulim" w:hint="eastAsia"/>
          <w:spacing w:val="-16"/>
          <w:sz w:val="20"/>
        </w:rPr>
        <w:t> </w:t>
      </w:r>
      <w:r>
        <w:rPr>
          <w:rFonts w:ascii="Gulim" w:eastAsia="Gulim" w:hint="eastAsia"/>
          <w:sz w:val="20"/>
        </w:rPr>
        <w:t>압력에 대해서는 제품 사양을</w:t>
      </w:r>
      <w:r>
        <w:rPr>
          <w:rFonts w:ascii="Gulim" w:eastAsia="Gulim" w:hint="eastAsia"/>
          <w:spacing w:val="-49"/>
          <w:sz w:val="20"/>
        </w:rPr>
        <w:t> </w:t>
      </w:r>
      <w:r>
        <w:rPr>
          <w:rFonts w:ascii="Gulim" w:eastAsia="Gulim" w:hint="eastAsia"/>
          <w:sz w:val="20"/>
        </w:rPr>
        <w:t>참조하십시오</w:t>
      </w:r>
      <w:r>
        <w:rPr>
          <w:sz w:val="20"/>
        </w:rPr>
        <w:t>).</w:t>
      </w:r>
    </w:p>
    <w:p>
      <w:pPr>
        <w:spacing w:before="181"/>
        <w:ind w:left="2020" w:right="0" w:firstLine="0"/>
        <w:jc w:val="left"/>
        <w:rPr>
          <w:rFonts w:ascii="Gulim" w:eastAsia="Gulim" w:hint="eastAsia"/>
          <w:b/>
          <w:sz w:val="18"/>
        </w:rPr>
      </w:pPr>
      <w:r>
        <w:rPr>
          <w:rFonts w:ascii="Gulim" w:eastAsia="Gulim" w:hint="eastAsia"/>
          <w:b/>
          <w:sz w:val="18"/>
        </w:rPr>
        <w:t>적합한 안전 파열판을 설치하십시오</w:t>
      </w:r>
    </w:p>
    <w:p>
      <w:pPr>
        <w:spacing w:line="244" w:lineRule="auto" w:before="22"/>
        <w:ind w:left="2019" w:right="741" w:firstLine="0"/>
        <w:jc w:val="left"/>
        <w:rPr>
          <w:rFonts w:ascii="Gulim" w:eastAsia="Gulim" w:hint="eastAsia"/>
          <w:sz w:val="20"/>
        </w:rPr>
      </w:pPr>
      <w:r>
        <w:rPr>
          <w:rFonts w:ascii="Gulim" w:eastAsia="Gulim" w:hint="eastAsia"/>
          <w:sz w:val="20"/>
        </w:rPr>
        <w:t>가압 가스 공급원에서 작동시, 시스템 폭발이 시스템 압력 상승을 일으키는 것을 방지하기 위해적합한 안전 파열판이 진공 시스템에 설치되어야 합니다.</w:t>
      </w:r>
    </w:p>
    <w:p>
      <w:pPr>
        <w:spacing w:before="176"/>
        <w:ind w:left="2020" w:right="0" w:firstLine="0"/>
        <w:jc w:val="left"/>
        <w:rPr>
          <w:rFonts w:ascii="Gulim" w:eastAsia="Gulim" w:hint="eastAsia"/>
          <w:b/>
          <w:sz w:val="18"/>
        </w:rPr>
      </w:pPr>
      <w:bookmarkStart w:name="장치를 오염이 없는 곳에 보관하십시오" w:id="137"/>
      <w:bookmarkEnd w:id="137"/>
      <w:r>
        <w:rPr/>
      </w:r>
      <w:r>
        <w:rPr>
          <w:rFonts w:ascii="Gulim" w:eastAsia="Gulim" w:hint="eastAsia"/>
          <w:b/>
          <w:sz w:val="18"/>
        </w:rPr>
        <w:t>장치를 오염이 없는 곳에 보관하십시오</w:t>
      </w:r>
    </w:p>
    <w:p>
      <w:pPr>
        <w:spacing w:line="242" w:lineRule="auto" w:before="25"/>
        <w:ind w:left="2019" w:right="687" w:firstLine="0"/>
        <w:jc w:val="left"/>
        <w:rPr>
          <w:sz w:val="20"/>
        </w:rPr>
      </w:pPr>
      <w:r>
        <w:rPr>
          <w:rFonts w:ascii="Gulim" w:eastAsia="Gulim" w:hint="eastAsia"/>
          <w:sz w:val="20"/>
        </w:rPr>
        <w:t>장치를</w:t>
      </w:r>
      <w:r>
        <w:rPr>
          <w:rFonts w:ascii="Gulim" w:eastAsia="Gulim" w:hint="eastAsia"/>
          <w:spacing w:val="-19"/>
          <w:sz w:val="20"/>
        </w:rPr>
        <w:t> </w:t>
      </w:r>
      <w:r>
        <w:rPr>
          <w:rFonts w:ascii="Gulim" w:eastAsia="Gulim" w:hint="eastAsia"/>
          <w:sz w:val="20"/>
        </w:rPr>
        <w:t>사용하기</w:t>
      </w:r>
      <w:r>
        <w:rPr>
          <w:rFonts w:ascii="Gulim" w:eastAsia="Gulim" w:hint="eastAsia"/>
          <w:spacing w:val="-19"/>
          <w:sz w:val="20"/>
        </w:rPr>
        <w:t> </w:t>
      </w:r>
      <w:r>
        <w:rPr>
          <w:rFonts w:ascii="Gulim" w:eastAsia="Gulim" w:hint="eastAsia"/>
          <w:sz w:val="20"/>
        </w:rPr>
        <w:t>전이나</w:t>
      </w:r>
      <w:r>
        <w:rPr>
          <w:rFonts w:ascii="Gulim" w:eastAsia="Gulim" w:hint="eastAsia"/>
          <w:spacing w:val="-19"/>
          <w:sz w:val="20"/>
        </w:rPr>
        <w:t> </w:t>
      </w:r>
      <w:r>
        <w:rPr>
          <w:rFonts w:ascii="Gulim" w:eastAsia="Gulim" w:hint="eastAsia"/>
          <w:sz w:val="20"/>
        </w:rPr>
        <w:t>사용</w:t>
      </w:r>
      <w:r>
        <w:rPr>
          <w:rFonts w:ascii="Gulim" w:eastAsia="Gulim" w:hint="eastAsia"/>
          <w:spacing w:val="-19"/>
          <w:sz w:val="20"/>
        </w:rPr>
        <w:t> </w:t>
      </w:r>
      <w:r>
        <w:rPr>
          <w:rFonts w:ascii="Gulim" w:eastAsia="Gulim" w:hint="eastAsia"/>
          <w:sz w:val="20"/>
        </w:rPr>
        <w:t>중에는</w:t>
      </w:r>
      <w:r>
        <w:rPr>
          <w:rFonts w:ascii="Gulim" w:eastAsia="Gulim" w:hint="eastAsia"/>
          <w:spacing w:val="-19"/>
          <w:sz w:val="20"/>
        </w:rPr>
        <w:t> </w:t>
      </w:r>
      <w:r>
        <w:rPr>
          <w:rFonts w:ascii="Gulim" w:eastAsia="Gulim" w:hint="eastAsia"/>
          <w:sz w:val="20"/>
        </w:rPr>
        <w:t>어떠한</w:t>
      </w:r>
      <w:r>
        <w:rPr>
          <w:rFonts w:ascii="Gulim" w:eastAsia="Gulim" w:hint="eastAsia"/>
          <w:spacing w:val="-19"/>
          <w:sz w:val="20"/>
        </w:rPr>
        <w:t> </w:t>
      </w:r>
      <w:r>
        <w:rPr>
          <w:rFonts w:ascii="Gulim" w:eastAsia="Gulim" w:hint="eastAsia"/>
          <w:sz w:val="20"/>
        </w:rPr>
        <w:t>종류의</w:t>
      </w:r>
      <w:r>
        <w:rPr>
          <w:rFonts w:ascii="Gulim" w:eastAsia="Gulim" w:hint="eastAsia"/>
          <w:spacing w:val="-19"/>
          <w:sz w:val="20"/>
        </w:rPr>
        <w:t> </w:t>
      </w:r>
      <w:r>
        <w:rPr>
          <w:rFonts w:ascii="Gulim" w:eastAsia="Gulim" w:hint="eastAsia"/>
          <w:sz w:val="20"/>
        </w:rPr>
        <w:t>오염</w:t>
      </w:r>
      <w:r>
        <w:rPr>
          <w:rFonts w:ascii="Gulim" w:eastAsia="Gulim" w:hint="eastAsia"/>
          <w:spacing w:val="-19"/>
          <w:sz w:val="20"/>
        </w:rPr>
        <w:t> </w:t>
      </w:r>
      <w:r>
        <w:rPr>
          <w:rFonts w:ascii="Gulim" w:eastAsia="Gulim" w:hint="eastAsia"/>
          <w:sz w:val="20"/>
        </w:rPr>
        <w:t>물질도</w:t>
      </w:r>
      <w:r>
        <w:rPr>
          <w:rFonts w:ascii="Gulim" w:eastAsia="Gulim" w:hint="eastAsia"/>
          <w:spacing w:val="-19"/>
          <w:sz w:val="20"/>
        </w:rPr>
        <w:t> </w:t>
      </w:r>
      <w:r>
        <w:rPr>
          <w:rFonts w:ascii="Gulim" w:eastAsia="Gulim" w:hint="eastAsia"/>
          <w:sz w:val="20"/>
        </w:rPr>
        <w:t>허용해서는</w:t>
      </w:r>
      <w:r>
        <w:rPr>
          <w:rFonts w:ascii="Gulim" w:eastAsia="Gulim" w:hint="eastAsia"/>
          <w:spacing w:val="-19"/>
          <w:sz w:val="20"/>
        </w:rPr>
        <w:t> </w:t>
      </w:r>
      <w:r>
        <w:rPr>
          <w:rFonts w:ascii="Gulim" w:eastAsia="Gulim" w:hint="eastAsia"/>
          <w:sz w:val="20"/>
        </w:rPr>
        <w:t>안됩니다</w:t>
      </w:r>
      <w:r>
        <w:rPr>
          <w:sz w:val="20"/>
        </w:rPr>
        <w:t>.</w:t>
      </w:r>
      <w:r>
        <w:rPr>
          <w:spacing w:val="-2"/>
          <w:sz w:val="20"/>
        </w:rPr>
        <w:t> </w:t>
      </w:r>
      <w:r>
        <w:rPr>
          <w:rFonts w:ascii="Gulim" w:eastAsia="Gulim" w:hint="eastAsia"/>
          <w:sz w:val="20"/>
        </w:rPr>
        <w:t>먼지</w:t>
      </w:r>
      <w:r>
        <w:rPr>
          <w:sz w:val="20"/>
        </w:rPr>
        <w:t>, </w:t>
      </w:r>
      <w:r>
        <w:rPr>
          <w:rFonts w:ascii="Gulim" w:eastAsia="Gulim" w:hint="eastAsia"/>
          <w:sz w:val="20"/>
        </w:rPr>
        <w:t>때</w:t>
      </w:r>
      <w:r>
        <w:rPr>
          <w:sz w:val="20"/>
        </w:rPr>
        <w:t>,</w:t>
      </w:r>
      <w:r>
        <w:rPr>
          <w:spacing w:val="-2"/>
          <w:sz w:val="20"/>
        </w:rPr>
        <w:t> </w:t>
      </w:r>
      <w:r>
        <w:rPr>
          <w:rFonts w:ascii="Gulim" w:eastAsia="Gulim" w:hint="eastAsia"/>
          <w:sz w:val="20"/>
        </w:rPr>
        <w:t>보풀</w:t>
      </w:r>
      <w:r>
        <w:rPr>
          <w:sz w:val="20"/>
        </w:rPr>
        <w:t>,</w:t>
      </w:r>
      <w:r>
        <w:rPr>
          <w:spacing w:val="-2"/>
          <w:sz w:val="20"/>
        </w:rPr>
        <w:t> </w:t>
      </w:r>
      <w:r>
        <w:rPr>
          <w:rFonts w:ascii="Gulim" w:eastAsia="Gulim" w:hint="eastAsia"/>
          <w:sz w:val="20"/>
        </w:rPr>
        <w:t>유리</w:t>
      </w:r>
      <w:r>
        <w:rPr>
          <w:rFonts w:ascii="Gulim" w:eastAsia="Gulim" w:hint="eastAsia"/>
          <w:spacing w:val="-19"/>
          <w:sz w:val="20"/>
        </w:rPr>
        <w:t> </w:t>
      </w:r>
      <w:r>
        <w:rPr>
          <w:rFonts w:ascii="Gulim" w:eastAsia="Gulim" w:hint="eastAsia"/>
          <w:sz w:val="20"/>
        </w:rPr>
        <w:t>조각</w:t>
      </w:r>
      <w:r>
        <w:rPr>
          <w:sz w:val="20"/>
        </w:rPr>
        <w:t>,</w:t>
      </w:r>
      <w:r>
        <w:rPr>
          <w:spacing w:val="-2"/>
          <w:sz w:val="20"/>
        </w:rPr>
        <w:t> </w:t>
      </w:r>
      <w:r>
        <w:rPr>
          <w:rFonts w:ascii="Gulim" w:eastAsia="Gulim" w:hint="eastAsia"/>
          <w:sz w:val="20"/>
        </w:rPr>
        <w:t>금속</w:t>
      </w:r>
      <w:r>
        <w:rPr>
          <w:rFonts w:ascii="Gulim" w:eastAsia="Gulim" w:hint="eastAsia"/>
          <w:spacing w:val="-19"/>
          <w:sz w:val="20"/>
        </w:rPr>
        <w:t> </w:t>
      </w:r>
      <w:r>
        <w:rPr>
          <w:rFonts w:ascii="Gulim" w:eastAsia="Gulim" w:hint="eastAsia"/>
          <w:sz w:val="20"/>
        </w:rPr>
        <w:t>조각과</w:t>
      </w:r>
      <w:r>
        <w:rPr>
          <w:rFonts w:ascii="Gulim" w:eastAsia="Gulim" w:hint="eastAsia"/>
          <w:spacing w:val="-19"/>
          <w:sz w:val="20"/>
        </w:rPr>
        <w:t> </w:t>
      </w:r>
      <w:r>
        <w:rPr>
          <w:rFonts w:ascii="Gulim" w:eastAsia="Gulim" w:hint="eastAsia"/>
          <w:sz w:val="20"/>
        </w:rPr>
        <w:t>같은</w:t>
      </w:r>
      <w:r>
        <w:rPr>
          <w:rFonts w:ascii="Gulim" w:eastAsia="Gulim" w:hint="eastAsia"/>
          <w:spacing w:val="-19"/>
          <w:sz w:val="20"/>
        </w:rPr>
        <w:t> </w:t>
      </w:r>
      <w:r>
        <w:rPr>
          <w:rFonts w:ascii="Gulim" w:eastAsia="Gulim" w:hint="eastAsia"/>
          <w:sz w:val="20"/>
        </w:rPr>
        <w:t>오염</w:t>
      </w:r>
      <w:r>
        <w:rPr>
          <w:rFonts w:ascii="Gulim" w:eastAsia="Gulim" w:hint="eastAsia"/>
          <w:spacing w:val="-19"/>
          <w:sz w:val="20"/>
        </w:rPr>
        <w:t> </w:t>
      </w:r>
      <w:r>
        <w:rPr>
          <w:rFonts w:ascii="Gulim" w:eastAsia="Gulim" w:hint="eastAsia"/>
          <w:sz w:val="20"/>
        </w:rPr>
        <w:t>물질은</w:t>
      </w:r>
      <w:r>
        <w:rPr>
          <w:rFonts w:ascii="Gulim" w:eastAsia="Gulim" w:hint="eastAsia"/>
          <w:spacing w:val="-19"/>
          <w:sz w:val="20"/>
        </w:rPr>
        <w:t> </w:t>
      </w:r>
      <w:r>
        <w:rPr>
          <w:rFonts w:ascii="Gulim" w:eastAsia="Gulim" w:hint="eastAsia"/>
          <w:sz w:val="20"/>
        </w:rPr>
        <w:t>영구적으로</w:t>
      </w:r>
      <w:r>
        <w:rPr>
          <w:rFonts w:ascii="Gulim" w:eastAsia="Gulim" w:hint="eastAsia"/>
          <w:spacing w:val="-19"/>
          <w:sz w:val="20"/>
        </w:rPr>
        <w:t> </w:t>
      </w:r>
      <w:r>
        <w:rPr>
          <w:rFonts w:ascii="Gulim" w:eastAsia="Gulim" w:hint="eastAsia"/>
          <w:sz w:val="20"/>
        </w:rPr>
        <w:t>장치를</w:t>
      </w:r>
      <w:r>
        <w:rPr>
          <w:rFonts w:ascii="Gulim" w:eastAsia="Gulim" w:hint="eastAsia"/>
          <w:spacing w:val="-19"/>
          <w:sz w:val="20"/>
        </w:rPr>
        <w:t> </w:t>
      </w:r>
      <w:r>
        <w:rPr>
          <w:rFonts w:ascii="Gulim" w:eastAsia="Gulim" w:hint="eastAsia"/>
          <w:sz w:val="20"/>
        </w:rPr>
        <w:t>손상시킬</w:t>
      </w:r>
      <w:r>
        <w:rPr>
          <w:rFonts w:ascii="Gulim" w:eastAsia="Gulim" w:hint="eastAsia"/>
          <w:spacing w:val="-19"/>
          <w:sz w:val="20"/>
        </w:rPr>
        <w:t> </w:t>
      </w:r>
      <w:r>
        <w:rPr>
          <w:rFonts w:ascii="Gulim" w:eastAsia="Gulim" w:hint="eastAsia"/>
          <w:sz w:val="20"/>
        </w:rPr>
        <w:t>수</w:t>
      </w:r>
      <w:r>
        <w:rPr>
          <w:rFonts w:ascii="Gulim" w:eastAsia="Gulim" w:hint="eastAsia"/>
          <w:spacing w:val="-16"/>
          <w:sz w:val="20"/>
        </w:rPr>
        <w:t> </w:t>
      </w:r>
      <w:r>
        <w:rPr>
          <w:rFonts w:ascii="Gulim" w:eastAsia="Gulim" w:hint="eastAsia"/>
          <w:sz w:val="20"/>
        </w:rPr>
        <w:t>있습니다</w:t>
      </w:r>
      <w:r>
        <w:rPr>
          <w:sz w:val="20"/>
        </w:rPr>
        <w:t>.</w:t>
      </w:r>
    </w:p>
    <w:p>
      <w:pPr>
        <w:spacing w:before="181"/>
        <w:ind w:left="2020" w:right="0" w:firstLine="0"/>
        <w:jc w:val="left"/>
        <w:rPr>
          <w:rFonts w:ascii="Gulim" w:eastAsia="Gulim" w:hint="eastAsia"/>
          <w:b/>
          <w:sz w:val="18"/>
        </w:rPr>
      </w:pPr>
      <w:bookmarkStart w:name="온도 제어 장치의 경우 알맞은 시동 시간을 두십시오" w:id="138"/>
      <w:bookmarkEnd w:id="138"/>
      <w:r>
        <w:rPr/>
      </w:r>
      <w:r>
        <w:rPr>
          <w:rFonts w:ascii="Gulim" w:eastAsia="Gulim" w:hint="eastAsia"/>
          <w:b/>
          <w:sz w:val="18"/>
        </w:rPr>
        <w:t>온도 제어 장치의 경우 알맞은 시동 시간을 두십시오</w:t>
      </w:r>
    </w:p>
    <w:p>
      <w:pPr>
        <w:spacing w:line="242" w:lineRule="auto" w:before="22"/>
        <w:ind w:left="2019" w:right="687" w:firstLine="0"/>
        <w:jc w:val="left"/>
        <w:rPr>
          <w:sz w:val="20"/>
        </w:rPr>
      </w:pPr>
      <w:r>
        <w:rPr>
          <w:rFonts w:ascii="Gulim" w:eastAsia="Gulim" w:hint="eastAsia"/>
          <w:sz w:val="20"/>
        </w:rPr>
        <w:t>온도</w:t>
      </w:r>
      <w:r>
        <w:rPr>
          <w:rFonts w:ascii="Gulim" w:eastAsia="Gulim" w:hint="eastAsia"/>
          <w:spacing w:val="-19"/>
          <w:sz w:val="20"/>
        </w:rPr>
        <w:t> </w:t>
      </w:r>
      <w:r>
        <w:rPr>
          <w:rFonts w:ascii="Gulim" w:eastAsia="Gulim" w:hint="eastAsia"/>
          <w:sz w:val="20"/>
        </w:rPr>
        <w:t>제어</w:t>
      </w:r>
      <w:r>
        <w:rPr>
          <w:rFonts w:ascii="Gulim" w:eastAsia="Gulim" w:hint="eastAsia"/>
          <w:spacing w:val="-19"/>
          <w:sz w:val="20"/>
        </w:rPr>
        <w:t> </w:t>
      </w:r>
      <w:r>
        <w:rPr>
          <w:rFonts w:ascii="Gulim" w:eastAsia="Gulim" w:hint="eastAsia"/>
          <w:sz w:val="20"/>
        </w:rPr>
        <w:t>장치는</w:t>
      </w:r>
      <w:r>
        <w:rPr>
          <w:rFonts w:ascii="Gulim" w:eastAsia="Gulim" w:hint="eastAsia"/>
          <w:spacing w:val="-19"/>
          <w:sz w:val="20"/>
        </w:rPr>
        <w:t> </w:t>
      </w:r>
      <w:r>
        <w:rPr>
          <w:rFonts w:ascii="Gulim" w:eastAsia="Gulim" w:hint="eastAsia"/>
          <w:sz w:val="20"/>
        </w:rPr>
        <w:t>장치가</w:t>
      </w:r>
      <w:r>
        <w:rPr>
          <w:rFonts w:ascii="Gulim" w:eastAsia="Gulim" w:hint="eastAsia"/>
          <w:spacing w:val="-19"/>
          <w:sz w:val="20"/>
        </w:rPr>
        <w:t> </w:t>
      </w:r>
      <w:r>
        <w:rPr>
          <w:rFonts w:ascii="Gulim" w:eastAsia="Gulim" w:hint="eastAsia"/>
          <w:sz w:val="20"/>
        </w:rPr>
        <w:t>설계</w:t>
      </w:r>
      <w:r>
        <w:rPr>
          <w:rFonts w:ascii="Gulim" w:eastAsia="Gulim" w:hint="eastAsia"/>
          <w:spacing w:val="-19"/>
          <w:sz w:val="20"/>
        </w:rPr>
        <w:t> </w:t>
      </w:r>
      <w:r>
        <w:rPr>
          <w:rFonts w:ascii="Gulim" w:eastAsia="Gulim" w:hint="eastAsia"/>
          <w:sz w:val="20"/>
        </w:rPr>
        <w:t>작동</w:t>
      </w:r>
      <w:r>
        <w:rPr>
          <w:rFonts w:ascii="Gulim" w:eastAsia="Gulim" w:hint="eastAsia"/>
          <w:spacing w:val="-19"/>
          <w:sz w:val="20"/>
        </w:rPr>
        <w:t> </w:t>
      </w:r>
      <w:r>
        <w:rPr>
          <w:rFonts w:ascii="Gulim" w:eastAsia="Gulim" w:hint="eastAsia"/>
          <w:sz w:val="20"/>
        </w:rPr>
        <w:t>온도와</w:t>
      </w:r>
      <w:r>
        <w:rPr>
          <w:rFonts w:ascii="Gulim" w:eastAsia="Gulim" w:hint="eastAsia"/>
          <w:spacing w:val="-19"/>
          <w:sz w:val="20"/>
        </w:rPr>
        <w:t> </w:t>
      </w:r>
      <w:r>
        <w:rPr>
          <w:rFonts w:ascii="Gulim" w:eastAsia="Gulim" w:hint="eastAsia"/>
          <w:sz w:val="20"/>
        </w:rPr>
        <w:t>일치하고</w:t>
      </w:r>
      <w:r>
        <w:rPr>
          <w:rFonts w:ascii="Gulim" w:eastAsia="Gulim" w:hint="eastAsia"/>
          <w:spacing w:val="-19"/>
          <w:sz w:val="20"/>
        </w:rPr>
        <w:t> </w:t>
      </w:r>
      <w:r>
        <w:rPr>
          <w:rFonts w:ascii="Gulim" w:eastAsia="Gulim" w:hint="eastAsia"/>
          <w:sz w:val="20"/>
        </w:rPr>
        <w:t>이</w:t>
      </w:r>
      <w:r>
        <w:rPr>
          <w:rFonts w:ascii="Gulim" w:eastAsia="Gulim" w:hint="eastAsia"/>
          <w:spacing w:val="-16"/>
          <w:sz w:val="20"/>
        </w:rPr>
        <w:t> </w:t>
      </w:r>
      <w:r>
        <w:rPr>
          <w:rFonts w:ascii="Gulim" w:eastAsia="Gulim" w:hint="eastAsia"/>
          <w:sz w:val="20"/>
        </w:rPr>
        <w:t>온도에서</w:t>
      </w:r>
      <w:r>
        <w:rPr>
          <w:rFonts w:ascii="Gulim" w:eastAsia="Gulim" w:hint="eastAsia"/>
          <w:spacing w:val="-16"/>
          <w:sz w:val="20"/>
        </w:rPr>
        <w:t> </w:t>
      </w:r>
      <w:r>
        <w:rPr>
          <w:rFonts w:ascii="Gulim" w:eastAsia="Gulim" w:hint="eastAsia"/>
          <w:sz w:val="20"/>
        </w:rPr>
        <w:t>안정화될</w:t>
      </w:r>
      <w:r>
        <w:rPr>
          <w:rFonts w:ascii="Gulim" w:eastAsia="Gulim" w:hint="eastAsia"/>
          <w:spacing w:val="-19"/>
          <w:sz w:val="20"/>
        </w:rPr>
        <w:t> </w:t>
      </w:r>
      <w:r>
        <w:rPr>
          <w:rFonts w:ascii="Gulim" w:eastAsia="Gulim" w:hint="eastAsia"/>
          <w:sz w:val="20"/>
        </w:rPr>
        <w:t>수</w:t>
      </w:r>
      <w:r>
        <w:rPr>
          <w:rFonts w:ascii="Gulim" w:eastAsia="Gulim" w:hint="eastAsia"/>
          <w:spacing w:val="-19"/>
          <w:sz w:val="20"/>
        </w:rPr>
        <w:t> </w:t>
      </w:r>
      <w:r>
        <w:rPr>
          <w:rFonts w:ascii="Gulim" w:eastAsia="Gulim" w:hint="eastAsia"/>
          <w:sz w:val="20"/>
        </w:rPr>
        <w:t>있도록</w:t>
      </w:r>
      <w:r>
        <w:rPr>
          <w:rFonts w:ascii="Gulim" w:eastAsia="Gulim" w:hint="eastAsia"/>
          <w:spacing w:val="-19"/>
          <w:sz w:val="20"/>
        </w:rPr>
        <w:t> </w:t>
      </w:r>
      <w:r>
        <w:rPr>
          <w:rFonts w:ascii="Gulim" w:eastAsia="Gulim" w:hint="eastAsia"/>
          <w:sz w:val="20"/>
        </w:rPr>
        <w:t>충분한 시간을</w:t>
      </w:r>
      <w:r>
        <w:rPr>
          <w:rFonts w:ascii="Gulim" w:eastAsia="Gulim" w:hint="eastAsia"/>
          <w:spacing w:val="-19"/>
          <w:sz w:val="20"/>
        </w:rPr>
        <w:t> </w:t>
      </w:r>
      <w:r>
        <w:rPr>
          <w:rFonts w:ascii="Gulim" w:eastAsia="Gulim" w:hint="eastAsia"/>
          <w:sz w:val="20"/>
        </w:rPr>
        <w:t>허용해야만</w:t>
      </w:r>
      <w:r>
        <w:rPr>
          <w:rFonts w:ascii="Gulim" w:eastAsia="Gulim" w:hint="eastAsia"/>
          <w:spacing w:val="-19"/>
          <w:sz w:val="20"/>
        </w:rPr>
        <w:t> </w:t>
      </w:r>
      <w:r>
        <w:rPr>
          <w:rFonts w:ascii="Gulim" w:eastAsia="Gulim" w:hint="eastAsia"/>
          <w:sz w:val="20"/>
        </w:rPr>
        <w:t>사양에</w:t>
      </w:r>
      <w:r>
        <w:rPr>
          <w:rFonts w:ascii="Gulim" w:eastAsia="Gulim" w:hint="eastAsia"/>
          <w:spacing w:val="-16"/>
          <w:sz w:val="20"/>
        </w:rPr>
        <w:t> </w:t>
      </w:r>
      <w:r>
        <w:rPr>
          <w:rFonts w:ascii="Gulim" w:eastAsia="Gulim" w:hint="eastAsia"/>
          <w:sz w:val="20"/>
        </w:rPr>
        <w:t>맞게</w:t>
      </w:r>
      <w:r>
        <w:rPr>
          <w:rFonts w:ascii="Gulim" w:eastAsia="Gulim" w:hint="eastAsia"/>
          <w:spacing w:val="-19"/>
          <w:sz w:val="20"/>
        </w:rPr>
        <w:t> </w:t>
      </w:r>
      <w:r>
        <w:rPr>
          <w:rFonts w:ascii="Gulim" w:eastAsia="Gulim" w:hint="eastAsia"/>
          <w:sz w:val="20"/>
        </w:rPr>
        <w:t>작동합니다</w:t>
      </w:r>
      <w:r>
        <w:rPr>
          <w:sz w:val="20"/>
        </w:rPr>
        <w:t>.</w:t>
      </w:r>
      <w:r>
        <w:rPr>
          <w:spacing w:val="-2"/>
          <w:sz w:val="20"/>
        </w:rPr>
        <w:t> </w:t>
      </w:r>
      <w:r>
        <w:rPr>
          <w:rFonts w:ascii="Gulim" w:eastAsia="Gulim" w:hint="eastAsia"/>
          <w:sz w:val="20"/>
        </w:rPr>
        <w:t>시동이</w:t>
      </w:r>
      <w:r>
        <w:rPr>
          <w:rFonts w:ascii="Gulim" w:eastAsia="Gulim" w:hint="eastAsia"/>
          <w:spacing w:val="-19"/>
          <w:sz w:val="20"/>
        </w:rPr>
        <w:t> </w:t>
      </w:r>
      <w:r>
        <w:rPr>
          <w:rFonts w:ascii="Gulim" w:eastAsia="Gulim" w:hint="eastAsia"/>
          <w:sz w:val="20"/>
        </w:rPr>
        <w:t>완료될</w:t>
      </w:r>
      <w:r>
        <w:rPr>
          <w:rFonts w:ascii="Gulim" w:eastAsia="Gulim" w:hint="eastAsia"/>
          <w:spacing w:val="-19"/>
          <w:sz w:val="20"/>
        </w:rPr>
        <w:t> </w:t>
      </w:r>
      <w:r>
        <w:rPr>
          <w:rFonts w:ascii="Gulim" w:eastAsia="Gulim" w:hint="eastAsia"/>
          <w:sz w:val="20"/>
        </w:rPr>
        <w:t>때까지</w:t>
      </w:r>
      <w:r>
        <w:rPr>
          <w:rFonts w:ascii="Gulim" w:eastAsia="Gulim" w:hint="eastAsia"/>
          <w:spacing w:val="-19"/>
          <w:sz w:val="20"/>
        </w:rPr>
        <w:t> </w:t>
      </w:r>
      <w:r>
        <w:rPr>
          <w:rFonts w:ascii="Gulim" w:eastAsia="Gulim" w:hint="eastAsia"/>
          <w:sz w:val="20"/>
        </w:rPr>
        <w:t>장치를</w:t>
      </w:r>
      <w:r>
        <w:rPr>
          <w:rFonts w:ascii="Gulim" w:eastAsia="Gulim" w:hint="eastAsia"/>
          <w:spacing w:val="-16"/>
          <w:sz w:val="20"/>
        </w:rPr>
        <w:t> </w:t>
      </w:r>
      <w:r>
        <w:rPr>
          <w:rFonts w:ascii="Gulim" w:eastAsia="Gulim" w:hint="eastAsia"/>
          <w:sz w:val="20"/>
        </w:rPr>
        <w:t>영점</w:t>
      </w:r>
      <w:r>
        <w:rPr>
          <w:rFonts w:ascii="Gulim" w:eastAsia="Gulim" w:hint="eastAsia"/>
          <w:spacing w:val="-19"/>
          <w:sz w:val="20"/>
        </w:rPr>
        <w:t> </w:t>
      </w:r>
      <w:r>
        <w:rPr>
          <w:rFonts w:ascii="Gulim" w:eastAsia="Gulim" w:hint="eastAsia"/>
          <w:sz w:val="20"/>
        </w:rPr>
        <w:t>설정하거나 보정하지</w:t>
      </w:r>
      <w:r>
        <w:rPr>
          <w:rFonts w:ascii="Gulim" w:eastAsia="Gulim" w:hint="eastAsia"/>
          <w:spacing w:val="-15"/>
          <w:sz w:val="20"/>
        </w:rPr>
        <w:t> </w:t>
      </w:r>
      <w:r>
        <w:rPr>
          <w:rFonts w:ascii="Gulim" w:eastAsia="Gulim" w:hint="eastAsia"/>
          <w:sz w:val="20"/>
        </w:rPr>
        <w:t>마십시오</w:t>
      </w:r>
      <w:r>
        <w:rPr>
          <w:sz w:val="20"/>
        </w:rPr>
        <w:t>.</w:t>
      </w:r>
    </w:p>
    <w:p>
      <w:pPr>
        <w:pStyle w:val="BodyText"/>
        <w:rPr>
          <w:sz w:val="20"/>
        </w:rPr>
      </w:pPr>
    </w:p>
    <w:p>
      <w:pPr>
        <w:pStyle w:val="Heading2"/>
        <w:spacing w:before="246"/>
      </w:pPr>
      <w:r>
        <w:rPr/>
        <w:t>Notes</w:t>
      </w:r>
    </w:p>
    <w:p>
      <w:pPr>
        <w:spacing w:after="0"/>
        <w:sectPr>
          <w:pgSz w:w="12240" w:h="15840"/>
          <w:pgMar w:header="720" w:footer="786" w:top="920" w:bottom="1060" w:left="500" w:right="960"/>
        </w:sectPr>
      </w:pPr>
    </w:p>
    <w:p>
      <w:pPr>
        <w:pStyle w:val="BodyText"/>
        <w:spacing w:before="3"/>
        <w:rPr>
          <w:rFonts w:ascii="Arial"/>
          <w:b/>
          <w:sz w:val="12"/>
        </w:rPr>
      </w:pPr>
    </w:p>
    <w:p>
      <w:pPr>
        <w:spacing w:before="81"/>
        <w:ind w:left="2020" w:right="0" w:firstLine="0"/>
        <w:jc w:val="left"/>
        <w:rPr>
          <w:rFonts w:ascii="Arial"/>
          <w:b/>
          <w:sz w:val="56"/>
        </w:rPr>
      </w:pPr>
      <w:r>
        <w:rPr/>
        <w:pict>
          <v:group style="position:absolute;margin-left:61.52615pt;margin-top:-7.211108pt;width:59.1pt;height:104.05pt;mso-position-horizontal-relative:page;mso-position-vertical-relative:paragraph;z-index:2008" coordorigin="1231,-144" coordsize="1182,2081">
            <v:shape style="position:absolute;left:1230;top:-145;width:1182;height:2081" type="#_x0000_t75" alt="?" stroked="false">
              <v:imagedata r:id="rId13" o:title=""/>
            </v:shape>
            <v:shape style="position:absolute;left:1230;top:-145;width:1182;height:2081" type="#_x0000_t202" filled="false" stroked="false">
              <v:textbox inset="0,0,0,0">
                <w:txbxContent>
                  <w:p>
                    <w:pPr>
                      <w:spacing w:before="75"/>
                      <w:ind w:left="619" w:right="0" w:firstLine="0"/>
                      <w:jc w:val="left"/>
                      <w:rPr>
                        <w:rFonts w:ascii="Arial"/>
                        <w:b/>
                        <w:sz w:val="72"/>
                      </w:rPr>
                    </w:pPr>
                    <w:r>
                      <w:rPr>
                        <w:rFonts w:ascii="Arial"/>
                        <w:b/>
                        <w:color w:val="FFFFFF"/>
                        <w:sz w:val="72"/>
                      </w:rPr>
                      <w:t>3</w:t>
                    </w:r>
                  </w:p>
                </w:txbxContent>
              </v:textbox>
              <w10:wrap type="none"/>
            </v:shape>
            <w10:wrap type="none"/>
          </v:group>
        </w:pict>
      </w:r>
      <w:bookmarkStart w:name="3 MFC Operation" w:id="139"/>
      <w:bookmarkEnd w:id="139"/>
      <w:r>
        <w:rPr/>
      </w:r>
      <w:bookmarkStart w:name="_bookmark52" w:id="140"/>
      <w:bookmarkEnd w:id="140"/>
      <w:r>
        <w:rPr/>
      </w:r>
      <w:r>
        <w:rPr>
          <w:rFonts w:ascii="Arial"/>
          <w:b/>
          <w:sz w:val="56"/>
        </w:rPr>
        <w:t>MFC Operation</w:t>
      </w:r>
    </w:p>
    <w:p>
      <w:pPr>
        <w:pStyle w:val="BodyText"/>
        <w:rPr>
          <w:rFonts w:ascii="Arial"/>
          <w:b/>
          <w:sz w:val="62"/>
        </w:rPr>
      </w:pPr>
    </w:p>
    <w:p>
      <w:pPr>
        <w:pStyle w:val="BodyText"/>
        <w:spacing w:before="10"/>
        <w:rPr>
          <w:rFonts w:ascii="Arial"/>
          <w:b/>
          <w:sz w:val="63"/>
        </w:rPr>
      </w:pPr>
    </w:p>
    <w:p>
      <w:pPr>
        <w:pStyle w:val="BodyText"/>
        <w:ind w:left="2020" w:right="1457"/>
      </w:pPr>
      <w:r>
        <w:rPr/>
        <w:t>The MFC is used in a wide variety of control systems, most of which share several characteristics.</w:t>
      </w:r>
    </w:p>
    <w:p>
      <w:pPr>
        <w:pStyle w:val="BodyText"/>
        <w:spacing w:before="7"/>
        <w:rPr>
          <w:sz w:val="31"/>
        </w:rPr>
      </w:pPr>
    </w:p>
    <w:p>
      <w:pPr>
        <w:pStyle w:val="Heading3"/>
      </w:pPr>
      <w:bookmarkStart w:name="Typical Flow Control System Configuratio" w:id="141"/>
      <w:bookmarkEnd w:id="141"/>
      <w:r>
        <w:rPr>
          <w:b w:val="0"/>
        </w:rPr>
      </w:r>
      <w:bookmarkStart w:name="_bookmark53" w:id="142"/>
      <w:bookmarkEnd w:id="142"/>
      <w:r>
        <w:rPr>
          <w:b w:val="0"/>
        </w:rPr>
      </w:r>
      <w:r>
        <w:rPr/>
        <w:t>Typical Flow Control System Configuration</w:t>
      </w:r>
    </w:p>
    <w:p>
      <w:pPr>
        <w:pStyle w:val="BodyText"/>
        <w:spacing w:before="117"/>
        <w:ind w:left="2020"/>
      </w:pPr>
      <w:r>
        <w:rPr/>
        <w:t>The control system consists of four basic parts:</w:t>
      </w:r>
    </w:p>
    <w:p>
      <w:pPr>
        <w:pStyle w:val="ListParagraph"/>
        <w:numPr>
          <w:ilvl w:val="2"/>
          <w:numId w:val="1"/>
        </w:numPr>
        <w:tabs>
          <w:tab w:pos="2292" w:val="left" w:leader="none"/>
        </w:tabs>
        <w:spacing w:line="240" w:lineRule="auto" w:before="117" w:after="0"/>
        <w:ind w:left="2294" w:right="0" w:hanging="274"/>
        <w:jc w:val="left"/>
        <w:rPr>
          <w:sz w:val="22"/>
        </w:rPr>
      </w:pPr>
      <w:r>
        <w:rPr>
          <w:sz w:val="22"/>
        </w:rPr>
        <w:t>Mass flow</w:t>
      </w:r>
      <w:r>
        <w:rPr>
          <w:spacing w:val="-3"/>
          <w:sz w:val="22"/>
        </w:rPr>
        <w:t> </w:t>
      </w:r>
      <w:r>
        <w:rPr>
          <w:sz w:val="22"/>
        </w:rPr>
        <w:t>transducer</w:t>
      </w:r>
    </w:p>
    <w:p>
      <w:pPr>
        <w:pStyle w:val="ListParagraph"/>
        <w:numPr>
          <w:ilvl w:val="2"/>
          <w:numId w:val="1"/>
        </w:numPr>
        <w:tabs>
          <w:tab w:pos="2292" w:val="left" w:leader="none"/>
        </w:tabs>
        <w:spacing w:line="240" w:lineRule="auto" w:before="60" w:after="0"/>
        <w:ind w:left="2291" w:right="0" w:hanging="271"/>
        <w:jc w:val="left"/>
        <w:rPr>
          <w:sz w:val="22"/>
        </w:rPr>
      </w:pPr>
      <w:r>
        <w:rPr>
          <w:sz w:val="22"/>
        </w:rPr>
        <w:t>Control electronics</w:t>
      </w:r>
    </w:p>
    <w:p>
      <w:pPr>
        <w:pStyle w:val="ListParagraph"/>
        <w:numPr>
          <w:ilvl w:val="2"/>
          <w:numId w:val="1"/>
        </w:numPr>
        <w:tabs>
          <w:tab w:pos="2292" w:val="left" w:leader="none"/>
        </w:tabs>
        <w:spacing w:line="240" w:lineRule="auto" w:before="59" w:after="0"/>
        <w:ind w:left="2291" w:right="0" w:hanging="271"/>
        <w:jc w:val="left"/>
        <w:rPr>
          <w:sz w:val="22"/>
        </w:rPr>
      </w:pPr>
      <w:r>
        <w:rPr>
          <w:sz w:val="22"/>
        </w:rPr>
        <w:t>Control valve</w:t>
      </w:r>
    </w:p>
    <w:p>
      <w:pPr>
        <w:pStyle w:val="ListParagraph"/>
        <w:numPr>
          <w:ilvl w:val="2"/>
          <w:numId w:val="1"/>
        </w:numPr>
        <w:tabs>
          <w:tab w:pos="2293" w:val="left" w:leader="none"/>
        </w:tabs>
        <w:spacing w:line="240" w:lineRule="auto" w:before="59" w:after="0"/>
        <w:ind w:left="2292" w:right="0" w:hanging="272"/>
        <w:jc w:val="left"/>
        <w:rPr>
          <w:sz w:val="22"/>
        </w:rPr>
      </w:pPr>
      <w:r>
        <w:rPr>
          <w:sz w:val="22"/>
        </w:rPr>
        <w:t>Flow system (whose flow is being controlled by the</w:t>
      </w:r>
      <w:r>
        <w:rPr>
          <w:spacing w:val="-17"/>
          <w:sz w:val="22"/>
        </w:rPr>
        <w:t> </w:t>
      </w:r>
      <w:r>
        <w:rPr>
          <w:sz w:val="22"/>
        </w:rPr>
        <w:t>MFC)</w:t>
      </w:r>
    </w:p>
    <w:p>
      <w:pPr>
        <w:pStyle w:val="BodyText"/>
        <w:spacing w:before="121"/>
        <w:ind w:left="2020" w:right="548"/>
      </w:pPr>
      <w:r>
        <w:rPr/>
        <w:t>The MFC provides the first three components. The mass flow transducer is a patented MKS thermal sensor design that is used to meter the mass flow of the gas during the flow control operation. Control electronics effectively coordinate the close looped interaction between the mass flow transducer and a proportional control valve to provide fast and accurate response from the host controller to control the process flow system.</w:t>
      </w:r>
    </w:p>
    <w:p>
      <w:pPr>
        <w:pStyle w:val="BodyText"/>
        <w:spacing w:before="6"/>
        <w:rPr>
          <w:sz w:val="31"/>
        </w:rPr>
      </w:pPr>
    </w:p>
    <w:p>
      <w:pPr>
        <w:pStyle w:val="Heading3"/>
      </w:pPr>
      <w:bookmarkStart w:name="Flow Path" w:id="143"/>
      <w:bookmarkEnd w:id="143"/>
      <w:r>
        <w:rPr>
          <w:b w:val="0"/>
        </w:rPr>
      </w:r>
      <w:bookmarkStart w:name="_bookmark54" w:id="144"/>
      <w:bookmarkEnd w:id="144"/>
      <w:r>
        <w:rPr>
          <w:b w:val="0"/>
        </w:rPr>
      </w:r>
      <w:r>
        <w:rPr/>
        <w:t>Flow Path</w:t>
      </w:r>
    </w:p>
    <w:p>
      <w:pPr>
        <w:pStyle w:val="BodyText"/>
        <w:spacing w:before="119"/>
        <w:ind w:left="2020" w:right="602"/>
      </w:pPr>
      <w:r>
        <w:rPr/>
        <w:t>Upon entering the MFC, the gas stream passes first through the metering section of the instrument for its mass flow to be measured. The gas moves on through the control valve, which regulates the flow rate according to the given set point and in response to the device’s control system, and then exits the instrument at the established rate of flow.</w:t>
      </w:r>
    </w:p>
    <w:p>
      <w:pPr>
        <w:pStyle w:val="BodyText"/>
        <w:spacing w:before="119"/>
        <w:ind w:left="2020"/>
      </w:pPr>
      <w:r>
        <w:rPr/>
        <w:t>The metering section consists of one of the following:</w:t>
      </w:r>
    </w:p>
    <w:p>
      <w:pPr>
        <w:pStyle w:val="ListParagraph"/>
        <w:numPr>
          <w:ilvl w:val="2"/>
          <w:numId w:val="1"/>
        </w:numPr>
        <w:tabs>
          <w:tab w:pos="2292" w:val="left" w:leader="none"/>
        </w:tabs>
        <w:spacing w:line="240" w:lineRule="auto" w:before="120" w:after="0"/>
        <w:ind w:left="2294" w:right="0" w:hanging="274"/>
        <w:jc w:val="left"/>
        <w:rPr>
          <w:sz w:val="22"/>
        </w:rPr>
      </w:pPr>
      <w:r>
        <w:rPr>
          <w:sz w:val="22"/>
        </w:rPr>
        <w:t>A sensor tube for Full Scale ranges &lt; 10 sccm (N2</w:t>
      </w:r>
      <w:r>
        <w:rPr>
          <w:spacing w:val="-7"/>
          <w:sz w:val="22"/>
        </w:rPr>
        <w:t> </w:t>
      </w:r>
      <w:r>
        <w:rPr>
          <w:sz w:val="22"/>
        </w:rPr>
        <w:t>equivalent)</w:t>
      </w:r>
    </w:p>
    <w:p>
      <w:pPr>
        <w:pStyle w:val="ListParagraph"/>
        <w:numPr>
          <w:ilvl w:val="2"/>
          <w:numId w:val="1"/>
        </w:numPr>
        <w:tabs>
          <w:tab w:pos="2292" w:val="left" w:leader="none"/>
        </w:tabs>
        <w:spacing w:line="240" w:lineRule="auto" w:before="59" w:after="0"/>
        <w:ind w:left="2294" w:right="0" w:hanging="274"/>
        <w:jc w:val="left"/>
        <w:rPr>
          <w:sz w:val="22"/>
        </w:rPr>
      </w:pPr>
      <w:r>
        <w:rPr>
          <w:sz w:val="22"/>
        </w:rPr>
        <w:t>A sensor tube and parallel bypass for ranges &gt; 10 sccm (N2</w:t>
      </w:r>
      <w:r>
        <w:rPr>
          <w:spacing w:val="-11"/>
          <w:sz w:val="22"/>
        </w:rPr>
        <w:t> </w:t>
      </w:r>
      <w:r>
        <w:rPr>
          <w:sz w:val="22"/>
        </w:rPr>
        <w:t>equivalent)</w:t>
      </w:r>
    </w:p>
    <w:p>
      <w:pPr>
        <w:pStyle w:val="BodyText"/>
        <w:spacing w:before="121"/>
        <w:ind w:left="2020" w:right="651"/>
      </w:pPr>
      <w:r>
        <w:rPr/>
        <w:t>The geometry of the sensor tube, in conjunction with the specified full scale flow rate, ensures fully developed laminar flow in the sensing region. The bypass elements are specifically matched to the characteristics of the sensor tube to achieve a flow splitting ratio which remains constant throughout each range.</w:t>
      </w:r>
    </w:p>
    <w:p>
      <w:pPr>
        <w:pStyle w:val="BodyText"/>
        <w:spacing w:before="4"/>
        <w:rPr>
          <w:sz w:val="31"/>
        </w:rPr>
      </w:pPr>
    </w:p>
    <w:p>
      <w:pPr>
        <w:pStyle w:val="Heading4"/>
      </w:pPr>
      <w:bookmarkStart w:name="Flow Control Range" w:id="145"/>
      <w:bookmarkEnd w:id="145"/>
      <w:r>
        <w:rPr>
          <w:b w:val="0"/>
        </w:rPr>
      </w:r>
      <w:bookmarkStart w:name="_bookmark55" w:id="146"/>
      <w:bookmarkEnd w:id="146"/>
      <w:r>
        <w:rPr>
          <w:b w:val="0"/>
        </w:rPr>
      </w:r>
      <w:r>
        <w:rPr/>
        <w:t>Flow Control Range</w:t>
      </w:r>
    </w:p>
    <w:p>
      <w:pPr>
        <w:pStyle w:val="BodyText"/>
        <w:spacing w:before="119"/>
        <w:ind w:left="2020"/>
      </w:pPr>
      <w:r>
        <w:rPr/>
        <w:t>The MFC can control flow over a range of 2 to 100% of full scale flow.</w:t>
      </w:r>
    </w:p>
    <w:p>
      <w:pPr>
        <w:pStyle w:val="Heading7"/>
        <w:rPr>
          <w:i/>
        </w:rPr>
      </w:pPr>
      <w:r>
        <w:rPr>
          <w:i/>
        </w:rPr>
        <w:t>Example: 1000 sccm N2</w:t>
      </w:r>
    </w:p>
    <w:p>
      <w:pPr>
        <w:pStyle w:val="BodyText"/>
        <w:spacing w:before="56"/>
        <w:ind w:left="2020"/>
      </w:pPr>
      <w:r>
        <w:rPr/>
        <w:t>Control range = 20 to 1000 sccm</w:t>
      </w:r>
    </w:p>
    <w:p>
      <w:pPr>
        <w:pStyle w:val="Heading7"/>
        <w:rPr>
          <w:i/>
        </w:rPr>
      </w:pPr>
      <w:r>
        <w:rPr>
          <w:i/>
        </w:rPr>
        <w:t>Example: 100 sccm N2</w:t>
      </w:r>
    </w:p>
    <w:p>
      <w:pPr>
        <w:pStyle w:val="BodyText"/>
        <w:spacing w:before="54"/>
        <w:ind w:left="2020"/>
      </w:pPr>
      <w:r>
        <w:rPr/>
        <w:t>Control range = 2 to 100 sccm</w:t>
      </w:r>
    </w:p>
    <w:p>
      <w:pPr>
        <w:spacing w:after="0"/>
        <w:sectPr>
          <w:headerReference w:type="default" r:id="rId77"/>
          <w:footerReference w:type="default" r:id="rId78"/>
          <w:pgSz w:w="12240" w:h="15840"/>
          <w:pgMar w:header="0" w:footer="866" w:top="1040" w:bottom="1060" w:left="500" w:right="960"/>
          <w:pgNumType w:start="15"/>
        </w:sectPr>
      </w:pPr>
    </w:p>
    <w:p>
      <w:pPr>
        <w:spacing w:before="74"/>
        <w:ind w:left="940" w:right="0" w:firstLine="0"/>
        <w:jc w:val="left"/>
        <w:rPr>
          <w:rFonts w:ascii="Arial"/>
          <w:b/>
          <w:sz w:val="18"/>
        </w:rPr>
      </w:pPr>
      <w:r>
        <w:rPr>
          <w:rFonts w:ascii="Arial"/>
          <w:b/>
          <w:sz w:val="18"/>
        </w:rPr>
        <w:t>G and I Series Digital Thermal Based MFC, 3: MFC Operation</w:t>
      </w:r>
    </w:p>
    <w:p>
      <w:pPr>
        <w:pStyle w:val="BodyText"/>
        <w:spacing w:before="1"/>
        <w:rPr>
          <w:rFonts w:ascii="Arial"/>
          <w:b/>
          <w:sz w:val="29"/>
        </w:rPr>
      </w:pPr>
    </w:p>
    <w:p>
      <w:pPr>
        <w:pStyle w:val="Heading4"/>
      </w:pPr>
      <w:bookmarkStart w:name="Measurement Technique" w:id="147"/>
      <w:bookmarkEnd w:id="147"/>
      <w:r>
        <w:rPr>
          <w:b w:val="0"/>
        </w:rPr>
      </w:r>
      <w:bookmarkStart w:name="_bookmark56" w:id="148"/>
      <w:bookmarkEnd w:id="148"/>
      <w:r>
        <w:rPr>
          <w:b w:val="0"/>
        </w:rPr>
      </w:r>
      <w:r>
        <w:rPr/>
        <w:t>Measurement Technique</w:t>
      </w:r>
    </w:p>
    <w:p>
      <w:pPr>
        <w:pStyle w:val="BodyText"/>
        <w:spacing w:before="119"/>
        <w:ind w:left="2020" w:right="535"/>
      </w:pPr>
      <w:r>
        <w:rPr/>
        <w:t>The flow measurement is based on differential heat transfer between temperature sensing heater elements, which are attached to the exterior of the sensor tube. This senses the thermal mass movement which is converted to mass flow via the specific heat, Cp, of the gas.</w:t>
      </w:r>
    </w:p>
    <w:p>
      <w:pPr>
        <w:pStyle w:val="BodyText"/>
        <w:spacing w:before="6"/>
        <w:rPr>
          <w:sz w:val="31"/>
        </w:rPr>
      </w:pPr>
    </w:p>
    <w:p>
      <w:pPr>
        <w:pStyle w:val="Heading3"/>
      </w:pPr>
      <w:bookmarkStart w:name="Control Circuitry" w:id="149"/>
      <w:bookmarkEnd w:id="149"/>
      <w:r>
        <w:rPr>
          <w:b w:val="0"/>
        </w:rPr>
      </w:r>
      <w:bookmarkStart w:name="_bookmark57" w:id="150"/>
      <w:bookmarkEnd w:id="150"/>
      <w:r>
        <w:rPr>
          <w:b w:val="0"/>
        </w:rPr>
      </w:r>
      <w:r>
        <w:rPr/>
        <w:t>Control Circuitry</w:t>
      </w:r>
    </w:p>
    <w:p>
      <w:pPr>
        <w:pStyle w:val="BodyText"/>
        <w:spacing w:before="117"/>
        <w:ind w:left="2020" w:right="590"/>
      </w:pPr>
      <w:r>
        <w:rPr/>
        <w:t>The controller employs the above measurement technique and utilizes a control circuit that provides drive current for the proportioning control valve. The flow controller accepts a set point signal, compares it to its own metered flow signal, and generates an error voltage. This error signal is then conditioned so that it can reposition the control valve, thus reducing the control error to zero.</w:t>
      </w:r>
    </w:p>
    <w:p>
      <w:pPr>
        <w:pStyle w:val="BodyText"/>
        <w:spacing w:before="119"/>
        <w:ind w:left="2020" w:right="1286"/>
      </w:pPr>
      <w:r>
        <w:rPr/>
        <w:t>In the normally closed control valve, the MFC instrument lifts the armature and plug assembly from the seat to regulate the gas flow rate.</w:t>
      </w:r>
    </w:p>
    <w:p>
      <w:pPr>
        <w:pStyle w:val="BodyText"/>
        <w:spacing w:before="7"/>
        <w:rPr>
          <w:sz w:val="31"/>
        </w:rPr>
      </w:pPr>
    </w:p>
    <w:p>
      <w:pPr>
        <w:pStyle w:val="Heading3"/>
      </w:pPr>
      <w:bookmarkStart w:name="Control Valve" w:id="151"/>
      <w:bookmarkEnd w:id="151"/>
      <w:r>
        <w:rPr>
          <w:b w:val="0"/>
        </w:rPr>
      </w:r>
      <w:bookmarkStart w:name="_bookmark58" w:id="152"/>
      <w:bookmarkEnd w:id="152"/>
      <w:r>
        <w:rPr>
          <w:b w:val="0"/>
        </w:rPr>
      </w:r>
      <w:r>
        <w:rPr/>
        <w:t>Control Valve</w:t>
      </w:r>
    </w:p>
    <w:p>
      <w:pPr>
        <w:pStyle w:val="BodyText"/>
        <w:spacing w:before="117"/>
        <w:ind w:left="2020" w:right="816"/>
      </w:pPr>
      <w:r>
        <w:rPr/>
        <w:t>The control valve is a specially constructed solenoid valve in which the armature (moving valve mechanism) is suspended. The arrangement ensures that no friction is present and makes precise control possible.</w:t>
      </w:r>
    </w:p>
    <w:p>
      <w:pPr>
        <w:pStyle w:val="BodyText"/>
        <w:spacing w:before="6"/>
        <w:rPr>
          <w:sz w:val="31"/>
        </w:rPr>
      </w:pPr>
    </w:p>
    <w:p>
      <w:pPr>
        <w:pStyle w:val="Heading3"/>
      </w:pPr>
      <w:bookmarkStart w:name="Operation of the MFC with Gases Other Th" w:id="153"/>
      <w:bookmarkEnd w:id="153"/>
      <w:r>
        <w:rPr>
          <w:b w:val="0"/>
        </w:rPr>
      </w:r>
      <w:bookmarkStart w:name="_bookmark59" w:id="154"/>
      <w:bookmarkEnd w:id="154"/>
      <w:r>
        <w:rPr>
          <w:b w:val="0"/>
        </w:rPr>
      </w:r>
      <w:r>
        <w:rPr/>
        <w:t>Operation of the MFC with Gases Other Than Nitrogen</w:t>
      </w:r>
    </w:p>
    <w:p>
      <w:pPr>
        <w:pStyle w:val="BodyText"/>
        <w:spacing w:before="117"/>
        <w:ind w:left="2019" w:right="638"/>
      </w:pPr>
      <w:r>
        <w:rPr/>
        <w:t>The G-Series MFCs are unique in MKS flow control technology in that it they have pre- stored gas parameters that allow the user to easily configure the device for gases other than Nitrogen simply using a computer with a standard web browser without the need for special software. The current MKS library of gases and functions is in excess of 200 gases in common utilized in a variety of industries. Consult MKS Applications Engineering for a list of the currently stored gases.</w:t>
      </w:r>
    </w:p>
    <w:p>
      <w:pPr>
        <w:pStyle w:val="BodyText"/>
        <w:spacing w:before="121"/>
        <w:ind w:left="2019" w:right="500"/>
      </w:pPr>
      <w:r>
        <w:rPr/>
        <w:t>When the user selects a gas other than the calibration gas, the MFC automatically pulls up the correct functions, which are based on thermodynamic principals and multicomponent analysis, to accurately calculate the linear or non-linear gas flow of that gas with respect to the original N</w:t>
      </w:r>
      <w:r>
        <w:rPr>
          <w:vertAlign w:val="subscript"/>
        </w:rPr>
        <w:t>2</w:t>
      </w:r>
      <w:r>
        <w:rPr>
          <w:spacing w:val="-21"/>
          <w:vertAlign w:val="baseline"/>
        </w:rPr>
        <w:t> </w:t>
      </w:r>
      <w:r>
        <w:rPr>
          <w:vertAlign w:val="baseline"/>
        </w:rPr>
        <w:t>calibration.</w:t>
      </w:r>
    </w:p>
    <w:p>
      <w:pPr>
        <w:pStyle w:val="BodyText"/>
        <w:rPr>
          <w:sz w:val="26"/>
        </w:rPr>
      </w:pPr>
    </w:p>
    <w:p>
      <w:pPr>
        <w:pStyle w:val="Heading2"/>
        <w:spacing w:before="181"/>
      </w:pPr>
      <w:r>
        <w:rPr/>
        <w:t>Notes</w:t>
      </w:r>
    </w:p>
    <w:p>
      <w:pPr>
        <w:spacing w:after="0"/>
        <w:sectPr>
          <w:headerReference w:type="default" r:id="rId79"/>
          <w:footerReference w:type="default" r:id="rId80"/>
          <w:pgSz w:w="12240" w:h="15840"/>
          <w:pgMar w:header="0" w:footer="866" w:top="640" w:bottom="1060" w:left="500" w:right="960"/>
          <w:pgNumType w:start="16"/>
        </w:sectPr>
      </w:pPr>
    </w:p>
    <w:p>
      <w:pPr>
        <w:pStyle w:val="BodyText"/>
        <w:spacing w:before="10"/>
        <w:rPr>
          <w:rFonts w:ascii="Arial"/>
          <w:b/>
          <w:sz w:val="12"/>
        </w:rPr>
      </w:pPr>
    </w:p>
    <w:p>
      <w:pPr>
        <w:spacing w:before="82"/>
        <w:ind w:left="2020" w:right="0" w:firstLine="0"/>
        <w:jc w:val="left"/>
        <w:rPr>
          <w:rFonts w:ascii="Arial"/>
          <w:b/>
          <w:sz w:val="56"/>
        </w:rPr>
      </w:pPr>
      <w:r>
        <w:rPr/>
        <w:pict>
          <v:group style="position:absolute;margin-left:61.52615pt;margin-top:-7.171118pt;width:59.1pt;height:104.05pt;mso-position-horizontal-relative:page;mso-position-vertical-relative:paragraph;z-index:2056" coordorigin="1231,-143" coordsize="1182,2081">
            <v:shape style="position:absolute;left:1230;top:-144;width:1182;height:2081" type="#_x0000_t75" alt="?" stroked="false">
              <v:imagedata r:id="rId13" o:title=""/>
            </v:shape>
            <v:shape style="position:absolute;left:1230;top:-144;width:1182;height:2081" type="#_x0000_t202" filled="false" stroked="false">
              <v:textbox inset="0,0,0,0">
                <w:txbxContent>
                  <w:p>
                    <w:pPr>
                      <w:spacing w:before="75"/>
                      <w:ind w:left="619" w:right="0" w:firstLine="0"/>
                      <w:jc w:val="left"/>
                      <w:rPr>
                        <w:rFonts w:ascii="Arial"/>
                        <w:b/>
                        <w:sz w:val="72"/>
                      </w:rPr>
                    </w:pPr>
                    <w:r>
                      <w:rPr>
                        <w:rFonts w:ascii="Arial"/>
                        <w:b/>
                        <w:color w:val="FFFFFF"/>
                        <w:sz w:val="72"/>
                      </w:rPr>
                      <w:t>4</w:t>
                    </w:r>
                  </w:p>
                </w:txbxContent>
              </v:textbox>
              <w10:wrap type="none"/>
            </v:shape>
            <w10:wrap type="none"/>
          </v:group>
        </w:pict>
      </w:r>
      <w:bookmarkStart w:name="4 Installation and MFC Setup" w:id="155"/>
      <w:bookmarkEnd w:id="155"/>
      <w:r>
        <w:rPr/>
      </w:r>
      <w:bookmarkStart w:name="_bookmark60" w:id="156"/>
      <w:bookmarkEnd w:id="156"/>
      <w:r>
        <w:rPr/>
      </w:r>
      <w:r>
        <w:rPr>
          <w:rFonts w:ascii="Arial"/>
          <w:b/>
          <w:sz w:val="56"/>
        </w:rPr>
        <w:t>Installation and MFC Setup</w:t>
      </w:r>
    </w:p>
    <w:p>
      <w:pPr>
        <w:pStyle w:val="BodyText"/>
        <w:rPr>
          <w:rFonts w:ascii="Arial"/>
          <w:b/>
          <w:sz w:val="62"/>
        </w:rPr>
      </w:pPr>
    </w:p>
    <w:p>
      <w:pPr>
        <w:pStyle w:val="BodyText"/>
        <w:spacing w:before="9"/>
        <w:rPr>
          <w:rFonts w:ascii="Arial"/>
          <w:b/>
          <w:sz w:val="63"/>
        </w:rPr>
      </w:pPr>
    </w:p>
    <w:p>
      <w:pPr>
        <w:pStyle w:val="BodyText"/>
        <w:ind w:left="2020" w:right="821" w:hanging="1"/>
        <w:jc w:val="both"/>
      </w:pPr>
      <w:r>
        <w:rPr/>
        <w:t>This chapter describes techniques and details on how to properly handle a newly acquired G or I Series MFC in an effort to prepare the gas system and the MFC for a safe and clean installation. Installation process steps described are:</w:t>
      </w:r>
    </w:p>
    <w:p>
      <w:pPr>
        <w:pStyle w:val="ListParagraph"/>
        <w:numPr>
          <w:ilvl w:val="2"/>
          <w:numId w:val="1"/>
        </w:numPr>
        <w:tabs>
          <w:tab w:pos="2292" w:val="left" w:leader="none"/>
        </w:tabs>
        <w:spacing w:line="240" w:lineRule="auto" w:before="118" w:after="0"/>
        <w:ind w:left="2291" w:right="0" w:hanging="271"/>
        <w:jc w:val="left"/>
        <w:rPr>
          <w:sz w:val="22"/>
        </w:rPr>
      </w:pPr>
      <w:hyperlink w:history="true" w:anchor="_bookmark61">
        <w:r>
          <w:rPr>
            <w:sz w:val="22"/>
          </w:rPr>
          <w:t>Considering the MFC Installation Environment</w:t>
        </w:r>
      </w:hyperlink>
      <w:r>
        <w:rPr>
          <w:sz w:val="22"/>
        </w:rPr>
        <w:t>,</w:t>
      </w:r>
      <w:r>
        <w:rPr>
          <w:spacing w:val="-8"/>
          <w:sz w:val="22"/>
        </w:rPr>
        <w:t> </w:t>
      </w:r>
      <w:r>
        <w:rPr>
          <w:sz w:val="22"/>
        </w:rPr>
        <w:t>below</w:t>
      </w:r>
    </w:p>
    <w:p>
      <w:pPr>
        <w:pStyle w:val="ListParagraph"/>
        <w:numPr>
          <w:ilvl w:val="2"/>
          <w:numId w:val="1"/>
        </w:numPr>
        <w:tabs>
          <w:tab w:pos="2292" w:val="left" w:leader="none"/>
        </w:tabs>
        <w:spacing w:line="240" w:lineRule="auto" w:before="60" w:after="0"/>
        <w:ind w:left="2291" w:right="0" w:hanging="271"/>
        <w:jc w:val="left"/>
        <w:rPr>
          <w:sz w:val="22"/>
        </w:rPr>
      </w:pPr>
      <w:hyperlink w:history="true" w:anchor="_bookmark64">
        <w:r>
          <w:rPr>
            <w:sz w:val="22"/>
          </w:rPr>
          <w:t>Unpacking the MFC in a Clean Environment, </w:t>
        </w:r>
      </w:hyperlink>
      <w:r>
        <w:rPr>
          <w:sz w:val="22"/>
        </w:rPr>
        <w:t>page</w:t>
      </w:r>
      <w:r>
        <w:rPr>
          <w:spacing w:val="-10"/>
          <w:sz w:val="22"/>
        </w:rPr>
        <w:t> </w:t>
      </w:r>
      <w:hyperlink w:history="true" w:anchor="_bookmark64">
        <w:r>
          <w:rPr>
            <w:sz w:val="22"/>
          </w:rPr>
          <w:t>18</w:t>
        </w:r>
      </w:hyperlink>
    </w:p>
    <w:p>
      <w:pPr>
        <w:pStyle w:val="ListParagraph"/>
        <w:numPr>
          <w:ilvl w:val="2"/>
          <w:numId w:val="1"/>
        </w:numPr>
        <w:tabs>
          <w:tab w:pos="2293" w:val="left" w:leader="none"/>
        </w:tabs>
        <w:spacing w:line="240" w:lineRule="auto" w:before="59" w:after="0"/>
        <w:ind w:left="2292" w:right="0" w:hanging="272"/>
        <w:jc w:val="left"/>
        <w:rPr>
          <w:sz w:val="22"/>
        </w:rPr>
      </w:pPr>
      <w:hyperlink w:history="true" w:anchor="_bookmark65">
        <w:r>
          <w:rPr>
            <w:sz w:val="22"/>
          </w:rPr>
          <w:t>Mounting Hardware for Installing the MFC</w:t>
        </w:r>
      </w:hyperlink>
      <w:r>
        <w:rPr>
          <w:sz w:val="22"/>
        </w:rPr>
        <w:t>, page</w:t>
      </w:r>
      <w:r>
        <w:rPr>
          <w:spacing w:val="-11"/>
          <w:sz w:val="22"/>
        </w:rPr>
        <w:t> </w:t>
      </w:r>
      <w:hyperlink w:history="true" w:anchor="_bookmark65">
        <w:r>
          <w:rPr>
            <w:sz w:val="22"/>
          </w:rPr>
          <w:t>19</w:t>
        </w:r>
      </w:hyperlink>
    </w:p>
    <w:p>
      <w:pPr>
        <w:pStyle w:val="ListParagraph"/>
        <w:numPr>
          <w:ilvl w:val="2"/>
          <w:numId w:val="1"/>
        </w:numPr>
        <w:tabs>
          <w:tab w:pos="2293" w:val="left" w:leader="none"/>
        </w:tabs>
        <w:spacing w:line="240" w:lineRule="auto" w:before="59" w:after="0"/>
        <w:ind w:left="2292" w:right="0" w:hanging="272"/>
        <w:jc w:val="left"/>
        <w:rPr>
          <w:sz w:val="22"/>
        </w:rPr>
      </w:pPr>
      <w:hyperlink w:history="true" w:anchor="_bookmark69">
        <w:r>
          <w:rPr>
            <w:sz w:val="22"/>
          </w:rPr>
          <w:t>Checking the Leak Tight Seal for the MFC</w:t>
        </w:r>
      </w:hyperlink>
      <w:r>
        <w:rPr>
          <w:sz w:val="22"/>
        </w:rPr>
        <w:t>, page</w:t>
      </w:r>
      <w:r>
        <w:rPr>
          <w:spacing w:val="-13"/>
          <w:sz w:val="22"/>
        </w:rPr>
        <w:t> </w:t>
      </w:r>
      <w:hyperlink w:history="true" w:anchor="_bookmark69">
        <w:r>
          <w:rPr>
            <w:sz w:val="22"/>
          </w:rPr>
          <w:t>21</w:t>
        </w:r>
      </w:hyperlink>
    </w:p>
    <w:p>
      <w:pPr>
        <w:pStyle w:val="ListParagraph"/>
        <w:numPr>
          <w:ilvl w:val="2"/>
          <w:numId w:val="1"/>
        </w:numPr>
        <w:tabs>
          <w:tab w:pos="2293" w:val="left" w:leader="none"/>
        </w:tabs>
        <w:spacing w:line="240" w:lineRule="auto" w:before="59" w:after="0"/>
        <w:ind w:left="2292" w:right="0" w:hanging="272"/>
        <w:jc w:val="left"/>
        <w:rPr>
          <w:sz w:val="22"/>
        </w:rPr>
      </w:pPr>
      <w:hyperlink w:history="true" w:anchor="_bookmark70">
        <w:r>
          <w:rPr>
            <w:sz w:val="22"/>
          </w:rPr>
          <w:t>Applying Power and Signal Cables to the MFC</w:t>
        </w:r>
      </w:hyperlink>
      <w:r>
        <w:rPr>
          <w:sz w:val="22"/>
        </w:rPr>
        <w:t>, page</w:t>
      </w:r>
      <w:r>
        <w:rPr>
          <w:spacing w:val="-10"/>
          <w:sz w:val="22"/>
        </w:rPr>
        <w:t> </w:t>
      </w:r>
      <w:hyperlink w:history="true" w:anchor="_bookmark70">
        <w:r>
          <w:rPr>
            <w:sz w:val="22"/>
          </w:rPr>
          <w:t>21</w:t>
        </w:r>
      </w:hyperlink>
    </w:p>
    <w:p>
      <w:pPr>
        <w:pStyle w:val="ListParagraph"/>
        <w:numPr>
          <w:ilvl w:val="2"/>
          <w:numId w:val="1"/>
        </w:numPr>
        <w:tabs>
          <w:tab w:pos="2293" w:val="left" w:leader="none"/>
        </w:tabs>
        <w:spacing w:line="240" w:lineRule="auto" w:before="60" w:after="0"/>
        <w:ind w:left="2292" w:right="0" w:hanging="271"/>
        <w:jc w:val="left"/>
        <w:rPr>
          <w:sz w:val="22"/>
        </w:rPr>
      </w:pPr>
      <w:hyperlink w:history="true" w:anchor="_bookmark83">
        <w:r>
          <w:rPr>
            <w:sz w:val="22"/>
          </w:rPr>
          <w:t>Leak Checking the MFC Installation</w:t>
        </w:r>
      </w:hyperlink>
      <w:r>
        <w:rPr>
          <w:sz w:val="22"/>
        </w:rPr>
        <w:t>, page</w:t>
      </w:r>
      <w:r>
        <w:rPr>
          <w:spacing w:val="-8"/>
          <w:sz w:val="22"/>
        </w:rPr>
        <w:t> </w:t>
      </w:r>
      <w:hyperlink w:history="true" w:anchor="_bookmark83">
        <w:r>
          <w:rPr>
            <w:sz w:val="22"/>
          </w:rPr>
          <w:t>29</w:t>
        </w:r>
      </w:hyperlink>
    </w:p>
    <w:p>
      <w:pPr>
        <w:pStyle w:val="ListParagraph"/>
        <w:numPr>
          <w:ilvl w:val="2"/>
          <w:numId w:val="1"/>
        </w:numPr>
        <w:tabs>
          <w:tab w:pos="2293" w:val="left" w:leader="none"/>
        </w:tabs>
        <w:spacing w:line="240" w:lineRule="auto" w:before="59" w:after="0"/>
        <w:ind w:left="2292" w:right="0" w:hanging="271"/>
        <w:jc w:val="left"/>
        <w:rPr>
          <w:sz w:val="22"/>
        </w:rPr>
      </w:pPr>
      <w:hyperlink w:history="true" w:anchor="_bookmark84">
        <w:r>
          <w:rPr>
            <w:sz w:val="22"/>
          </w:rPr>
          <w:t>Setting Up and Configuring the MFC</w:t>
        </w:r>
      </w:hyperlink>
      <w:r>
        <w:rPr>
          <w:sz w:val="22"/>
        </w:rPr>
        <w:t>, page</w:t>
      </w:r>
      <w:r>
        <w:rPr>
          <w:spacing w:val="-9"/>
          <w:sz w:val="22"/>
        </w:rPr>
        <w:t> </w:t>
      </w:r>
      <w:hyperlink w:history="true" w:anchor="_bookmark84">
        <w:r>
          <w:rPr>
            <w:sz w:val="22"/>
          </w:rPr>
          <w:t>29</w:t>
        </w:r>
      </w:hyperlink>
    </w:p>
    <w:p>
      <w:pPr>
        <w:pStyle w:val="ListParagraph"/>
        <w:numPr>
          <w:ilvl w:val="2"/>
          <w:numId w:val="1"/>
        </w:numPr>
        <w:tabs>
          <w:tab w:pos="2293" w:val="left" w:leader="none"/>
        </w:tabs>
        <w:spacing w:line="240" w:lineRule="auto" w:before="59" w:after="0"/>
        <w:ind w:left="2292" w:right="0" w:hanging="271"/>
        <w:jc w:val="left"/>
        <w:rPr>
          <w:sz w:val="22"/>
        </w:rPr>
      </w:pPr>
      <w:hyperlink w:history="true" w:anchor="_bookmark85">
        <w:r>
          <w:rPr>
            <w:sz w:val="22"/>
          </w:rPr>
          <w:t>Zeroing the MFC</w:t>
        </w:r>
      </w:hyperlink>
      <w:r>
        <w:rPr>
          <w:sz w:val="22"/>
        </w:rPr>
        <w:t>, page</w:t>
      </w:r>
      <w:r>
        <w:rPr>
          <w:spacing w:val="-6"/>
          <w:sz w:val="22"/>
        </w:rPr>
        <w:t> </w:t>
      </w:r>
      <w:hyperlink w:history="true" w:anchor="_bookmark85">
        <w:r>
          <w:rPr>
            <w:sz w:val="22"/>
          </w:rPr>
          <w:t>30</w:t>
        </w:r>
      </w:hyperlink>
    </w:p>
    <w:p>
      <w:pPr>
        <w:pStyle w:val="BodyText"/>
        <w:spacing w:before="10" w:after="1"/>
        <w:rPr>
          <w:sz w:val="21"/>
        </w:rPr>
      </w:pPr>
    </w:p>
    <w:tbl>
      <w:tblPr>
        <w:tblW w:w="0" w:type="auto"/>
        <w:jc w:val="left"/>
        <w:tblInd w:w="1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7"/>
        <w:gridCol w:w="8291"/>
      </w:tblGrid>
      <w:tr>
        <w:trPr>
          <w:trHeight w:val="988" w:hRule="atLeast"/>
        </w:trPr>
        <w:tc>
          <w:tcPr>
            <w:tcW w:w="957" w:type="dxa"/>
          </w:tcPr>
          <w:p>
            <w:pPr>
              <w:pStyle w:val="TableParagraph"/>
              <w:spacing w:before="110"/>
              <w:ind w:left="200"/>
              <w:rPr>
                <w:rFonts w:ascii="Arial"/>
                <w:b/>
                <w:sz w:val="20"/>
              </w:rPr>
            </w:pPr>
            <w:r>
              <w:rPr>
                <w:rFonts w:ascii="Arial"/>
                <w:b/>
                <w:sz w:val="20"/>
              </w:rPr>
              <w:t>Note</w:t>
            </w:r>
          </w:p>
          <w:p>
            <w:pPr>
              <w:pStyle w:val="TableParagraph"/>
              <w:spacing w:before="0"/>
              <w:ind w:left="315"/>
              <w:rPr>
                <w:sz w:val="20"/>
              </w:rPr>
            </w:pPr>
            <w:r>
              <w:rPr>
                <w:sz w:val="20"/>
              </w:rPr>
              <w:drawing>
                <wp:inline distT="0" distB="0" distL="0" distR="0">
                  <wp:extent cx="208871" cy="318039"/>
                  <wp:effectExtent l="0" t="0" r="0" b="0"/>
                  <wp:docPr id="159" name="image6.jpeg" descr="?"/>
                  <wp:cNvGraphicFramePr>
                    <a:graphicFrameLocks noChangeAspect="1"/>
                  </wp:cNvGraphicFramePr>
                  <a:graphic>
                    <a:graphicData uri="http://schemas.openxmlformats.org/drawingml/2006/picture">
                      <pic:pic>
                        <pic:nvPicPr>
                          <pic:cNvPr id="160" name="image6.jpeg"/>
                          <pic:cNvPicPr/>
                        </pic:nvPicPr>
                        <pic:blipFill>
                          <a:blip r:embed="rId17" cstate="print"/>
                          <a:stretch>
                            <a:fillRect/>
                          </a:stretch>
                        </pic:blipFill>
                        <pic:spPr>
                          <a:xfrm>
                            <a:off x="0" y="0"/>
                            <a:ext cx="208871" cy="318039"/>
                          </a:xfrm>
                          <a:prstGeom prst="rect">
                            <a:avLst/>
                          </a:prstGeom>
                        </pic:spPr>
                      </pic:pic>
                    </a:graphicData>
                  </a:graphic>
                </wp:inline>
              </w:drawing>
            </w:r>
            <w:r>
              <w:rPr>
                <w:sz w:val="20"/>
              </w:rPr>
            </w:r>
          </w:p>
        </w:tc>
        <w:tc>
          <w:tcPr>
            <w:tcW w:w="8291" w:type="dxa"/>
            <w:tcBorders>
              <w:top w:val="single" w:sz="4" w:space="0" w:color="000000"/>
              <w:bottom w:val="single" w:sz="4" w:space="0" w:color="000000"/>
            </w:tcBorders>
          </w:tcPr>
          <w:p>
            <w:pPr>
              <w:pStyle w:val="TableParagraph"/>
              <w:spacing w:before="109"/>
              <w:ind w:left="11" w:right="201"/>
              <w:rPr>
                <w:sz w:val="22"/>
              </w:rPr>
            </w:pPr>
            <w:r>
              <w:rPr>
                <w:sz w:val="22"/>
              </w:rPr>
              <w:t>All documented procedures for installation and safety checks for installation of a new MFC by the end user supersede any procedural recommendations by MKS Instruments in this manual.</w:t>
            </w:r>
          </w:p>
        </w:tc>
      </w:tr>
    </w:tbl>
    <w:p>
      <w:pPr>
        <w:pStyle w:val="BodyText"/>
        <w:spacing w:before="7"/>
        <w:rPr>
          <w:sz w:val="36"/>
        </w:rPr>
      </w:pPr>
    </w:p>
    <w:p>
      <w:pPr>
        <w:pStyle w:val="Heading3"/>
      </w:pPr>
      <w:bookmarkStart w:name="Considering the MFC Installation Environ" w:id="157"/>
      <w:bookmarkEnd w:id="157"/>
      <w:r>
        <w:rPr>
          <w:b w:val="0"/>
        </w:rPr>
      </w:r>
      <w:bookmarkStart w:name="_bookmark61" w:id="158"/>
      <w:bookmarkEnd w:id="158"/>
      <w:r>
        <w:rPr>
          <w:b w:val="0"/>
        </w:rPr>
      </w:r>
      <w:r>
        <w:rPr/>
        <w:t>Considering the MFC Installation Environment</w:t>
      </w:r>
    </w:p>
    <w:p>
      <w:pPr>
        <w:pStyle w:val="BodyText"/>
        <w:spacing w:before="3"/>
        <w:rPr>
          <w:rFonts w:ascii="Arial"/>
          <w:b/>
          <w:sz w:val="31"/>
        </w:rPr>
      </w:pPr>
    </w:p>
    <w:p>
      <w:pPr>
        <w:pStyle w:val="Heading4"/>
      </w:pPr>
      <w:bookmarkStart w:name="MFC Installation Environment" w:id="159"/>
      <w:bookmarkEnd w:id="159"/>
      <w:r>
        <w:rPr>
          <w:b w:val="0"/>
        </w:rPr>
      </w:r>
      <w:bookmarkStart w:name="_bookmark62" w:id="160"/>
      <w:bookmarkEnd w:id="160"/>
      <w:r>
        <w:rPr>
          <w:b w:val="0"/>
        </w:rPr>
      </w:r>
      <w:r>
        <w:rPr/>
        <w:t>MFC Installation Environment</w:t>
      </w:r>
    </w:p>
    <w:p>
      <w:pPr>
        <w:pStyle w:val="BodyText"/>
        <w:spacing w:before="116"/>
        <w:ind w:left="2020" w:right="611"/>
        <w:jc w:val="both"/>
      </w:pPr>
      <w:r>
        <w:rPr/>
        <w:t>The area around where the MFC is installed should have adequate ventilation and control of the ambient humidity and temperature to meet the suggested manufacturing specification for proper operating temperatures between 10°C and 50°C.</w:t>
      </w:r>
    </w:p>
    <w:p>
      <w:pPr>
        <w:pStyle w:val="BodyText"/>
        <w:spacing w:before="122"/>
        <w:ind w:left="2020" w:right="565"/>
      </w:pPr>
      <w:r>
        <w:rPr/>
        <w:t>Careful consideration should be given to the design of the installation to minimize any shock and vibration during actual operation while still allowing the user:</w:t>
      </w:r>
    </w:p>
    <w:p>
      <w:pPr>
        <w:pStyle w:val="ListParagraph"/>
        <w:numPr>
          <w:ilvl w:val="2"/>
          <w:numId w:val="1"/>
        </w:numPr>
        <w:tabs>
          <w:tab w:pos="2292" w:val="left" w:leader="none"/>
        </w:tabs>
        <w:spacing w:line="240" w:lineRule="auto" w:before="119" w:after="0"/>
        <w:ind w:left="2293" w:right="541" w:hanging="273"/>
        <w:jc w:val="left"/>
        <w:rPr>
          <w:sz w:val="22"/>
        </w:rPr>
      </w:pPr>
      <w:r>
        <w:rPr>
          <w:sz w:val="22"/>
        </w:rPr>
        <w:t>Easy access to control switches and communication ports available on the top and sides of the</w:t>
      </w:r>
      <w:r>
        <w:rPr>
          <w:spacing w:val="-2"/>
          <w:sz w:val="22"/>
        </w:rPr>
        <w:t> </w:t>
      </w:r>
      <w:r>
        <w:rPr>
          <w:sz w:val="22"/>
        </w:rPr>
        <w:t>MFC</w:t>
      </w:r>
    </w:p>
    <w:p>
      <w:pPr>
        <w:pStyle w:val="ListParagraph"/>
        <w:numPr>
          <w:ilvl w:val="2"/>
          <w:numId w:val="1"/>
        </w:numPr>
        <w:tabs>
          <w:tab w:pos="2292" w:val="left" w:leader="none"/>
        </w:tabs>
        <w:spacing w:line="240" w:lineRule="auto" w:before="58" w:after="0"/>
        <w:ind w:left="2291" w:right="0" w:hanging="271"/>
        <w:jc w:val="left"/>
        <w:rPr>
          <w:sz w:val="22"/>
        </w:rPr>
      </w:pPr>
      <w:r>
        <w:rPr>
          <w:sz w:val="22"/>
        </w:rPr>
        <w:t>Ability to purge and remove the device should the device require</w:t>
      </w:r>
      <w:r>
        <w:rPr>
          <w:spacing w:val="-14"/>
          <w:sz w:val="22"/>
        </w:rPr>
        <w:t> </w:t>
      </w:r>
      <w:r>
        <w:rPr>
          <w:sz w:val="22"/>
        </w:rPr>
        <w:t>servicing</w:t>
      </w:r>
    </w:p>
    <w:p>
      <w:pPr>
        <w:pStyle w:val="BodyText"/>
        <w:spacing w:before="121"/>
        <w:ind w:left="2020" w:right="590"/>
      </w:pPr>
      <w:r>
        <w:rPr/>
        <w:t>Installation of an upstream particle filter is recommended to help protect the flow sensor and valve area from potential foreign material entering the MFC during operation and adversely affecting the performance of the instrument.</w:t>
      </w:r>
    </w:p>
    <w:p>
      <w:pPr>
        <w:pStyle w:val="BodyText"/>
        <w:spacing w:before="119"/>
        <w:ind w:left="2020" w:right="467"/>
      </w:pPr>
      <w:r>
        <w:rPr/>
        <w:t>Note that the control valve of the MFC is not designed to be a shut off valve and the MFC has an acceptable closed conductance leak specification across the valve when the MFC is idle. It is highly recommended that positive pneumatic shut off valves be installed on the inlet and outlet of the MFC to properly isolate the MFC when it is idle. These types of valves also</w:t>
      </w:r>
    </w:p>
    <w:p>
      <w:pPr>
        <w:spacing w:after="0"/>
        <w:sectPr>
          <w:headerReference w:type="default" r:id="rId81"/>
          <w:footerReference w:type="default" r:id="rId82"/>
          <w:pgSz w:w="12240" w:h="15840"/>
          <w:pgMar w:header="0" w:footer="866" w:top="1040" w:bottom="1060" w:left="500" w:right="960"/>
          <w:pgNumType w:start="17"/>
        </w:sectPr>
      </w:pPr>
    </w:p>
    <w:p>
      <w:pPr>
        <w:pStyle w:val="BodyText"/>
        <w:spacing w:before="6"/>
        <w:rPr>
          <w:sz w:val="21"/>
        </w:rPr>
      </w:pPr>
    </w:p>
    <w:p>
      <w:pPr>
        <w:pStyle w:val="BodyText"/>
        <w:spacing w:before="92"/>
        <w:ind w:left="2020" w:right="1061"/>
      </w:pPr>
      <w:r>
        <w:rPr/>
        <w:t>provide the means to execute a recommended proper zero routine when required by the process.</w:t>
      </w:r>
    </w:p>
    <w:p>
      <w:pPr>
        <w:pStyle w:val="BodyText"/>
        <w:spacing w:before="6"/>
        <w:rPr>
          <w:sz w:val="31"/>
        </w:rPr>
      </w:pPr>
    </w:p>
    <w:p>
      <w:pPr>
        <w:pStyle w:val="Heading4"/>
      </w:pPr>
      <w:bookmarkStart w:name="Pre-Installation Safety Considerations" w:id="161"/>
      <w:bookmarkEnd w:id="161"/>
      <w:r>
        <w:rPr>
          <w:b w:val="0"/>
        </w:rPr>
      </w:r>
      <w:bookmarkStart w:name="_bookmark63" w:id="162"/>
      <w:bookmarkEnd w:id="162"/>
      <w:r>
        <w:rPr>
          <w:b w:val="0"/>
        </w:rPr>
      </w:r>
      <w:r>
        <w:rPr/>
        <w:t>Pre-Installation Safety Considerations</w:t>
      </w:r>
    </w:p>
    <w:p>
      <w:pPr>
        <w:pStyle w:val="BodyText"/>
        <w:spacing w:before="116"/>
        <w:ind w:left="2020" w:right="840"/>
      </w:pPr>
      <w:r>
        <w:rPr/>
        <w:t>Safety is the paramount consideration while installing the MFC so it is necessary to make sure all gas lines have been purged with high purity, dry Nitrogen or other high purity dry inert gas to ensure that the lines are free of potentially harmful gases (toxic, flammable), organic contaminants, moisture, and oxygen.</w:t>
      </w:r>
    </w:p>
    <w:p>
      <w:pPr>
        <w:pStyle w:val="BodyText"/>
        <w:spacing w:before="2"/>
        <w:rPr>
          <w:sz w:val="27"/>
        </w:rPr>
      </w:pPr>
    </w:p>
    <w:tbl>
      <w:tblPr>
        <w:tblW w:w="0" w:type="auto"/>
        <w:jc w:val="left"/>
        <w:tblInd w:w="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12"/>
        <w:gridCol w:w="8290"/>
      </w:tblGrid>
      <w:tr>
        <w:trPr>
          <w:trHeight w:val="2195" w:hRule="atLeast"/>
        </w:trPr>
        <w:tc>
          <w:tcPr>
            <w:tcW w:w="1312" w:type="dxa"/>
          </w:tcPr>
          <w:p>
            <w:pPr>
              <w:pStyle w:val="TableParagraph"/>
              <w:spacing w:before="110"/>
              <w:ind w:left="200"/>
              <w:rPr>
                <w:rFonts w:ascii="Arial"/>
                <w:b/>
                <w:sz w:val="20"/>
              </w:rPr>
            </w:pPr>
            <w:r>
              <w:rPr>
                <w:rFonts w:ascii="Arial"/>
                <w:b/>
                <w:sz w:val="20"/>
              </w:rPr>
              <w:t>Warning</w:t>
            </w:r>
          </w:p>
          <w:p>
            <w:pPr>
              <w:pStyle w:val="TableParagraph"/>
              <w:spacing w:before="0"/>
              <w:ind w:left="512"/>
              <w:rPr>
                <w:sz w:val="20"/>
              </w:rPr>
            </w:pPr>
            <w:r>
              <w:rPr>
                <w:sz w:val="20"/>
              </w:rPr>
              <w:drawing>
                <wp:inline distT="0" distB="0" distL="0" distR="0">
                  <wp:extent cx="312871" cy="323088"/>
                  <wp:effectExtent l="0" t="0" r="0" b="0"/>
                  <wp:docPr id="161" name="image8.jpeg" descr="?"/>
                  <wp:cNvGraphicFramePr>
                    <a:graphicFrameLocks noChangeAspect="1"/>
                  </wp:cNvGraphicFramePr>
                  <a:graphic>
                    <a:graphicData uri="http://schemas.openxmlformats.org/drawingml/2006/picture">
                      <pic:pic>
                        <pic:nvPicPr>
                          <pic:cNvPr id="162" name="image8.jpeg"/>
                          <pic:cNvPicPr/>
                        </pic:nvPicPr>
                        <pic:blipFill>
                          <a:blip r:embed="rId21" cstate="print"/>
                          <a:stretch>
                            <a:fillRect/>
                          </a:stretch>
                        </pic:blipFill>
                        <pic:spPr>
                          <a:xfrm>
                            <a:off x="0" y="0"/>
                            <a:ext cx="312871" cy="323088"/>
                          </a:xfrm>
                          <a:prstGeom prst="rect">
                            <a:avLst/>
                          </a:prstGeom>
                        </pic:spPr>
                      </pic:pic>
                    </a:graphicData>
                  </a:graphic>
                </wp:inline>
              </w:drawing>
            </w:r>
            <w:r>
              <w:rPr>
                <w:sz w:val="20"/>
              </w:rPr>
            </w: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
              <w:rPr>
                <w:sz w:val="17"/>
              </w:rPr>
            </w:pPr>
          </w:p>
        </w:tc>
        <w:tc>
          <w:tcPr>
            <w:tcW w:w="8290" w:type="dxa"/>
            <w:tcBorders>
              <w:top w:val="single" w:sz="4" w:space="0" w:color="000000"/>
              <w:bottom w:val="single" w:sz="4" w:space="0" w:color="000000"/>
            </w:tcBorders>
          </w:tcPr>
          <w:p>
            <w:pPr>
              <w:pStyle w:val="TableParagraph"/>
              <w:spacing w:before="112"/>
              <w:ind w:left="11"/>
              <w:rPr>
                <w:rFonts w:ascii="Arial"/>
                <w:b/>
                <w:sz w:val="19"/>
              </w:rPr>
            </w:pPr>
            <w:r>
              <w:rPr>
                <w:rFonts w:ascii="Arial"/>
                <w:b/>
                <w:sz w:val="19"/>
              </w:rPr>
              <w:t>PERSONAL SAFETY HAZARDS!</w:t>
            </w:r>
          </w:p>
          <w:p>
            <w:pPr>
              <w:pStyle w:val="TableParagraph"/>
              <w:spacing w:before="0"/>
              <w:ind w:left="11" w:right="181"/>
              <w:rPr>
                <w:rFonts w:ascii="Arial"/>
                <w:b/>
                <w:sz w:val="19"/>
              </w:rPr>
            </w:pPr>
            <w:r>
              <w:rPr>
                <w:rFonts w:ascii="Arial"/>
                <w:b/>
                <w:sz w:val="19"/>
              </w:rPr>
              <w:t>Gas systems can contain toxic, explosive, combustible, corrosive or other gases that can present life-threatening hazards.</w:t>
            </w:r>
          </w:p>
          <w:p>
            <w:pPr>
              <w:pStyle w:val="TableParagraph"/>
              <w:spacing w:before="0"/>
              <w:ind w:left="11"/>
              <w:rPr>
                <w:rFonts w:ascii="Arial"/>
                <w:b/>
                <w:sz w:val="19"/>
              </w:rPr>
            </w:pPr>
            <w:r>
              <w:rPr>
                <w:rFonts w:ascii="Arial"/>
                <w:b/>
                <w:sz w:val="19"/>
              </w:rPr>
              <w:t>ALWAYS use appropriate personal protection equipment.</w:t>
            </w:r>
          </w:p>
          <w:p>
            <w:pPr>
              <w:pStyle w:val="TableParagraph"/>
              <w:spacing w:before="0"/>
              <w:ind w:left="11" w:right="213"/>
              <w:rPr>
                <w:rFonts w:ascii="Arial"/>
                <w:b/>
                <w:sz w:val="19"/>
              </w:rPr>
            </w:pPr>
            <w:r>
              <w:rPr>
                <w:rFonts w:ascii="Arial"/>
                <w:b/>
                <w:sz w:val="19"/>
              </w:rPr>
              <w:t>NEVER open a gas line unless the system has been properly purged of harmful gases. Certain gas system components may contain hazardous residuals if not properly prepared. Consult with your facility safety engineers prior to working on any gas delivery system and notify all personnel in adjacent areas to take appropriate personal safety precautions BEFORE working on the equipment.</w:t>
            </w:r>
          </w:p>
        </w:tc>
      </w:tr>
    </w:tbl>
    <w:p>
      <w:pPr>
        <w:pStyle w:val="BodyText"/>
        <w:rPr>
          <w:sz w:val="24"/>
        </w:rPr>
      </w:pPr>
    </w:p>
    <w:p>
      <w:pPr>
        <w:pStyle w:val="Heading3"/>
        <w:spacing w:before="145"/>
      </w:pPr>
      <w:bookmarkStart w:name="Unpacking the MFC in a Clean Environment" w:id="163"/>
      <w:bookmarkEnd w:id="163"/>
      <w:r>
        <w:rPr>
          <w:b w:val="0"/>
        </w:rPr>
      </w:r>
      <w:bookmarkStart w:name="_bookmark64" w:id="164"/>
      <w:bookmarkEnd w:id="164"/>
      <w:r>
        <w:rPr>
          <w:b w:val="0"/>
        </w:rPr>
      </w:r>
      <w:r>
        <w:rPr/>
        <w:t>Unpacking the MFC in a Clean Environment</w:t>
      </w:r>
    </w:p>
    <w:p>
      <w:pPr>
        <w:pStyle w:val="BodyText"/>
        <w:spacing w:before="117"/>
        <w:ind w:left="2019" w:right="577"/>
        <w:jc w:val="both"/>
      </w:pPr>
      <w:r>
        <w:rPr/>
        <w:t>Each device is built and leak tested with helium in a cleanroom environment. The instrument is double-packaged using vacuum to ensure maintenance of its particle-free condition during shipment.</w:t>
      </w:r>
    </w:p>
    <w:p>
      <w:pPr>
        <w:pStyle w:val="BodyText"/>
        <w:spacing w:before="119"/>
        <w:ind w:left="2019" w:right="518"/>
      </w:pPr>
      <w:r>
        <w:rPr/>
        <w:t>To maintain the integrity of the manufacturing MFC packaging procedures, follow clean room protocols while removing the device from the second vacuum sealed bag. Inside the second sealed bag is the Calibration Certificate for your records and traceability. This official document summarizes the MFC accuracy of the N</w:t>
      </w:r>
      <w:r>
        <w:rPr>
          <w:vertAlign w:val="subscript"/>
        </w:rPr>
        <w:t>2</w:t>
      </w:r>
      <w:r>
        <w:rPr>
          <w:vertAlign w:val="baseline"/>
        </w:rPr>
        <w:t> manufacturing calibration utilizing NIST traceable primary standards.</w:t>
      </w:r>
    </w:p>
    <w:p>
      <w:pPr>
        <w:pStyle w:val="BodyText"/>
        <w:spacing w:before="120"/>
        <w:ind w:left="2020" w:right="595"/>
      </w:pPr>
      <w:r>
        <w:rPr/>
        <w:t>Once the MFC is out of the cleanroom sealed bag, carefully inspect the MFC for any sign of mechanical damage to the enclosure, gas connector fittings, electrical connectors, etc. If damage is noted on the MFC, notify your carrier and MKS Service immediately. If the MFC needs to be returned to MKS for repair, two forms must be completed:</w:t>
      </w:r>
    </w:p>
    <w:p>
      <w:pPr>
        <w:pStyle w:val="ListParagraph"/>
        <w:numPr>
          <w:ilvl w:val="2"/>
          <w:numId w:val="1"/>
        </w:numPr>
        <w:tabs>
          <w:tab w:pos="2292" w:val="left" w:leader="none"/>
        </w:tabs>
        <w:spacing w:line="240" w:lineRule="auto" w:before="120" w:after="0"/>
        <w:ind w:left="2293" w:right="586" w:hanging="274"/>
        <w:jc w:val="left"/>
        <w:rPr>
          <w:sz w:val="22"/>
        </w:rPr>
      </w:pPr>
      <w:r>
        <w:rPr>
          <w:sz w:val="22"/>
        </w:rPr>
        <w:t>RMA Request Form to properly document the reason for return. This form is available on the MKS web site at:</w:t>
      </w:r>
      <w:r>
        <w:rPr>
          <w:color w:val="0000FF"/>
          <w:spacing w:val="-7"/>
          <w:sz w:val="22"/>
        </w:rPr>
        <w:t> </w:t>
      </w:r>
      <w:hyperlink r:id="rId84">
        <w:r>
          <w:rPr>
            <w:color w:val="0000FF"/>
            <w:sz w:val="22"/>
            <w:u w:val="single" w:color="0000FF"/>
          </w:rPr>
          <w:t>http://www.mksinst.com/service/serviceeraform.aspx</w:t>
        </w:r>
      </w:hyperlink>
    </w:p>
    <w:p>
      <w:pPr>
        <w:pStyle w:val="ListParagraph"/>
        <w:numPr>
          <w:ilvl w:val="2"/>
          <w:numId w:val="1"/>
        </w:numPr>
        <w:tabs>
          <w:tab w:pos="2292" w:val="left" w:leader="none"/>
        </w:tabs>
        <w:spacing w:line="240" w:lineRule="auto" w:before="118" w:after="0"/>
        <w:ind w:left="2293" w:right="952" w:hanging="273"/>
        <w:jc w:val="left"/>
        <w:rPr>
          <w:sz w:val="22"/>
        </w:rPr>
      </w:pPr>
      <w:r>
        <w:rPr>
          <w:sz w:val="22"/>
        </w:rPr>
        <w:t>Health and Safety Form to ensure the safety of handling the MFC once it is in a MKS Service Center. This form is available on the MKS web site at:</w:t>
      </w:r>
      <w:hyperlink r:id="rId85">
        <w:r>
          <w:rPr>
            <w:color w:val="0000FF"/>
            <w:sz w:val="22"/>
            <w:u w:val="single" w:color="0000FF"/>
          </w:rPr>
          <w:t> http://www.mksinst.com/service/HealthAndSafetyForms.aspx</w:t>
        </w:r>
      </w:hyperlink>
    </w:p>
    <w:p>
      <w:pPr>
        <w:pStyle w:val="BodyText"/>
        <w:spacing w:before="121"/>
        <w:ind w:left="2020" w:right="981"/>
      </w:pPr>
      <w:r>
        <w:rPr/>
        <w:t>Once MKS Service receives the completed forms, we will provide an RMA number and contact details for shipping the device back to MKS.</w:t>
      </w:r>
    </w:p>
    <w:p>
      <w:pPr>
        <w:spacing w:after="0"/>
        <w:sectPr>
          <w:headerReference w:type="default" r:id="rId83"/>
          <w:pgSz w:w="12240" w:h="15840"/>
          <w:pgMar w:header="720" w:footer="866" w:top="920" w:bottom="1060" w:left="500" w:right="960"/>
        </w:sectPr>
      </w:pPr>
    </w:p>
    <w:p>
      <w:pPr>
        <w:pStyle w:val="BodyText"/>
        <w:spacing w:before="9"/>
        <w:rPr>
          <w:sz w:val="21"/>
        </w:rPr>
      </w:pPr>
    </w:p>
    <w:p>
      <w:pPr>
        <w:pStyle w:val="Heading3"/>
        <w:spacing w:before="92"/>
      </w:pPr>
      <w:bookmarkStart w:name="Mounting Hardware for Installing the MFC" w:id="165"/>
      <w:bookmarkEnd w:id="165"/>
      <w:r>
        <w:rPr>
          <w:b w:val="0"/>
        </w:rPr>
      </w:r>
      <w:bookmarkStart w:name="_bookmark65" w:id="166"/>
      <w:bookmarkEnd w:id="166"/>
      <w:r>
        <w:rPr>
          <w:b w:val="0"/>
        </w:rPr>
      </w:r>
      <w:r>
        <w:rPr/>
        <w:t>Mounting Hardware for Installing the MFC</w:t>
      </w:r>
    </w:p>
    <w:p>
      <w:pPr>
        <w:pStyle w:val="BodyText"/>
        <w:spacing w:before="117"/>
        <w:ind w:left="2020" w:right="730"/>
      </w:pPr>
      <w:r>
        <w:rPr/>
        <w:t>The G and I MFC stainless steel bodies are designed with in-line fittings or with a down mount designed C and W seals (model dependent) that are used to secure the MFC in a gas panel location.</w:t>
      </w:r>
    </w:p>
    <w:p>
      <w:pPr>
        <w:pStyle w:val="BodyText"/>
        <w:spacing w:before="119"/>
        <w:ind w:left="2020" w:right="577"/>
      </w:pPr>
      <w:r>
        <w:rPr/>
        <w:t>A summary of the fitting types by model, mounting pattern hardware are shown in </w:t>
      </w:r>
      <w:hyperlink w:history="true" w:anchor="_bookmark66">
        <w:r>
          <w:rPr/>
          <w:t>Table 4-1</w:t>
        </w:r>
      </w:hyperlink>
      <w:r>
        <w:rPr/>
        <w:t> and dimensional drawings (</w:t>
      </w:r>
      <w:hyperlink w:history="true" w:anchor="_bookmark67">
        <w:r>
          <w:rPr/>
          <w:t>Figure 4-1 </w:t>
        </w:r>
      </w:hyperlink>
      <w:r>
        <w:rPr/>
        <w:t>and </w:t>
      </w:r>
      <w:hyperlink w:history="true" w:anchor="_bookmark68">
        <w:r>
          <w:rPr/>
          <w:t>Figure 4-2 </w:t>
        </w:r>
      </w:hyperlink>
      <w:r>
        <w:rPr/>
        <w:t>on the following pages).</w:t>
      </w:r>
    </w:p>
    <w:p>
      <w:pPr>
        <w:tabs>
          <w:tab w:pos="3190" w:val="left" w:leader="none"/>
        </w:tabs>
        <w:spacing w:before="121"/>
        <w:ind w:left="2020" w:right="0" w:firstLine="0"/>
        <w:jc w:val="left"/>
        <w:rPr>
          <w:rFonts w:ascii="Arial"/>
          <w:b/>
          <w:sz w:val="20"/>
        </w:rPr>
      </w:pPr>
      <w:bookmarkStart w:name="_bookmark66" w:id="167"/>
      <w:bookmarkEnd w:id="167"/>
      <w:r>
        <w:rPr/>
      </w:r>
      <w:r>
        <w:rPr>
          <w:rFonts w:ascii="Arial"/>
          <w:b/>
          <w:sz w:val="20"/>
        </w:rPr>
        <w:t>Table</w:t>
      </w:r>
      <w:r>
        <w:rPr>
          <w:rFonts w:ascii="Arial"/>
          <w:b/>
          <w:spacing w:val="-3"/>
          <w:sz w:val="20"/>
        </w:rPr>
        <w:t> </w:t>
      </w:r>
      <w:r>
        <w:rPr>
          <w:rFonts w:ascii="Arial"/>
          <w:b/>
          <w:sz w:val="20"/>
        </w:rPr>
        <w:t>4-1.</w:t>
        <w:tab/>
        <w:t>Mounting Pattern Hardware: Fitting Types by</w:t>
      </w:r>
      <w:r>
        <w:rPr>
          <w:rFonts w:ascii="Arial"/>
          <w:b/>
          <w:spacing w:val="-5"/>
          <w:sz w:val="20"/>
        </w:rPr>
        <w:t> </w:t>
      </w:r>
      <w:r>
        <w:rPr>
          <w:rFonts w:ascii="Arial"/>
          <w:b/>
          <w:sz w:val="20"/>
        </w:rPr>
        <w:t>Model</w:t>
      </w:r>
    </w:p>
    <w:p>
      <w:pPr>
        <w:pStyle w:val="BodyText"/>
        <w:spacing w:before="11"/>
        <w:rPr>
          <w:rFonts w:ascii="Arial"/>
          <w:b/>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71"/>
        <w:gridCol w:w="3060"/>
        <w:gridCol w:w="3329"/>
      </w:tblGrid>
      <w:tr>
        <w:trPr>
          <w:trHeight w:val="265" w:hRule="atLeast"/>
        </w:trPr>
        <w:tc>
          <w:tcPr>
            <w:tcW w:w="2071" w:type="dxa"/>
            <w:shd w:val="clear" w:color="auto" w:fill="C6D9F1"/>
          </w:tcPr>
          <w:p>
            <w:pPr>
              <w:pStyle w:val="TableParagraph"/>
              <w:spacing w:before="35"/>
              <w:ind w:left="554"/>
              <w:rPr>
                <w:rFonts w:ascii="Arial"/>
                <w:b/>
                <w:sz w:val="18"/>
              </w:rPr>
            </w:pPr>
            <w:r>
              <w:rPr>
                <w:rFonts w:ascii="Arial"/>
                <w:b/>
                <w:sz w:val="18"/>
              </w:rPr>
              <w:t>MFC Model</w:t>
            </w:r>
          </w:p>
        </w:tc>
        <w:tc>
          <w:tcPr>
            <w:tcW w:w="3060" w:type="dxa"/>
            <w:shd w:val="clear" w:color="auto" w:fill="C6D9F1"/>
          </w:tcPr>
          <w:p>
            <w:pPr>
              <w:pStyle w:val="TableParagraph"/>
              <w:spacing w:before="35"/>
              <w:ind w:left="926"/>
              <w:rPr>
                <w:rFonts w:ascii="Arial"/>
                <w:b/>
                <w:sz w:val="18"/>
              </w:rPr>
            </w:pPr>
            <w:r>
              <w:rPr>
                <w:rFonts w:ascii="Arial"/>
                <w:b/>
                <w:sz w:val="18"/>
              </w:rPr>
              <w:t>Fitting Design</w:t>
            </w:r>
          </w:p>
        </w:tc>
        <w:tc>
          <w:tcPr>
            <w:tcW w:w="3329" w:type="dxa"/>
            <w:shd w:val="clear" w:color="auto" w:fill="C6D9F1"/>
          </w:tcPr>
          <w:p>
            <w:pPr>
              <w:pStyle w:val="TableParagraph"/>
              <w:spacing w:before="35"/>
              <w:ind w:left="487"/>
              <w:rPr>
                <w:rFonts w:ascii="Arial"/>
                <w:b/>
                <w:sz w:val="18"/>
              </w:rPr>
            </w:pPr>
            <w:r>
              <w:rPr>
                <w:rFonts w:ascii="Arial"/>
                <w:b/>
                <w:sz w:val="18"/>
              </w:rPr>
              <w:t>Mounting Pattern Hardware</w:t>
            </w:r>
          </w:p>
        </w:tc>
      </w:tr>
      <w:tr>
        <w:trPr>
          <w:trHeight w:val="294" w:hRule="atLeast"/>
        </w:trPr>
        <w:tc>
          <w:tcPr>
            <w:tcW w:w="2071" w:type="dxa"/>
            <w:vMerge w:val="restart"/>
          </w:tcPr>
          <w:p>
            <w:pPr>
              <w:pStyle w:val="TableParagraph"/>
              <w:spacing w:before="169"/>
              <w:ind w:left="107"/>
              <w:rPr>
                <w:sz w:val="22"/>
              </w:rPr>
            </w:pPr>
            <w:r>
              <w:rPr>
                <w:sz w:val="22"/>
              </w:rPr>
              <w:t>GM50A / IM50A</w:t>
            </w:r>
          </w:p>
        </w:tc>
        <w:tc>
          <w:tcPr>
            <w:tcW w:w="3060" w:type="dxa"/>
          </w:tcPr>
          <w:p>
            <w:pPr>
              <w:pStyle w:val="TableParagraph"/>
              <w:spacing w:before="17"/>
              <w:ind w:left="105"/>
              <w:rPr>
                <w:sz w:val="22"/>
              </w:rPr>
            </w:pPr>
            <w:r>
              <w:rPr>
                <w:sz w:val="22"/>
              </w:rPr>
              <w:t>In-Line VCR / Compression</w:t>
            </w:r>
          </w:p>
        </w:tc>
        <w:tc>
          <w:tcPr>
            <w:tcW w:w="3329" w:type="dxa"/>
          </w:tcPr>
          <w:p>
            <w:pPr>
              <w:pStyle w:val="TableParagraph"/>
              <w:spacing w:before="17"/>
              <w:ind w:left="105"/>
              <w:rPr>
                <w:sz w:val="22"/>
              </w:rPr>
            </w:pPr>
            <w:r>
              <w:rPr>
                <w:sz w:val="22"/>
              </w:rPr>
              <w:t>2 - # 8/32 UNC2B, 2-M4</w:t>
            </w:r>
          </w:p>
        </w:tc>
      </w:tr>
      <w:tr>
        <w:trPr>
          <w:trHeight w:val="292" w:hRule="atLeast"/>
        </w:trPr>
        <w:tc>
          <w:tcPr>
            <w:tcW w:w="2071" w:type="dxa"/>
            <w:vMerge/>
            <w:tcBorders>
              <w:top w:val="nil"/>
            </w:tcBorders>
          </w:tcPr>
          <w:p>
            <w:pPr>
              <w:rPr>
                <w:sz w:val="2"/>
                <w:szCs w:val="2"/>
              </w:rPr>
            </w:pPr>
          </w:p>
        </w:tc>
        <w:tc>
          <w:tcPr>
            <w:tcW w:w="3060" w:type="dxa"/>
          </w:tcPr>
          <w:p>
            <w:pPr>
              <w:pStyle w:val="TableParagraph"/>
              <w:spacing w:before="15"/>
              <w:ind w:left="105"/>
              <w:rPr>
                <w:sz w:val="22"/>
              </w:rPr>
            </w:pPr>
            <w:r>
              <w:rPr>
                <w:sz w:val="22"/>
              </w:rPr>
              <w:t>Down Mount C / W Seal</w:t>
            </w:r>
          </w:p>
        </w:tc>
        <w:tc>
          <w:tcPr>
            <w:tcW w:w="3329" w:type="dxa"/>
          </w:tcPr>
          <w:p>
            <w:pPr>
              <w:pStyle w:val="TableParagraph"/>
              <w:spacing w:before="15"/>
              <w:ind w:left="105"/>
              <w:rPr>
                <w:sz w:val="22"/>
              </w:rPr>
            </w:pPr>
            <w:r>
              <w:rPr>
                <w:sz w:val="22"/>
              </w:rPr>
              <w:t>4 - M5 - .8 x 30 mm long</w:t>
            </w:r>
          </w:p>
        </w:tc>
      </w:tr>
      <w:tr>
        <w:trPr>
          <w:trHeight w:val="292" w:hRule="atLeast"/>
        </w:trPr>
        <w:tc>
          <w:tcPr>
            <w:tcW w:w="2071" w:type="dxa"/>
          </w:tcPr>
          <w:p>
            <w:pPr>
              <w:pStyle w:val="TableParagraph"/>
              <w:spacing w:before="15"/>
              <w:ind w:left="107"/>
              <w:rPr>
                <w:sz w:val="22"/>
              </w:rPr>
            </w:pPr>
            <w:r>
              <w:rPr>
                <w:sz w:val="22"/>
              </w:rPr>
              <w:t>GE50A / IE50A</w:t>
            </w:r>
          </w:p>
        </w:tc>
        <w:tc>
          <w:tcPr>
            <w:tcW w:w="3060" w:type="dxa"/>
          </w:tcPr>
          <w:p>
            <w:pPr>
              <w:pStyle w:val="TableParagraph"/>
              <w:spacing w:before="15"/>
              <w:ind w:left="105"/>
              <w:rPr>
                <w:sz w:val="22"/>
              </w:rPr>
            </w:pPr>
            <w:r>
              <w:rPr>
                <w:sz w:val="22"/>
              </w:rPr>
              <w:t>In-Line VCR / Compression</w:t>
            </w:r>
          </w:p>
        </w:tc>
        <w:tc>
          <w:tcPr>
            <w:tcW w:w="3329" w:type="dxa"/>
          </w:tcPr>
          <w:p>
            <w:pPr>
              <w:pStyle w:val="TableParagraph"/>
              <w:spacing w:before="15"/>
              <w:ind w:left="105"/>
              <w:rPr>
                <w:sz w:val="22"/>
              </w:rPr>
            </w:pPr>
            <w:r>
              <w:rPr>
                <w:sz w:val="22"/>
              </w:rPr>
              <w:t>2 - # 8/32 UNC2B, 2-M4</w:t>
            </w:r>
          </w:p>
        </w:tc>
      </w:tr>
      <w:tr>
        <w:trPr>
          <w:trHeight w:val="292" w:hRule="atLeast"/>
        </w:trPr>
        <w:tc>
          <w:tcPr>
            <w:tcW w:w="2071" w:type="dxa"/>
            <w:vMerge w:val="restart"/>
          </w:tcPr>
          <w:p>
            <w:pPr>
              <w:pStyle w:val="TableParagraph"/>
              <w:spacing w:before="166"/>
              <w:ind w:left="107"/>
              <w:rPr>
                <w:sz w:val="22"/>
              </w:rPr>
            </w:pPr>
            <w:r>
              <w:rPr>
                <w:sz w:val="22"/>
              </w:rPr>
              <w:t>GM51A</w:t>
            </w:r>
          </w:p>
        </w:tc>
        <w:tc>
          <w:tcPr>
            <w:tcW w:w="3060" w:type="dxa"/>
          </w:tcPr>
          <w:p>
            <w:pPr>
              <w:pStyle w:val="TableParagraph"/>
              <w:spacing w:before="15"/>
              <w:ind w:left="105"/>
              <w:rPr>
                <w:sz w:val="22"/>
              </w:rPr>
            </w:pPr>
            <w:r>
              <w:rPr>
                <w:sz w:val="22"/>
              </w:rPr>
              <w:t>In-Line VCR / Compression</w:t>
            </w:r>
          </w:p>
        </w:tc>
        <w:tc>
          <w:tcPr>
            <w:tcW w:w="3329" w:type="dxa"/>
          </w:tcPr>
          <w:p>
            <w:pPr>
              <w:pStyle w:val="TableParagraph"/>
              <w:spacing w:before="15"/>
              <w:ind w:left="105"/>
              <w:rPr>
                <w:sz w:val="22"/>
              </w:rPr>
            </w:pPr>
            <w:r>
              <w:rPr>
                <w:sz w:val="22"/>
              </w:rPr>
              <w:t>4 - # 8/32 UNC2B, 2-M4</w:t>
            </w:r>
          </w:p>
        </w:tc>
      </w:tr>
      <w:tr>
        <w:trPr>
          <w:trHeight w:val="294" w:hRule="atLeast"/>
        </w:trPr>
        <w:tc>
          <w:tcPr>
            <w:tcW w:w="2071" w:type="dxa"/>
            <w:vMerge/>
            <w:tcBorders>
              <w:top w:val="nil"/>
            </w:tcBorders>
          </w:tcPr>
          <w:p>
            <w:pPr>
              <w:rPr>
                <w:sz w:val="2"/>
                <w:szCs w:val="2"/>
              </w:rPr>
            </w:pPr>
          </w:p>
        </w:tc>
        <w:tc>
          <w:tcPr>
            <w:tcW w:w="3060" w:type="dxa"/>
          </w:tcPr>
          <w:p>
            <w:pPr>
              <w:pStyle w:val="TableParagraph"/>
              <w:spacing w:before="15"/>
              <w:ind w:left="105"/>
              <w:rPr>
                <w:sz w:val="22"/>
              </w:rPr>
            </w:pPr>
            <w:r>
              <w:rPr>
                <w:sz w:val="22"/>
              </w:rPr>
              <w:t>Down Mount C / W Seal</w:t>
            </w:r>
          </w:p>
        </w:tc>
        <w:tc>
          <w:tcPr>
            <w:tcW w:w="3329" w:type="dxa"/>
          </w:tcPr>
          <w:p>
            <w:pPr>
              <w:pStyle w:val="TableParagraph"/>
              <w:spacing w:before="15"/>
              <w:ind w:left="105"/>
              <w:rPr>
                <w:sz w:val="22"/>
              </w:rPr>
            </w:pPr>
            <w:r>
              <w:rPr>
                <w:sz w:val="22"/>
              </w:rPr>
              <w:t>4 - M4 - .7 x 30 mm long</w:t>
            </w:r>
          </w:p>
        </w:tc>
      </w:tr>
      <w:tr>
        <w:trPr>
          <w:trHeight w:val="292" w:hRule="atLeast"/>
        </w:trPr>
        <w:tc>
          <w:tcPr>
            <w:tcW w:w="2071" w:type="dxa"/>
            <w:vMerge w:val="restart"/>
          </w:tcPr>
          <w:p>
            <w:pPr>
              <w:pStyle w:val="TableParagraph"/>
              <w:spacing w:before="166"/>
              <w:ind w:left="107"/>
              <w:rPr>
                <w:sz w:val="22"/>
              </w:rPr>
            </w:pPr>
            <w:r>
              <w:rPr>
                <w:sz w:val="22"/>
              </w:rPr>
              <w:t>GM100A</w:t>
            </w:r>
          </w:p>
        </w:tc>
        <w:tc>
          <w:tcPr>
            <w:tcW w:w="3060" w:type="dxa"/>
          </w:tcPr>
          <w:p>
            <w:pPr>
              <w:pStyle w:val="TableParagraph"/>
              <w:spacing w:before="15"/>
              <w:ind w:left="105"/>
              <w:rPr>
                <w:sz w:val="22"/>
              </w:rPr>
            </w:pPr>
            <w:r>
              <w:rPr>
                <w:sz w:val="22"/>
              </w:rPr>
              <w:t>In-Line VCR / Compression</w:t>
            </w:r>
          </w:p>
        </w:tc>
        <w:tc>
          <w:tcPr>
            <w:tcW w:w="3329" w:type="dxa"/>
          </w:tcPr>
          <w:p>
            <w:pPr>
              <w:pStyle w:val="TableParagraph"/>
              <w:spacing w:before="15"/>
              <w:ind w:left="105"/>
              <w:rPr>
                <w:sz w:val="22"/>
              </w:rPr>
            </w:pPr>
            <w:r>
              <w:rPr>
                <w:sz w:val="22"/>
              </w:rPr>
              <w:t>2 - # 8/32 UNC2B, 2-M4</w:t>
            </w:r>
          </w:p>
        </w:tc>
      </w:tr>
      <w:tr>
        <w:trPr>
          <w:trHeight w:val="292" w:hRule="atLeast"/>
        </w:trPr>
        <w:tc>
          <w:tcPr>
            <w:tcW w:w="2071" w:type="dxa"/>
            <w:vMerge/>
            <w:tcBorders>
              <w:top w:val="nil"/>
            </w:tcBorders>
          </w:tcPr>
          <w:p>
            <w:pPr>
              <w:rPr>
                <w:sz w:val="2"/>
                <w:szCs w:val="2"/>
              </w:rPr>
            </w:pPr>
          </w:p>
        </w:tc>
        <w:tc>
          <w:tcPr>
            <w:tcW w:w="3060" w:type="dxa"/>
          </w:tcPr>
          <w:p>
            <w:pPr>
              <w:pStyle w:val="TableParagraph"/>
              <w:spacing w:before="15"/>
              <w:ind w:left="105"/>
              <w:rPr>
                <w:sz w:val="22"/>
              </w:rPr>
            </w:pPr>
            <w:r>
              <w:rPr>
                <w:sz w:val="22"/>
              </w:rPr>
              <w:t>Down Mount C / W Seal</w:t>
            </w:r>
          </w:p>
        </w:tc>
        <w:tc>
          <w:tcPr>
            <w:tcW w:w="3329" w:type="dxa"/>
          </w:tcPr>
          <w:p>
            <w:pPr>
              <w:pStyle w:val="TableParagraph"/>
              <w:spacing w:before="15"/>
              <w:ind w:left="105"/>
              <w:rPr>
                <w:sz w:val="22"/>
              </w:rPr>
            </w:pPr>
            <w:r>
              <w:rPr>
                <w:sz w:val="22"/>
              </w:rPr>
              <w:t>4 - M5 - .8 x 30 mm lo</w:t>
            </w:r>
          </w:p>
        </w:tc>
      </w:tr>
      <w:tr>
        <w:trPr>
          <w:trHeight w:val="292" w:hRule="atLeast"/>
        </w:trPr>
        <w:tc>
          <w:tcPr>
            <w:tcW w:w="2071" w:type="dxa"/>
          </w:tcPr>
          <w:p>
            <w:pPr>
              <w:pStyle w:val="TableParagraph"/>
              <w:spacing w:before="15"/>
              <w:ind w:left="107"/>
              <w:rPr>
                <w:sz w:val="22"/>
              </w:rPr>
            </w:pPr>
            <w:r>
              <w:rPr>
                <w:sz w:val="22"/>
              </w:rPr>
              <w:t>GV50A</w:t>
            </w:r>
          </w:p>
        </w:tc>
        <w:tc>
          <w:tcPr>
            <w:tcW w:w="3060" w:type="dxa"/>
          </w:tcPr>
          <w:p>
            <w:pPr>
              <w:pStyle w:val="TableParagraph"/>
              <w:spacing w:before="15"/>
              <w:ind w:left="105"/>
              <w:rPr>
                <w:sz w:val="22"/>
              </w:rPr>
            </w:pPr>
            <w:r>
              <w:rPr>
                <w:sz w:val="22"/>
              </w:rPr>
              <w:t>In-Line VCR / Compression</w:t>
            </w:r>
          </w:p>
        </w:tc>
        <w:tc>
          <w:tcPr>
            <w:tcW w:w="3329" w:type="dxa"/>
          </w:tcPr>
          <w:p>
            <w:pPr>
              <w:pStyle w:val="TableParagraph"/>
              <w:spacing w:before="15"/>
              <w:ind w:left="105"/>
              <w:rPr>
                <w:sz w:val="22"/>
              </w:rPr>
            </w:pPr>
            <w:r>
              <w:rPr>
                <w:sz w:val="22"/>
              </w:rPr>
              <w:t>Pre-mounts base plate with slots</w:t>
            </w:r>
          </w:p>
        </w:tc>
      </w:tr>
    </w:tbl>
    <w:p>
      <w:pPr>
        <w:spacing w:after="0"/>
        <w:rPr>
          <w:sz w:val="22"/>
        </w:rPr>
        <w:sectPr>
          <w:pgSz w:w="12240" w:h="15840"/>
          <w:pgMar w:header="720" w:footer="866" w:top="920" w:bottom="1060" w:left="500" w:right="960"/>
        </w:sectPr>
      </w:pPr>
    </w:p>
    <w:p>
      <w:pPr>
        <w:pStyle w:val="BodyText"/>
        <w:rPr>
          <w:rFonts w:ascii="Arial"/>
          <w:b/>
          <w:sz w:val="20"/>
        </w:rPr>
      </w:pPr>
    </w:p>
    <w:p>
      <w:pPr>
        <w:pStyle w:val="BodyText"/>
        <w:spacing w:before="2"/>
        <w:rPr>
          <w:rFonts w:ascii="Arial"/>
          <w:b/>
          <w:sz w:val="26"/>
        </w:rPr>
      </w:pPr>
    </w:p>
    <w:p>
      <w:pPr>
        <w:tabs>
          <w:tab w:pos="6566" w:val="left" w:leader="none"/>
        </w:tabs>
        <w:spacing w:line="240" w:lineRule="auto"/>
        <w:ind w:left="2050" w:right="0" w:firstLine="0"/>
        <w:rPr>
          <w:rFonts w:ascii="Arial"/>
          <w:sz w:val="20"/>
        </w:rPr>
      </w:pPr>
      <w:r>
        <w:rPr>
          <w:rFonts w:ascii="Arial"/>
          <w:sz w:val="20"/>
        </w:rPr>
        <w:drawing>
          <wp:inline distT="0" distB="0" distL="0" distR="0">
            <wp:extent cx="2491739" cy="1386840"/>
            <wp:effectExtent l="0" t="0" r="0" b="0"/>
            <wp:docPr id="163" name="image63.png" descr="?"/>
            <wp:cNvGraphicFramePr>
              <a:graphicFrameLocks noChangeAspect="1"/>
            </wp:cNvGraphicFramePr>
            <a:graphic>
              <a:graphicData uri="http://schemas.openxmlformats.org/drawingml/2006/picture">
                <pic:pic>
                  <pic:nvPicPr>
                    <pic:cNvPr id="164" name="image63.png"/>
                    <pic:cNvPicPr/>
                  </pic:nvPicPr>
                  <pic:blipFill>
                    <a:blip r:embed="rId86" cstate="print"/>
                    <a:stretch>
                      <a:fillRect/>
                    </a:stretch>
                  </pic:blipFill>
                  <pic:spPr>
                    <a:xfrm>
                      <a:off x="0" y="0"/>
                      <a:ext cx="2491739" cy="1386840"/>
                    </a:xfrm>
                    <a:prstGeom prst="rect">
                      <a:avLst/>
                    </a:prstGeom>
                  </pic:spPr>
                </pic:pic>
              </a:graphicData>
            </a:graphic>
          </wp:inline>
        </w:drawing>
      </w:r>
      <w:r>
        <w:rPr>
          <w:rFonts w:ascii="Arial"/>
          <w:sz w:val="20"/>
        </w:rPr>
      </w:r>
      <w:r>
        <w:rPr>
          <w:rFonts w:ascii="Arial"/>
          <w:sz w:val="20"/>
        </w:rPr>
        <w:tab/>
      </w:r>
      <w:r>
        <w:rPr>
          <w:rFonts w:ascii="Arial"/>
          <w:position w:val="4"/>
          <w:sz w:val="20"/>
        </w:rPr>
        <w:drawing>
          <wp:inline distT="0" distB="0" distL="0" distR="0">
            <wp:extent cx="2517655" cy="1182624"/>
            <wp:effectExtent l="0" t="0" r="0" b="0"/>
            <wp:docPr id="165" name="image64.png" descr="?"/>
            <wp:cNvGraphicFramePr>
              <a:graphicFrameLocks noChangeAspect="1"/>
            </wp:cNvGraphicFramePr>
            <a:graphic>
              <a:graphicData uri="http://schemas.openxmlformats.org/drawingml/2006/picture">
                <pic:pic>
                  <pic:nvPicPr>
                    <pic:cNvPr id="166" name="image64.png"/>
                    <pic:cNvPicPr/>
                  </pic:nvPicPr>
                  <pic:blipFill>
                    <a:blip r:embed="rId87" cstate="print"/>
                    <a:stretch>
                      <a:fillRect/>
                    </a:stretch>
                  </pic:blipFill>
                  <pic:spPr>
                    <a:xfrm>
                      <a:off x="0" y="0"/>
                      <a:ext cx="2517655" cy="1182624"/>
                    </a:xfrm>
                    <a:prstGeom prst="rect">
                      <a:avLst/>
                    </a:prstGeom>
                  </pic:spPr>
                </pic:pic>
              </a:graphicData>
            </a:graphic>
          </wp:inline>
        </w:drawing>
      </w:r>
      <w:r>
        <w:rPr>
          <w:rFonts w:ascii="Arial"/>
          <w:position w:val="4"/>
          <w:sz w:val="20"/>
        </w:rPr>
      </w:r>
    </w:p>
    <w:p>
      <w:pPr>
        <w:tabs>
          <w:tab w:pos="7700" w:val="left" w:leader="none"/>
        </w:tabs>
        <w:spacing w:before="156"/>
        <w:ind w:left="3260" w:right="0" w:firstLine="0"/>
        <w:jc w:val="left"/>
        <w:rPr>
          <w:rFonts w:ascii="Arial"/>
          <w:b/>
          <w:sz w:val="18"/>
        </w:rPr>
      </w:pPr>
      <w:r>
        <w:rPr>
          <w:rFonts w:ascii="Arial"/>
          <w:b/>
          <w:sz w:val="18"/>
        </w:rPr>
        <w:t>GM50A</w:t>
      </w:r>
      <w:r>
        <w:rPr>
          <w:rFonts w:ascii="Arial"/>
          <w:b/>
          <w:spacing w:val="-3"/>
          <w:sz w:val="18"/>
        </w:rPr>
        <w:t> </w:t>
      </w:r>
      <w:r>
        <w:rPr>
          <w:rFonts w:ascii="Arial"/>
          <w:b/>
          <w:sz w:val="18"/>
        </w:rPr>
        <w:t>/ IM50A</w:t>
        <w:tab/>
        <w:t>GE50A /</w:t>
      </w:r>
      <w:r>
        <w:rPr>
          <w:rFonts w:ascii="Arial"/>
          <w:b/>
          <w:spacing w:val="-4"/>
          <w:sz w:val="18"/>
        </w:rPr>
        <w:t> </w:t>
      </w:r>
      <w:r>
        <w:rPr>
          <w:rFonts w:ascii="Arial"/>
          <w:b/>
          <w:sz w:val="18"/>
        </w:rPr>
        <w:t>IE50A</w:t>
      </w:r>
    </w:p>
    <w:p>
      <w:pPr>
        <w:pStyle w:val="BodyText"/>
        <w:rPr>
          <w:rFonts w:ascii="Arial"/>
          <w:b/>
          <w:sz w:val="20"/>
        </w:rPr>
      </w:pPr>
    </w:p>
    <w:p>
      <w:pPr>
        <w:pStyle w:val="BodyText"/>
        <w:spacing w:before="9"/>
        <w:rPr>
          <w:rFonts w:ascii="Arial"/>
          <w:b/>
          <w:sz w:val="11"/>
        </w:rPr>
      </w:pPr>
      <w:r>
        <w:rPr/>
        <w:drawing>
          <wp:anchor distT="0" distB="0" distL="0" distR="0" allowOverlap="1" layoutInCell="1" locked="0" behindDoc="0" simplePos="0" relativeHeight="2080">
            <wp:simplePos x="0" y="0"/>
            <wp:positionH relativeFrom="page">
              <wp:posOffset>1673256</wp:posOffset>
            </wp:positionH>
            <wp:positionV relativeFrom="paragraph">
              <wp:posOffset>110905</wp:posOffset>
            </wp:positionV>
            <wp:extent cx="2591142" cy="1346263"/>
            <wp:effectExtent l="0" t="0" r="0" b="0"/>
            <wp:wrapTopAndBottom/>
            <wp:docPr id="167" name="image65.png" descr="?"/>
            <wp:cNvGraphicFramePr>
              <a:graphicFrameLocks noChangeAspect="1"/>
            </wp:cNvGraphicFramePr>
            <a:graphic>
              <a:graphicData uri="http://schemas.openxmlformats.org/drawingml/2006/picture">
                <pic:pic>
                  <pic:nvPicPr>
                    <pic:cNvPr id="168" name="image65.png"/>
                    <pic:cNvPicPr/>
                  </pic:nvPicPr>
                  <pic:blipFill>
                    <a:blip r:embed="rId88" cstate="print"/>
                    <a:stretch>
                      <a:fillRect/>
                    </a:stretch>
                  </pic:blipFill>
                  <pic:spPr>
                    <a:xfrm>
                      <a:off x="0" y="0"/>
                      <a:ext cx="2591142" cy="1346263"/>
                    </a:xfrm>
                    <a:prstGeom prst="rect">
                      <a:avLst/>
                    </a:prstGeom>
                  </pic:spPr>
                </pic:pic>
              </a:graphicData>
            </a:graphic>
          </wp:anchor>
        </w:drawing>
      </w:r>
      <w:r>
        <w:rPr/>
        <w:drawing>
          <wp:anchor distT="0" distB="0" distL="0" distR="0" allowOverlap="1" layoutInCell="1" locked="0" behindDoc="0" simplePos="0" relativeHeight="2104">
            <wp:simplePos x="0" y="0"/>
            <wp:positionH relativeFrom="page">
              <wp:posOffset>4602227</wp:posOffset>
            </wp:positionH>
            <wp:positionV relativeFrom="paragraph">
              <wp:posOffset>301648</wp:posOffset>
            </wp:positionV>
            <wp:extent cx="2444117" cy="1104900"/>
            <wp:effectExtent l="0" t="0" r="0" b="0"/>
            <wp:wrapTopAndBottom/>
            <wp:docPr id="169" name="image66.png" descr="?"/>
            <wp:cNvGraphicFramePr>
              <a:graphicFrameLocks noChangeAspect="1"/>
            </wp:cNvGraphicFramePr>
            <a:graphic>
              <a:graphicData uri="http://schemas.openxmlformats.org/drawingml/2006/picture">
                <pic:pic>
                  <pic:nvPicPr>
                    <pic:cNvPr id="170" name="image66.png"/>
                    <pic:cNvPicPr/>
                  </pic:nvPicPr>
                  <pic:blipFill>
                    <a:blip r:embed="rId89" cstate="print"/>
                    <a:stretch>
                      <a:fillRect/>
                    </a:stretch>
                  </pic:blipFill>
                  <pic:spPr>
                    <a:xfrm>
                      <a:off x="0" y="0"/>
                      <a:ext cx="2444117" cy="1104900"/>
                    </a:xfrm>
                    <a:prstGeom prst="rect">
                      <a:avLst/>
                    </a:prstGeom>
                  </pic:spPr>
                </pic:pic>
              </a:graphicData>
            </a:graphic>
          </wp:anchor>
        </w:drawing>
      </w:r>
    </w:p>
    <w:p>
      <w:pPr>
        <w:tabs>
          <w:tab w:pos="8010" w:val="left" w:leader="none"/>
        </w:tabs>
        <w:spacing w:before="14"/>
        <w:ind w:left="3551" w:right="0" w:firstLine="0"/>
        <w:jc w:val="left"/>
        <w:rPr>
          <w:rFonts w:ascii="Arial"/>
          <w:b/>
          <w:sz w:val="18"/>
        </w:rPr>
      </w:pPr>
      <w:r>
        <w:rPr>
          <w:rFonts w:ascii="Arial"/>
          <w:b/>
          <w:sz w:val="18"/>
        </w:rPr>
        <w:t>GM100A</w:t>
        <w:tab/>
        <w:t>GM51A</w:t>
      </w:r>
    </w:p>
    <w:p>
      <w:pPr>
        <w:pStyle w:val="BodyText"/>
        <w:rPr>
          <w:rFonts w:ascii="Arial"/>
          <w:b/>
          <w:sz w:val="20"/>
        </w:rPr>
      </w:pPr>
    </w:p>
    <w:p>
      <w:pPr>
        <w:pStyle w:val="BodyText"/>
        <w:spacing w:before="4"/>
        <w:rPr>
          <w:rFonts w:ascii="Arial"/>
          <w:b/>
          <w:sz w:val="19"/>
        </w:rPr>
      </w:pPr>
      <w:r>
        <w:rPr/>
        <w:drawing>
          <wp:anchor distT="0" distB="0" distL="0" distR="0" allowOverlap="1" layoutInCell="1" locked="0" behindDoc="0" simplePos="0" relativeHeight="2128">
            <wp:simplePos x="0" y="0"/>
            <wp:positionH relativeFrom="page">
              <wp:posOffset>1846245</wp:posOffset>
            </wp:positionH>
            <wp:positionV relativeFrom="paragraph">
              <wp:posOffset>166535</wp:posOffset>
            </wp:positionV>
            <wp:extent cx="4616480" cy="1416748"/>
            <wp:effectExtent l="0" t="0" r="0" b="0"/>
            <wp:wrapTopAndBottom/>
            <wp:docPr id="171" name="image67.png" descr="?"/>
            <wp:cNvGraphicFramePr>
              <a:graphicFrameLocks noChangeAspect="1"/>
            </wp:cNvGraphicFramePr>
            <a:graphic>
              <a:graphicData uri="http://schemas.openxmlformats.org/drawingml/2006/picture">
                <pic:pic>
                  <pic:nvPicPr>
                    <pic:cNvPr id="172" name="image67.png"/>
                    <pic:cNvPicPr/>
                  </pic:nvPicPr>
                  <pic:blipFill>
                    <a:blip r:embed="rId90" cstate="print"/>
                    <a:stretch>
                      <a:fillRect/>
                    </a:stretch>
                  </pic:blipFill>
                  <pic:spPr>
                    <a:xfrm>
                      <a:off x="0" y="0"/>
                      <a:ext cx="4616480" cy="1416748"/>
                    </a:xfrm>
                    <a:prstGeom prst="rect">
                      <a:avLst/>
                    </a:prstGeom>
                  </pic:spPr>
                </pic:pic>
              </a:graphicData>
            </a:graphic>
          </wp:anchor>
        </w:drawing>
      </w:r>
    </w:p>
    <w:p>
      <w:pPr>
        <w:spacing w:before="158"/>
        <w:ind w:left="4525" w:right="0" w:firstLine="0"/>
        <w:jc w:val="left"/>
        <w:rPr>
          <w:rFonts w:ascii="Arial" w:hAnsi="Arial"/>
          <w:b/>
          <w:sz w:val="18"/>
        </w:rPr>
      </w:pPr>
      <w:r>
        <w:rPr>
          <w:rFonts w:ascii="Arial" w:hAnsi="Arial"/>
          <w:b/>
          <w:sz w:val="18"/>
        </w:rPr>
        <w:t>GV50A – Mounting Plate Slot Location</w:t>
      </w:r>
    </w:p>
    <w:p>
      <w:pPr>
        <w:pStyle w:val="BodyText"/>
        <w:spacing w:before="1"/>
        <w:rPr>
          <w:rFonts w:ascii="Arial"/>
          <w:b/>
          <w:sz w:val="21"/>
        </w:rPr>
      </w:pPr>
    </w:p>
    <w:p>
      <w:pPr>
        <w:tabs>
          <w:tab w:pos="3279" w:val="left" w:leader="none"/>
        </w:tabs>
        <w:spacing w:before="0"/>
        <w:ind w:left="3279" w:right="510" w:hanging="1260"/>
        <w:jc w:val="left"/>
        <w:rPr>
          <w:rFonts w:ascii="Arial"/>
          <w:b/>
          <w:sz w:val="20"/>
        </w:rPr>
      </w:pPr>
      <w:bookmarkStart w:name="_bookmark67" w:id="168"/>
      <w:bookmarkEnd w:id="168"/>
      <w:r>
        <w:rPr/>
      </w:r>
      <w:r>
        <w:rPr>
          <w:rFonts w:ascii="Arial"/>
          <w:b/>
          <w:sz w:val="20"/>
        </w:rPr>
        <w:t>Figure</w:t>
      </w:r>
      <w:r>
        <w:rPr>
          <w:rFonts w:ascii="Arial"/>
          <w:b/>
          <w:spacing w:val="-4"/>
          <w:sz w:val="20"/>
        </w:rPr>
        <w:t> </w:t>
      </w:r>
      <w:r>
        <w:rPr>
          <w:rFonts w:ascii="Arial"/>
          <w:b/>
          <w:sz w:val="20"/>
        </w:rPr>
        <w:t>4-1.</w:t>
        <w:tab/>
        <w:t>Mounting Screw Holes Locations for In-Line Axial Gas Flow</w:t>
      </w:r>
      <w:r>
        <w:rPr>
          <w:rFonts w:ascii="Arial"/>
          <w:b/>
          <w:spacing w:val="-32"/>
          <w:sz w:val="20"/>
        </w:rPr>
        <w:t> </w:t>
      </w:r>
      <w:r>
        <w:rPr>
          <w:rFonts w:ascii="Arial"/>
          <w:b/>
          <w:sz w:val="20"/>
        </w:rPr>
        <w:t>Compression Fittings</w:t>
      </w:r>
    </w:p>
    <w:p>
      <w:pPr>
        <w:spacing w:after="0"/>
        <w:jc w:val="left"/>
        <w:rPr>
          <w:rFonts w:ascii="Arial"/>
          <w:sz w:val="20"/>
        </w:rPr>
        <w:sectPr>
          <w:pgSz w:w="12240" w:h="15840"/>
          <w:pgMar w:header="720" w:footer="866" w:top="920" w:bottom="1060" w:left="500" w:right="960"/>
        </w:sectPr>
      </w:pPr>
    </w:p>
    <w:p>
      <w:pPr>
        <w:pStyle w:val="BodyText"/>
        <w:rPr>
          <w:rFonts w:ascii="Arial"/>
          <w:b/>
          <w:sz w:val="20"/>
        </w:rPr>
      </w:pPr>
    </w:p>
    <w:p>
      <w:pPr>
        <w:pStyle w:val="BodyText"/>
        <w:rPr>
          <w:rFonts w:ascii="Arial"/>
          <w:b/>
          <w:sz w:val="21"/>
        </w:rPr>
      </w:pPr>
    </w:p>
    <w:p>
      <w:pPr>
        <w:pStyle w:val="BodyText"/>
        <w:ind w:left="3862"/>
        <w:rPr>
          <w:rFonts w:ascii="Arial"/>
          <w:sz w:val="20"/>
        </w:rPr>
      </w:pPr>
      <w:r>
        <w:rPr>
          <w:rFonts w:ascii="Arial"/>
          <w:sz w:val="20"/>
        </w:rPr>
        <w:drawing>
          <wp:inline distT="0" distB="0" distL="0" distR="0">
            <wp:extent cx="3137821" cy="1361979"/>
            <wp:effectExtent l="0" t="0" r="0" b="0"/>
            <wp:docPr id="173" name="image68.png" descr="?"/>
            <wp:cNvGraphicFramePr>
              <a:graphicFrameLocks noChangeAspect="1"/>
            </wp:cNvGraphicFramePr>
            <a:graphic>
              <a:graphicData uri="http://schemas.openxmlformats.org/drawingml/2006/picture">
                <pic:pic>
                  <pic:nvPicPr>
                    <pic:cNvPr id="174" name="image68.png"/>
                    <pic:cNvPicPr/>
                  </pic:nvPicPr>
                  <pic:blipFill>
                    <a:blip r:embed="rId91" cstate="print"/>
                    <a:stretch>
                      <a:fillRect/>
                    </a:stretch>
                  </pic:blipFill>
                  <pic:spPr>
                    <a:xfrm>
                      <a:off x="0" y="0"/>
                      <a:ext cx="3137821" cy="1361979"/>
                    </a:xfrm>
                    <a:prstGeom prst="rect">
                      <a:avLst/>
                    </a:prstGeom>
                  </pic:spPr>
                </pic:pic>
              </a:graphicData>
            </a:graphic>
          </wp:inline>
        </w:drawing>
      </w:r>
      <w:r>
        <w:rPr>
          <w:rFonts w:ascii="Arial"/>
          <w:sz w:val="20"/>
        </w:rPr>
      </w:r>
    </w:p>
    <w:p>
      <w:pPr>
        <w:spacing w:before="15"/>
        <w:ind w:left="4468" w:right="0" w:firstLine="0"/>
        <w:jc w:val="left"/>
        <w:rPr>
          <w:rFonts w:ascii="Arial"/>
          <w:b/>
          <w:sz w:val="18"/>
        </w:rPr>
      </w:pPr>
      <w:r>
        <w:rPr>
          <w:rFonts w:ascii="Arial"/>
          <w:b/>
          <w:sz w:val="18"/>
        </w:rPr>
        <w:t>G and I 50A Series MFC C-Seal / W-Seal</w:t>
      </w:r>
    </w:p>
    <w:p>
      <w:pPr>
        <w:pStyle w:val="BodyText"/>
        <w:rPr>
          <w:rFonts w:ascii="Arial"/>
          <w:b/>
          <w:sz w:val="20"/>
        </w:rPr>
      </w:pPr>
    </w:p>
    <w:p>
      <w:pPr>
        <w:pStyle w:val="BodyText"/>
        <w:spacing w:before="3"/>
        <w:rPr>
          <w:rFonts w:ascii="Arial"/>
          <w:b/>
          <w:sz w:val="23"/>
        </w:rPr>
      </w:pPr>
      <w:r>
        <w:rPr/>
        <w:drawing>
          <wp:anchor distT="0" distB="0" distL="0" distR="0" allowOverlap="1" layoutInCell="1" locked="0" behindDoc="0" simplePos="0" relativeHeight="2152">
            <wp:simplePos x="0" y="0"/>
            <wp:positionH relativeFrom="page">
              <wp:posOffset>2521585</wp:posOffset>
            </wp:positionH>
            <wp:positionV relativeFrom="paragraph">
              <wp:posOffset>194980</wp:posOffset>
            </wp:positionV>
            <wp:extent cx="3520468" cy="1447800"/>
            <wp:effectExtent l="0" t="0" r="0" b="0"/>
            <wp:wrapTopAndBottom/>
            <wp:docPr id="175" name="image69.png" descr="?"/>
            <wp:cNvGraphicFramePr>
              <a:graphicFrameLocks noChangeAspect="1"/>
            </wp:cNvGraphicFramePr>
            <a:graphic>
              <a:graphicData uri="http://schemas.openxmlformats.org/drawingml/2006/picture">
                <pic:pic>
                  <pic:nvPicPr>
                    <pic:cNvPr id="176" name="image69.png"/>
                    <pic:cNvPicPr/>
                  </pic:nvPicPr>
                  <pic:blipFill>
                    <a:blip r:embed="rId92" cstate="print"/>
                    <a:stretch>
                      <a:fillRect/>
                    </a:stretch>
                  </pic:blipFill>
                  <pic:spPr>
                    <a:xfrm>
                      <a:off x="0" y="0"/>
                      <a:ext cx="3520468" cy="1447800"/>
                    </a:xfrm>
                    <a:prstGeom prst="rect">
                      <a:avLst/>
                    </a:prstGeom>
                  </pic:spPr>
                </pic:pic>
              </a:graphicData>
            </a:graphic>
          </wp:anchor>
        </w:drawing>
      </w:r>
    </w:p>
    <w:p>
      <w:pPr>
        <w:spacing w:before="118"/>
        <w:ind w:left="5168" w:right="0" w:firstLine="0"/>
        <w:jc w:val="left"/>
        <w:rPr>
          <w:rFonts w:ascii="Arial"/>
          <w:b/>
          <w:sz w:val="18"/>
        </w:rPr>
      </w:pPr>
      <w:r>
        <w:rPr>
          <w:rFonts w:ascii="Arial"/>
          <w:b/>
          <w:sz w:val="18"/>
        </w:rPr>
        <w:t>GM51A C-Seal / W-Seal</w:t>
      </w:r>
    </w:p>
    <w:p>
      <w:pPr>
        <w:pStyle w:val="BodyText"/>
        <w:spacing w:before="9"/>
        <w:rPr>
          <w:rFonts w:ascii="Arial"/>
          <w:b/>
          <w:sz w:val="20"/>
        </w:rPr>
      </w:pPr>
    </w:p>
    <w:p>
      <w:pPr>
        <w:tabs>
          <w:tab w:pos="3279" w:val="left" w:leader="none"/>
        </w:tabs>
        <w:spacing w:before="1"/>
        <w:ind w:left="3279" w:right="1113" w:hanging="1260"/>
        <w:jc w:val="left"/>
        <w:rPr>
          <w:rFonts w:ascii="Arial"/>
          <w:b/>
          <w:sz w:val="20"/>
        </w:rPr>
      </w:pPr>
      <w:bookmarkStart w:name="_bookmark68" w:id="169"/>
      <w:bookmarkEnd w:id="169"/>
      <w:r>
        <w:rPr/>
      </w:r>
      <w:r>
        <w:rPr>
          <w:rFonts w:ascii="Arial"/>
          <w:b/>
          <w:sz w:val="20"/>
        </w:rPr>
        <w:t>Figure</w:t>
      </w:r>
      <w:r>
        <w:rPr>
          <w:rFonts w:ascii="Arial"/>
          <w:b/>
          <w:spacing w:val="-4"/>
          <w:sz w:val="20"/>
        </w:rPr>
        <w:t> </w:t>
      </w:r>
      <w:r>
        <w:rPr>
          <w:rFonts w:ascii="Arial"/>
          <w:b/>
          <w:sz w:val="20"/>
        </w:rPr>
        <w:t>4-2.</w:t>
        <w:tab/>
        <w:t>Mounting Bolt Holes Location for Non-axial Gas Flow</w:t>
      </w:r>
      <w:r>
        <w:rPr>
          <w:rFonts w:ascii="Arial"/>
          <w:b/>
          <w:spacing w:val="-32"/>
          <w:sz w:val="20"/>
        </w:rPr>
        <w:t> </w:t>
      </w:r>
      <w:r>
        <w:rPr>
          <w:rFonts w:ascii="Arial"/>
          <w:b/>
          <w:sz w:val="20"/>
        </w:rPr>
        <w:t>Compression Fittings</w:t>
      </w:r>
    </w:p>
    <w:p>
      <w:pPr>
        <w:pStyle w:val="BodyText"/>
        <w:rPr>
          <w:rFonts w:ascii="Arial"/>
          <w:b/>
        </w:rPr>
      </w:pPr>
    </w:p>
    <w:p>
      <w:pPr>
        <w:pStyle w:val="BodyText"/>
        <w:spacing w:before="10"/>
        <w:rPr>
          <w:rFonts w:ascii="Arial"/>
          <w:b/>
          <w:sz w:val="19"/>
        </w:rPr>
      </w:pPr>
    </w:p>
    <w:p>
      <w:pPr>
        <w:pStyle w:val="Heading3"/>
        <w:spacing w:before="1"/>
      </w:pPr>
      <w:bookmarkStart w:name="Checking the Leak Tight Seal for the MFC" w:id="170"/>
      <w:bookmarkEnd w:id="170"/>
      <w:r>
        <w:rPr>
          <w:b w:val="0"/>
        </w:rPr>
      </w:r>
      <w:bookmarkStart w:name="_bookmark69" w:id="171"/>
      <w:bookmarkEnd w:id="171"/>
      <w:r>
        <w:rPr>
          <w:b w:val="0"/>
        </w:rPr>
      </w:r>
      <w:r>
        <w:rPr/>
        <w:t>Checking the Leak Tight Seal for the MFC</w:t>
      </w:r>
    </w:p>
    <w:p>
      <w:pPr>
        <w:pStyle w:val="BodyText"/>
        <w:spacing w:before="117"/>
        <w:ind w:left="2020" w:right="711"/>
      </w:pPr>
      <w:r>
        <w:rPr/>
        <w:t>With the MFC body mounted in its gas panel location, connect the external gas line fittings using the appropriate gasket type and material for the MFC process application.</w:t>
      </w:r>
    </w:p>
    <w:p>
      <w:pPr>
        <w:pStyle w:val="BodyText"/>
        <w:spacing w:before="120"/>
        <w:ind w:left="2019" w:right="530"/>
      </w:pPr>
      <w:r>
        <w:rPr/>
        <w:t>Install and tighten the gasket material according to the fitting manufacturer’s instructions and specifications.</w:t>
      </w:r>
    </w:p>
    <w:p>
      <w:pPr>
        <w:pStyle w:val="BodyText"/>
        <w:spacing w:before="7"/>
        <w:rPr>
          <w:sz w:val="31"/>
        </w:rPr>
      </w:pPr>
    </w:p>
    <w:p>
      <w:pPr>
        <w:pStyle w:val="Heading3"/>
      </w:pPr>
      <w:bookmarkStart w:name="Applying Power and Signal Cables to the " w:id="172"/>
      <w:bookmarkEnd w:id="172"/>
      <w:r>
        <w:rPr>
          <w:b w:val="0"/>
        </w:rPr>
      </w:r>
      <w:bookmarkStart w:name="_bookmark70" w:id="173"/>
      <w:bookmarkEnd w:id="173"/>
      <w:r>
        <w:rPr>
          <w:b w:val="0"/>
        </w:rPr>
      </w:r>
      <w:r>
        <w:rPr/>
        <w:t>Applying Power and Signal Cables to the MFC</w:t>
      </w:r>
    </w:p>
    <w:p>
      <w:pPr>
        <w:pStyle w:val="BodyText"/>
        <w:spacing w:before="117"/>
        <w:ind w:left="2020" w:right="529"/>
      </w:pPr>
      <w:r>
        <w:rPr/>
        <w:t>Connect the appropriately designed power and signal cables to the MFC interface. Secure the cable to posts on each side of the MFC connector.</w:t>
      </w:r>
    </w:p>
    <w:p>
      <w:pPr>
        <w:pStyle w:val="BodyText"/>
        <w:rPr>
          <w:sz w:val="11"/>
        </w:rPr>
      </w:pPr>
    </w:p>
    <w:tbl>
      <w:tblPr>
        <w:tblW w:w="0" w:type="auto"/>
        <w:jc w:val="left"/>
        <w:tblInd w:w="1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7"/>
        <w:gridCol w:w="8291"/>
      </w:tblGrid>
      <w:tr>
        <w:trPr>
          <w:trHeight w:val="1746" w:hRule="atLeast"/>
        </w:trPr>
        <w:tc>
          <w:tcPr>
            <w:tcW w:w="957" w:type="dxa"/>
          </w:tcPr>
          <w:p>
            <w:pPr>
              <w:pStyle w:val="TableParagraph"/>
              <w:spacing w:before="110"/>
              <w:ind w:left="200"/>
              <w:rPr>
                <w:rFonts w:ascii="Arial"/>
                <w:b/>
                <w:sz w:val="20"/>
              </w:rPr>
            </w:pPr>
            <w:r>
              <w:rPr>
                <w:rFonts w:ascii="Arial"/>
                <w:b/>
                <w:sz w:val="20"/>
              </w:rPr>
              <w:t>Note</w:t>
            </w:r>
          </w:p>
          <w:p>
            <w:pPr>
              <w:pStyle w:val="TableParagraph"/>
              <w:spacing w:before="0"/>
              <w:ind w:left="315"/>
              <w:rPr>
                <w:sz w:val="20"/>
              </w:rPr>
            </w:pPr>
            <w:r>
              <w:rPr>
                <w:sz w:val="20"/>
              </w:rPr>
              <w:drawing>
                <wp:inline distT="0" distB="0" distL="0" distR="0">
                  <wp:extent cx="208871" cy="318039"/>
                  <wp:effectExtent l="0" t="0" r="0" b="0"/>
                  <wp:docPr id="177" name="image6.jpeg" descr="?"/>
                  <wp:cNvGraphicFramePr>
                    <a:graphicFrameLocks noChangeAspect="1"/>
                  </wp:cNvGraphicFramePr>
                  <a:graphic>
                    <a:graphicData uri="http://schemas.openxmlformats.org/drawingml/2006/picture">
                      <pic:pic>
                        <pic:nvPicPr>
                          <pic:cNvPr id="178" name="image6.jpeg"/>
                          <pic:cNvPicPr/>
                        </pic:nvPicPr>
                        <pic:blipFill>
                          <a:blip r:embed="rId17" cstate="print"/>
                          <a:stretch>
                            <a:fillRect/>
                          </a:stretch>
                        </pic:blipFill>
                        <pic:spPr>
                          <a:xfrm>
                            <a:off x="0" y="0"/>
                            <a:ext cx="208871" cy="318039"/>
                          </a:xfrm>
                          <a:prstGeom prst="rect">
                            <a:avLst/>
                          </a:prstGeom>
                        </pic:spPr>
                      </pic:pic>
                    </a:graphicData>
                  </a:graphic>
                </wp:inline>
              </w:drawing>
            </w:r>
            <w:r>
              <w:rPr>
                <w:sz w:val="20"/>
              </w:rPr>
            </w: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8"/>
              <w:rPr>
                <w:sz w:val="18"/>
              </w:rPr>
            </w:pPr>
          </w:p>
        </w:tc>
        <w:tc>
          <w:tcPr>
            <w:tcW w:w="8291" w:type="dxa"/>
            <w:tcBorders>
              <w:top w:val="single" w:sz="4" w:space="0" w:color="000000"/>
              <w:bottom w:val="single" w:sz="4" w:space="0" w:color="000000"/>
            </w:tcBorders>
          </w:tcPr>
          <w:p>
            <w:pPr>
              <w:pStyle w:val="TableParagraph"/>
              <w:spacing w:before="109"/>
              <w:ind w:left="11" w:right="177"/>
              <w:rPr>
                <w:sz w:val="22"/>
              </w:rPr>
            </w:pPr>
            <w:r>
              <w:rPr>
                <w:sz w:val="22"/>
              </w:rPr>
              <w:t>One important aspect of determining the appropriate cable design for 15 and 9 pin analog I/O is to review and understand how the MFC signal commons and power common are going to be tied together for the system installation. It is extremely important that these electrical commons are tied at one location between the power source and the MFC in order to avoid potential ground loops which can result in analog flow signal offsets and even increased noise in the flow signal.</w:t>
            </w:r>
          </w:p>
        </w:tc>
      </w:tr>
    </w:tbl>
    <w:p>
      <w:pPr>
        <w:spacing w:after="0"/>
        <w:rPr>
          <w:sz w:val="22"/>
        </w:rPr>
        <w:sectPr>
          <w:pgSz w:w="12240" w:h="15840"/>
          <w:pgMar w:header="720" w:footer="866" w:top="920" w:bottom="1060" w:left="500" w:right="960"/>
        </w:sectPr>
      </w:pPr>
    </w:p>
    <w:p>
      <w:pPr>
        <w:pStyle w:val="BodyText"/>
        <w:rPr>
          <w:sz w:val="20"/>
        </w:rPr>
      </w:pPr>
    </w:p>
    <w:p>
      <w:pPr>
        <w:pStyle w:val="BodyText"/>
        <w:spacing w:before="1"/>
        <w:rPr>
          <w:sz w:val="26"/>
        </w:rPr>
      </w:pPr>
    </w:p>
    <w:tbl>
      <w:tblPr>
        <w:tblW w:w="0" w:type="auto"/>
        <w:jc w:val="left"/>
        <w:tblInd w:w="7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63"/>
        <w:gridCol w:w="8286"/>
      </w:tblGrid>
      <w:tr>
        <w:trPr>
          <w:trHeight w:val="1240" w:hRule="atLeast"/>
        </w:trPr>
        <w:tc>
          <w:tcPr>
            <w:tcW w:w="1263" w:type="dxa"/>
          </w:tcPr>
          <w:p>
            <w:pPr>
              <w:pStyle w:val="TableParagraph"/>
              <w:spacing w:before="110"/>
              <w:ind w:left="200"/>
              <w:rPr>
                <w:rFonts w:ascii="Arial"/>
                <w:b/>
                <w:sz w:val="20"/>
              </w:rPr>
            </w:pPr>
            <w:r>
              <w:rPr>
                <w:rFonts w:ascii="Arial"/>
                <w:b/>
                <w:sz w:val="20"/>
              </w:rPr>
              <w:t>Caution</w:t>
            </w:r>
          </w:p>
          <w:p>
            <w:pPr>
              <w:pStyle w:val="TableParagraph"/>
              <w:spacing w:before="0"/>
              <w:ind w:left="600"/>
              <w:rPr>
                <w:sz w:val="20"/>
              </w:rPr>
            </w:pPr>
            <w:r>
              <w:rPr>
                <w:sz w:val="20"/>
              </w:rPr>
              <w:drawing>
                <wp:inline distT="0" distB="0" distL="0" distR="0">
                  <wp:extent cx="219409" cy="324040"/>
                  <wp:effectExtent l="0" t="0" r="0" b="0"/>
                  <wp:docPr id="179" name="image9.jpeg" descr="?"/>
                  <wp:cNvGraphicFramePr>
                    <a:graphicFrameLocks noChangeAspect="1"/>
                  </wp:cNvGraphicFramePr>
                  <a:graphic>
                    <a:graphicData uri="http://schemas.openxmlformats.org/drawingml/2006/picture">
                      <pic:pic>
                        <pic:nvPicPr>
                          <pic:cNvPr id="180" name="image9.jpeg"/>
                          <pic:cNvPicPr/>
                        </pic:nvPicPr>
                        <pic:blipFill>
                          <a:blip r:embed="rId22" cstate="print"/>
                          <a:stretch>
                            <a:fillRect/>
                          </a:stretch>
                        </pic:blipFill>
                        <pic:spPr>
                          <a:xfrm>
                            <a:off x="0" y="0"/>
                            <a:ext cx="219409" cy="324040"/>
                          </a:xfrm>
                          <a:prstGeom prst="rect">
                            <a:avLst/>
                          </a:prstGeom>
                        </pic:spPr>
                      </pic:pic>
                    </a:graphicData>
                  </a:graphic>
                </wp:inline>
              </w:drawing>
            </w:r>
            <w:r>
              <w:rPr>
                <w:sz w:val="20"/>
              </w:rPr>
            </w:r>
          </w:p>
          <w:p>
            <w:pPr>
              <w:pStyle w:val="TableParagraph"/>
              <w:spacing w:before="0"/>
              <w:rPr>
                <w:sz w:val="20"/>
              </w:rPr>
            </w:pPr>
          </w:p>
        </w:tc>
        <w:tc>
          <w:tcPr>
            <w:tcW w:w="8286" w:type="dxa"/>
            <w:tcBorders>
              <w:top w:val="single" w:sz="4" w:space="0" w:color="000000"/>
              <w:bottom w:val="single" w:sz="4" w:space="0" w:color="000000"/>
            </w:tcBorders>
          </w:tcPr>
          <w:p>
            <w:pPr>
              <w:pStyle w:val="TableParagraph"/>
              <w:spacing w:before="113"/>
              <w:ind w:left="5" w:right="335"/>
              <w:rPr>
                <w:b/>
                <w:sz w:val="22"/>
              </w:rPr>
            </w:pPr>
            <w:r>
              <w:rPr>
                <w:b/>
                <w:sz w:val="22"/>
              </w:rPr>
              <w:t>Before connecting any cable to the MFC, verify that the power supply being used for this application meets the MFC manufacturer’s recommendation for voltage and current ratings. DO NOT submit the MFC to an over voltage condition in order to avoid damaging the MFC during power up.</w:t>
            </w:r>
          </w:p>
        </w:tc>
      </w:tr>
      <w:tr>
        <w:trPr>
          <w:trHeight w:val="184" w:hRule="atLeast"/>
        </w:trPr>
        <w:tc>
          <w:tcPr>
            <w:tcW w:w="1263" w:type="dxa"/>
          </w:tcPr>
          <w:p>
            <w:pPr>
              <w:pStyle w:val="TableParagraph"/>
              <w:spacing w:before="0"/>
              <w:rPr>
                <w:sz w:val="12"/>
              </w:rPr>
            </w:pPr>
          </w:p>
        </w:tc>
        <w:tc>
          <w:tcPr>
            <w:tcW w:w="8286" w:type="dxa"/>
            <w:tcBorders>
              <w:top w:val="single" w:sz="4" w:space="0" w:color="000000"/>
              <w:bottom w:val="single" w:sz="4" w:space="0" w:color="000000"/>
            </w:tcBorders>
          </w:tcPr>
          <w:p>
            <w:pPr>
              <w:pStyle w:val="TableParagraph"/>
              <w:spacing w:before="0"/>
              <w:rPr>
                <w:sz w:val="12"/>
              </w:rPr>
            </w:pPr>
          </w:p>
        </w:tc>
      </w:tr>
    </w:tbl>
    <w:p>
      <w:pPr>
        <w:pStyle w:val="BodyText"/>
        <w:spacing w:before="2"/>
        <w:rPr>
          <w:sz w:val="10"/>
        </w:rPr>
      </w:pPr>
    </w:p>
    <w:tbl>
      <w:tblPr>
        <w:tblW w:w="0" w:type="auto"/>
        <w:jc w:val="left"/>
        <w:tblInd w:w="1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61"/>
        <w:gridCol w:w="8287"/>
      </w:tblGrid>
      <w:tr>
        <w:trPr>
          <w:trHeight w:val="871" w:hRule="atLeast"/>
        </w:trPr>
        <w:tc>
          <w:tcPr>
            <w:tcW w:w="961" w:type="dxa"/>
          </w:tcPr>
          <w:p>
            <w:pPr>
              <w:pStyle w:val="TableParagraph"/>
              <w:spacing w:line="223" w:lineRule="exact" w:before="0"/>
              <w:ind w:left="200"/>
              <w:rPr>
                <w:rFonts w:ascii="Arial"/>
                <w:b/>
                <w:sz w:val="20"/>
              </w:rPr>
            </w:pPr>
            <w:r>
              <w:rPr>
                <w:rFonts w:ascii="Arial"/>
                <w:b/>
                <w:sz w:val="20"/>
              </w:rPr>
              <w:t>Note</w:t>
            </w:r>
          </w:p>
          <w:p>
            <w:pPr>
              <w:pStyle w:val="TableParagraph"/>
              <w:spacing w:before="0"/>
              <w:ind w:left="315"/>
              <w:rPr>
                <w:sz w:val="20"/>
              </w:rPr>
            </w:pPr>
            <w:r>
              <w:rPr>
                <w:sz w:val="20"/>
              </w:rPr>
              <w:drawing>
                <wp:inline distT="0" distB="0" distL="0" distR="0">
                  <wp:extent cx="208871" cy="318039"/>
                  <wp:effectExtent l="0" t="0" r="0" b="0"/>
                  <wp:docPr id="181" name="image6.jpeg" descr="?"/>
                  <wp:cNvGraphicFramePr>
                    <a:graphicFrameLocks noChangeAspect="1"/>
                  </wp:cNvGraphicFramePr>
                  <a:graphic>
                    <a:graphicData uri="http://schemas.openxmlformats.org/drawingml/2006/picture">
                      <pic:pic>
                        <pic:nvPicPr>
                          <pic:cNvPr id="182" name="image6.jpeg"/>
                          <pic:cNvPicPr/>
                        </pic:nvPicPr>
                        <pic:blipFill>
                          <a:blip r:embed="rId17" cstate="print"/>
                          <a:stretch>
                            <a:fillRect/>
                          </a:stretch>
                        </pic:blipFill>
                        <pic:spPr>
                          <a:xfrm>
                            <a:off x="0" y="0"/>
                            <a:ext cx="208871" cy="318039"/>
                          </a:xfrm>
                          <a:prstGeom prst="rect">
                            <a:avLst/>
                          </a:prstGeom>
                        </pic:spPr>
                      </pic:pic>
                    </a:graphicData>
                  </a:graphic>
                </wp:inline>
              </w:drawing>
            </w:r>
            <w:r>
              <w:rPr>
                <w:sz w:val="20"/>
              </w:rPr>
            </w:r>
          </w:p>
        </w:tc>
        <w:tc>
          <w:tcPr>
            <w:tcW w:w="8287" w:type="dxa"/>
            <w:tcBorders>
              <w:bottom w:val="single" w:sz="4" w:space="0" w:color="000000"/>
            </w:tcBorders>
          </w:tcPr>
          <w:p>
            <w:pPr>
              <w:pStyle w:val="TableParagraph"/>
              <w:spacing w:before="0"/>
              <w:ind w:left="7" w:right="134"/>
              <w:rPr>
                <w:sz w:val="22"/>
              </w:rPr>
            </w:pPr>
            <w:r>
              <w:rPr>
                <w:sz w:val="22"/>
              </w:rPr>
              <w:t>Before connecting any cable to the MFC, verify that all pinouts for power and signals match those for the I/O type being used. Pertinent information is provided in </w:t>
            </w:r>
            <w:hyperlink w:history="true" w:anchor="_bookmark71">
              <w:r>
                <w:rPr>
                  <w:i/>
                  <w:sz w:val="22"/>
                </w:rPr>
                <w:t>Analog Power and</w:t>
              </w:r>
            </w:hyperlink>
            <w:r>
              <w:rPr>
                <w:i/>
                <w:sz w:val="22"/>
              </w:rPr>
              <w:t> </w:t>
            </w:r>
            <w:hyperlink w:history="true" w:anchor="_bookmark71">
              <w:r>
                <w:rPr>
                  <w:i/>
                  <w:sz w:val="22"/>
                </w:rPr>
                <w:t>Control I/O Definitions</w:t>
              </w:r>
              <w:r>
                <w:rPr>
                  <w:sz w:val="22"/>
                </w:rPr>
                <w:t>, </w:t>
              </w:r>
            </w:hyperlink>
            <w:r>
              <w:rPr>
                <w:sz w:val="22"/>
              </w:rPr>
              <w:t>below, and </w:t>
            </w:r>
            <w:hyperlink w:history="true" w:anchor="_bookmark75">
              <w:r>
                <w:rPr>
                  <w:i/>
                  <w:sz w:val="22"/>
                </w:rPr>
                <w:t>Digital I/O Connections</w:t>
              </w:r>
              <w:r>
                <w:rPr>
                  <w:sz w:val="22"/>
                </w:rPr>
                <w:t>, </w:t>
              </w:r>
            </w:hyperlink>
            <w:r>
              <w:rPr>
                <w:sz w:val="22"/>
              </w:rPr>
              <w:t>page </w:t>
            </w:r>
            <w:hyperlink w:history="true" w:anchor="_bookmark75">
              <w:r>
                <w:rPr>
                  <w:sz w:val="22"/>
                </w:rPr>
                <w:t>24</w:t>
              </w:r>
            </w:hyperlink>
            <w:r>
              <w:rPr>
                <w:sz w:val="22"/>
              </w:rPr>
              <w:t>).</w:t>
            </w:r>
          </w:p>
        </w:tc>
      </w:tr>
      <w:tr>
        <w:trPr>
          <w:trHeight w:val="184" w:hRule="atLeast"/>
        </w:trPr>
        <w:tc>
          <w:tcPr>
            <w:tcW w:w="961" w:type="dxa"/>
          </w:tcPr>
          <w:p>
            <w:pPr>
              <w:pStyle w:val="TableParagraph"/>
              <w:spacing w:before="0"/>
              <w:rPr>
                <w:sz w:val="12"/>
              </w:rPr>
            </w:pPr>
          </w:p>
        </w:tc>
        <w:tc>
          <w:tcPr>
            <w:tcW w:w="8287" w:type="dxa"/>
            <w:tcBorders>
              <w:top w:val="single" w:sz="4" w:space="0" w:color="000000"/>
              <w:bottom w:val="single" w:sz="4" w:space="0" w:color="000000"/>
            </w:tcBorders>
          </w:tcPr>
          <w:p>
            <w:pPr>
              <w:pStyle w:val="TableParagraph"/>
              <w:spacing w:before="0"/>
              <w:rPr>
                <w:sz w:val="12"/>
              </w:rPr>
            </w:pPr>
          </w:p>
        </w:tc>
      </w:tr>
    </w:tbl>
    <w:p>
      <w:pPr>
        <w:pStyle w:val="BodyText"/>
        <w:spacing w:before="2"/>
        <w:rPr>
          <w:sz w:val="10"/>
        </w:rPr>
      </w:pPr>
    </w:p>
    <w:tbl>
      <w:tblPr>
        <w:tblW w:w="0" w:type="auto"/>
        <w:jc w:val="left"/>
        <w:tblInd w:w="1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4"/>
        <w:gridCol w:w="8295"/>
      </w:tblGrid>
      <w:tr>
        <w:trPr>
          <w:trHeight w:val="732" w:hRule="atLeast"/>
        </w:trPr>
        <w:tc>
          <w:tcPr>
            <w:tcW w:w="954" w:type="dxa"/>
          </w:tcPr>
          <w:p>
            <w:pPr>
              <w:pStyle w:val="TableParagraph"/>
              <w:spacing w:line="223" w:lineRule="exact" w:before="0"/>
              <w:ind w:left="200"/>
              <w:rPr>
                <w:rFonts w:ascii="Arial"/>
                <w:b/>
                <w:sz w:val="20"/>
              </w:rPr>
            </w:pPr>
            <w:r>
              <w:rPr>
                <w:rFonts w:ascii="Arial"/>
                <w:b/>
                <w:sz w:val="20"/>
              </w:rPr>
              <w:t>Note</w:t>
            </w:r>
          </w:p>
          <w:p>
            <w:pPr>
              <w:pStyle w:val="TableParagraph"/>
              <w:spacing w:before="0"/>
              <w:ind w:left="315"/>
              <w:rPr>
                <w:sz w:val="20"/>
              </w:rPr>
            </w:pPr>
            <w:r>
              <w:rPr>
                <w:sz w:val="20"/>
              </w:rPr>
              <w:drawing>
                <wp:inline distT="0" distB="0" distL="0" distR="0">
                  <wp:extent cx="210162" cy="318039"/>
                  <wp:effectExtent l="0" t="0" r="0" b="0"/>
                  <wp:docPr id="183" name="image6.jpeg" descr="?"/>
                  <wp:cNvGraphicFramePr>
                    <a:graphicFrameLocks noChangeAspect="1"/>
                  </wp:cNvGraphicFramePr>
                  <a:graphic>
                    <a:graphicData uri="http://schemas.openxmlformats.org/drawingml/2006/picture">
                      <pic:pic>
                        <pic:nvPicPr>
                          <pic:cNvPr id="184" name="image6.jpeg"/>
                          <pic:cNvPicPr/>
                        </pic:nvPicPr>
                        <pic:blipFill>
                          <a:blip r:embed="rId17" cstate="print"/>
                          <a:stretch>
                            <a:fillRect/>
                          </a:stretch>
                        </pic:blipFill>
                        <pic:spPr>
                          <a:xfrm>
                            <a:off x="0" y="0"/>
                            <a:ext cx="210162" cy="318039"/>
                          </a:xfrm>
                          <a:prstGeom prst="rect">
                            <a:avLst/>
                          </a:prstGeom>
                        </pic:spPr>
                      </pic:pic>
                    </a:graphicData>
                  </a:graphic>
                </wp:inline>
              </w:drawing>
            </w:r>
            <w:r>
              <w:rPr>
                <w:sz w:val="20"/>
              </w:rPr>
            </w:r>
          </w:p>
        </w:tc>
        <w:tc>
          <w:tcPr>
            <w:tcW w:w="8295" w:type="dxa"/>
            <w:tcBorders>
              <w:bottom w:val="single" w:sz="4" w:space="0" w:color="000000"/>
            </w:tcBorders>
          </w:tcPr>
          <w:p>
            <w:pPr>
              <w:pStyle w:val="TableParagraph"/>
              <w:spacing w:line="242" w:lineRule="auto" w:before="0"/>
              <w:ind w:left="14" w:right="263"/>
              <w:rPr>
                <w:sz w:val="22"/>
              </w:rPr>
            </w:pPr>
            <w:r>
              <w:rPr>
                <w:sz w:val="22"/>
              </w:rPr>
              <w:t>Cables and other accessories manufactured by MKS for the G and I Series MFCs are listed in Appendix </w:t>
            </w:r>
            <w:hyperlink w:history="true" w:anchor="_bookmark179">
              <w:r>
                <w:rPr>
                  <w:sz w:val="22"/>
                </w:rPr>
                <w:t>C.</w:t>
              </w:r>
            </w:hyperlink>
          </w:p>
        </w:tc>
      </w:tr>
    </w:tbl>
    <w:p>
      <w:pPr>
        <w:pStyle w:val="BodyText"/>
        <w:spacing w:before="6"/>
        <w:rPr>
          <w:sz w:val="7"/>
        </w:rPr>
      </w:pPr>
    </w:p>
    <w:p>
      <w:pPr>
        <w:pStyle w:val="BodyText"/>
        <w:spacing w:before="92"/>
        <w:ind w:left="2020" w:right="1237"/>
      </w:pPr>
      <w:r>
        <w:rPr/>
        <w:t>If you choose to manufacture your own cables, use the following guidelines for cable construction:</w:t>
      </w:r>
    </w:p>
    <w:p>
      <w:pPr>
        <w:pStyle w:val="ListParagraph"/>
        <w:numPr>
          <w:ilvl w:val="0"/>
          <w:numId w:val="3"/>
        </w:numPr>
        <w:tabs>
          <w:tab w:pos="2380" w:val="left" w:leader="none"/>
        </w:tabs>
        <w:spacing w:line="240" w:lineRule="auto" w:before="120" w:after="0"/>
        <w:ind w:left="2379" w:right="480" w:hanging="359"/>
        <w:jc w:val="left"/>
        <w:rPr>
          <w:sz w:val="22"/>
        </w:rPr>
      </w:pPr>
      <w:r>
        <w:rPr>
          <w:sz w:val="22"/>
        </w:rPr>
        <w:t>The cable must have an overall metal braided shield, covering all wires. Neither aluminum foil nor spiral shielding will be as effective; using either may nullify regulatory compliance.</w:t>
      </w:r>
    </w:p>
    <w:p>
      <w:pPr>
        <w:pStyle w:val="ListParagraph"/>
        <w:numPr>
          <w:ilvl w:val="0"/>
          <w:numId w:val="3"/>
        </w:numPr>
        <w:tabs>
          <w:tab w:pos="2380" w:val="left" w:leader="none"/>
        </w:tabs>
        <w:spacing w:line="240" w:lineRule="auto" w:before="120" w:after="0"/>
        <w:ind w:left="2379" w:right="540" w:hanging="359"/>
        <w:jc w:val="left"/>
        <w:rPr>
          <w:sz w:val="22"/>
        </w:rPr>
      </w:pPr>
      <w:r>
        <w:rPr>
          <w:sz w:val="22"/>
        </w:rPr>
        <w:t>The connectors must have a metal case with direct contact to the cable shield on the whole circumference of the cable. The inductance of a flying lead or wire from the shield to the connector will seriously degrade the shields effectiveness. Ground the shield to the connector before its internal wires</w:t>
      </w:r>
      <w:r>
        <w:rPr>
          <w:spacing w:val="-1"/>
          <w:sz w:val="22"/>
        </w:rPr>
        <w:t> </w:t>
      </w:r>
      <w:r>
        <w:rPr>
          <w:sz w:val="22"/>
        </w:rPr>
        <w:t>exit.</w:t>
      </w:r>
    </w:p>
    <w:p>
      <w:pPr>
        <w:pStyle w:val="ListParagraph"/>
        <w:numPr>
          <w:ilvl w:val="0"/>
          <w:numId w:val="3"/>
        </w:numPr>
        <w:tabs>
          <w:tab w:pos="2380" w:val="left" w:leader="none"/>
        </w:tabs>
        <w:spacing w:line="240" w:lineRule="auto" w:before="118" w:after="0"/>
        <w:ind w:left="2379" w:right="624" w:hanging="359"/>
        <w:jc w:val="left"/>
        <w:rPr>
          <w:sz w:val="22"/>
        </w:rPr>
      </w:pPr>
      <w:r>
        <w:rPr>
          <w:sz w:val="22"/>
        </w:rPr>
        <w:t>With very few exceptions, the connector(s) must make good contact to the device’s case (ground). Good contact is about 0.01 ohms and the ground should surround all wires. Contact to ground at just one point may not</w:t>
      </w:r>
      <w:r>
        <w:rPr>
          <w:spacing w:val="-2"/>
          <w:sz w:val="22"/>
        </w:rPr>
        <w:t> </w:t>
      </w:r>
      <w:r>
        <w:rPr>
          <w:sz w:val="22"/>
        </w:rPr>
        <w:t>suffice.</w:t>
      </w:r>
    </w:p>
    <w:p>
      <w:pPr>
        <w:pStyle w:val="ListParagraph"/>
        <w:numPr>
          <w:ilvl w:val="0"/>
          <w:numId w:val="3"/>
        </w:numPr>
        <w:tabs>
          <w:tab w:pos="2380" w:val="left" w:leader="none"/>
        </w:tabs>
        <w:spacing w:line="240" w:lineRule="auto" w:before="122" w:after="0"/>
        <w:ind w:left="2379" w:right="679" w:hanging="359"/>
        <w:jc w:val="left"/>
        <w:rPr>
          <w:sz w:val="22"/>
        </w:rPr>
      </w:pPr>
      <w:r>
        <w:rPr>
          <w:sz w:val="22"/>
        </w:rPr>
        <w:t>For shielded cables with flying leads at one or both ends; it is important to ground the shield at each such end before the wires exit. Make this ground with absolute minimum length. (A ¼ inch piece of #22 wire may be undesirably long since it has approximately 5 nH of inductance, equivalent to 31 ohms at 1000 MHz). After picking up the braid ground, keep wires and braid flat against the case. With very few exceptions, grounded metal covers are not required over terminal strips. If one is required, it will be stated in the Declaration of Conformity.</w:t>
      </w:r>
    </w:p>
    <w:p>
      <w:pPr>
        <w:pStyle w:val="BodyText"/>
        <w:spacing w:before="10"/>
        <w:rPr>
          <w:sz w:val="26"/>
        </w:rPr>
      </w:pPr>
    </w:p>
    <w:tbl>
      <w:tblPr>
        <w:tblW w:w="0" w:type="auto"/>
        <w:jc w:val="left"/>
        <w:tblInd w:w="1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7"/>
        <w:gridCol w:w="8291"/>
      </w:tblGrid>
      <w:tr>
        <w:trPr>
          <w:trHeight w:val="990" w:hRule="atLeast"/>
        </w:trPr>
        <w:tc>
          <w:tcPr>
            <w:tcW w:w="957" w:type="dxa"/>
          </w:tcPr>
          <w:p>
            <w:pPr>
              <w:pStyle w:val="TableParagraph"/>
              <w:spacing w:before="110"/>
              <w:ind w:left="200"/>
              <w:rPr>
                <w:rFonts w:ascii="Arial"/>
                <w:b/>
                <w:sz w:val="20"/>
              </w:rPr>
            </w:pPr>
            <w:r>
              <w:rPr>
                <w:rFonts w:ascii="Arial"/>
                <w:b/>
                <w:sz w:val="20"/>
              </w:rPr>
              <w:t>Note</w:t>
            </w:r>
          </w:p>
          <w:p>
            <w:pPr>
              <w:pStyle w:val="TableParagraph"/>
              <w:spacing w:before="0"/>
              <w:ind w:left="315"/>
              <w:rPr>
                <w:sz w:val="20"/>
              </w:rPr>
            </w:pPr>
            <w:r>
              <w:rPr>
                <w:sz w:val="20"/>
              </w:rPr>
              <w:drawing>
                <wp:inline distT="0" distB="0" distL="0" distR="0">
                  <wp:extent cx="208871" cy="318039"/>
                  <wp:effectExtent l="0" t="0" r="0" b="0"/>
                  <wp:docPr id="185" name="image6.jpeg" descr="?"/>
                  <wp:cNvGraphicFramePr>
                    <a:graphicFrameLocks noChangeAspect="1"/>
                  </wp:cNvGraphicFramePr>
                  <a:graphic>
                    <a:graphicData uri="http://schemas.openxmlformats.org/drawingml/2006/picture">
                      <pic:pic>
                        <pic:nvPicPr>
                          <pic:cNvPr id="186" name="image6.jpeg"/>
                          <pic:cNvPicPr/>
                        </pic:nvPicPr>
                        <pic:blipFill>
                          <a:blip r:embed="rId17" cstate="print"/>
                          <a:stretch>
                            <a:fillRect/>
                          </a:stretch>
                        </pic:blipFill>
                        <pic:spPr>
                          <a:xfrm>
                            <a:off x="0" y="0"/>
                            <a:ext cx="208871" cy="318039"/>
                          </a:xfrm>
                          <a:prstGeom prst="rect">
                            <a:avLst/>
                          </a:prstGeom>
                        </pic:spPr>
                      </pic:pic>
                    </a:graphicData>
                  </a:graphic>
                </wp:inline>
              </w:drawing>
            </w:r>
            <w:r>
              <w:rPr>
                <w:sz w:val="20"/>
              </w:rPr>
            </w:r>
          </w:p>
        </w:tc>
        <w:tc>
          <w:tcPr>
            <w:tcW w:w="8291" w:type="dxa"/>
            <w:tcBorders>
              <w:top w:val="single" w:sz="4" w:space="0" w:color="000000"/>
              <w:bottom w:val="single" w:sz="4" w:space="0" w:color="000000"/>
            </w:tcBorders>
          </w:tcPr>
          <w:p>
            <w:pPr>
              <w:pStyle w:val="TableParagraph"/>
              <w:spacing w:before="109"/>
              <w:ind w:left="11" w:right="268"/>
              <w:rPr>
                <w:sz w:val="22"/>
              </w:rPr>
            </w:pPr>
            <w:r>
              <w:rPr>
                <w:sz w:val="22"/>
              </w:rPr>
              <w:t>Special considerations must be given to the design of the connector for the I series MFC in order to ensure a water and dust proof seal is generated at the connector interface for the IP66 rated I series MFC. See Appendix </w:t>
            </w:r>
            <w:hyperlink w:history="true" w:anchor="_bookmark181">
              <w:r>
                <w:rPr>
                  <w:sz w:val="22"/>
                </w:rPr>
                <w:t>D </w:t>
              </w:r>
            </w:hyperlink>
            <w:r>
              <w:rPr>
                <w:sz w:val="22"/>
              </w:rPr>
              <w:t>for additional details.</w:t>
            </w:r>
          </w:p>
        </w:tc>
      </w:tr>
    </w:tbl>
    <w:p>
      <w:pPr>
        <w:spacing w:after="0"/>
        <w:rPr>
          <w:sz w:val="22"/>
        </w:rPr>
        <w:sectPr>
          <w:pgSz w:w="12240" w:h="15840"/>
          <w:pgMar w:header="720" w:footer="866" w:top="920" w:bottom="1060" w:left="500" w:right="960"/>
        </w:sectPr>
      </w:pPr>
    </w:p>
    <w:p>
      <w:pPr>
        <w:pStyle w:val="BodyText"/>
        <w:spacing w:before="9"/>
        <w:rPr>
          <w:sz w:val="21"/>
        </w:rPr>
      </w:pPr>
    </w:p>
    <w:p>
      <w:pPr>
        <w:pStyle w:val="Heading4"/>
        <w:spacing w:before="91"/>
      </w:pPr>
      <w:bookmarkStart w:name="Analog Power and Control I/O Definitions" w:id="174"/>
      <w:bookmarkEnd w:id="174"/>
      <w:r>
        <w:rPr>
          <w:b w:val="0"/>
        </w:rPr>
      </w:r>
      <w:bookmarkStart w:name="_bookmark71" w:id="175"/>
      <w:bookmarkEnd w:id="175"/>
      <w:r>
        <w:rPr>
          <w:b w:val="0"/>
        </w:rPr>
      </w:r>
      <w:r>
        <w:rPr/>
        <w:t>Analog Power and Control I/O Definitions</w:t>
      </w:r>
    </w:p>
    <w:p>
      <w:pPr>
        <w:pStyle w:val="BodyText"/>
        <w:spacing w:before="7"/>
        <w:rPr>
          <w:rFonts w:ascii="Arial"/>
          <w:b/>
          <w:sz w:val="20"/>
        </w:rPr>
      </w:pPr>
      <w:r>
        <w:rPr/>
        <w:drawing>
          <wp:anchor distT="0" distB="0" distL="0" distR="0" allowOverlap="1" layoutInCell="1" locked="0" behindDoc="0" simplePos="0" relativeHeight="2176">
            <wp:simplePos x="0" y="0"/>
            <wp:positionH relativeFrom="page">
              <wp:posOffset>1634539</wp:posOffset>
            </wp:positionH>
            <wp:positionV relativeFrom="paragraph">
              <wp:posOffset>939081</wp:posOffset>
            </wp:positionV>
            <wp:extent cx="2479159" cy="1074420"/>
            <wp:effectExtent l="0" t="0" r="0" b="0"/>
            <wp:wrapTopAndBottom/>
            <wp:docPr id="187" name="image70.png" descr="?"/>
            <wp:cNvGraphicFramePr>
              <a:graphicFrameLocks noChangeAspect="1"/>
            </wp:cNvGraphicFramePr>
            <a:graphic>
              <a:graphicData uri="http://schemas.openxmlformats.org/drawingml/2006/picture">
                <pic:pic>
                  <pic:nvPicPr>
                    <pic:cNvPr id="188" name="image70.png"/>
                    <pic:cNvPicPr/>
                  </pic:nvPicPr>
                  <pic:blipFill>
                    <a:blip r:embed="rId93" cstate="print"/>
                    <a:stretch>
                      <a:fillRect/>
                    </a:stretch>
                  </pic:blipFill>
                  <pic:spPr>
                    <a:xfrm>
                      <a:off x="0" y="0"/>
                      <a:ext cx="2479159" cy="1074420"/>
                    </a:xfrm>
                    <a:prstGeom prst="rect">
                      <a:avLst/>
                    </a:prstGeom>
                  </pic:spPr>
                </pic:pic>
              </a:graphicData>
            </a:graphic>
          </wp:anchor>
        </w:drawing>
      </w:r>
      <w:r>
        <w:rPr/>
        <w:drawing>
          <wp:anchor distT="0" distB="0" distL="0" distR="0" allowOverlap="1" layoutInCell="1" locked="0" behindDoc="0" simplePos="0" relativeHeight="2200">
            <wp:simplePos x="0" y="0"/>
            <wp:positionH relativeFrom="page">
              <wp:posOffset>4255066</wp:posOffset>
            </wp:positionH>
            <wp:positionV relativeFrom="paragraph">
              <wp:posOffset>175332</wp:posOffset>
            </wp:positionV>
            <wp:extent cx="2470493" cy="1790700"/>
            <wp:effectExtent l="0" t="0" r="0" b="0"/>
            <wp:wrapTopAndBottom/>
            <wp:docPr id="189" name="image71.png" descr="?"/>
            <wp:cNvGraphicFramePr>
              <a:graphicFrameLocks noChangeAspect="1"/>
            </wp:cNvGraphicFramePr>
            <a:graphic>
              <a:graphicData uri="http://schemas.openxmlformats.org/drawingml/2006/picture">
                <pic:pic>
                  <pic:nvPicPr>
                    <pic:cNvPr id="190" name="image71.png"/>
                    <pic:cNvPicPr/>
                  </pic:nvPicPr>
                  <pic:blipFill>
                    <a:blip r:embed="rId94" cstate="print"/>
                    <a:stretch>
                      <a:fillRect/>
                    </a:stretch>
                  </pic:blipFill>
                  <pic:spPr>
                    <a:xfrm>
                      <a:off x="0" y="0"/>
                      <a:ext cx="2470493" cy="1790700"/>
                    </a:xfrm>
                    <a:prstGeom prst="rect">
                      <a:avLst/>
                    </a:prstGeom>
                  </pic:spPr>
                </pic:pic>
              </a:graphicData>
            </a:graphic>
          </wp:anchor>
        </w:drawing>
      </w:r>
    </w:p>
    <w:p>
      <w:pPr>
        <w:tabs>
          <w:tab w:pos="3279" w:val="left" w:leader="none"/>
        </w:tabs>
        <w:spacing w:before="110"/>
        <w:ind w:left="2020" w:right="0" w:firstLine="0"/>
        <w:jc w:val="left"/>
        <w:rPr>
          <w:rFonts w:ascii="Arial" w:hAnsi="Arial"/>
          <w:b/>
          <w:sz w:val="20"/>
        </w:rPr>
      </w:pPr>
      <w:bookmarkStart w:name="_bookmark72" w:id="176"/>
      <w:bookmarkEnd w:id="176"/>
      <w:r>
        <w:rPr/>
      </w:r>
      <w:r>
        <w:rPr>
          <w:rFonts w:ascii="Arial" w:hAnsi="Arial"/>
          <w:b/>
          <w:sz w:val="20"/>
        </w:rPr>
        <w:t>Figure</w:t>
      </w:r>
      <w:r>
        <w:rPr>
          <w:rFonts w:ascii="Arial" w:hAnsi="Arial"/>
          <w:b/>
          <w:spacing w:val="-4"/>
          <w:sz w:val="20"/>
        </w:rPr>
        <w:t> </w:t>
      </w:r>
      <w:r>
        <w:rPr>
          <w:rFonts w:ascii="Arial" w:hAnsi="Arial"/>
          <w:b/>
          <w:sz w:val="20"/>
        </w:rPr>
        <w:t>4-3.</w:t>
        <w:tab/>
        <w:t>Analog I/O − 15</w:t>
      </w:r>
      <w:r>
        <w:rPr>
          <w:rFonts w:ascii="Arial" w:hAnsi="Arial"/>
          <w:b/>
          <w:spacing w:val="0"/>
          <w:sz w:val="20"/>
        </w:rPr>
        <w:t> </w:t>
      </w:r>
      <w:r>
        <w:rPr>
          <w:rFonts w:ascii="Arial" w:hAnsi="Arial"/>
          <w:b/>
          <w:sz w:val="20"/>
        </w:rPr>
        <w:t>pin</w:t>
      </w:r>
    </w:p>
    <w:p>
      <w:pPr>
        <w:pStyle w:val="BodyText"/>
        <w:spacing w:before="4"/>
        <w:rPr>
          <w:rFonts w:ascii="Arial"/>
          <w:b/>
          <w:sz w:val="21"/>
        </w:rPr>
      </w:pPr>
    </w:p>
    <w:tbl>
      <w:tblPr>
        <w:tblW w:w="0" w:type="auto"/>
        <w:jc w:val="left"/>
        <w:tblInd w:w="1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7"/>
        <w:gridCol w:w="8291"/>
      </w:tblGrid>
      <w:tr>
        <w:trPr>
          <w:trHeight w:val="849" w:hRule="atLeast"/>
        </w:trPr>
        <w:tc>
          <w:tcPr>
            <w:tcW w:w="957" w:type="dxa"/>
          </w:tcPr>
          <w:p>
            <w:pPr>
              <w:pStyle w:val="TableParagraph"/>
              <w:spacing w:before="110"/>
              <w:ind w:left="200"/>
              <w:rPr>
                <w:rFonts w:ascii="Arial"/>
                <w:b/>
                <w:sz w:val="20"/>
              </w:rPr>
            </w:pPr>
            <w:r>
              <w:rPr>
                <w:rFonts w:ascii="Arial"/>
                <w:b/>
                <w:sz w:val="20"/>
              </w:rPr>
              <w:t>Note</w:t>
            </w:r>
          </w:p>
          <w:p>
            <w:pPr>
              <w:pStyle w:val="TableParagraph"/>
              <w:spacing w:before="0"/>
              <w:ind w:left="315"/>
              <w:rPr>
                <w:rFonts w:ascii="Arial"/>
                <w:sz w:val="20"/>
              </w:rPr>
            </w:pPr>
            <w:r>
              <w:rPr>
                <w:rFonts w:ascii="Arial"/>
                <w:sz w:val="20"/>
              </w:rPr>
              <w:drawing>
                <wp:inline distT="0" distB="0" distL="0" distR="0">
                  <wp:extent cx="209910" cy="318039"/>
                  <wp:effectExtent l="0" t="0" r="0" b="0"/>
                  <wp:docPr id="191" name="image6.jpeg" descr="?"/>
                  <wp:cNvGraphicFramePr>
                    <a:graphicFrameLocks noChangeAspect="1"/>
                  </wp:cNvGraphicFramePr>
                  <a:graphic>
                    <a:graphicData uri="http://schemas.openxmlformats.org/drawingml/2006/picture">
                      <pic:pic>
                        <pic:nvPicPr>
                          <pic:cNvPr id="192" name="image6.jpeg"/>
                          <pic:cNvPicPr/>
                        </pic:nvPicPr>
                        <pic:blipFill>
                          <a:blip r:embed="rId17" cstate="print"/>
                          <a:stretch>
                            <a:fillRect/>
                          </a:stretch>
                        </pic:blipFill>
                        <pic:spPr>
                          <a:xfrm>
                            <a:off x="0" y="0"/>
                            <a:ext cx="209910" cy="318039"/>
                          </a:xfrm>
                          <a:prstGeom prst="rect">
                            <a:avLst/>
                          </a:prstGeom>
                        </pic:spPr>
                      </pic:pic>
                    </a:graphicData>
                  </a:graphic>
                </wp:inline>
              </w:drawing>
            </w:r>
            <w:r>
              <w:rPr>
                <w:rFonts w:ascii="Arial"/>
                <w:sz w:val="20"/>
              </w:rPr>
            </w:r>
          </w:p>
        </w:tc>
        <w:tc>
          <w:tcPr>
            <w:tcW w:w="8291" w:type="dxa"/>
            <w:tcBorders>
              <w:top w:val="single" w:sz="4" w:space="0" w:color="000000"/>
              <w:bottom w:val="single" w:sz="4" w:space="0" w:color="000000"/>
            </w:tcBorders>
          </w:tcPr>
          <w:p>
            <w:pPr>
              <w:pStyle w:val="TableParagraph"/>
              <w:spacing w:before="109"/>
              <w:ind w:left="11" w:right="359"/>
              <w:rPr>
                <w:sz w:val="22"/>
              </w:rPr>
            </w:pPr>
            <w:r>
              <w:rPr>
                <w:sz w:val="22"/>
              </w:rPr>
              <w:t>I/O Type M has pins 11 and 12 signal commons tied to pin 5 power common internally in the MFCails.</w:t>
            </w:r>
          </w:p>
        </w:tc>
      </w:tr>
    </w:tbl>
    <w:p>
      <w:pPr>
        <w:pStyle w:val="BodyText"/>
        <w:spacing w:before="8"/>
        <w:rPr>
          <w:rFonts w:ascii="Arial"/>
          <w:b/>
          <w:sz w:val="18"/>
        </w:rPr>
      </w:pPr>
      <w:r>
        <w:rPr/>
        <w:drawing>
          <wp:anchor distT="0" distB="0" distL="0" distR="0" allowOverlap="1" layoutInCell="1" locked="0" behindDoc="0" simplePos="0" relativeHeight="2224">
            <wp:simplePos x="0" y="0"/>
            <wp:positionH relativeFrom="page">
              <wp:posOffset>1630733</wp:posOffset>
            </wp:positionH>
            <wp:positionV relativeFrom="paragraph">
              <wp:posOffset>373484</wp:posOffset>
            </wp:positionV>
            <wp:extent cx="2682839" cy="1082039"/>
            <wp:effectExtent l="0" t="0" r="0" b="0"/>
            <wp:wrapTopAndBottom/>
            <wp:docPr id="193" name="image72.png" descr="?"/>
            <wp:cNvGraphicFramePr>
              <a:graphicFrameLocks noChangeAspect="1"/>
            </wp:cNvGraphicFramePr>
            <a:graphic>
              <a:graphicData uri="http://schemas.openxmlformats.org/drawingml/2006/picture">
                <pic:pic>
                  <pic:nvPicPr>
                    <pic:cNvPr id="194" name="image72.png"/>
                    <pic:cNvPicPr/>
                  </pic:nvPicPr>
                  <pic:blipFill>
                    <a:blip r:embed="rId95" cstate="print"/>
                    <a:stretch>
                      <a:fillRect/>
                    </a:stretch>
                  </pic:blipFill>
                  <pic:spPr>
                    <a:xfrm>
                      <a:off x="0" y="0"/>
                      <a:ext cx="2682839" cy="1082039"/>
                    </a:xfrm>
                    <a:prstGeom prst="rect">
                      <a:avLst/>
                    </a:prstGeom>
                  </pic:spPr>
                </pic:pic>
              </a:graphicData>
            </a:graphic>
          </wp:anchor>
        </w:drawing>
      </w:r>
      <w:r>
        <w:rPr/>
        <w:drawing>
          <wp:anchor distT="0" distB="0" distL="0" distR="0" allowOverlap="1" layoutInCell="1" locked="0" behindDoc="0" simplePos="0" relativeHeight="2248">
            <wp:simplePos x="0" y="0"/>
            <wp:positionH relativeFrom="page">
              <wp:posOffset>4465360</wp:posOffset>
            </wp:positionH>
            <wp:positionV relativeFrom="paragraph">
              <wp:posOffset>161356</wp:posOffset>
            </wp:positionV>
            <wp:extent cx="1173018" cy="1234439"/>
            <wp:effectExtent l="0" t="0" r="0" b="0"/>
            <wp:wrapTopAndBottom/>
            <wp:docPr id="195" name="image73.png" descr="?"/>
            <wp:cNvGraphicFramePr>
              <a:graphicFrameLocks noChangeAspect="1"/>
            </wp:cNvGraphicFramePr>
            <a:graphic>
              <a:graphicData uri="http://schemas.openxmlformats.org/drawingml/2006/picture">
                <pic:pic>
                  <pic:nvPicPr>
                    <pic:cNvPr id="196" name="image73.png"/>
                    <pic:cNvPicPr/>
                  </pic:nvPicPr>
                  <pic:blipFill>
                    <a:blip r:embed="rId96" cstate="print"/>
                    <a:stretch>
                      <a:fillRect/>
                    </a:stretch>
                  </pic:blipFill>
                  <pic:spPr>
                    <a:xfrm>
                      <a:off x="0" y="0"/>
                      <a:ext cx="1173018" cy="1234439"/>
                    </a:xfrm>
                    <a:prstGeom prst="rect">
                      <a:avLst/>
                    </a:prstGeom>
                  </pic:spPr>
                </pic:pic>
              </a:graphicData>
            </a:graphic>
          </wp:anchor>
        </w:drawing>
      </w:r>
      <w:r>
        <w:rPr/>
        <w:drawing>
          <wp:anchor distT="0" distB="0" distL="0" distR="0" allowOverlap="1" layoutInCell="1" locked="0" behindDoc="0" simplePos="0" relativeHeight="2272">
            <wp:simplePos x="0" y="0"/>
            <wp:positionH relativeFrom="page">
              <wp:posOffset>5776593</wp:posOffset>
            </wp:positionH>
            <wp:positionV relativeFrom="paragraph">
              <wp:posOffset>175212</wp:posOffset>
            </wp:positionV>
            <wp:extent cx="1175934" cy="1234439"/>
            <wp:effectExtent l="0" t="0" r="0" b="0"/>
            <wp:wrapTopAndBottom/>
            <wp:docPr id="197" name="image74.png" descr="?"/>
            <wp:cNvGraphicFramePr>
              <a:graphicFrameLocks noChangeAspect="1"/>
            </wp:cNvGraphicFramePr>
            <a:graphic>
              <a:graphicData uri="http://schemas.openxmlformats.org/drawingml/2006/picture">
                <pic:pic>
                  <pic:nvPicPr>
                    <pic:cNvPr id="198" name="image74.png"/>
                    <pic:cNvPicPr/>
                  </pic:nvPicPr>
                  <pic:blipFill>
                    <a:blip r:embed="rId97" cstate="print"/>
                    <a:stretch>
                      <a:fillRect/>
                    </a:stretch>
                  </pic:blipFill>
                  <pic:spPr>
                    <a:xfrm>
                      <a:off x="0" y="0"/>
                      <a:ext cx="1175934" cy="1234439"/>
                    </a:xfrm>
                    <a:prstGeom prst="rect">
                      <a:avLst/>
                    </a:prstGeom>
                  </pic:spPr>
                </pic:pic>
              </a:graphicData>
            </a:graphic>
          </wp:anchor>
        </w:drawing>
      </w:r>
    </w:p>
    <w:p>
      <w:pPr>
        <w:tabs>
          <w:tab w:pos="3279" w:val="left" w:leader="none"/>
        </w:tabs>
        <w:spacing w:before="133"/>
        <w:ind w:left="2020" w:right="0" w:firstLine="0"/>
        <w:jc w:val="left"/>
        <w:rPr>
          <w:rFonts w:ascii="Arial" w:hAnsi="Arial"/>
          <w:b/>
          <w:sz w:val="20"/>
        </w:rPr>
      </w:pPr>
      <w:bookmarkStart w:name="_bookmark73" w:id="177"/>
      <w:bookmarkEnd w:id="177"/>
      <w:r>
        <w:rPr/>
      </w:r>
      <w:r>
        <w:rPr>
          <w:rFonts w:ascii="Arial" w:hAnsi="Arial"/>
          <w:b/>
          <w:sz w:val="20"/>
        </w:rPr>
        <w:t>Figure</w:t>
      </w:r>
      <w:r>
        <w:rPr>
          <w:rFonts w:ascii="Arial" w:hAnsi="Arial"/>
          <w:b/>
          <w:spacing w:val="-4"/>
          <w:sz w:val="20"/>
        </w:rPr>
        <w:t> </w:t>
      </w:r>
      <w:r>
        <w:rPr>
          <w:rFonts w:ascii="Arial" w:hAnsi="Arial"/>
          <w:b/>
          <w:sz w:val="20"/>
        </w:rPr>
        <w:t>4-4.</w:t>
        <w:tab/>
        <w:t>Analog I/O − 9</w:t>
      </w:r>
      <w:r>
        <w:rPr>
          <w:rFonts w:ascii="Arial" w:hAnsi="Arial"/>
          <w:b/>
          <w:spacing w:val="-1"/>
          <w:sz w:val="20"/>
        </w:rPr>
        <w:t> </w:t>
      </w:r>
      <w:r>
        <w:rPr>
          <w:rFonts w:ascii="Arial" w:hAnsi="Arial"/>
          <w:b/>
          <w:sz w:val="20"/>
        </w:rPr>
        <w:t>pin</w:t>
      </w:r>
    </w:p>
    <w:p>
      <w:pPr>
        <w:pStyle w:val="BodyText"/>
        <w:spacing w:before="2"/>
        <w:rPr>
          <w:rFonts w:ascii="Arial"/>
          <w:b/>
          <w:sz w:val="21"/>
        </w:rPr>
      </w:pPr>
    </w:p>
    <w:tbl>
      <w:tblPr>
        <w:tblW w:w="0" w:type="auto"/>
        <w:jc w:val="left"/>
        <w:tblInd w:w="1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7"/>
        <w:gridCol w:w="8291"/>
      </w:tblGrid>
      <w:tr>
        <w:trPr>
          <w:trHeight w:val="849" w:hRule="atLeast"/>
        </w:trPr>
        <w:tc>
          <w:tcPr>
            <w:tcW w:w="957" w:type="dxa"/>
          </w:tcPr>
          <w:p>
            <w:pPr>
              <w:pStyle w:val="TableParagraph"/>
              <w:spacing w:before="112"/>
              <w:ind w:left="200"/>
              <w:rPr>
                <w:rFonts w:ascii="Arial"/>
                <w:b/>
                <w:sz w:val="20"/>
              </w:rPr>
            </w:pPr>
            <w:r>
              <w:rPr>
                <w:rFonts w:ascii="Arial"/>
                <w:b/>
                <w:sz w:val="20"/>
              </w:rPr>
              <w:t>Note</w:t>
            </w:r>
          </w:p>
          <w:p>
            <w:pPr>
              <w:pStyle w:val="TableParagraph"/>
              <w:spacing w:before="0"/>
              <w:ind w:left="315"/>
              <w:rPr>
                <w:rFonts w:ascii="Arial"/>
                <w:sz w:val="20"/>
              </w:rPr>
            </w:pPr>
            <w:r>
              <w:rPr>
                <w:rFonts w:ascii="Arial"/>
                <w:sz w:val="20"/>
              </w:rPr>
              <w:drawing>
                <wp:inline distT="0" distB="0" distL="0" distR="0">
                  <wp:extent cx="209994" cy="318039"/>
                  <wp:effectExtent l="0" t="0" r="0" b="0"/>
                  <wp:docPr id="199" name="image6.jpeg" descr="?"/>
                  <wp:cNvGraphicFramePr>
                    <a:graphicFrameLocks noChangeAspect="1"/>
                  </wp:cNvGraphicFramePr>
                  <a:graphic>
                    <a:graphicData uri="http://schemas.openxmlformats.org/drawingml/2006/picture">
                      <pic:pic>
                        <pic:nvPicPr>
                          <pic:cNvPr id="200" name="image6.jpeg"/>
                          <pic:cNvPicPr/>
                        </pic:nvPicPr>
                        <pic:blipFill>
                          <a:blip r:embed="rId17" cstate="print"/>
                          <a:stretch>
                            <a:fillRect/>
                          </a:stretch>
                        </pic:blipFill>
                        <pic:spPr>
                          <a:xfrm>
                            <a:off x="0" y="0"/>
                            <a:ext cx="209994" cy="318039"/>
                          </a:xfrm>
                          <a:prstGeom prst="rect">
                            <a:avLst/>
                          </a:prstGeom>
                        </pic:spPr>
                      </pic:pic>
                    </a:graphicData>
                  </a:graphic>
                </wp:inline>
              </w:drawing>
            </w:r>
            <w:r>
              <w:rPr>
                <w:rFonts w:ascii="Arial"/>
                <w:sz w:val="20"/>
              </w:rPr>
            </w:r>
          </w:p>
        </w:tc>
        <w:tc>
          <w:tcPr>
            <w:tcW w:w="8291" w:type="dxa"/>
            <w:tcBorders>
              <w:top w:val="single" w:sz="4" w:space="0" w:color="000000"/>
              <w:bottom w:val="single" w:sz="4" w:space="0" w:color="000000"/>
            </w:tcBorders>
          </w:tcPr>
          <w:p>
            <w:pPr>
              <w:pStyle w:val="TableParagraph"/>
              <w:spacing w:before="111"/>
              <w:ind w:left="11" w:right="316"/>
              <w:rPr>
                <w:sz w:val="22"/>
              </w:rPr>
            </w:pPr>
            <w:r>
              <w:rPr>
                <w:sz w:val="22"/>
              </w:rPr>
              <w:t>I/O Type L has pins 7 and 8 signal commons tied to pin 4 power common internally in the MFC.</w:t>
            </w:r>
          </w:p>
        </w:tc>
      </w:tr>
    </w:tbl>
    <w:p>
      <w:pPr>
        <w:pStyle w:val="BodyText"/>
        <w:rPr>
          <w:rFonts w:ascii="Arial"/>
          <w:b/>
          <w:sz w:val="20"/>
        </w:rPr>
      </w:pPr>
    </w:p>
    <w:p>
      <w:pPr>
        <w:pStyle w:val="BodyText"/>
        <w:spacing w:before="9"/>
        <w:rPr>
          <w:rFonts w:ascii="Arial"/>
          <w:b/>
          <w:sz w:val="12"/>
        </w:rPr>
      </w:pPr>
      <w:r>
        <w:rPr/>
        <w:drawing>
          <wp:anchor distT="0" distB="0" distL="0" distR="0" allowOverlap="1" layoutInCell="1" locked="0" behindDoc="0" simplePos="0" relativeHeight="2296">
            <wp:simplePos x="0" y="0"/>
            <wp:positionH relativeFrom="page">
              <wp:posOffset>1645899</wp:posOffset>
            </wp:positionH>
            <wp:positionV relativeFrom="paragraph">
              <wp:posOffset>524768</wp:posOffset>
            </wp:positionV>
            <wp:extent cx="3035951" cy="1181862"/>
            <wp:effectExtent l="0" t="0" r="0" b="0"/>
            <wp:wrapTopAndBottom/>
            <wp:docPr id="201" name="image75.png" descr="?"/>
            <wp:cNvGraphicFramePr>
              <a:graphicFrameLocks noChangeAspect="1"/>
            </wp:cNvGraphicFramePr>
            <a:graphic>
              <a:graphicData uri="http://schemas.openxmlformats.org/drawingml/2006/picture">
                <pic:pic>
                  <pic:nvPicPr>
                    <pic:cNvPr id="202" name="image75.png"/>
                    <pic:cNvPicPr/>
                  </pic:nvPicPr>
                  <pic:blipFill>
                    <a:blip r:embed="rId98" cstate="print"/>
                    <a:stretch>
                      <a:fillRect/>
                    </a:stretch>
                  </pic:blipFill>
                  <pic:spPr>
                    <a:xfrm>
                      <a:off x="0" y="0"/>
                      <a:ext cx="3035951" cy="1181862"/>
                    </a:xfrm>
                    <a:prstGeom prst="rect">
                      <a:avLst/>
                    </a:prstGeom>
                  </pic:spPr>
                </pic:pic>
              </a:graphicData>
            </a:graphic>
          </wp:anchor>
        </w:drawing>
      </w:r>
      <w:r>
        <w:rPr/>
        <w:drawing>
          <wp:anchor distT="0" distB="0" distL="0" distR="0" allowOverlap="1" layoutInCell="1" locked="0" behindDoc="0" simplePos="0" relativeHeight="2320">
            <wp:simplePos x="0" y="0"/>
            <wp:positionH relativeFrom="page">
              <wp:posOffset>4826636</wp:posOffset>
            </wp:positionH>
            <wp:positionV relativeFrom="paragraph">
              <wp:posOffset>118306</wp:posOffset>
            </wp:positionV>
            <wp:extent cx="1431488" cy="1569720"/>
            <wp:effectExtent l="0" t="0" r="0" b="0"/>
            <wp:wrapTopAndBottom/>
            <wp:docPr id="203" name="image76.png" descr="?"/>
            <wp:cNvGraphicFramePr>
              <a:graphicFrameLocks noChangeAspect="1"/>
            </wp:cNvGraphicFramePr>
            <a:graphic>
              <a:graphicData uri="http://schemas.openxmlformats.org/drawingml/2006/picture">
                <pic:pic>
                  <pic:nvPicPr>
                    <pic:cNvPr id="204" name="image76.png"/>
                    <pic:cNvPicPr/>
                  </pic:nvPicPr>
                  <pic:blipFill>
                    <a:blip r:embed="rId99" cstate="print"/>
                    <a:stretch>
                      <a:fillRect/>
                    </a:stretch>
                  </pic:blipFill>
                  <pic:spPr>
                    <a:xfrm>
                      <a:off x="0" y="0"/>
                      <a:ext cx="1431488" cy="1569720"/>
                    </a:xfrm>
                    <a:prstGeom prst="rect">
                      <a:avLst/>
                    </a:prstGeom>
                  </pic:spPr>
                </pic:pic>
              </a:graphicData>
            </a:graphic>
          </wp:anchor>
        </w:drawing>
      </w:r>
    </w:p>
    <w:p>
      <w:pPr>
        <w:tabs>
          <w:tab w:pos="3279" w:val="left" w:leader="none"/>
        </w:tabs>
        <w:spacing w:before="120"/>
        <w:ind w:left="2020" w:right="0" w:firstLine="0"/>
        <w:jc w:val="left"/>
        <w:rPr>
          <w:rFonts w:ascii="Arial" w:hAnsi="Arial"/>
          <w:b/>
          <w:sz w:val="20"/>
        </w:rPr>
      </w:pPr>
      <w:bookmarkStart w:name="_bookmark74" w:id="178"/>
      <w:bookmarkEnd w:id="178"/>
      <w:r>
        <w:rPr/>
      </w:r>
      <w:r>
        <w:rPr>
          <w:rFonts w:ascii="Arial" w:hAnsi="Arial"/>
          <w:b/>
          <w:sz w:val="20"/>
        </w:rPr>
        <w:t>Figure</w:t>
      </w:r>
      <w:r>
        <w:rPr>
          <w:rFonts w:ascii="Arial" w:hAnsi="Arial"/>
          <w:b/>
          <w:spacing w:val="-4"/>
          <w:sz w:val="20"/>
        </w:rPr>
        <w:t> </w:t>
      </w:r>
      <w:r>
        <w:rPr>
          <w:rFonts w:ascii="Arial" w:hAnsi="Arial"/>
          <w:b/>
          <w:sz w:val="20"/>
        </w:rPr>
        <w:t>4-5.</w:t>
        <w:tab/>
        <w:t>Analog I/O − 4-20</w:t>
      </w:r>
      <w:r>
        <w:rPr>
          <w:rFonts w:ascii="Arial" w:hAnsi="Arial"/>
          <w:b/>
          <w:spacing w:val="0"/>
          <w:sz w:val="20"/>
        </w:rPr>
        <w:t> </w:t>
      </w:r>
      <w:r>
        <w:rPr>
          <w:rFonts w:ascii="Arial" w:hAnsi="Arial"/>
          <w:b/>
          <w:spacing w:val="5"/>
          <w:sz w:val="20"/>
        </w:rPr>
        <w:t>mA</w:t>
      </w:r>
    </w:p>
    <w:p>
      <w:pPr>
        <w:spacing w:after="0"/>
        <w:jc w:val="left"/>
        <w:rPr>
          <w:rFonts w:ascii="Arial" w:hAnsi="Arial"/>
          <w:sz w:val="20"/>
        </w:rPr>
        <w:sectPr>
          <w:pgSz w:w="12240" w:h="15840"/>
          <w:pgMar w:header="720" w:footer="866" w:top="920" w:bottom="1060" w:left="500" w:right="960"/>
        </w:sectPr>
      </w:pPr>
    </w:p>
    <w:p>
      <w:pPr>
        <w:pStyle w:val="BodyText"/>
        <w:spacing w:before="11"/>
        <w:rPr>
          <w:rFonts w:ascii="Arial"/>
          <w:b/>
          <w:sz w:val="21"/>
        </w:rPr>
      </w:pPr>
    </w:p>
    <w:p>
      <w:pPr>
        <w:pStyle w:val="Heading5"/>
        <w:spacing w:before="90"/>
        <w:rPr>
          <w:i/>
        </w:rPr>
      </w:pPr>
      <w:bookmarkStart w:name="Important G and I Series Design Features" w:id="179"/>
      <w:bookmarkEnd w:id="179"/>
      <w:r>
        <w:rPr>
          <w:b w:val="0"/>
          <w:i w:val="0"/>
        </w:rPr>
      </w:r>
      <w:r>
        <w:rPr>
          <w:i/>
        </w:rPr>
        <w:t>Important G and I Series Design Features for the Analog MFC</w:t>
      </w:r>
    </w:p>
    <w:p>
      <w:pPr>
        <w:pStyle w:val="BodyText"/>
        <w:spacing w:before="117"/>
        <w:ind w:left="2019" w:right="479"/>
      </w:pPr>
      <w:r>
        <w:rPr>
          <w:b/>
        </w:rPr>
        <w:t>Status LED </w:t>
      </w:r>
      <w:r>
        <w:rPr/>
        <w:t>— Located on the top of the MFC cover, the status light confirms that power has been applied correctly and the MFC has successfully completed an initialization routine by turning solid green several seconds after power is connected to the device. If the indicator light remains a solid red after power up, contact MKS service.</w:t>
      </w:r>
    </w:p>
    <w:p>
      <w:pPr>
        <w:pStyle w:val="BodyText"/>
        <w:spacing w:before="121"/>
        <w:ind w:left="2019" w:right="524"/>
      </w:pPr>
      <w:r>
        <w:rPr>
          <w:b/>
        </w:rPr>
        <w:t>Zero Button </w:t>
      </w:r>
      <w:r>
        <w:rPr/>
        <w:t>— Just to the left of the LED status indicator is a zero button. To execute a MFC zero from this location, depress and hold the button down for 3 seconds. Refer to </w:t>
      </w:r>
      <w:hyperlink w:history="true" w:anchor="_bookmark85">
        <w:r>
          <w:rPr>
            <w:i/>
          </w:rPr>
          <w:t>Zeroing the MFC</w:t>
        </w:r>
        <w:r>
          <w:rPr/>
          <w:t>, </w:t>
        </w:r>
      </w:hyperlink>
      <w:r>
        <w:rPr/>
        <w:t>page </w:t>
      </w:r>
      <w:hyperlink w:history="true" w:anchor="_bookmark85">
        <w:r>
          <w:rPr/>
          <w:t>30, </w:t>
        </w:r>
      </w:hyperlink>
      <w:r>
        <w:rPr/>
        <w:t>for the basic procedures to follow to execute a proper zero for the flow sensor.</w:t>
      </w:r>
    </w:p>
    <w:p>
      <w:pPr>
        <w:pStyle w:val="BodyText"/>
        <w:spacing w:before="9"/>
        <w:rPr>
          <w:sz w:val="10"/>
        </w:rPr>
      </w:pPr>
    </w:p>
    <w:tbl>
      <w:tblPr>
        <w:tblW w:w="0" w:type="auto"/>
        <w:jc w:val="left"/>
        <w:tblInd w:w="1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7"/>
        <w:gridCol w:w="8291"/>
      </w:tblGrid>
      <w:tr>
        <w:trPr>
          <w:trHeight w:val="849" w:hRule="atLeast"/>
        </w:trPr>
        <w:tc>
          <w:tcPr>
            <w:tcW w:w="957" w:type="dxa"/>
          </w:tcPr>
          <w:p>
            <w:pPr>
              <w:pStyle w:val="TableParagraph"/>
              <w:spacing w:before="110"/>
              <w:ind w:left="200"/>
              <w:rPr>
                <w:rFonts w:ascii="Arial"/>
                <w:b/>
                <w:sz w:val="20"/>
              </w:rPr>
            </w:pPr>
            <w:r>
              <w:rPr>
                <w:rFonts w:ascii="Arial"/>
                <w:b/>
                <w:sz w:val="20"/>
              </w:rPr>
              <w:t>Note</w:t>
            </w:r>
          </w:p>
          <w:p>
            <w:pPr>
              <w:pStyle w:val="TableParagraph"/>
              <w:spacing w:before="0"/>
              <w:ind w:left="315"/>
              <w:rPr>
                <w:sz w:val="20"/>
              </w:rPr>
            </w:pPr>
            <w:r>
              <w:rPr>
                <w:sz w:val="20"/>
              </w:rPr>
              <w:drawing>
                <wp:inline distT="0" distB="0" distL="0" distR="0">
                  <wp:extent cx="206908" cy="312991"/>
                  <wp:effectExtent l="0" t="0" r="0" b="0"/>
                  <wp:docPr id="205" name="image6.jpeg" descr="?"/>
                  <wp:cNvGraphicFramePr>
                    <a:graphicFrameLocks noChangeAspect="1"/>
                  </wp:cNvGraphicFramePr>
                  <a:graphic>
                    <a:graphicData uri="http://schemas.openxmlformats.org/drawingml/2006/picture">
                      <pic:pic>
                        <pic:nvPicPr>
                          <pic:cNvPr id="206" name="image6.jpeg"/>
                          <pic:cNvPicPr/>
                        </pic:nvPicPr>
                        <pic:blipFill>
                          <a:blip r:embed="rId17" cstate="print"/>
                          <a:stretch>
                            <a:fillRect/>
                          </a:stretch>
                        </pic:blipFill>
                        <pic:spPr>
                          <a:xfrm>
                            <a:off x="0" y="0"/>
                            <a:ext cx="206908" cy="312991"/>
                          </a:xfrm>
                          <a:prstGeom prst="rect">
                            <a:avLst/>
                          </a:prstGeom>
                        </pic:spPr>
                      </pic:pic>
                    </a:graphicData>
                  </a:graphic>
                </wp:inline>
              </w:drawing>
            </w:r>
            <w:r>
              <w:rPr>
                <w:sz w:val="20"/>
              </w:rPr>
            </w:r>
          </w:p>
        </w:tc>
        <w:tc>
          <w:tcPr>
            <w:tcW w:w="8291" w:type="dxa"/>
            <w:tcBorders>
              <w:top w:val="single" w:sz="4" w:space="0" w:color="000000"/>
              <w:bottom w:val="single" w:sz="4" w:space="0" w:color="000000"/>
            </w:tcBorders>
          </w:tcPr>
          <w:p>
            <w:pPr>
              <w:pStyle w:val="TableParagraph"/>
              <w:spacing w:before="109"/>
              <w:ind w:left="11" w:right="177"/>
              <w:rPr>
                <w:sz w:val="22"/>
              </w:rPr>
            </w:pPr>
            <w:r>
              <w:rPr>
                <w:sz w:val="22"/>
              </w:rPr>
              <w:t>Due to the dust and moisture requirements for the IP 66 rating, these features are not visible or accessible on the I Series MFC.</w:t>
            </w:r>
          </w:p>
        </w:tc>
      </w:tr>
    </w:tbl>
    <w:p>
      <w:pPr>
        <w:pStyle w:val="BodyText"/>
        <w:spacing w:before="178"/>
        <w:ind w:left="2020" w:right="517"/>
      </w:pPr>
      <w:r>
        <w:rPr>
          <w:b/>
        </w:rPr>
        <w:t>Valve Override </w:t>
      </w:r>
      <w:r>
        <w:rPr/>
        <w:t>— All analog connectors have pin locations that allow the execution of a valve override close or valve override open. The wiring requirements for the connector pin(s) to drive a valve closed or open are dependent on whether the MFC I/O is a 9 or 15 pin D-dub design.</w:t>
      </w:r>
    </w:p>
    <w:p>
      <w:pPr>
        <w:pStyle w:val="ListParagraph"/>
        <w:numPr>
          <w:ilvl w:val="2"/>
          <w:numId w:val="1"/>
        </w:numPr>
        <w:tabs>
          <w:tab w:pos="2292" w:val="left" w:leader="none"/>
        </w:tabs>
        <w:spacing w:line="240" w:lineRule="auto" w:before="117" w:after="0"/>
        <w:ind w:left="2293" w:right="701" w:hanging="273"/>
        <w:jc w:val="left"/>
        <w:rPr>
          <w:sz w:val="22"/>
        </w:rPr>
      </w:pPr>
      <w:r>
        <w:rPr>
          <w:sz w:val="22"/>
        </w:rPr>
        <w:t>9 pin — The voltage between pin 1 (valve override) and pin 4 (power common) floats at 2.5V when the device is powered up. To execute a valve close, pull pin 1 to ground. To execute a valve open, pull pin 1 to</w:t>
      </w:r>
      <w:r>
        <w:rPr>
          <w:spacing w:val="-8"/>
          <w:sz w:val="22"/>
        </w:rPr>
        <w:t> </w:t>
      </w:r>
      <w:r>
        <w:rPr>
          <w:sz w:val="22"/>
        </w:rPr>
        <w:t>5V.</w:t>
      </w:r>
    </w:p>
    <w:p>
      <w:pPr>
        <w:pStyle w:val="ListParagraph"/>
        <w:numPr>
          <w:ilvl w:val="2"/>
          <w:numId w:val="1"/>
        </w:numPr>
        <w:tabs>
          <w:tab w:pos="2292" w:val="left" w:leader="none"/>
        </w:tabs>
        <w:spacing w:line="240" w:lineRule="auto" w:before="60" w:after="0"/>
        <w:ind w:left="2293" w:right="544" w:hanging="273"/>
        <w:jc w:val="left"/>
        <w:rPr>
          <w:i/>
          <w:sz w:val="22"/>
        </w:rPr>
      </w:pPr>
      <w:r>
        <w:rPr>
          <w:sz w:val="22"/>
        </w:rPr>
        <w:t>15 pin — To execute a valve close, pull pin 3 to ground. To execute a valve open, pull pin 4 to ground. </w:t>
      </w:r>
      <w:r>
        <w:rPr>
          <w:i/>
          <w:sz w:val="22"/>
        </w:rPr>
        <w:t>15-Pin 4-20mA acts like 9-Pin (pin 12 valve override) and pin 9</w:t>
      </w:r>
      <w:r>
        <w:rPr>
          <w:i/>
          <w:spacing w:val="-24"/>
          <w:sz w:val="22"/>
        </w:rPr>
        <w:t> </w:t>
      </w:r>
      <w:r>
        <w:rPr>
          <w:i/>
          <w:sz w:val="22"/>
        </w:rPr>
        <w:t>(common).</w:t>
      </w:r>
    </w:p>
    <w:p>
      <w:pPr>
        <w:pStyle w:val="BodyText"/>
        <w:spacing w:before="122"/>
        <w:ind w:left="2020" w:right="651"/>
      </w:pPr>
      <w:r>
        <w:rPr>
          <w:b/>
        </w:rPr>
        <w:t>Optional Input (15 pin only) </w:t>
      </w:r>
      <w:r>
        <w:rPr/>
        <w:t>— This feature has been used extensively as a means to take an external pressure signal, feed it back into the instrument on pin 10 to modulate the valve, and effectively turn the MFC into a pressure controller. Additional details on how to set up the MFC for optional input pressure control are available in Appendix </w:t>
      </w:r>
      <w:hyperlink w:history="true" w:anchor="_bookmark189">
        <w:r>
          <w:rPr/>
          <w:t>F.</w:t>
        </w:r>
      </w:hyperlink>
    </w:p>
    <w:p>
      <w:pPr>
        <w:pStyle w:val="BodyText"/>
        <w:spacing w:before="4"/>
        <w:rPr>
          <w:sz w:val="31"/>
        </w:rPr>
      </w:pPr>
    </w:p>
    <w:p>
      <w:pPr>
        <w:pStyle w:val="Heading4"/>
        <w:spacing w:before="1"/>
      </w:pPr>
      <w:bookmarkStart w:name="Digital I/O Connections" w:id="180"/>
      <w:bookmarkEnd w:id="180"/>
      <w:r>
        <w:rPr>
          <w:b w:val="0"/>
        </w:rPr>
      </w:r>
      <w:bookmarkStart w:name="_bookmark75" w:id="181"/>
      <w:bookmarkEnd w:id="181"/>
      <w:r>
        <w:rPr>
          <w:b w:val="0"/>
        </w:rPr>
      </w:r>
      <w:r>
        <w:rPr/>
        <w:t>Digital I/O Connections</w:t>
      </w:r>
    </w:p>
    <w:p>
      <w:pPr>
        <w:pStyle w:val="Heading5"/>
        <w:spacing w:before="241"/>
        <w:rPr>
          <w:i/>
        </w:rPr>
      </w:pPr>
      <w:bookmarkStart w:name="RS485 Communication Description" w:id="182"/>
      <w:bookmarkEnd w:id="182"/>
      <w:r>
        <w:rPr>
          <w:b w:val="0"/>
          <w:i w:val="0"/>
        </w:rPr>
      </w:r>
      <w:r>
        <w:rPr>
          <w:i/>
        </w:rPr>
        <w:t>RS485 Communication Description</w:t>
      </w:r>
    </w:p>
    <w:p>
      <w:pPr>
        <w:pStyle w:val="BodyText"/>
        <w:rPr>
          <w:b/>
          <w:i/>
          <w:sz w:val="23"/>
        </w:rPr>
      </w:pPr>
      <w:r>
        <w:rPr/>
        <w:drawing>
          <wp:anchor distT="0" distB="0" distL="0" distR="0" allowOverlap="1" layoutInCell="1" locked="0" behindDoc="0" simplePos="0" relativeHeight="2344">
            <wp:simplePos x="0" y="0"/>
            <wp:positionH relativeFrom="page">
              <wp:posOffset>1672589</wp:posOffset>
            </wp:positionH>
            <wp:positionV relativeFrom="paragraph">
              <wp:posOffset>382631</wp:posOffset>
            </wp:positionV>
            <wp:extent cx="2613660" cy="1059180"/>
            <wp:effectExtent l="0" t="0" r="0" b="0"/>
            <wp:wrapTopAndBottom/>
            <wp:docPr id="207" name="image77.png" descr="?"/>
            <wp:cNvGraphicFramePr>
              <a:graphicFrameLocks noChangeAspect="1"/>
            </wp:cNvGraphicFramePr>
            <a:graphic>
              <a:graphicData uri="http://schemas.openxmlformats.org/drawingml/2006/picture">
                <pic:pic>
                  <pic:nvPicPr>
                    <pic:cNvPr id="208" name="image77.png"/>
                    <pic:cNvPicPr/>
                  </pic:nvPicPr>
                  <pic:blipFill>
                    <a:blip r:embed="rId100" cstate="print"/>
                    <a:stretch>
                      <a:fillRect/>
                    </a:stretch>
                  </pic:blipFill>
                  <pic:spPr>
                    <a:xfrm>
                      <a:off x="0" y="0"/>
                      <a:ext cx="2613660" cy="1059180"/>
                    </a:xfrm>
                    <a:prstGeom prst="rect">
                      <a:avLst/>
                    </a:prstGeom>
                  </pic:spPr>
                </pic:pic>
              </a:graphicData>
            </a:graphic>
          </wp:anchor>
        </w:drawing>
      </w:r>
      <w:r>
        <w:rPr/>
        <w:drawing>
          <wp:anchor distT="0" distB="0" distL="0" distR="0" allowOverlap="1" layoutInCell="1" locked="0" behindDoc="0" simplePos="0" relativeHeight="2368">
            <wp:simplePos x="0" y="0"/>
            <wp:positionH relativeFrom="page">
              <wp:posOffset>4495962</wp:posOffset>
            </wp:positionH>
            <wp:positionV relativeFrom="paragraph">
              <wp:posOffset>192815</wp:posOffset>
            </wp:positionV>
            <wp:extent cx="1176197" cy="1234439"/>
            <wp:effectExtent l="0" t="0" r="0" b="0"/>
            <wp:wrapTopAndBottom/>
            <wp:docPr id="209" name="image78.png" descr="?"/>
            <wp:cNvGraphicFramePr>
              <a:graphicFrameLocks noChangeAspect="1"/>
            </wp:cNvGraphicFramePr>
            <a:graphic>
              <a:graphicData uri="http://schemas.openxmlformats.org/drawingml/2006/picture">
                <pic:pic>
                  <pic:nvPicPr>
                    <pic:cNvPr id="210" name="image78.png"/>
                    <pic:cNvPicPr/>
                  </pic:nvPicPr>
                  <pic:blipFill>
                    <a:blip r:embed="rId101" cstate="print"/>
                    <a:stretch>
                      <a:fillRect/>
                    </a:stretch>
                  </pic:blipFill>
                  <pic:spPr>
                    <a:xfrm>
                      <a:off x="0" y="0"/>
                      <a:ext cx="1176197" cy="1234439"/>
                    </a:xfrm>
                    <a:prstGeom prst="rect">
                      <a:avLst/>
                    </a:prstGeom>
                  </pic:spPr>
                </pic:pic>
              </a:graphicData>
            </a:graphic>
          </wp:anchor>
        </w:drawing>
      </w:r>
    </w:p>
    <w:p>
      <w:pPr>
        <w:tabs>
          <w:tab w:pos="3279" w:val="left" w:leader="none"/>
        </w:tabs>
        <w:spacing w:before="176"/>
        <w:ind w:left="2020" w:right="0" w:firstLine="0"/>
        <w:jc w:val="left"/>
        <w:rPr>
          <w:rFonts w:ascii="Arial"/>
          <w:b/>
          <w:sz w:val="20"/>
        </w:rPr>
      </w:pPr>
      <w:bookmarkStart w:name="_bookmark76" w:id="183"/>
      <w:bookmarkEnd w:id="183"/>
      <w:r>
        <w:rPr/>
      </w:r>
      <w:r>
        <w:rPr>
          <w:rFonts w:ascii="Arial"/>
          <w:b/>
          <w:sz w:val="20"/>
        </w:rPr>
        <w:t>Figure</w:t>
      </w:r>
      <w:r>
        <w:rPr>
          <w:rFonts w:ascii="Arial"/>
          <w:b/>
          <w:spacing w:val="-4"/>
          <w:sz w:val="20"/>
        </w:rPr>
        <w:t> </w:t>
      </w:r>
      <w:r>
        <w:rPr>
          <w:rFonts w:ascii="Arial"/>
          <w:b/>
          <w:sz w:val="20"/>
        </w:rPr>
        <w:t>4-6.</w:t>
        <w:tab/>
        <w:t>RS485 Communication</w:t>
      </w:r>
      <w:r>
        <w:rPr>
          <w:rFonts w:ascii="Arial"/>
          <w:b/>
          <w:spacing w:val="-2"/>
          <w:sz w:val="20"/>
        </w:rPr>
        <w:t> </w:t>
      </w:r>
      <w:r>
        <w:rPr>
          <w:rFonts w:ascii="Arial"/>
          <w:b/>
          <w:sz w:val="20"/>
        </w:rPr>
        <w:t>Protocol</w:t>
      </w:r>
    </w:p>
    <w:p>
      <w:pPr>
        <w:pStyle w:val="BodyText"/>
        <w:spacing w:before="7"/>
        <w:rPr>
          <w:rFonts w:ascii="Arial"/>
          <w:b/>
          <w:sz w:val="20"/>
        </w:rPr>
      </w:pPr>
    </w:p>
    <w:p>
      <w:pPr>
        <w:pStyle w:val="ListParagraph"/>
        <w:numPr>
          <w:ilvl w:val="2"/>
          <w:numId w:val="1"/>
        </w:numPr>
        <w:tabs>
          <w:tab w:pos="2292" w:val="left" w:leader="none"/>
        </w:tabs>
        <w:spacing w:line="240" w:lineRule="auto" w:before="1" w:after="0"/>
        <w:ind w:left="2293" w:right="486" w:hanging="273"/>
        <w:jc w:val="both"/>
        <w:rPr>
          <w:sz w:val="22"/>
        </w:rPr>
      </w:pPr>
      <w:r>
        <w:rPr>
          <w:sz w:val="22"/>
        </w:rPr>
        <w:t>G and I Series MFC serial communication uses drivers to send digital messages based on a variable length ASCII format that sends a message to a specific address and then waits for the MFC’s response before trying to communicate with the next</w:t>
      </w:r>
      <w:r>
        <w:rPr>
          <w:spacing w:val="-15"/>
          <w:sz w:val="22"/>
        </w:rPr>
        <w:t> </w:t>
      </w:r>
      <w:r>
        <w:rPr>
          <w:sz w:val="22"/>
        </w:rPr>
        <w:t>device.</w:t>
      </w:r>
    </w:p>
    <w:p>
      <w:pPr>
        <w:pStyle w:val="ListParagraph"/>
        <w:numPr>
          <w:ilvl w:val="2"/>
          <w:numId w:val="1"/>
        </w:numPr>
        <w:tabs>
          <w:tab w:pos="2292" w:val="left" w:leader="none"/>
        </w:tabs>
        <w:spacing w:line="240" w:lineRule="auto" w:before="119" w:after="0"/>
        <w:ind w:left="2294" w:right="516" w:hanging="274"/>
        <w:jc w:val="left"/>
        <w:rPr>
          <w:sz w:val="22"/>
        </w:rPr>
      </w:pPr>
      <w:r>
        <w:rPr>
          <w:sz w:val="22"/>
        </w:rPr>
        <w:t>This format has been used in MKS legacy MFC RS485 devices such as the 1179 and 1479, and makes the integration of the G and I series into existing 1179/ 1479</w:t>
      </w:r>
      <w:r>
        <w:rPr>
          <w:spacing w:val="-21"/>
          <w:sz w:val="22"/>
        </w:rPr>
        <w:t> </w:t>
      </w:r>
      <w:r>
        <w:rPr>
          <w:sz w:val="22"/>
        </w:rPr>
        <w:t>applications easier for the end</w:t>
      </w:r>
      <w:r>
        <w:rPr>
          <w:spacing w:val="-5"/>
          <w:sz w:val="22"/>
        </w:rPr>
        <w:t> </w:t>
      </w:r>
      <w:r>
        <w:rPr>
          <w:sz w:val="22"/>
        </w:rPr>
        <w:t>user.</w:t>
      </w:r>
    </w:p>
    <w:p>
      <w:pPr>
        <w:spacing w:after="0" w:line="240" w:lineRule="auto"/>
        <w:jc w:val="left"/>
        <w:rPr>
          <w:sz w:val="22"/>
        </w:rPr>
        <w:sectPr>
          <w:pgSz w:w="12240" w:h="15840"/>
          <w:pgMar w:header="720" w:footer="866" w:top="920" w:bottom="1060" w:left="500" w:right="960"/>
        </w:sectPr>
      </w:pPr>
    </w:p>
    <w:p>
      <w:pPr>
        <w:pStyle w:val="BodyText"/>
        <w:spacing w:before="7"/>
        <w:rPr>
          <w:sz w:val="20"/>
        </w:rPr>
      </w:pPr>
    </w:p>
    <w:p>
      <w:pPr>
        <w:pStyle w:val="ListParagraph"/>
        <w:numPr>
          <w:ilvl w:val="2"/>
          <w:numId w:val="1"/>
        </w:numPr>
        <w:tabs>
          <w:tab w:pos="2292" w:val="left" w:leader="none"/>
        </w:tabs>
        <w:spacing w:line="240" w:lineRule="auto" w:before="101" w:after="0"/>
        <w:ind w:left="2294" w:right="0" w:hanging="274"/>
        <w:jc w:val="left"/>
        <w:rPr>
          <w:sz w:val="22"/>
        </w:rPr>
      </w:pPr>
      <w:r>
        <w:rPr>
          <w:sz w:val="22"/>
        </w:rPr>
        <w:t>RS485 communication supports multi-device bus drop</w:t>
      </w:r>
      <w:r>
        <w:rPr>
          <w:spacing w:val="-7"/>
          <w:sz w:val="22"/>
        </w:rPr>
        <w:t> </w:t>
      </w:r>
      <w:r>
        <w:rPr>
          <w:sz w:val="22"/>
        </w:rPr>
        <w:t>designs.</w:t>
      </w:r>
    </w:p>
    <w:p>
      <w:pPr>
        <w:pStyle w:val="ListParagraph"/>
        <w:numPr>
          <w:ilvl w:val="2"/>
          <w:numId w:val="1"/>
        </w:numPr>
        <w:tabs>
          <w:tab w:pos="2292" w:val="left" w:leader="none"/>
        </w:tabs>
        <w:spacing w:line="240" w:lineRule="auto" w:before="119" w:after="0"/>
        <w:ind w:left="2293" w:right="667" w:hanging="273"/>
        <w:jc w:val="left"/>
        <w:rPr>
          <w:sz w:val="22"/>
        </w:rPr>
      </w:pPr>
      <w:r>
        <w:rPr>
          <w:i/>
          <w:sz w:val="22"/>
        </w:rPr>
        <w:t>MKS Document MKS G-Series MFC, RS485 Supplement </w:t>
      </w:r>
      <w:r>
        <w:rPr>
          <w:sz w:val="22"/>
        </w:rPr>
        <w:t>(1046411-001) provides additional information on RS485 command structure and MFC features supported by the Type 5 RS485</w:t>
      </w:r>
      <w:r>
        <w:rPr>
          <w:spacing w:val="-4"/>
          <w:sz w:val="22"/>
        </w:rPr>
        <w:t> </w:t>
      </w:r>
      <w:r>
        <w:rPr>
          <w:sz w:val="22"/>
        </w:rPr>
        <w:t>specification.</w:t>
      </w:r>
    </w:p>
    <w:p>
      <w:pPr>
        <w:pStyle w:val="BodyText"/>
        <w:rPr>
          <w:sz w:val="30"/>
        </w:rPr>
      </w:pPr>
    </w:p>
    <w:p>
      <w:pPr>
        <w:pStyle w:val="Heading5"/>
        <w:rPr>
          <w:i/>
        </w:rPr>
      </w:pPr>
      <w:bookmarkStart w:name="G Series RS485 MFC Features" w:id="184"/>
      <w:bookmarkEnd w:id="184"/>
      <w:r>
        <w:rPr>
          <w:b w:val="0"/>
          <w:i w:val="0"/>
        </w:rPr>
      </w:r>
      <w:r>
        <w:rPr>
          <w:i/>
        </w:rPr>
        <w:t>G Series RS485 MFC Features</w:t>
      </w:r>
    </w:p>
    <w:p>
      <w:pPr>
        <w:pStyle w:val="BodyText"/>
        <w:spacing w:before="115"/>
        <w:ind w:left="2020" w:right="638" w:hanging="1"/>
      </w:pPr>
      <w:r>
        <w:rPr>
          <w:b/>
        </w:rPr>
        <w:t>LED Status Indicators </w:t>
      </w:r>
      <w:r>
        <w:rPr/>
        <w:t>— There are two LED lights for error and communication. When you apply power to the digital MFD, a series of steps occur as the unit is initializes. As each step occurs, the COMM LED on the top of the unit illuminates. During MFC initialization, the two device LEDs will blink 3 times after which the COMM LED will stay solid amber. The COMM LED sequence, which takes about 10 seconds, must be completed before any communication commands are issued. Refer to </w:t>
      </w:r>
      <w:hyperlink w:history="true" w:anchor="_bookmark129">
        <w:r>
          <w:rPr>
            <w:i/>
          </w:rPr>
          <w:t>DeviceNet</w:t>
        </w:r>
        <w:r>
          <w:rPr/>
          <w:t>, </w:t>
        </w:r>
      </w:hyperlink>
      <w:r>
        <w:rPr/>
        <w:t>page </w:t>
      </w:r>
      <w:hyperlink w:history="true" w:anchor="_bookmark129">
        <w:r>
          <w:rPr/>
          <w:t>47, </w:t>
        </w:r>
      </w:hyperlink>
      <w:r>
        <w:rPr/>
        <w:t>for additional information about LED status definitions.</w:t>
      </w:r>
    </w:p>
    <w:p>
      <w:pPr>
        <w:pStyle w:val="BodyText"/>
        <w:spacing w:before="120"/>
        <w:ind w:left="2020" w:right="474"/>
      </w:pPr>
      <w:r>
        <w:rPr>
          <w:b/>
        </w:rPr>
        <w:t>Zero Button </w:t>
      </w:r>
      <w:r>
        <w:rPr/>
        <w:t>— Just to the right of the connector is a zero button. To execute an MFC zero from this location, depress and hold the button down for 3 seconds. Refer to </w:t>
      </w:r>
      <w:hyperlink w:history="true" w:anchor="_bookmark85">
        <w:r>
          <w:rPr>
            <w:i/>
          </w:rPr>
          <w:t>Zeroing the</w:t>
        </w:r>
      </w:hyperlink>
      <w:r>
        <w:rPr>
          <w:i/>
        </w:rPr>
        <w:t> </w:t>
      </w:r>
      <w:hyperlink w:history="true" w:anchor="_bookmark85">
        <w:r>
          <w:rPr>
            <w:i/>
          </w:rPr>
          <w:t>MFC</w:t>
        </w:r>
        <w:r>
          <w:rPr/>
          <w:t>, </w:t>
        </w:r>
      </w:hyperlink>
      <w:r>
        <w:rPr/>
        <w:t>page </w:t>
      </w:r>
      <w:hyperlink w:history="true" w:anchor="_bookmark85">
        <w:r>
          <w:rPr/>
          <w:t>30, </w:t>
        </w:r>
      </w:hyperlink>
      <w:r>
        <w:rPr/>
        <w:t>for the basic procedures to follow to execute a proper zero for the flow sensor.</w:t>
      </w:r>
    </w:p>
    <w:p>
      <w:pPr>
        <w:spacing w:before="119"/>
        <w:ind w:left="2020" w:right="754" w:firstLine="0"/>
        <w:jc w:val="left"/>
        <w:rPr>
          <w:sz w:val="22"/>
        </w:rPr>
      </w:pPr>
      <w:r>
        <w:rPr>
          <w:b/>
          <w:sz w:val="22"/>
        </w:rPr>
        <w:t>Selectable Serial Baud Rate </w:t>
      </w:r>
      <w:r>
        <w:rPr>
          <w:sz w:val="22"/>
        </w:rPr>
        <w:t>— G series RS485 supports baud rates of 9600, 19200, and 38400. The factory default is 9600 and can be changed using setup commands over RS485 (see </w:t>
      </w:r>
      <w:r>
        <w:rPr>
          <w:i/>
          <w:sz w:val="22"/>
        </w:rPr>
        <w:t>G-Series MFC, RS485 Supplement </w:t>
      </w:r>
      <w:r>
        <w:rPr>
          <w:sz w:val="22"/>
        </w:rPr>
        <w:t>(1046411-001) for additional command details).</w:t>
      </w:r>
    </w:p>
    <w:p>
      <w:pPr>
        <w:pStyle w:val="BodyText"/>
        <w:spacing w:before="2"/>
        <w:ind w:left="2020"/>
      </w:pPr>
      <w:r>
        <w:rPr/>
        <w:t>Baud rates also can be selected using the “Setup Mode” of the MFC embedded web browser.</w:t>
      </w:r>
    </w:p>
    <w:p>
      <w:pPr>
        <w:pStyle w:val="BodyText"/>
        <w:spacing w:before="119"/>
        <w:ind w:left="2020" w:right="558"/>
      </w:pPr>
      <w:r>
        <w:rPr>
          <w:b/>
        </w:rPr>
        <w:t>Selectable RS485 Address </w:t>
      </w:r>
      <w:r>
        <w:rPr/>
        <w:t>— Each MFC connected serially in a RS485 network must have a unique address. The G Series default address is 254 and can be changed using setup commands over RS485 (see </w:t>
      </w:r>
      <w:r>
        <w:rPr>
          <w:i/>
        </w:rPr>
        <w:t>G-Series MFC, RS485 Supplement </w:t>
      </w:r>
      <w:r>
        <w:rPr/>
        <w:t>(1046411-001) for command details). The RS485 address may be changed using the “Setup Mode” of the MFC embedded web browser. Refer to the Appendix </w:t>
      </w:r>
      <w:hyperlink w:history="true" w:anchor="_bookmark150">
        <w:r>
          <w:rPr/>
          <w:t>B </w:t>
        </w:r>
      </w:hyperlink>
      <w:r>
        <w:rPr/>
        <w:t>tutorial for the establishing Ethernet communications to the G Series MFC web browser and to enter the “Setup Mode” for access to MFC variables.</w:t>
      </w:r>
    </w:p>
    <w:p>
      <w:pPr>
        <w:pStyle w:val="BodyText"/>
        <w:spacing w:before="7"/>
        <w:rPr>
          <w:sz w:val="31"/>
        </w:rPr>
      </w:pPr>
    </w:p>
    <w:p>
      <w:pPr>
        <w:pStyle w:val="Heading5"/>
        <w:rPr>
          <w:i/>
        </w:rPr>
      </w:pPr>
      <w:bookmarkStart w:name="G Series DeviceNet Communication Descrip" w:id="185"/>
      <w:bookmarkEnd w:id="185"/>
      <w:r>
        <w:rPr>
          <w:b w:val="0"/>
          <w:i w:val="0"/>
        </w:rPr>
      </w:r>
      <w:r>
        <w:rPr>
          <w:i/>
        </w:rPr>
        <w:t>G Series DeviceNet Communication Description</w:t>
      </w:r>
    </w:p>
    <w:p>
      <w:pPr>
        <w:pStyle w:val="BodyText"/>
        <w:spacing w:before="9"/>
        <w:rPr>
          <w:b/>
          <w:i/>
        </w:rPr>
      </w:pPr>
      <w:r>
        <w:rPr/>
        <w:drawing>
          <wp:anchor distT="0" distB="0" distL="0" distR="0" allowOverlap="1" layoutInCell="1" locked="0" behindDoc="0" simplePos="0" relativeHeight="2392">
            <wp:simplePos x="0" y="0"/>
            <wp:positionH relativeFrom="page">
              <wp:posOffset>1638247</wp:posOffset>
            </wp:positionH>
            <wp:positionV relativeFrom="paragraph">
              <wp:posOffset>191674</wp:posOffset>
            </wp:positionV>
            <wp:extent cx="4944008" cy="1333500"/>
            <wp:effectExtent l="0" t="0" r="0" b="0"/>
            <wp:wrapTopAndBottom/>
            <wp:docPr id="211" name="image79.png" descr="?"/>
            <wp:cNvGraphicFramePr>
              <a:graphicFrameLocks noChangeAspect="1"/>
            </wp:cNvGraphicFramePr>
            <a:graphic>
              <a:graphicData uri="http://schemas.openxmlformats.org/drawingml/2006/picture">
                <pic:pic>
                  <pic:nvPicPr>
                    <pic:cNvPr id="212" name="image79.png"/>
                    <pic:cNvPicPr/>
                  </pic:nvPicPr>
                  <pic:blipFill>
                    <a:blip r:embed="rId102" cstate="print"/>
                    <a:stretch>
                      <a:fillRect/>
                    </a:stretch>
                  </pic:blipFill>
                  <pic:spPr>
                    <a:xfrm>
                      <a:off x="0" y="0"/>
                      <a:ext cx="4944008" cy="1333500"/>
                    </a:xfrm>
                    <a:prstGeom prst="rect">
                      <a:avLst/>
                    </a:prstGeom>
                  </pic:spPr>
                </pic:pic>
              </a:graphicData>
            </a:graphic>
          </wp:anchor>
        </w:drawing>
      </w:r>
    </w:p>
    <w:p>
      <w:pPr>
        <w:tabs>
          <w:tab w:pos="3279" w:val="left" w:leader="none"/>
        </w:tabs>
        <w:spacing w:before="138"/>
        <w:ind w:left="2020" w:right="0" w:firstLine="0"/>
        <w:jc w:val="left"/>
        <w:rPr>
          <w:rFonts w:ascii="Arial"/>
          <w:b/>
          <w:sz w:val="20"/>
        </w:rPr>
      </w:pPr>
      <w:bookmarkStart w:name="_bookmark77" w:id="186"/>
      <w:bookmarkEnd w:id="186"/>
      <w:r>
        <w:rPr/>
      </w:r>
      <w:r>
        <w:rPr>
          <w:rFonts w:ascii="Arial"/>
          <w:b/>
          <w:sz w:val="20"/>
        </w:rPr>
        <w:t>Figure</w:t>
      </w:r>
      <w:r>
        <w:rPr>
          <w:rFonts w:ascii="Arial"/>
          <w:b/>
          <w:spacing w:val="-4"/>
          <w:sz w:val="20"/>
        </w:rPr>
        <w:t> </w:t>
      </w:r>
      <w:r>
        <w:rPr>
          <w:rFonts w:ascii="Arial"/>
          <w:b/>
          <w:sz w:val="20"/>
        </w:rPr>
        <w:t>4-7.</w:t>
        <w:tab/>
        <w:t>DeviceNet Communication</w:t>
      </w:r>
      <w:r>
        <w:rPr>
          <w:rFonts w:ascii="Arial"/>
          <w:b/>
          <w:spacing w:val="-1"/>
          <w:sz w:val="20"/>
        </w:rPr>
        <w:t> </w:t>
      </w:r>
      <w:r>
        <w:rPr>
          <w:rFonts w:ascii="Arial"/>
          <w:b/>
          <w:sz w:val="20"/>
        </w:rPr>
        <w:t>Protocol</w:t>
      </w:r>
    </w:p>
    <w:p>
      <w:pPr>
        <w:pStyle w:val="BodyText"/>
        <w:spacing w:before="8"/>
        <w:rPr>
          <w:rFonts w:ascii="Arial"/>
          <w:b/>
          <w:sz w:val="20"/>
        </w:rPr>
      </w:pPr>
    </w:p>
    <w:p>
      <w:pPr>
        <w:pStyle w:val="ListParagraph"/>
        <w:numPr>
          <w:ilvl w:val="2"/>
          <w:numId w:val="1"/>
        </w:numPr>
        <w:tabs>
          <w:tab w:pos="2292" w:val="left" w:leader="none"/>
        </w:tabs>
        <w:spacing w:line="240" w:lineRule="auto" w:before="0" w:after="0"/>
        <w:ind w:left="2293" w:right="533" w:hanging="273"/>
        <w:jc w:val="left"/>
        <w:rPr>
          <w:sz w:val="22"/>
        </w:rPr>
      </w:pPr>
      <w:r>
        <w:rPr>
          <w:sz w:val="22"/>
        </w:rPr>
        <w:t>DeviceNet communication is a master/slave (MFC) relationship comprised of a physical layer that makes up the trunk-line topology connecting devices and the data-link layer that is automatically capable of arbitrating message traffic between the master and the MFC slave.</w:t>
      </w:r>
    </w:p>
    <w:p>
      <w:pPr>
        <w:pStyle w:val="ListParagraph"/>
        <w:numPr>
          <w:ilvl w:val="2"/>
          <w:numId w:val="1"/>
        </w:numPr>
        <w:tabs>
          <w:tab w:pos="2292" w:val="left" w:leader="none"/>
        </w:tabs>
        <w:spacing w:line="240" w:lineRule="auto" w:before="119" w:after="0"/>
        <w:ind w:left="2293" w:right="1303" w:hanging="273"/>
        <w:jc w:val="left"/>
        <w:rPr>
          <w:sz w:val="22"/>
        </w:rPr>
      </w:pPr>
      <w:r>
        <w:rPr>
          <w:sz w:val="22"/>
        </w:rPr>
        <w:t>The G and I Series MFC DeviceNet Mass Flow Device complies with the ODVA DeviceNet Specification Volume I and Volume II [1, 2], and the SEMI</w:t>
      </w:r>
      <w:r>
        <w:rPr>
          <w:spacing w:val="-20"/>
          <w:sz w:val="22"/>
        </w:rPr>
        <w:t> </w:t>
      </w:r>
      <w:r>
        <w:rPr>
          <w:sz w:val="22"/>
        </w:rPr>
        <w:t>Standards</w:t>
      </w:r>
    </w:p>
    <w:p>
      <w:pPr>
        <w:spacing w:after="0" w:line="240" w:lineRule="auto"/>
        <w:jc w:val="left"/>
        <w:rPr>
          <w:sz w:val="22"/>
        </w:rPr>
        <w:sectPr>
          <w:pgSz w:w="12240" w:h="15840"/>
          <w:pgMar w:header="720" w:footer="866" w:top="920" w:bottom="1060" w:left="500" w:right="960"/>
        </w:sectPr>
      </w:pPr>
    </w:p>
    <w:p>
      <w:pPr>
        <w:pStyle w:val="BodyText"/>
        <w:spacing w:before="6"/>
        <w:rPr>
          <w:sz w:val="21"/>
        </w:rPr>
      </w:pPr>
    </w:p>
    <w:p>
      <w:pPr>
        <w:pStyle w:val="BodyText"/>
        <w:spacing w:before="92"/>
        <w:ind w:left="2293" w:right="603"/>
      </w:pPr>
      <w:r>
        <w:rPr/>
        <w:t>Common and Specific Device Models [3, 4]. Refer to those documents for a complete functional description of the MFC Mass Flow Device along with the </w:t>
      </w:r>
      <w:r>
        <w:rPr>
          <w:i/>
        </w:rPr>
        <w:t>MKS G-Series MFC </w:t>
      </w:r>
      <w:r>
        <w:rPr>
          <w:i/>
        </w:rPr>
        <w:t>DeviceNet Supplement </w:t>
      </w:r>
      <w:r>
        <w:rPr/>
        <w:t>(1046412-001).</w:t>
      </w:r>
    </w:p>
    <w:p>
      <w:pPr>
        <w:pStyle w:val="BodyText"/>
        <w:spacing w:before="6"/>
        <w:rPr>
          <w:sz w:val="31"/>
        </w:rPr>
      </w:pPr>
    </w:p>
    <w:p>
      <w:pPr>
        <w:pStyle w:val="Heading5"/>
        <w:rPr>
          <w:i/>
        </w:rPr>
      </w:pPr>
      <w:bookmarkStart w:name="G DeviceNet MFC Features" w:id="187"/>
      <w:bookmarkEnd w:id="187"/>
      <w:r>
        <w:rPr>
          <w:b w:val="0"/>
          <w:i w:val="0"/>
        </w:rPr>
      </w:r>
      <w:r>
        <w:rPr>
          <w:i/>
        </w:rPr>
        <w:t>G DeviceNet MFC Features</w:t>
      </w:r>
    </w:p>
    <w:p>
      <w:pPr>
        <w:pStyle w:val="BodyText"/>
        <w:spacing w:before="117"/>
        <w:ind w:left="2019" w:right="504"/>
      </w:pPr>
      <w:r>
        <w:rPr>
          <w:b/>
        </w:rPr>
        <w:t>LED Status Indicators </w:t>
      </w:r>
      <w:r>
        <w:rPr/>
        <w:t>— Two bi-color LED status indicators are located on the top of the MFC enclosure for network (NET) and module (MOD) status. During MFC initialization, the NET and MOD will toggle green and red for 2 seconds, and the MOD light will remain solid green. Once a DeviceNet network has been detected by the MFC, the NET LED will begin blinking green. Once connected to the DeviceNet network, the NET LED will be solid green. Refer to </w:t>
      </w:r>
      <w:hyperlink w:history="true" w:anchor="_bookmark129">
        <w:r>
          <w:rPr>
            <w:i/>
          </w:rPr>
          <w:t>DeviceNet</w:t>
        </w:r>
        <w:r>
          <w:rPr/>
          <w:t>, </w:t>
        </w:r>
      </w:hyperlink>
      <w:r>
        <w:rPr/>
        <w:t>page </w:t>
      </w:r>
      <w:hyperlink w:history="true" w:anchor="_bookmark129">
        <w:r>
          <w:rPr/>
          <w:t>47, </w:t>
        </w:r>
      </w:hyperlink>
      <w:r>
        <w:rPr/>
        <w:t>for additional information about LED status definitions.</w:t>
      </w:r>
    </w:p>
    <w:p>
      <w:pPr>
        <w:pStyle w:val="BodyText"/>
        <w:spacing w:before="121"/>
        <w:ind w:left="2019" w:right="615"/>
      </w:pPr>
      <w:r>
        <w:rPr>
          <w:b/>
        </w:rPr>
        <w:t>Zero Button </w:t>
      </w:r>
      <w:r>
        <w:rPr/>
        <w:t>— Just to the right of the connector is a zero button. To execute a MFC zero from this location, depress and hold the button down for 3 seconds. The MFC can also be zeroed using commands over primary I/O messaging or via the Ethernet web browser. Refer to </w:t>
      </w:r>
      <w:hyperlink w:history="true" w:anchor="_bookmark85">
        <w:r>
          <w:rPr>
            <w:i/>
          </w:rPr>
          <w:t>Zeroing the MFC</w:t>
        </w:r>
        <w:r>
          <w:rPr/>
          <w:t>, </w:t>
        </w:r>
      </w:hyperlink>
      <w:r>
        <w:rPr/>
        <w:t>page </w:t>
      </w:r>
      <w:hyperlink w:history="true" w:anchor="_bookmark85">
        <w:r>
          <w:rPr/>
          <w:t>30, </w:t>
        </w:r>
      </w:hyperlink>
      <w:r>
        <w:rPr/>
        <w:t>for the basic procedures to follow to execute a proper zero for the flow sensor.</w:t>
      </w:r>
    </w:p>
    <w:p>
      <w:pPr>
        <w:pStyle w:val="BodyText"/>
        <w:spacing w:before="120"/>
        <w:ind w:left="2019" w:right="486"/>
      </w:pPr>
      <w:r>
        <w:rPr>
          <w:b/>
        </w:rPr>
        <w:t>Baud Rate Selection </w:t>
      </w:r>
      <w:r>
        <w:rPr/>
        <w:t>— Default factory baud rate is 500 kps. Baud rate selection can be physically selected by using the 4-position rotary switch on the top of the MFC enclosure to select one of the three allowable choices (125, 250, 500 kps) or by placing the switch to PGM and using DeviceNet programming commands (the value is read from the non-volatile memory).</w:t>
      </w:r>
    </w:p>
    <w:p>
      <w:pPr>
        <w:pStyle w:val="BodyText"/>
        <w:spacing w:before="3"/>
        <w:rPr>
          <w:sz w:val="18"/>
        </w:rPr>
      </w:pPr>
      <w:r>
        <w:rPr/>
        <w:drawing>
          <wp:anchor distT="0" distB="0" distL="0" distR="0" allowOverlap="1" layoutInCell="1" locked="0" behindDoc="0" simplePos="0" relativeHeight="2416">
            <wp:simplePos x="0" y="0"/>
            <wp:positionH relativeFrom="page">
              <wp:posOffset>1602233</wp:posOffset>
            </wp:positionH>
            <wp:positionV relativeFrom="paragraph">
              <wp:posOffset>158277</wp:posOffset>
            </wp:positionV>
            <wp:extent cx="830759" cy="1011936"/>
            <wp:effectExtent l="0" t="0" r="0" b="0"/>
            <wp:wrapTopAndBottom/>
            <wp:docPr id="213" name="image80.jpeg" descr="?"/>
            <wp:cNvGraphicFramePr>
              <a:graphicFrameLocks noChangeAspect="1"/>
            </wp:cNvGraphicFramePr>
            <a:graphic>
              <a:graphicData uri="http://schemas.openxmlformats.org/drawingml/2006/picture">
                <pic:pic>
                  <pic:nvPicPr>
                    <pic:cNvPr id="214" name="image80.jpeg"/>
                    <pic:cNvPicPr/>
                  </pic:nvPicPr>
                  <pic:blipFill>
                    <a:blip r:embed="rId103" cstate="print"/>
                    <a:stretch>
                      <a:fillRect/>
                    </a:stretch>
                  </pic:blipFill>
                  <pic:spPr>
                    <a:xfrm>
                      <a:off x="0" y="0"/>
                      <a:ext cx="830759" cy="1011936"/>
                    </a:xfrm>
                    <a:prstGeom prst="rect">
                      <a:avLst/>
                    </a:prstGeom>
                  </pic:spPr>
                </pic:pic>
              </a:graphicData>
            </a:graphic>
          </wp:anchor>
        </w:drawing>
      </w:r>
    </w:p>
    <w:p>
      <w:pPr>
        <w:tabs>
          <w:tab w:pos="3279" w:val="left" w:leader="none"/>
        </w:tabs>
        <w:spacing w:before="80"/>
        <w:ind w:left="2020" w:right="0" w:firstLine="0"/>
        <w:jc w:val="left"/>
        <w:rPr>
          <w:rFonts w:ascii="Arial"/>
          <w:b/>
          <w:sz w:val="20"/>
        </w:rPr>
      </w:pPr>
      <w:bookmarkStart w:name="_bookmark78" w:id="188"/>
      <w:bookmarkEnd w:id="188"/>
      <w:r>
        <w:rPr/>
      </w:r>
      <w:r>
        <w:rPr>
          <w:rFonts w:ascii="Arial"/>
          <w:b/>
          <w:sz w:val="20"/>
        </w:rPr>
        <w:t>Figure</w:t>
      </w:r>
      <w:r>
        <w:rPr>
          <w:rFonts w:ascii="Arial"/>
          <w:b/>
          <w:spacing w:val="-4"/>
          <w:sz w:val="20"/>
        </w:rPr>
        <w:t> </w:t>
      </w:r>
      <w:r>
        <w:rPr>
          <w:rFonts w:ascii="Arial"/>
          <w:b/>
          <w:sz w:val="20"/>
        </w:rPr>
        <w:t>4-8.</w:t>
        <w:tab/>
        <w:t>DeviceNet 4-Position Rotary Switch</w:t>
      </w:r>
    </w:p>
    <w:p>
      <w:pPr>
        <w:pStyle w:val="BodyText"/>
        <w:spacing w:before="7"/>
        <w:rPr>
          <w:rFonts w:ascii="Arial"/>
          <w:b/>
          <w:sz w:val="20"/>
        </w:rPr>
      </w:pPr>
    </w:p>
    <w:p>
      <w:pPr>
        <w:pStyle w:val="BodyText"/>
        <w:ind w:left="2020" w:right="473"/>
      </w:pPr>
      <w:r>
        <w:rPr>
          <w:b/>
        </w:rPr>
        <w:t>DeviceNet MAC ID (Node Address) Switches </w:t>
      </w:r>
      <w:r>
        <w:rPr/>
        <w:t>— A pair of rotary switches located on the top of the MFC enclosure are used to set a unique node address for every device on the network. The factory default is 55. Valid switch positions for a DeviceNet network are from 00 to 63. The MSD (most significant digit (MSD switch represents an increment of 10 (0, 10, 20, etc…60), while the LSD (least significant digit) switch represents an increment of 1 (0-9).</w:t>
      </w:r>
    </w:p>
    <w:p>
      <w:pPr>
        <w:pStyle w:val="BodyText"/>
        <w:spacing w:before="123"/>
        <w:ind w:left="2020" w:right="539"/>
      </w:pPr>
      <w:r>
        <w:rPr/>
        <w:t>It is also possible to use the PGM position on the MSD switch and set the node address using DeviceNet commands. The master will read the node address from non-volatile memory.</w:t>
      </w:r>
    </w:p>
    <w:p>
      <w:pPr>
        <w:pStyle w:val="BodyText"/>
        <w:spacing w:before="9"/>
        <w:rPr>
          <w:sz w:val="17"/>
        </w:rPr>
      </w:pPr>
      <w:r>
        <w:rPr/>
        <w:drawing>
          <wp:anchor distT="0" distB="0" distL="0" distR="0" allowOverlap="1" layoutInCell="1" locked="0" behindDoc="0" simplePos="0" relativeHeight="2440">
            <wp:simplePos x="0" y="0"/>
            <wp:positionH relativeFrom="page">
              <wp:posOffset>1601914</wp:posOffset>
            </wp:positionH>
            <wp:positionV relativeFrom="paragraph">
              <wp:posOffset>155055</wp:posOffset>
            </wp:positionV>
            <wp:extent cx="938669" cy="1213104"/>
            <wp:effectExtent l="0" t="0" r="0" b="0"/>
            <wp:wrapTopAndBottom/>
            <wp:docPr id="215" name="image81.jpeg" descr="MACID_Dnet_n_RS485"/>
            <wp:cNvGraphicFramePr>
              <a:graphicFrameLocks noChangeAspect="1"/>
            </wp:cNvGraphicFramePr>
            <a:graphic>
              <a:graphicData uri="http://schemas.openxmlformats.org/drawingml/2006/picture">
                <pic:pic>
                  <pic:nvPicPr>
                    <pic:cNvPr id="216" name="image81.jpeg"/>
                    <pic:cNvPicPr/>
                  </pic:nvPicPr>
                  <pic:blipFill>
                    <a:blip r:embed="rId104" cstate="print"/>
                    <a:stretch>
                      <a:fillRect/>
                    </a:stretch>
                  </pic:blipFill>
                  <pic:spPr>
                    <a:xfrm>
                      <a:off x="0" y="0"/>
                      <a:ext cx="938669" cy="1213104"/>
                    </a:xfrm>
                    <a:prstGeom prst="rect">
                      <a:avLst/>
                    </a:prstGeom>
                  </pic:spPr>
                </pic:pic>
              </a:graphicData>
            </a:graphic>
          </wp:anchor>
        </w:drawing>
      </w:r>
    </w:p>
    <w:p>
      <w:pPr>
        <w:tabs>
          <w:tab w:pos="3279" w:val="left" w:leader="none"/>
        </w:tabs>
        <w:spacing w:before="81"/>
        <w:ind w:left="2020" w:right="0" w:firstLine="0"/>
        <w:jc w:val="left"/>
        <w:rPr>
          <w:rFonts w:ascii="Arial"/>
          <w:b/>
          <w:sz w:val="20"/>
        </w:rPr>
      </w:pPr>
      <w:bookmarkStart w:name="_bookmark79" w:id="189"/>
      <w:bookmarkEnd w:id="189"/>
      <w:r>
        <w:rPr/>
      </w:r>
      <w:r>
        <w:rPr>
          <w:rFonts w:ascii="Arial"/>
          <w:b/>
          <w:sz w:val="20"/>
        </w:rPr>
        <w:t>Figure</w:t>
      </w:r>
      <w:r>
        <w:rPr>
          <w:rFonts w:ascii="Arial"/>
          <w:b/>
          <w:spacing w:val="-4"/>
          <w:sz w:val="20"/>
        </w:rPr>
        <w:t> </w:t>
      </w:r>
      <w:r>
        <w:rPr>
          <w:rFonts w:ascii="Arial"/>
          <w:b/>
          <w:sz w:val="20"/>
        </w:rPr>
        <w:t>4-9.</w:t>
        <w:tab/>
        <w:t>DeviceNet Pair of Rotary Switches</w:t>
      </w:r>
    </w:p>
    <w:p>
      <w:pPr>
        <w:spacing w:after="0"/>
        <w:jc w:val="left"/>
        <w:rPr>
          <w:rFonts w:ascii="Arial"/>
          <w:sz w:val="20"/>
        </w:rPr>
        <w:sectPr>
          <w:pgSz w:w="12240" w:h="15840"/>
          <w:pgMar w:header="720" w:footer="866" w:top="920" w:bottom="1060" w:left="500" w:right="960"/>
        </w:sectPr>
      </w:pPr>
    </w:p>
    <w:p>
      <w:pPr>
        <w:pStyle w:val="BodyText"/>
        <w:rPr>
          <w:rFonts w:ascii="Arial"/>
          <w:b/>
          <w:sz w:val="20"/>
        </w:rPr>
      </w:pPr>
    </w:p>
    <w:p>
      <w:pPr>
        <w:pStyle w:val="BodyText"/>
        <w:spacing w:after="1"/>
        <w:rPr>
          <w:rFonts w:ascii="Arial"/>
          <w:b/>
          <w:sz w:val="10"/>
        </w:rPr>
      </w:pPr>
    </w:p>
    <w:tbl>
      <w:tblPr>
        <w:tblW w:w="0" w:type="auto"/>
        <w:jc w:val="left"/>
        <w:tblInd w:w="1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7"/>
        <w:gridCol w:w="8291"/>
      </w:tblGrid>
      <w:tr>
        <w:trPr>
          <w:trHeight w:val="988" w:hRule="atLeast"/>
        </w:trPr>
        <w:tc>
          <w:tcPr>
            <w:tcW w:w="957" w:type="dxa"/>
          </w:tcPr>
          <w:p>
            <w:pPr>
              <w:pStyle w:val="TableParagraph"/>
              <w:spacing w:before="110"/>
              <w:ind w:left="200"/>
              <w:rPr>
                <w:rFonts w:ascii="Arial"/>
                <w:b/>
                <w:sz w:val="20"/>
              </w:rPr>
            </w:pPr>
            <w:r>
              <w:rPr>
                <w:rFonts w:ascii="Arial"/>
                <w:b/>
                <w:sz w:val="20"/>
              </w:rPr>
              <w:t>Note</w:t>
            </w:r>
          </w:p>
          <w:p>
            <w:pPr>
              <w:pStyle w:val="TableParagraph"/>
              <w:spacing w:before="0"/>
              <w:ind w:left="315"/>
              <w:rPr>
                <w:rFonts w:ascii="Arial"/>
                <w:sz w:val="20"/>
              </w:rPr>
            </w:pPr>
            <w:r>
              <w:rPr>
                <w:rFonts w:ascii="Arial"/>
                <w:sz w:val="20"/>
              </w:rPr>
              <w:drawing>
                <wp:inline distT="0" distB="0" distL="0" distR="0">
                  <wp:extent cx="208871" cy="318039"/>
                  <wp:effectExtent l="0" t="0" r="0" b="0"/>
                  <wp:docPr id="217" name="image6.jpeg" descr="?"/>
                  <wp:cNvGraphicFramePr>
                    <a:graphicFrameLocks noChangeAspect="1"/>
                  </wp:cNvGraphicFramePr>
                  <a:graphic>
                    <a:graphicData uri="http://schemas.openxmlformats.org/drawingml/2006/picture">
                      <pic:pic>
                        <pic:nvPicPr>
                          <pic:cNvPr id="218" name="image6.jpeg"/>
                          <pic:cNvPicPr/>
                        </pic:nvPicPr>
                        <pic:blipFill>
                          <a:blip r:embed="rId17" cstate="print"/>
                          <a:stretch>
                            <a:fillRect/>
                          </a:stretch>
                        </pic:blipFill>
                        <pic:spPr>
                          <a:xfrm>
                            <a:off x="0" y="0"/>
                            <a:ext cx="208871" cy="318039"/>
                          </a:xfrm>
                          <a:prstGeom prst="rect">
                            <a:avLst/>
                          </a:prstGeom>
                        </pic:spPr>
                      </pic:pic>
                    </a:graphicData>
                  </a:graphic>
                </wp:inline>
              </w:drawing>
            </w:r>
            <w:r>
              <w:rPr>
                <w:rFonts w:ascii="Arial"/>
                <w:sz w:val="20"/>
              </w:rPr>
            </w:r>
          </w:p>
        </w:tc>
        <w:tc>
          <w:tcPr>
            <w:tcW w:w="8291" w:type="dxa"/>
            <w:tcBorders>
              <w:top w:val="single" w:sz="4" w:space="0" w:color="000000"/>
              <w:bottom w:val="single" w:sz="4" w:space="0" w:color="000000"/>
            </w:tcBorders>
          </w:tcPr>
          <w:p>
            <w:pPr>
              <w:pStyle w:val="TableParagraph"/>
              <w:spacing w:before="109"/>
              <w:ind w:left="11" w:right="177"/>
              <w:rPr>
                <w:sz w:val="22"/>
              </w:rPr>
            </w:pPr>
            <w:r>
              <w:rPr>
                <w:sz w:val="22"/>
              </w:rPr>
              <w:t>Due to the dust and moisture requirements for the IP 66 rating, these features are not visible or accessible on the I Series MFC. All set up of these parameters must be accomplished using DeviceNet commands or over Ethernet communications using the web browser.</w:t>
            </w:r>
          </w:p>
        </w:tc>
      </w:tr>
    </w:tbl>
    <w:p>
      <w:pPr>
        <w:pStyle w:val="BodyText"/>
        <w:spacing w:before="9"/>
        <w:rPr>
          <w:rFonts w:ascii="Arial"/>
          <w:b/>
          <w:sz w:val="28"/>
        </w:rPr>
      </w:pPr>
    </w:p>
    <w:p>
      <w:pPr>
        <w:pStyle w:val="Heading5"/>
        <w:spacing w:before="90"/>
        <w:rPr>
          <w:i/>
        </w:rPr>
      </w:pPr>
      <w:bookmarkStart w:name="G and I Series Profibus Communication" w:id="190"/>
      <w:bookmarkEnd w:id="190"/>
      <w:r>
        <w:rPr>
          <w:b w:val="0"/>
          <w:i w:val="0"/>
        </w:rPr>
      </w:r>
      <w:r>
        <w:rPr>
          <w:i/>
        </w:rPr>
        <w:t>G and I Series Profibus Communication</w:t>
      </w:r>
    </w:p>
    <w:p>
      <w:pPr>
        <w:pStyle w:val="BodyText"/>
        <w:spacing w:before="11"/>
        <w:rPr>
          <w:b/>
          <w:i/>
          <w:sz w:val="21"/>
        </w:rPr>
      </w:pPr>
      <w:r>
        <w:rPr/>
        <w:drawing>
          <wp:anchor distT="0" distB="0" distL="0" distR="0" allowOverlap="1" layoutInCell="1" locked="0" behindDoc="0" simplePos="0" relativeHeight="2464">
            <wp:simplePos x="0" y="0"/>
            <wp:positionH relativeFrom="page">
              <wp:posOffset>1615435</wp:posOffset>
            </wp:positionH>
            <wp:positionV relativeFrom="paragraph">
              <wp:posOffset>185323</wp:posOffset>
            </wp:positionV>
            <wp:extent cx="5416617" cy="1691639"/>
            <wp:effectExtent l="0" t="0" r="0" b="0"/>
            <wp:wrapTopAndBottom/>
            <wp:docPr id="219" name="image82.png" descr="?"/>
            <wp:cNvGraphicFramePr>
              <a:graphicFrameLocks noChangeAspect="1"/>
            </wp:cNvGraphicFramePr>
            <a:graphic>
              <a:graphicData uri="http://schemas.openxmlformats.org/drawingml/2006/picture">
                <pic:pic>
                  <pic:nvPicPr>
                    <pic:cNvPr id="220" name="image82.png"/>
                    <pic:cNvPicPr/>
                  </pic:nvPicPr>
                  <pic:blipFill>
                    <a:blip r:embed="rId105" cstate="print"/>
                    <a:stretch>
                      <a:fillRect/>
                    </a:stretch>
                  </pic:blipFill>
                  <pic:spPr>
                    <a:xfrm>
                      <a:off x="0" y="0"/>
                      <a:ext cx="5416617" cy="1691639"/>
                    </a:xfrm>
                    <a:prstGeom prst="rect">
                      <a:avLst/>
                    </a:prstGeom>
                  </pic:spPr>
                </pic:pic>
              </a:graphicData>
            </a:graphic>
          </wp:anchor>
        </w:drawing>
      </w:r>
    </w:p>
    <w:p>
      <w:pPr>
        <w:spacing w:before="110"/>
        <w:ind w:left="2020" w:right="0" w:firstLine="0"/>
        <w:jc w:val="left"/>
        <w:rPr>
          <w:rFonts w:ascii="Arial"/>
          <w:b/>
          <w:sz w:val="20"/>
        </w:rPr>
      </w:pPr>
      <w:bookmarkStart w:name="_bookmark80" w:id="191"/>
      <w:bookmarkEnd w:id="191"/>
      <w:r>
        <w:rPr/>
      </w:r>
      <w:r>
        <w:rPr>
          <w:rFonts w:ascii="Arial"/>
          <w:b/>
          <w:sz w:val="20"/>
        </w:rPr>
        <w:t>Figure 4-10. Profibus I/O Communications Protocol</w:t>
      </w:r>
    </w:p>
    <w:p>
      <w:pPr>
        <w:pStyle w:val="BodyText"/>
        <w:spacing w:before="7"/>
        <w:rPr>
          <w:rFonts w:ascii="Arial"/>
          <w:b/>
          <w:sz w:val="20"/>
        </w:rPr>
      </w:pPr>
    </w:p>
    <w:p>
      <w:pPr>
        <w:pStyle w:val="ListParagraph"/>
        <w:numPr>
          <w:ilvl w:val="2"/>
          <w:numId w:val="1"/>
        </w:numPr>
        <w:tabs>
          <w:tab w:pos="2292" w:val="left" w:leader="none"/>
        </w:tabs>
        <w:spacing w:line="240" w:lineRule="auto" w:before="1" w:after="0"/>
        <w:ind w:left="2293" w:right="491" w:hanging="273"/>
        <w:jc w:val="left"/>
        <w:rPr>
          <w:sz w:val="22"/>
        </w:rPr>
      </w:pPr>
      <w:r>
        <w:rPr>
          <w:sz w:val="22"/>
        </w:rPr>
        <w:t>Master/slave (MFC) field bus communication protocol uses a serial approach to control bit transmission between the master and slave. With one master to control the network, the master sends an output message to a slave device that must provide input information immediately back to the master before the master will query another network</w:t>
      </w:r>
      <w:r>
        <w:rPr>
          <w:spacing w:val="-19"/>
          <w:sz w:val="22"/>
        </w:rPr>
        <w:t> </w:t>
      </w:r>
      <w:r>
        <w:rPr>
          <w:sz w:val="22"/>
        </w:rPr>
        <w:t>device.</w:t>
      </w:r>
    </w:p>
    <w:p>
      <w:pPr>
        <w:pStyle w:val="ListParagraph"/>
        <w:numPr>
          <w:ilvl w:val="2"/>
          <w:numId w:val="1"/>
        </w:numPr>
        <w:tabs>
          <w:tab w:pos="2292" w:val="left" w:leader="none"/>
        </w:tabs>
        <w:spacing w:line="240" w:lineRule="auto" w:before="118" w:after="0"/>
        <w:ind w:left="2294" w:right="0" w:hanging="274"/>
        <w:jc w:val="left"/>
        <w:rPr>
          <w:sz w:val="22"/>
        </w:rPr>
      </w:pPr>
      <w:r>
        <w:rPr>
          <w:sz w:val="22"/>
        </w:rPr>
        <w:t>Refer to the complete functional description of the MFC Mass Flow device along with</w:t>
      </w:r>
      <w:r>
        <w:rPr>
          <w:spacing w:val="-20"/>
          <w:sz w:val="22"/>
        </w:rPr>
        <w:t> </w:t>
      </w:r>
      <w:r>
        <w:rPr>
          <w:sz w:val="22"/>
        </w:rPr>
        <w:t>the</w:t>
      </w:r>
    </w:p>
    <w:p>
      <w:pPr>
        <w:spacing w:before="1"/>
        <w:ind w:left="2293" w:right="0" w:firstLine="0"/>
        <w:jc w:val="left"/>
        <w:rPr>
          <w:sz w:val="22"/>
        </w:rPr>
      </w:pPr>
      <w:r>
        <w:rPr>
          <w:i/>
          <w:sz w:val="22"/>
        </w:rPr>
        <w:t>MKS G-Series MFC, Profibus Supplement </w:t>
      </w:r>
      <w:r>
        <w:rPr>
          <w:sz w:val="22"/>
        </w:rPr>
        <w:t>(1046413-001).</w:t>
      </w:r>
    </w:p>
    <w:p>
      <w:pPr>
        <w:pStyle w:val="BodyText"/>
        <w:spacing w:before="11"/>
        <w:rPr>
          <w:sz w:val="26"/>
        </w:rPr>
      </w:pPr>
    </w:p>
    <w:tbl>
      <w:tblPr>
        <w:tblW w:w="0" w:type="auto"/>
        <w:jc w:val="left"/>
        <w:tblInd w:w="1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7"/>
        <w:gridCol w:w="8291"/>
      </w:tblGrid>
      <w:tr>
        <w:trPr>
          <w:trHeight w:val="988" w:hRule="atLeast"/>
        </w:trPr>
        <w:tc>
          <w:tcPr>
            <w:tcW w:w="957" w:type="dxa"/>
          </w:tcPr>
          <w:p>
            <w:pPr>
              <w:pStyle w:val="TableParagraph"/>
              <w:spacing w:before="110"/>
              <w:ind w:left="200"/>
              <w:rPr>
                <w:rFonts w:ascii="Arial"/>
                <w:b/>
                <w:sz w:val="20"/>
              </w:rPr>
            </w:pPr>
            <w:r>
              <w:rPr>
                <w:rFonts w:ascii="Arial"/>
                <w:b/>
                <w:sz w:val="20"/>
              </w:rPr>
              <w:t>Note</w:t>
            </w:r>
          </w:p>
          <w:p>
            <w:pPr>
              <w:pStyle w:val="TableParagraph"/>
              <w:spacing w:before="0"/>
              <w:ind w:left="315"/>
              <w:rPr>
                <w:sz w:val="20"/>
              </w:rPr>
            </w:pPr>
            <w:r>
              <w:rPr>
                <w:sz w:val="20"/>
              </w:rPr>
              <w:drawing>
                <wp:inline distT="0" distB="0" distL="0" distR="0">
                  <wp:extent cx="208871" cy="318039"/>
                  <wp:effectExtent l="0" t="0" r="0" b="0"/>
                  <wp:docPr id="221" name="image6.jpeg" descr="?"/>
                  <wp:cNvGraphicFramePr>
                    <a:graphicFrameLocks noChangeAspect="1"/>
                  </wp:cNvGraphicFramePr>
                  <a:graphic>
                    <a:graphicData uri="http://schemas.openxmlformats.org/drawingml/2006/picture">
                      <pic:pic>
                        <pic:nvPicPr>
                          <pic:cNvPr id="222" name="image6.jpeg"/>
                          <pic:cNvPicPr/>
                        </pic:nvPicPr>
                        <pic:blipFill>
                          <a:blip r:embed="rId17" cstate="print"/>
                          <a:stretch>
                            <a:fillRect/>
                          </a:stretch>
                        </pic:blipFill>
                        <pic:spPr>
                          <a:xfrm>
                            <a:off x="0" y="0"/>
                            <a:ext cx="208871" cy="318039"/>
                          </a:xfrm>
                          <a:prstGeom prst="rect">
                            <a:avLst/>
                          </a:prstGeom>
                        </pic:spPr>
                      </pic:pic>
                    </a:graphicData>
                  </a:graphic>
                </wp:inline>
              </w:drawing>
            </w:r>
            <w:r>
              <w:rPr>
                <w:sz w:val="20"/>
              </w:rPr>
            </w:r>
          </w:p>
        </w:tc>
        <w:tc>
          <w:tcPr>
            <w:tcW w:w="8291" w:type="dxa"/>
            <w:tcBorders>
              <w:top w:val="single" w:sz="4" w:space="0" w:color="000000"/>
              <w:bottom w:val="single" w:sz="4" w:space="0" w:color="000000"/>
            </w:tcBorders>
          </w:tcPr>
          <w:p>
            <w:pPr>
              <w:pStyle w:val="TableParagraph"/>
              <w:spacing w:before="109"/>
              <w:ind w:left="11" w:right="170"/>
              <w:rPr>
                <w:sz w:val="22"/>
              </w:rPr>
            </w:pPr>
            <w:r>
              <w:rPr>
                <w:sz w:val="22"/>
              </w:rPr>
              <w:t>Profibus model code has firmware revisions 3 and 4 available for G series MFC. See Model Code Configuration for additional details to determine the proper revision for the application.</w:t>
            </w:r>
          </w:p>
        </w:tc>
      </w:tr>
    </w:tbl>
    <w:p>
      <w:pPr>
        <w:pStyle w:val="BodyText"/>
        <w:spacing w:before="9"/>
        <w:rPr>
          <w:sz w:val="28"/>
        </w:rPr>
      </w:pPr>
    </w:p>
    <w:p>
      <w:pPr>
        <w:pStyle w:val="Heading5"/>
        <w:spacing w:before="90"/>
        <w:rPr>
          <w:i/>
        </w:rPr>
      </w:pPr>
      <w:bookmarkStart w:name="G and I Series Profibus MFC Features" w:id="192"/>
      <w:bookmarkEnd w:id="192"/>
      <w:r>
        <w:rPr>
          <w:b w:val="0"/>
          <w:i w:val="0"/>
        </w:rPr>
      </w:r>
      <w:r>
        <w:rPr>
          <w:i/>
        </w:rPr>
        <w:t>G and I Series Profibus MFC Features</w:t>
      </w:r>
    </w:p>
    <w:p>
      <w:pPr>
        <w:pStyle w:val="BodyText"/>
        <w:spacing w:before="117"/>
        <w:ind w:left="2020" w:right="536" w:hanging="1"/>
      </w:pPr>
      <w:r>
        <w:rPr/>
        <w:t>The two 9-pin D-sub connector design has a male connector for Profibus communication and female connector for MFC power.</w:t>
      </w:r>
    </w:p>
    <w:p>
      <w:pPr>
        <w:pStyle w:val="BodyText"/>
        <w:spacing w:before="121"/>
        <w:ind w:left="2020" w:right="577"/>
      </w:pPr>
      <w:r>
        <w:rPr>
          <w:b/>
        </w:rPr>
        <w:t>LED Status Indicators </w:t>
      </w:r>
      <w:r>
        <w:rPr/>
        <w:t>— The MFC is designed with two standard bi-color (amber/red) Profibus status LEDs for network (NET) and module (MOD) status located on the top of the MFC enclosure. When power is supplied to the 9 pin male power connector on the MFC, the LED will toggle green and red during initialization for a few seconds before the MOD LED turns solid green. When the 9-pin female Profibus communication connector is connected to and recognized by the master, the NET LED will begin to blink green. Refer to </w:t>
      </w:r>
      <w:hyperlink w:history="true" w:anchor="_bookmark129">
        <w:r>
          <w:rPr>
            <w:i/>
          </w:rPr>
          <w:t>DeviceNet</w:t>
        </w:r>
      </w:hyperlink>
      <w:r>
        <w:rPr/>
        <w:t>, page </w:t>
      </w:r>
      <w:hyperlink w:history="true" w:anchor="_bookmark129">
        <w:r>
          <w:rPr/>
          <w:t>47, </w:t>
        </w:r>
      </w:hyperlink>
      <w:r>
        <w:rPr/>
        <w:t>for additional information about LED status definitions.</w:t>
      </w:r>
    </w:p>
    <w:p>
      <w:pPr>
        <w:pStyle w:val="BodyText"/>
        <w:spacing w:before="120"/>
        <w:ind w:left="2020" w:right="614"/>
      </w:pPr>
      <w:r>
        <w:rPr>
          <w:b/>
        </w:rPr>
        <w:t>Zero Button </w:t>
      </w:r>
      <w:r>
        <w:rPr/>
        <w:t>— Just to the right of the connector is a zero button. To execute a MFC zero from this location, depress and hold the button down for 3 seconds. The MFC can also be zeroed using commands over primary I/O messaging or via the Ethernet web browser. Refer to </w:t>
      </w:r>
      <w:hyperlink w:history="true" w:anchor="_bookmark85">
        <w:r>
          <w:rPr>
            <w:i/>
          </w:rPr>
          <w:t>Zeroing the MFC</w:t>
        </w:r>
        <w:r>
          <w:rPr/>
          <w:t>, </w:t>
        </w:r>
      </w:hyperlink>
      <w:r>
        <w:rPr/>
        <w:t>page </w:t>
      </w:r>
      <w:hyperlink w:history="true" w:anchor="_bookmark85">
        <w:r>
          <w:rPr/>
          <w:t>30, </w:t>
        </w:r>
      </w:hyperlink>
      <w:r>
        <w:rPr/>
        <w:t>for the basic procedures to follow to execute a proper zero for the flow sensor.</w:t>
      </w:r>
    </w:p>
    <w:p>
      <w:pPr>
        <w:spacing w:after="0"/>
        <w:sectPr>
          <w:pgSz w:w="12240" w:h="15840"/>
          <w:pgMar w:header="720" w:footer="866" w:top="920" w:bottom="1060" w:left="500" w:right="960"/>
        </w:sectPr>
      </w:pPr>
    </w:p>
    <w:p>
      <w:pPr>
        <w:pStyle w:val="BodyText"/>
        <w:spacing w:before="11"/>
        <w:rPr>
          <w:sz w:val="21"/>
        </w:rPr>
      </w:pPr>
    </w:p>
    <w:p>
      <w:pPr>
        <w:pStyle w:val="Heading5"/>
        <w:spacing w:before="90"/>
        <w:rPr>
          <w:i/>
        </w:rPr>
      </w:pPr>
      <w:bookmarkStart w:name="G Series Ethercat Communication" w:id="193"/>
      <w:bookmarkEnd w:id="193"/>
      <w:r>
        <w:rPr>
          <w:b w:val="0"/>
          <w:i w:val="0"/>
        </w:rPr>
      </w:r>
      <w:r>
        <w:rPr>
          <w:i/>
        </w:rPr>
        <w:t>G Series Ethercat Communication</w:t>
      </w:r>
    </w:p>
    <w:p>
      <w:pPr>
        <w:pStyle w:val="BodyText"/>
        <w:spacing w:before="1"/>
        <w:rPr>
          <w:b/>
          <w:i/>
          <w:sz w:val="27"/>
        </w:rPr>
      </w:pPr>
      <w:r>
        <w:rPr/>
        <w:drawing>
          <wp:anchor distT="0" distB="0" distL="0" distR="0" allowOverlap="1" layoutInCell="1" locked="0" behindDoc="0" simplePos="0" relativeHeight="2488">
            <wp:simplePos x="0" y="0"/>
            <wp:positionH relativeFrom="page">
              <wp:posOffset>1638269</wp:posOffset>
            </wp:positionH>
            <wp:positionV relativeFrom="paragraph">
              <wp:posOffset>222970</wp:posOffset>
            </wp:positionV>
            <wp:extent cx="5394897" cy="1729739"/>
            <wp:effectExtent l="0" t="0" r="0" b="0"/>
            <wp:wrapTopAndBottom/>
            <wp:docPr id="223" name="image83.png" descr="?"/>
            <wp:cNvGraphicFramePr>
              <a:graphicFrameLocks noChangeAspect="1"/>
            </wp:cNvGraphicFramePr>
            <a:graphic>
              <a:graphicData uri="http://schemas.openxmlformats.org/drawingml/2006/picture">
                <pic:pic>
                  <pic:nvPicPr>
                    <pic:cNvPr id="224" name="image83.png"/>
                    <pic:cNvPicPr/>
                  </pic:nvPicPr>
                  <pic:blipFill>
                    <a:blip r:embed="rId106" cstate="print"/>
                    <a:stretch>
                      <a:fillRect/>
                    </a:stretch>
                  </pic:blipFill>
                  <pic:spPr>
                    <a:xfrm>
                      <a:off x="0" y="0"/>
                      <a:ext cx="5394897" cy="1729739"/>
                    </a:xfrm>
                    <a:prstGeom prst="rect">
                      <a:avLst/>
                    </a:prstGeom>
                  </pic:spPr>
                </pic:pic>
              </a:graphicData>
            </a:graphic>
          </wp:anchor>
        </w:drawing>
      </w:r>
    </w:p>
    <w:p>
      <w:pPr>
        <w:spacing w:before="127"/>
        <w:ind w:left="2020" w:right="0" w:firstLine="0"/>
        <w:jc w:val="left"/>
        <w:rPr>
          <w:rFonts w:ascii="Arial"/>
          <w:b/>
          <w:sz w:val="20"/>
        </w:rPr>
      </w:pPr>
      <w:bookmarkStart w:name="_bookmark81" w:id="194"/>
      <w:bookmarkEnd w:id="194"/>
      <w:r>
        <w:rPr/>
      </w:r>
      <w:r>
        <w:rPr>
          <w:rFonts w:ascii="Arial"/>
          <w:b/>
          <w:sz w:val="20"/>
        </w:rPr>
        <w:t>Figure 4-11. EtherCat I/O Communications Protocol</w:t>
      </w:r>
    </w:p>
    <w:p>
      <w:pPr>
        <w:pStyle w:val="BodyText"/>
        <w:spacing w:before="7"/>
        <w:rPr>
          <w:rFonts w:ascii="Arial"/>
          <w:b/>
          <w:sz w:val="20"/>
        </w:rPr>
      </w:pPr>
    </w:p>
    <w:p>
      <w:pPr>
        <w:pStyle w:val="ListParagraph"/>
        <w:numPr>
          <w:ilvl w:val="2"/>
          <w:numId w:val="1"/>
        </w:numPr>
        <w:tabs>
          <w:tab w:pos="2292" w:val="left" w:leader="none"/>
        </w:tabs>
        <w:spacing w:line="240" w:lineRule="auto" w:before="1" w:after="0"/>
        <w:ind w:left="2293" w:right="607" w:hanging="273"/>
        <w:jc w:val="left"/>
        <w:rPr>
          <w:sz w:val="22"/>
        </w:rPr>
      </w:pPr>
      <w:r>
        <w:rPr>
          <w:sz w:val="22"/>
        </w:rPr>
        <w:t>Ethercat is a high performance Ethernet based fieldbus network protocol that takes advantage of the efficient way messages between the master and slave devices propagate through the network. Messages or instructions from the master are “passed through” each slave device (node), and corresponding data from the slave device is added to the output message that is going to the next node in the network. This process continues throughout the network and, when the message arrives back at the master, every slave has received new input data from the master and returned new output data to the</w:t>
      </w:r>
      <w:r>
        <w:rPr>
          <w:spacing w:val="-13"/>
          <w:sz w:val="22"/>
        </w:rPr>
        <w:t> </w:t>
      </w:r>
      <w:r>
        <w:rPr>
          <w:sz w:val="22"/>
        </w:rPr>
        <w:t>master.</w:t>
      </w:r>
    </w:p>
    <w:p>
      <w:pPr>
        <w:pStyle w:val="ListParagraph"/>
        <w:numPr>
          <w:ilvl w:val="2"/>
          <w:numId w:val="1"/>
        </w:numPr>
        <w:tabs>
          <w:tab w:pos="2292" w:val="left" w:leader="none"/>
        </w:tabs>
        <w:spacing w:line="240" w:lineRule="auto" w:before="118" w:after="0"/>
        <w:ind w:left="2293" w:right="477" w:hanging="274"/>
        <w:jc w:val="left"/>
        <w:rPr>
          <w:sz w:val="22"/>
        </w:rPr>
      </w:pPr>
      <w:r>
        <w:rPr>
          <w:sz w:val="22"/>
        </w:rPr>
        <w:t>Ethercat requires an ESI file that provides the master with an appropriate configuration file specific to a G Series</w:t>
      </w:r>
      <w:r>
        <w:rPr>
          <w:spacing w:val="-6"/>
          <w:sz w:val="22"/>
        </w:rPr>
        <w:t> </w:t>
      </w:r>
      <w:r>
        <w:rPr>
          <w:sz w:val="22"/>
        </w:rPr>
        <w:t>MFC.</w:t>
      </w:r>
    </w:p>
    <w:p>
      <w:pPr>
        <w:pStyle w:val="ListParagraph"/>
        <w:numPr>
          <w:ilvl w:val="2"/>
          <w:numId w:val="1"/>
        </w:numPr>
        <w:tabs>
          <w:tab w:pos="2292" w:val="left" w:leader="none"/>
        </w:tabs>
        <w:spacing w:line="240" w:lineRule="auto" w:before="120" w:after="0"/>
        <w:ind w:left="2293" w:right="994" w:hanging="273"/>
        <w:jc w:val="left"/>
        <w:rPr>
          <w:sz w:val="22"/>
        </w:rPr>
      </w:pPr>
      <w:r>
        <w:rPr>
          <w:sz w:val="22"/>
        </w:rPr>
        <w:t>A detailed device specific profile for the G Series MFC has been created for Ethercat communication in document </w:t>
      </w:r>
      <w:r>
        <w:rPr>
          <w:i/>
          <w:sz w:val="22"/>
        </w:rPr>
        <w:t>ETG.5003.2020 S (R)</w:t>
      </w:r>
      <w:r>
        <w:rPr>
          <w:i/>
          <w:spacing w:val="-5"/>
          <w:sz w:val="22"/>
        </w:rPr>
        <w:t> </w:t>
      </w:r>
      <w:r>
        <w:rPr>
          <w:i/>
          <w:sz w:val="22"/>
        </w:rPr>
        <w:t>V1.0.0</w:t>
      </w:r>
      <w:r>
        <w:rPr>
          <w:sz w:val="22"/>
        </w:rPr>
        <w:t>.</w:t>
      </w:r>
    </w:p>
    <w:p>
      <w:pPr>
        <w:pStyle w:val="BodyText"/>
        <w:spacing w:before="6"/>
        <w:rPr>
          <w:sz w:val="31"/>
        </w:rPr>
      </w:pPr>
    </w:p>
    <w:p>
      <w:pPr>
        <w:pStyle w:val="Heading5"/>
        <w:spacing w:before="1"/>
        <w:rPr>
          <w:i/>
        </w:rPr>
      </w:pPr>
      <w:bookmarkStart w:name="G Series Ethercat MFC Features" w:id="195"/>
      <w:bookmarkEnd w:id="195"/>
      <w:r>
        <w:rPr>
          <w:b w:val="0"/>
          <w:i w:val="0"/>
        </w:rPr>
      </w:r>
      <w:r>
        <w:rPr>
          <w:i/>
        </w:rPr>
        <w:t>G Series Ethercat MFC Features</w:t>
      </w:r>
    </w:p>
    <w:p>
      <w:pPr>
        <w:pStyle w:val="BodyText"/>
        <w:spacing w:before="117"/>
        <w:ind w:left="2020" w:right="528"/>
      </w:pPr>
      <w:r>
        <w:rPr/>
        <w:t>Two Ethernet ports marked &lt;IN&gt; and &lt;OUT&gt; are used to propagate messages from the master (IN), adding any data to the string and then allowing message to pass to the next slave or node (OUT).</w:t>
      </w:r>
    </w:p>
    <w:p>
      <w:pPr>
        <w:pStyle w:val="BodyText"/>
        <w:spacing w:before="119"/>
        <w:ind w:left="2020" w:right="1139"/>
      </w:pPr>
      <w:r>
        <w:rPr/>
        <w:t>Push button (PB) can be used to zero the MFC flow. To execute a MFC zero from this location, depress and hold the button down for 3 seconds.</w:t>
      </w:r>
    </w:p>
    <w:p>
      <w:pPr>
        <w:pStyle w:val="BodyText"/>
        <w:spacing w:before="121"/>
        <w:ind w:left="2020" w:right="481" w:hanging="1"/>
      </w:pPr>
      <w:r>
        <w:rPr/>
        <w:t>There are three LEDs for Power (PWR), Network communication (RUN), and network issues (ERR).</w:t>
      </w:r>
    </w:p>
    <w:p>
      <w:pPr>
        <w:pStyle w:val="BodyText"/>
        <w:spacing w:before="120"/>
        <w:ind w:left="2020"/>
      </w:pPr>
      <w:r>
        <w:rPr/>
        <w:t>LED status indicators function as follows:</w:t>
      </w:r>
    </w:p>
    <w:p>
      <w:pPr>
        <w:pStyle w:val="ListParagraph"/>
        <w:numPr>
          <w:ilvl w:val="2"/>
          <w:numId w:val="1"/>
        </w:numPr>
        <w:tabs>
          <w:tab w:pos="2292" w:val="left" w:leader="none"/>
        </w:tabs>
        <w:spacing w:line="240" w:lineRule="auto" w:before="118" w:after="0"/>
        <w:ind w:left="2291" w:right="0" w:hanging="271"/>
        <w:jc w:val="left"/>
        <w:rPr>
          <w:sz w:val="22"/>
        </w:rPr>
      </w:pPr>
      <w:r>
        <w:rPr>
          <w:sz w:val="22"/>
        </w:rPr>
        <w:t>When power has been established, the PWR LED will turn solid</w:t>
      </w:r>
      <w:r>
        <w:rPr>
          <w:spacing w:val="-10"/>
          <w:sz w:val="22"/>
        </w:rPr>
        <w:t> </w:t>
      </w:r>
      <w:r>
        <w:rPr>
          <w:sz w:val="22"/>
        </w:rPr>
        <w:t>green.</w:t>
      </w:r>
    </w:p>
    <w:p>
      <w:pPr>
        <w:pStyle w:val="ListParagraph"/>
        <w:numPr>
          <w:ilvl w:val="2"/>
          <w:numId w:val="1"/>
        </w:numPr>
        <w:tabs>
          <w:tab w:pos="2292" w:val="left" w:leader="none"/>
        </w:tabs>
        <w:spacing w:line="240" w:lineRule="auto" w:before="119" w:after="0"/>
        <w:ind w:left="2293" w:right="557" w:hanging="273"/>
        <w:jc w:val="left"/>
        <w:rPr>
          <w:sz w:val="22"/>
        </w:rPr>
      </w:pPr>
      <w:r>
        <w:rPr>
          <w:sz w:val="22"/>
        </w:rPr>
        <w:t>The RUN LED will remain dark until a network connection between the master and slave has been established and the device has been put in an operational mode by the master. At this time, the slave device will respond to messages from the master and the LED is solid green.</w:t>
      </w:r>
    </w:p>
    <w:p>
      <w:pPr>
        <w:pStyle w:val="ListParagraph"/>
        <w:numPr>
          <w:ilvl w:val="2"/>
          <w:numId w:val="1"/>
        </w:numPr>
        <w:tabs>
          <w:tab w:pos="2292" w:val="left" w:leader="none"/>
        </w:tabs>
        <w:spacing w:line="240" w:lineRule="auto" w:before="121" w:after="0"/>
        <w:ind w:left="2294" w:right="625" w:hanging="274"/>
        <w:jc w:val="left"/>
        <w:rPr>
          <w:sz w:val="22"/>
        </w:rPr>
      </w:pPr>
      <w:r>
        <w:rPr>
          <w:sz w:val="22"/>
        </w:rPr>
        <w:t>The ERR LED stays dark as long as there are no issues between the master and the slave. If an issue is detected, the LED will flash</w:t>
      </w:r>
      <w:r>
        <w:rPr>
          <w:spacing w:val="-13"/>
          <w:sz w:val="22"/>
        </w:rPr>
        <w:t> </w:t>
      </w:r>
      <w:r>
        <w:rPr>
          <w:sz w:val="22"/>
        </w:rPr>
        <w:t>red.</w:t>
      </w:r>
    </w:p>
    <w:p>
      <w:pPr>
        <w:pStyle w:val="BodyText"/>
        <w:spacing w:before="120"/>
        <w:ind w:left="2020" w:right="589"/>
      </w:pPr>
      <w:r>
        <w:rPr/>
        <w:t>ECAT ID consists of three rotary switches that provide an option of manually setting the node address (function is normally automatic from the master). A maximum of 4095 distinct</w:t>
      </w:r>
    </w:p>
    <w:p>
      <w:pPr>
        <w:spacing w:after="0"/>
        <w:sectPr>
          <w:pgSz w:w="12240" w:h="15840"/>
          <w:pgMar w:header="720" w:footer="866" w:top="920" w:bottom="1060" w:left="500" w:right="960"/>
        </w:sectPr>
      </w:pPr>
    </w:p>
    <w:p>
      <w:pPr>
        <w:pStyle w:val="BodyText"/>
        <w:spacing w:before="6"/>
        <w:rPr>
          <w:sz w:val="21"/>
        </w:rPr>
      </w:pPr>
    </w:p>
    <w:p>
      <w:pPr>
        <w:pStyle w:val="BodyText"/>
        <w:spacing w:before="92"/>
        <w:ind w:left="2020" w:right="773"/>
      </w:pPr>
      <w:r>
        <w:rPr/>
        <w:t>addresses can be set by these rotary switches and it is important to note that these switches are in HEX (max setting FFF = 4095 decimal).</w:t>
      </w:r>
    </w:p>
    <w:p>
      <w:pPr>
        <w:pStyle w:val="BodyText"/>
        <w:spacing w:before="7"/>
        <w:rPr>
          <w:sz w:val="31"/>
        </w:rPr>
      </w:pPr>
    </w:p>
    <w:p>
      <w:pPr>
        <w:pStyle w:val="Heading5"/>
        <w:rPr>
          <w:i/>
        </w:rPr>
      </w:pPr>
      <w:bookmarkStart w:name="G Series Profinet Communications" w:id="196"/>
      <w:bookmarkEnd w:id="196"/>
      <w:r>
        <w:rPr>
          <w:b w:val="0"/>
          <w:i w:val="0"/>
        </w:rPr>
      </w:r>
      <w:r>
        <w:rPr>
          <w:i/>
        </w:rPr>
        <w:t>G Series Profinet Communications</w:t>
      </w:r>
    </w:p>
    <w:p>
      <w:pPr>
        <w:pStyle w:val="BodyText"/>
        <w:spacing w:before="1"/>
        <w:rPr>
          <w:b/>
          <w:i/>
          <w:sz w:val="26"/>
        </w:rPr>
      </w:pPr>
      <w:r>
        <w:rPr/>
        <w:drawing>
          <wp:anchor distT="0" distB="0" distL="0" distR="0" allowOverlap="1" layoutInCell="1" locked="0" behindDoc="0" simplePos="0" relativeHeight="2512">
            <wp:simplePos x="0" y="0"/>
            <wp:positionH relativeFrom="page">
              <wp:posOffset>1653446</wp:posOffset>
            </wp:positionH>
            <wp:positionV relativeFrom="paragraph">
              <wp:posOffset>215755</wp:posOffset>
            </wp:positionV>
            <wp:extent cx="2487362" cy="746759"/>
            <wp:effectExtent l="0" t="0" r="0" b="0"/>
            <wp:wrapTopAndBottom/>
            <wp:docPr id="225" name="image84.png" descr="?"/>
            <wp:cNvGraphicFramePr>
              <a:graphicFrameLocks noChangeAspect="1"/>
            </wp:cNvGraphicFramePr>
            <a:graphic>
              <a:graphicData uri="http://schemas.openxmlformats.org/drawingml/2006/picture">
                <pic:pic>
                  <pic:nvPicPr>
                    <pic:cNvPr id="226" name="image84.png"/>
                    <pic:cNvPicPr/>
                  </pic:nvPicPr>
                  <pic:blipFill>
                    <a:blip r:embed="rId107" cstate="print"/>
                    <a:stretch>
                      <a:fillRect/>
                    </a:stretch>
                  </pic:blipFill>
                  <pic:spPr>
                    <a:xfrm>
                      <a:off x="0" y="0"/>
                      <a:ext cx="2487362" cy="746759"/>
                    </a:xfrm>
                    <a:prstGeom prst="rect">
                      <a:avLst/>
                    </a:prstGeom>
                  </pic:spPr>
                </pic:pic>
              </a:graphicData>
            </a:graphic>
          </wp:anchor>
        </w:drawing>
      </w:r>
    </w:p>
    <w:p>
      <w:pPr>
        <w:spacing w:before="145"/>
        <w:ind w:left="2020" w:right="0" w:firstLine="0"/>
        <w:jc w:val="left"/>
        <w:rPr>
          <w:rFonts w:ascii="Arial"/>
          <w:b/>
          <w:sz w:val="20"/>
        </w:rPr>
      </w:pPr>
      <w:bookmarkStart w:name="_bookmark82" w:id="197"/>
      <w:bookmarkEnd w:id="197"/>
      <w:r>
        <w:rPr/>
      </w:r>
      <w:r>
        <w:rPr>
          <w:rFonts w:ascii="Arial"/>
          <w:b/>
          <w:sz w:val="20"/>
        </w:rPr>
        <w:t>Figure 4-12. Profinet I/O Communications Protocol</w:t>
      </w:r>
    </w:p>
    <w:p>
      <w:pPr>
        <w:pStyle w:val="BodyText"/>
        <w:spacing w:before="8"/>
        <w:rPr>
          <w:rFonts w:ascii="Arial"/>
          <w:b/>
          <w:sz w:val="20"/>
        </w:rPr>
      </w:pPr>
    </w:p>
    <w:p>
      <w:pPr>
        <w:pStyle w:val="ListParagraph"/>
        <w:numPr>
          <w:ilvl w:val="2"/>
          <w:numId w:val="1"/>
        </w:numPr>
        <w:tabs>
          <w:tab w:pos="2292" w:val="left" w:leader="none"/>
        </w:tabs>
        <w:spacing w:line="240" w:lineRule="auto" w:before="0" w:after="0"/>
        <w:ind w:left="2293" w:right="577" w:hanging="273"/>
        <w:jc w:val="left"/>
        <w:rPr>
          <w:sz w:val="22"/>
        </w:rPr>
      </w:pPr>
      <w:r>
        <w:rPr>
          <w:sz w:val="22"/>
        </w:rPr>
        <w:t>Profinet is a master (I/O controller) / slave (I/O device) communication protocol designed to provide a high level of automation over an industrial Ethernet network with data exchange rates on the order of a few milliseconds. Cyclic data exchange is point to point between the I/O controller and I/O</w:t>
      </w:r>
      <w:r>
        <w:rPr>
          <w:spacing w:val="-5"/>
          <w:sz w:val="22"/>
        </w:rPr>
        <w:t> </w:t>
      </w:r>
      <w:r>
        <w:rPr>
          <w:sz w:val="22"/>
        </w:rPr>
        <w:t>device.</w:t>
      </w:r>
    </w:p>
    <w:p>
      <w:pPr>
        <w:pStyle w:val="ListParagraph"/>
        <w:numPr>
          <w:ilvl w:val="2"/>
          <w:numId w:val="1"/>
        </w:numPr>
        <w:tabs>
          <w:tab w:pos="2292" w:val="left" w:leader="none"/>
        </w:tabs>
        <w:spacing w:line="240" w:lineRule="auto" w:before="119" w:after="0"/>
        <w:ind w:left="2294" w:right="818" w:hanging="274"/>
        <w:jc w:val="left"/>
        <w:rPr>
          <w:sz w:val="22"/>
        </w:rPr>
      </w:pPr>
      <w:r>
        <w:rPr>
          <w:sz w:val="22"/>
        </w:rPr>
        <w:t>Profinet requires that the MFC device characteristics be defined in a GSDML file and provides the I/O supervisor software with configuration information about the G</w:t>
      </w:r>
      <w:r>
        <w:rPr>
          <w:spacing w:val="-27"/>
          <w:sz w:val="22"/>
        </w:rPr>
        <w:t> </w:t>
      </w:r>
      <w:r>
        <w:rPr>
          <w:sz w:val="22"/>
        </w:rPr>
        <w:t>Series MFC.</w:t>
      </w:r>
    </w:p>
    <w:p>
      <w:pPr>
        <w:pStyle w:val="BodyText"/>
        <w:spacing w:before="7"/>
        <w:rPr>
          <w:sz w:val="31"/>
        </w:rPr>
      </w:pPr>
    </w:p>
    <w:p>
      <w:pPr>
        <w:pStyle w:val="Heading5"/>
        <w:rPr>
          <w:i/>
        </w:rPr>
      </w:pPr>
      <w:bookmarkStart w:name="G Series MFC Features" w:id="198"/>
      <w:bookmarkEnd w:id="198"/>
      <w:r>
        <w:rPr>
          <w:b w:val="0"/>
          <w:i w:val="0"/>
        </w:rPr>
      </w:r>
      <w:r>
        <w:rPr>
          <w:i/>
        </w:rPr>
        <w:t>G Series MFC Features</w:t>
      </w:r>
    </w:p>
    <w:p>
      <w:pPr>
        <w:pStyle w:val="BodyText"/>
        <w:spacing w:before="118"/>
        <w:ind w:left="2020" w:right="797"/>
      </w:pPr>
      <w:r>
        <w:rPr/>
        <w:t>Two Ethernet ports marked &lt;IN&gt; and &lt;OUT&gt; are used to propagate cyclic messages back and forth from the I/O controller and the I/O device.</w:t>
      </w:r>
    </w:p>
    <w:p>
      <w:pPr>
        <w:pStyle w:val="BodyText"/>
        <w:spacing w:before="120"/>
        <w:ind w:left="2020" w:right="460"/>
      </w:pPr>
      <w:r>
        <w:rPr/>
        <w:t>Push button (PB), which is located next to the &lt;OUT&gt; Ethernet port, can be used to zero the MFC flow. To execute a MFC zero from this location, depress and hold the button down for 3 seconds.</w:t>
      </w:r>
    </w:p>
    <w:p>
      <w:pPr>
        <w:pStyle w:val="BodyText"/>
        <w:spacing w:before="119"/>
        <w:ind w:left="2020" w:right="634" w:hanging="1"/>
      </w:pPr>
      <w:r>
        <w:rPr/>
        <w:t>There are four LEDs to verify successful communication between the I/O controller and I/O device:</w:t>
      </w:r>
    </w:p>
    <w:p>
      <w:pPr>
        <w:pStyle w:val="ListParagraph"/>
        <w:numPr>
          <w:ilvl w:val="2"/>
          <w:numId w:val="1"/>
        </w:numPr>
        <w:tabs>
          <w:tab w:pos="2293" w:val="left" w:leader="none"/>
        </w:tabs>
        <w:spacing w:line="240" w:lineRule="auto" w:before="119" w:after="0"/>
        <w:ind w:left="2292" w:right="0" w:hanging="272"/>
        <w:jc w:val="left"/>
        <w:rPr>
          <w:sz w:val="22"/>
        </w:rPr>
      </w:pPr>
      <w:r>
        <w:rPr>
          <w:sz w:val="22"/>
        </w:rPr>
        <w:t>MAINT (Maintenance) — Not used by MKS</w:t>
      </w:r>
      <w:r>
        <w:rPr>
          <w:spacing w:val="-9"/>
          <w:sz w:val="22"/>
        </w:rPr>
        <w:t> </w:t>
      </w:r>
      <w:r>
        <w:rPr>
          <w:sz w:val="22"/>
        </w:rPr>
        <w:t>(dark).</w:t>
      </w:r>
    </w:p>
    <w:p>
      <w:pPr>
        <w:pStyle w:val="ListParagraph"/>
        <w:numPr>
          <w:ilvl w:val="2"/>
          <w:numId w:val="1"/>
        </w:numPr>
        <w:tabs>
          <w:tab w:pos="2293" w:val="left" w:leader="none"/>
        </w:tabs>
        <w:spacing w:line="240" w:lineRule="auto" w:before="60" w:after="0"/>
        <w:ind w:left="2294" w:right="594" w:hanging="274"/>
        <w:jc w:val="left"/>
        <w:rPr>
          <w:sz w:val="22"/>
        </w:rPr>
      </w:pPr>
      <w:r>
        <w:rPr>
          <w:sz w:val="22"/>
        </w:rPr>
        <w:t>BUS FLT (Bus Fault) — Red on power up and dark when a TPS-1 (I/O controller) link is established.</w:t>
      </w:r>
    </w:p>
    <w:p>
      <w:pPr>
        <w:pStyle w:val="ListParagraph"/>
        <w:numPr>
          <w:ilvl w:val="2"/>
          <w:numId w:val="1"/>
        </w:numPr>
        <w:tabs>
          <w:tab w:pos="2293" w:val="left" w:leader="none"/>
        </w:tabs>
        <w:spacing w:line="240" w:lineRule="auto" w:before="58" w:after="0"/>
        <w:ind w:left="2292" w:right="0" w:hanging="272"/>
        <w:jc w:val="left"/>
        <w:rPr>
          <w:sz w:val="22"/>
        </w:rPr>
      </w:pPr>
      <w:r>
        <w:rPr>
          <w:sz w:val="22"/>
        </w:rPr>
        <w:t>RDY (Ready) — Solid Green on power up and when a TPS-1 link is</w:t>
      </w:r>
      <w:r>
        <w:rPr>
          <w:spacing w:val="-13"/>
          <w:sz w:val="22"/>
        </w:rPr>
        <w:t> </w:t>
      </w:r>
      <w:r>
        <w:rPr>
          <w:sz w:val="22"/>
        </w:rPr>
        <w:t>established.</w:t>
      </w:r>
    </w:p>
    <w:p>
      <w:pPr>
        <w:pStyle w:val="ListParagraph"/>
        <w:numPr>
          <w:ilvl w:val="2"/>
          <w:numId w:val="1"/>
        </w:numPr>
        <w:tabs>
          <w:tab w:pos="2293" w:val="left" w:leader="none"/>
        </w:tabs>
        <w:spacing w:line="240" w:lineRule="auto" w:before="59" w:after="0"/>
        <w:ind w:left="2292" w:right="0" w:hanging="272"/>
        <w:jc w:val="left"/>
        <w:rPr>
          <w:sz w:val="22"/>
        </w:rPr>
      </w:pPr>
      <w:r>
        <w:rPr>
          <w:sz w:val="22"/>
        </w:rPr>
        <w:t>SYS FLT (System Fault) — Dark on power up and red if an issue is</w:t>
      </w:r>
      <w:r>
        <w:rPr>
          <w:spacing w:val="-12"/>
          <w:sz w:val="22"/>
        </w:rPr>
        <w:t> </w:t>
      </w:r>
      <w:r>
        <w:rPr>
          <w:sz w:val="22"/>
        </w:rPr>
        <w:t>detected.</w:t>
      </w:r>
    </w:p>
    <w:p>
      <w:pPr>
        <w:pStyle w:val="BodyText"/>
        <w:spacing w:before="5"/>
        <w:rPr>
          <w:sz w:val="26"/>
        </w:rPr>
      </w:pPr>
    </w:p>
    <w:p>
      <w:pPr>
        <w:pStyle w:val="Heading3"/>
      </w:pPr>
      <w:bookmarkStart w:name="Leak Checking the MFC Installation" w:id="199"/>
      <w:bookmarkEnd w:id="199"/>
      <w:r>
        <w:rPr>
          <w:b w:val="0"/>
        </w:rPr>
      </w:r>
      <w:bookmarkStart w:name="_bookmark83" w:id="200"/>
      <w:bookmarkEnd w:id="200"/>
      <w:r>
        <w:rPr>
          <w:b w:val="0"/>
        </w:rPr>
      </w:r>
      <w:r>
        <w:rPr/>
        <w:t>Leak Checking the MFC Installation</w:t>
      </w:r>
    </w:p>
    <w:p>
      <w:pPr>
        <w:pStyle w:val="BodyText"/>
        <w:spacing w:before="117"/>
        <w:ind w:left="2020" w:right="528"/>
      </w:pPr>
      <w:r>
        <w:rPr/>
        <w:t>Perform leak checks on gas lines and MFC connections to verify the integrity of the gas seals before introducing any process gas to the MFC using appropriate He leak detection equipment or other methodology specified by the gas panel designer.</w:t>
      </w:r>
    </w:p>
    <w:p>
      <w:pPr>
        <w:pStyle w:val="BodyText"/>
        <w:spacing w:before="5"/>
        <w:rPr>
          <w:sz w:val="31"/>
        </w:rPr>
      </w:pPr>
    </w:p>
    <w:p>
      <w:pPr>
        <w:pStyle w:val="Heading3"/>
      </w:pPr>
      <w:bookmarkStart w:name="Setting Up and Configuring the MFC" w:id="201"/>
      <w:bookmarkEnd w:id="201"/>
      <w:r>
        <w:rPr>
          <w:b w:val="0"/>
        </w:rPr>
      </w:r>
      <w:bookmarkStart w:name="_bookmark84" w:id="202"/>
      <w:bookmarkEnd w:id="202"/>
      <w:r>
        <w:rPr>
          <w:b w:val="0"/>
        </w:rPr>
      </w:r>
      <w:r>
        <w:rPr/>
        <w:t>Setting Up and Configuring the MFC</w:t>
      </w:r>
    </w:p>
    <w:p>
      <w:pPr>
        <w:pStyle w:val="BodyText"/>
        <w:spacing w:before="117"/>
        <w:ind w:left="2020" w:right="486"/>
      </w:pPr>
      <w:r>
        <w:rPr/>
        <w:t>Connect the G/I Series MFC to a desktop computer or laptop using a standard Ethernet cable in order to utilize the embedded web browser interface to verify that the as-received configuration from the manufacturer matches the MFC gas and full scale flow rate designated on the MFC label attached to its enclosure.</w:t>
      </w:r>
    </w:p>
    <w:p>
      <w:pPr>
        <w:spacing w:after="0"/>
        <w:sectPr>
          <w:pgSz w:w="12240" w:h="15840"/>
          <w:pgMar w:header="720" w:footer="866" w:top="920" w:bottom="1060" w:left="500" w:right="960"/>
        </w:sectPr>
      </w:pPr>
    </w:p>
    <w:p>
      <w:pPr>
        <w:pStyle w:val="BodyText"/>
        <w:spacing w:before="6"/>
        <w:rPr>
          <w:sz w:val="21"/>
        </w:rPr>
      </w:pPr>
    </w:p>
    <w:p>
      <w:pPr>
        <w:pStyle w:val="BodyText"/>
        <w:spacing w:before="92"/>
        <w:ind w:left="2020" w:right="735"/>
      </w:pPr>
      <w:r>
        <w:rPr/>
        <w:t>Details on how to set up the computer in order to establish communication to the MFC and the functionality of the web browser are described in Appendix B.</w:t>
      </w:r>
    </w:p>
    <w:p>
      <w:pPr>
        <w:pStyle w:val="BodyText"/>
        <w:spacing w:before="120"/>
        <w:ind w:left="2019" w:right="768"/>
      </w:pPr>
      <w:r>
        <w:rPr/>
        <w:t>Changes to the configuration of the MFC can also be initiated and completed over the web browser interface including:</w:t>
      </w:r>
    </w:p>
    <w:p>
      <w:pPr>
        <w:pStyle w:val="ListParagraph"/>
        <w:numPr>
          <w:ilvl w:val="2"/>
          <w:numId w:val="1"/>
        </w:numPr>
        <w:tabs>
          <w:tab w:pos="2292" w:val="left" w:leader="none"/>
        </w:tabs>
        <w:spacing w:line="240" w:lineRule="auto" w:before="119" w:after="0"/>
        <w:ind w:left="2291" w:right="0" w:hanging="272"/>
        <w:jc w:val="left"/>
        <w:rPr>
          <w:sz w:val="22"/>
        </w:rPr>
      </w:pPr>
      <w:r>
        <w:rPr>
          <w:sz w:val="22"/>
        </w:rPr>
        <w:t>Re-ranging the full scale of the current nameplate</w:t>
      </w:r>
      <w:r>
        <w:rPr>
          <w:spacing w:val="-9"/>
          <w:sz w:val="22"/>
        </w:rPr>
        <w:t> </w:t>
      </w:r>
      <w:r>
        <w:rPr>
          <w:sz w:val="22"/>
        </w:rPr>
        <w:t>gas</w:t>
      </w:r>
    </w:p>
    <w:p>
      <w:pPr>
        <w:pStyle w:val="ListParagraph"/>
        <w:numPr>
          <w:ilvl w:val="2"/>
          <w:numId w:val="1"/>
        </w:numPr>
        <w:tabs>
          <w:tab w:pos="2292" w:val="left" w:leader="none"/>
        </w:tabs>
        <w:spacing w:line="240" w:lineRule="auto" w:before="60" w:after="0"/>
        <w:ind w:left="2294" w:right="0" w:hanging="274"/>
        <w:jc w:val="left"/>
        <w:rPr>
          <w:sz w:val="22"/>
        </w:rPr>
      </w:pPr>
      <w:r>
        <w:rPr>
          <w:sz w:val="22"/>
        </w:rPr>
        <w:t>Creating a new gas</w:t>
      </w:r>
      <w:r>
        <w:rPr>
          <w:spacing w:val="-6"/>
          <w:sz w:val="22"/>
        </w:rPr>
        <w:t> </w:t>
      </w:r>
      <w:r>
        <w:rPr>
          <w:sz w:val="22"/>
        </w:rPr>
        <w:t>type</w:t>
      </w:r>
    </w:p>
    <w:p>
      <w:pPr>
        <w:pStyle w:val="ListParagraph"/>
        <w:numPr>
          <w:ilvl w:val="2"/>
          <w:numId w:val="1"/>
        </w:numPr>
        <w:tabs>
          <w:tab w:pos="2292" w:val="left" w:leader="none"/>
        </w:tabs>
        <w:spacing w:line="240" w:lineRule="auto" w:before="59" w:after="0"/>
        <w:ind w:left="2294" w:right="620" w:hanging="274"/>
        <w:jc w:val="left"/>
        <w:rPr>
          <w:sz w:val="22"/>
        </w:rPr>
      </w:pPr>
      <w:r>
        <w:rPr>
          <w:sz w:val="22"/>
        </w:rPr>
        <w:t>Changing the factory IP address of the device if you have multiple devices on a multiport hub or</w:t>
      </w:r>
      <w:r>
        <w:rPr>
          <w:spacing w:val="-2"/>
          <w:sz w:val="22"/>
        </w:rPr>
        <w:t> </w:t>
      </w:r>
      <w:r>
        <w:rPr>
          <w:sz w:val="22"/>
        </w:rPr>
        <w:t>switch</w:t>
      </w:r>
    </w:p>
    <w:p>
      <w:pPr>
        <w:pStyle w:val="ListParagraph"/>
        <w:numPr>
          <w:ilvl w:val="2"/>
          <w:numId w:val="1"/>
        </w:numPr>
        <w:tabs>
          <w:tab w:pos="2292" w:val="left" w:leader="none"/>
        </w:tabs>
        <w:spacing w:line="240" w:lineRule="auto" w:before="58" w:after="0"/>
        <w:ind w:left="2291" w:right="0" w:hanging="271"/>
        <w:jc w:val="left"/>
        <w:rPr>
          <w:sz w:val="22"/>
        </w:rPr>
      </w:pPr>
      <w:r>
        <w:rPr>
          <w:sz w:val="22"/>
        </w:rPr>
        <w:t>Setting ramps rates and set point delay times for process</w:t>
      </w:r>
      <w:r>
        <w:rPr>
          <w:spacing w:val="-10"/>
          <w:sz w:val="22"/>
        </w:rPr>
        <w:t> </w:t>
      </w:r>
      <w:r>
        <w:rPr>
          <w:sz w:val="22"/>
        </w:rPr>
        <w:t>requirements</w:t>
      </w:r>
    </w:p>
    <w:p>
      <w:pPr>
        <w:pStyle w:val="BodyText"/>
        <w:spacing w:before="4"/>
        <w:rPr>
          <w:sz w:val="26"/>
        </w:rPr>
      </w:pPr>
    </w:p>
    <w:p>
      <w:pPr>
        <w:pStyle w:val="Heading3"/>
        <w:spacing w:before="1"/>
      </w:pPr>
      <w:bookmarkStart w:name="Zeroing the MFC" w:id="203"/>
      <w:bookmarkEnd w:id="203"/>
      <w:r>
        <w:rPr>
          <w:b w:val="0"/>
        </w:rPr>
      </w:r>
      <w:bookmarkStart w:name="_bookmark85" w:id="204"/>
      <w:bookmarkEnd w:id="204"/>
      <w:r>
        <w:rPr>
          <w:b w:val="0"/>
        </w:rPr>
      </w:r>
      <w:r>
        <w:rPr/>
        <w:t>Zeroing the MFC</w:t>
      </w:r>
    </w:p>
    <w:p>
      <w:pPr>
        <w:pStyle w:val="BodyText"/>
        <w:spacing w:before="117"/>
        <w:ind w:left="2020" w:right="644"/>
      </w:pPr>
      <w:r>
        <w:rPr/>
        <w:t>Proper zeroing of the MFC is one of the most critical steps to ensure that the MFC performs correctly in any application.</w:t>
      </w:r>
    </w:p>
    <w:p>
      <w:pPr>
        <w:pStyle w:val="BodyText"/>
        <w:spacing w:before="120"/>
        <w:ind w:left="2019"/>
      </w:pPr>
      <w:r>
        <w:rPr/>
        <w:t>The two most important considerations when zeroing an MFC are making sure:</w:t>
      </w:r>
    </w:p>
    <w:p>
      <w:pPr>
        <w:pStyle w:val="ListParagraph"/>
        <w:numPr>
          <w:ilvl w:val="2"/>
          <w:numId w:val="1"/>
        </w:numPr>
        <w:tabs>
          <w:tab w:pos="2292" w:val="left" w:leader="none"/>
        </w:tabs>
        <w:spacing w:line="240" w:lineRule="auto" w:before="118" w:after="0"/>
        <w:ind w:left="2293" w:right="976" w:hanging="273"/>
        <w:jc w:val="left"/>
        <w:rPr>
          <w:sz w:val="22"/>
        </w:rPr>
      </w:pPr>
      <w:r>
        <w:rPr>
          <w:sz w:val="22"/>
        </w:rPr>
        <w:t>The MFC has reached a stable internal temperature in the orientation (attitude) that is being used for the application,</w:t>
      </w:r>
      <w:r>
        <w:rPr>
          <w:spacing w:val="-6"/>
          <w:sz w:val="22"/>
        </w:rPr>
        <w:t> </w:t>
      </w:r>
      <w:r>
        <w:rPr>
          <w:sz w:val="22"/>
        </w:rPr>
        <w:t>and</w:t>
      </w:r>
    </w:p>
    <w:p>
      <w:pPr>
        <w:pStyle w:val="ListParagraph"/>
        <w:numPr>
          <w:ilvl w:val="2"/>
          <w:numId w:val="1"/>
        </w:numPr>
        <w:tabs>
          <w:tab w:pos="2292" w:val="left" w:leader="none"/>
        </w:tabs>
        <w:spacing w:line="240" w:lineRule="auto" w:before="60" w:after="0"/>
        <w:ind w:left="2293" w:right="787" w:hanging="273"/>
        <w:jc w:val="left"/>
        <w:rPr>
          <w:sz w:val="22"/>
        </w:rPr>
      </w:pPr>
      <w:r>
        <w:rPr>
          <w:sz w:val="22"/>
        </w:rPr>
        <w:t>No differential pressure exists across the MFC control valve (“no flow”) when a zero is initiated.</w:t>
      </w:r>
    </w:p>
    <w:p>
      <w:pPr>
        <w:pStyle w:val="BodyText"/>
        <w:spacing w:before="120"/>
        <w:ind w:left="2020" w:right="675"/>
      </w:pPr>
      <w:r>
        <w:rPr/>
        <w:t>To ensure that these conditions are met, refer to the following recommended guidelines and procedures.</w:t>
      </w:r>
    </w:p>
    <w:p>
      <w:pPr>
        <w:pStyle w:val="BodyText"/>
        <w:spacing w:before="6"/>
        <w:rPr>
          <w:sz w:val="31"/>
        </w:rPr>
      </w:pPr>
    </w:p>
    <w:p>
      <w:pPr>
        <w:pStyle w:val="Heading4"/>
      </w:pPr>
      <w:bookmarkStart w:name="Check Temperature Stabilization" w:id="205"/>
      <w:bookmarkEnd w:id="205"/>
      <w:r>
        <w:rPr>
          <w:b w:val="0"/>
        </w:rPr>
      </w:r>
      <w:bookmarkStart w:name="_bookmark86" w:id="206"/>
      <w:bookmarkEnd w:id="206"/>
      <w:r>
        <w:rPr>
          <w:b w:val="0"/>
        </w:rPr>
      </w:r>
      <w:r>
        <w:rPr/>
        <w:t>Check Temperature Stabilization</w:t>
      </w:r>
    </w:p>
    <w:p>
      <w:pPr>
        <w:pStyle w:val="BodyText"/>
        <w:spacing w:before="117"/>
        <w:ind w:left="2020" w:right="621"/>
      </w:pPr>
      <w:r>
        <w:rPr/>
        <w:t>The MFC should be powered up in its final installation orientation for at least 30 minutes before initiating an MFC zero. MKS recommends additional steps to verify that MFC has reached a stable temperature by using the plot page available on the web browser to monitor the MFC temperature in real time prior to zeroing the MFC.</w:t>
      </w:r>
    </w:p>
    <w:p>
      <w:pPr>
        <w:pStyle w:val="BodyText"/>
        <w:spacing w:before="6"/>
        <w:rPr>
          <w:sz w:val="31"/>
        </w:rPr>
      </w:pPr>
    </w:p>
    <w:p>
      <w:pPr>
        <w:pStyle w:val="Heading4"/>
        <w:ind w:right="687"/>
      </w:pPr>
      <w:bookmarkStart w:name="Establish a Proper “No Flow” Condition A" w:id="207"/>
      <w:bookmarkEnd w:id="207"/>
      <w:r>
        <w:rPr>
          <w:b w:val="0"/>
        </w:rPr>
      </w:r>
      <w:bookmarkStart w:name="_bookmark87" w:id="208"/>
      <w:bookmarkEnd w:id="208"/>
      <w:r>
        <w:rPr>
          <w:b w:val="0"/>
        </w:rPr>
      </w:r>
      <w:r>
        <w:rPr/>
        <w:t>Establish a Proper “No Flow” Condition Across the MFC Control Valve</w:t>
      </w:r>
    </w:p>
    <w:p>
      <w:pPr>
        <w:pStyle w:val="BodyText"/>
        <w:spacing w:before="118"/>
        <w:ind w:left="2020" w:right="657" w:hanging="1"/>
      </w:pPr>
      <w:r>
        <w:rPr/>
        <w:t>The definition of a “no flow” condition is that the pressure on the inlet side of the MFC is equal to the pressure on the outlet side of the MFC control valve. Whether the MFC is at atmospheric pressure, vacuum pressure, or process pressure, the zero should not be initiated until the pressure differential across the MFC is zero.</w:t>
      </w:r>
    </w:p>
    <w:p>
      <w:pPr>
        <w:pStyle w:val="BodyText"/>
        <w:rPr>
          <w:sz w:val="11"/>
        </w:rPr>
      </w:pPr>
    </w:p>
    <w:tbl>
      <w:tblPr>
        <w:tblW w:w="0" w:type="auto"/>
        <w:jc w:val="left"/>
        <w:tblInd w:w="1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7"/>
        <w:gridCol w:w="8291"/>
      </w:tblGrid>
      <w:tr>
        <w:trPr>
          <w:trHeight w:val="988" w:hRule="atLeast"/>
        </w:trPr>
        <w:tc>
          <w:tcPr>
            <w:tcW w:w="957" w:type="dxa"/>
          </w:tcPr>
          <w:p>
            <w:pPr>
              <w:pStyle w:val="TableParagraph"/>
              <w:spacing w:before="110"/>
              <w:ind w:left="200"/>
              <w:rPr>
                <w:rFonts w:ascii="Arial"/>
                <w:b/>
                <w:sz w:val="20"/>
              </w:rPr>
            </w:pPr>
            <w:r>
              <w:rPr>
                <w:rFonts w:ascii="Arial"/>
                <w:b/>
                <w:sz w:val="20"/>
              </w:rPr>
              <w:t>Note</w:t>
            </w:r>
          </w:p>
          <w:p>
            <w:pPr>
              <w:pStyle w:val="TableParagraph"/>
              <w:spacing w:before="0"/>
              <w:ind w:left="315"/>
              <w:rPr>
                <w:sz w:val="20"/>
              </w:rPr>
            </w:pPr>
            <w:r>
              <w:rPr>
                <w:sz w:val="20"/>
              </w:rPr>
              <w:drawing>
                <wp:inline distT="0" distB="0" distL="0" distR="0">
                  <wp:extent cx="208871" cy="318039"/>
                  <wp:effectExtent l="0" t="0" r="0" b="0"/>
                  <wp:docPr id="227" name="image6.jpeg" descr="?"/>
                  <wp:cNvGraphicFramePr>
                    <a:graphicFrameLocks noChangeAspect="1"/>
                  </wp:cNvGraphicFramePr>
                  <a:graphic>
                    <a:graphicData uri="http://schemas.openxmlformats.org/drawingml/2006/picture">
                      <pic:pic>
                        <pic:nvPicPr>
                          <pic:cNvPr id="228" name="image6.jpeg"/>
                          <pic:cNvPicPr/>
                        </pic:nvPicPr>
                        <pic:blipFill>
                          <a:blip r:embed="rId17" cstate="print"/>
                          <a:stretch>
                            <a:fillRect/>
                          </a:stretch>
                        </pic:blipFill>
                        <pic:spPr>
                          <a:xfrm>
                            <a:off x="0" y="0"/>
                            <a:ext cx="208871" cy="318039"/>
                          </a:xfrm>
                          <a:prstGeom prst="rect">
                            <a:avLst/>
                          </a:prstGeom>
                        </pic:spPr>
                      </pic:pic>
                    </a:graphicData>
                  </a:graphic>
                </wp:inline>
              </w:drawing>
            </w:r>
            <w:r>
              <w:rPr>
                <w:sz w:val="20"/>
              </w:rPr>
            </w:r>
          </w:p>
        </w:tc>
        <w:tc>
          <w:tcPr>
            <w:tcW w:w="8291" w:type="dxa"/>
            <w:tcBorders>
              <w:top w:val="single" w:sz="4" w:space="0" w:color="000000"/>
              <w:bottom w:val="single" w:sz="4" w:space="0" w:color="000000"/>
            </w:tcBorders>
          </w:tcPr>
          <w:p>
            <w:pPr>
              <w:pStyle w:val="TableParagraph"/>
              <w:spacing w:before="109"/>
              <w:ind w:left="11" w:right="103"/>
              <w:rPr>
                <w:sz w:val="22"/>
              </w:rPr>
            </w:pPr>
            <w:r>
              <w:rPr>
                <w:sz w:val="22"/>
              </w:rPr>
              <w:t>MKS recommends that an MFC be zeroed at its operating inlet gas pressure. To successfully complete the recommended procedures, a positive shut off valve should be installed in the gas line to properly isolate the MFC at operating pressures.</w:t>
            </w:r>
          </w:p>
        </w:tc>
      </w:tr>
    </w:tbl>
    <w:p>
      <w:pPr>
        <w:pStyle w:val="ListParagraph"/>
        <w:numPr>
          <w:ilvl w:val="0"/>
          <w:numId w:val="4"/>
        </w:numPr>
        <w:tabs>
          <w:tab w:pos="2380" w:val="left" w:leader="none"/>
        </w:tabs>
        <w:spacing w:line="240" w:lineRule="auto" w:before="178" w:after="0"/>
        <w:ind w:left="2379" w:right="733" w:hanging="359"/>
        <w:jc w:val="left"/>
        <w:rPr>
          <w:sz w:val="22"/>
        </w:rPr>
      </w:pPr>
      <w:r>
        <w:rPr>
          <w:sz w:val="22"/>
        </w:rPr>
        <w:t>Pressurize the gas line to the inlet of the MFC (open upstream positive shut off valve if required).</w:t>
      </w:r>
    </w:p>
    <w:p>
      <w:pPr>
        <w:pStyle w:val="ListParagraph"/>
        <w:numPr>
          <w:ilvl w:val="0"/>
          <w:numId w:val="4"/>
        </w:numPr>
        <w:tabs>
          <w:tab w:pos="2380" w:val="left" w:leader="none"/>
        </w:tabs>
        <w:spacing w:line="240" w:lineRule="auto" w:before="121" w:after="0"/>
        <w:ind w:left="2379" w:right="0" w:hanging="360"/>
        <w:jc w:val="left"/>
        <w:rPr>
          <w:sz w:val="22"/>
        </w:rPr>
      </w:pPr>
      <w:r>
        <w:rPr>
          <w:sz w:val="22"/>
        </w:rPr>
        <w:t>Open the downstream shut off valve and give the MFC a full scale set</w:t>
      </w:r>
      <w:r>
        <w:rPr>
          <w:spacing w:val="-16"/>
          <w:sz w:val="22"/>
        </w:rPr>
        <w:t> </w:t>
      </w:r>
      <w:r>
        <w:rPr>
          <w:sz w:val="22"/>
        </w:rPr>
        <w:t>point.</w:t>
      </w:r>
    </w:p>
    <w:p>
      <w:pPr>
        <w:pStyle w:val="ListParagraph"/>
        <w:numPr>
          <w:ilvl w:val="0"/>
          <w:numId w:val="4"/>
        </w:numPr>
        <w:tabs>
          <w:tab w:pos="2380" w:val="left" w:leader="none"/>
        </w:tabs>
        <w:spacing w:line="240" w:lineRule="auto" w:before="119" w:after="0"/>
        <w:ind w:left="2379" w:right="505" w:hanging="360"/>
        <w:jc w:val="left"/>
        <w:rPr>
          <w:sz w:val="22"/>
        </w:rPr>
      </w:pPr>
      <w:r>
        <w:rPr>
          <w:sz w:val="22"/>
        </w:rPr>
        <w:t>Let the MFC operate at full scale flow for 15 seconds and then close the downstream shut off valve while leaving the set point on the</w:t>
      </w:r>
      <w:r>
        <w:rPr>
          <w:spacing w:val="-9"/>
          <w:sz w:val="22"/>
        </w:rPr>
        <w:t> </w:t>
      </w:r>
      <w:r>
        <w:rPr>
          <w:sz w:val="22"/>
        </w:rPr>
        <w:t>MFC.</w:t>
      </w:r>
    </w:p>
    <w:p>
      <w:pPr>
        <w:spacing w:after="0" w:line="240" w:lineRule="auto"/>
        <w:jc w:val="left"/>
        <w:rPr>
          <w:sz w:val="22"/>
        </w:rPr>
        <w:sectPr>
          <w:pgSz w:w="12240" w:h="15840"/>
          <w:pgMar w:header="720" w:footer="866" w:top="920" w:bottom="1060" w:left="500" w:right="960"/>
        </w:sectPr>
      </w:pPr>
    </w:p>
    <w:p>
      <w:pPr>
        <w:pStyle w:val="BodyText"/>
        <w:spacing w:before="6"/>
        <w:rPr>
          <w:sz w:val="21"/>
        </w:rPr>
      </w:pPr>
    </w:p>
    <w:p>
      <w:pPr>
        <w:pStyle w:val="ListParagraph"/>
        <w:numPr>
          <w:ilvl w:val="0"/>
          <w:numId w:val="4"/>
        </w:numPr>
        <w:tabs>
          <w:tab w:pos="2380" w:val="left" w:leader="none"/>
        </w:tabs>
        <w:spacing w:line="240" w:lineRule="auto" w:before="92" w:after="0"/>
        <w:ind w:left="2379" w:right="0" w:hanging="359"/>
        <w:jc w:val="left"/>
        <w:rPr>
          <w:sz w:val="22"/>
        </w:rPr>
      </w:pPr>
      <w:r>
        <w:rPr>
          <w:sz w:val="22"/>
        </w:rPr>
        <w:t>Allow the reported flow to fall to a stable zero</w:t>
      </w:r>
      <w:r>
        <w:rPr>
          <w:spacing w:val="-6"/>
          <w:sz w:val="22"/>
        </w:rPr>
        <w:t> </w:t>
      </w:r>
      <w:r>
        <w:rPr>
          <w:sz w:val="22"/>
        </w:rPr>
        <w:t>value.</w:t>
      </w:r>
    </w:p>
    <w:p>
      <w:pPr>
        <w:pStyle w:val="BodyText"/>
        <w:spacing w:before="10"/>
        <w:rPr>
          <w:sz w:val="10"/>
        </w:rPr>
      </w:pPr>
    </w:p>
    <w:tbl>
      <w:tblPr>
        <w:tblW w:w="0" w:type="auto"/>
        <w:jc w:val="left"/>
        <w:tblInd w:w="1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7"/>
        <w:gridCol w:w="8291"/>
      </w:tblGrid>
      <w:tr>
        <w:trPr>
          <w:trHeight w:val="849" w:hRule="atLeast"/>
        </w:trPr>
        <w:tc>
          <w:tcPr>
            <w:tcW w:w="957" w:type="dxa"/>
          </w:tcPr>
          <w:p>
            <w:pPr>
              <w:pStyle w:val="TableParagraph"/>
              <w:spacing w:before="110"/>
              <w:ind w:left="200"/>
              <w:rPr>
                <w:rFonts w:ascii="Arial"/>
                <w:b/>
                <w:sz w:val="20"/>
              </w:rPr>
            </w:pPr>
            <w:r>
              <w:rPr>
                <w:rFonts w:ascii="Arial"/>
                <w:b/>
                <w:sz w:val="20"/>
              </w:rPr>
              <w:t>Note</w:t>
            </w:r>
          </w:p>
          <w:p>
            <w:pPr>
              <w:pStyle w:val="TableParagraph"/>
              <w:spacing w:before="0"/>
              <w:ind w:left="315"/>
              <w:rPr>
                <w:sz w:val="20"/>
              </w:rPr>
            </w:pPr>
            <w:r>
              <w:rPr>
                <w:sz w:val="20"/>
              </w:rPr>
              <w:drawing>
                <wp:inline distT="0" distB="0" distL="0" distR="0">
                  <wp:extent cx="209910" cy="318039"/>
                  <wp:effectExtent l="0" t="0" r="0" b="0"/>
                  <wp:docPr id="229" name="image6.jpeg" descr="?"/>
                  <wp:cNvGraphicFramePr>
                    <a:graphicFrameLocks noChangeAspect="1"/>
                  </wp:cNvGraphicFramePr>
                  <a:graphic>
                    <a:graphicData uri="http://schemas.openxmlformats.org/drawingml/2006/picture">
                      <pic:pic>
                        <pic:nvPicPr>
                          <pic:cNvPr id="230" name="image6.jpeg"/>
                          <pic:cNvPicPr/>
                        </pic:nvPicPr>
                        <pic:blipFill>
                          <a:blip r:embed="rId17" cstate="print"/>
                          <a:stretch>
                            <a:fillRect/>
                          </a:stretch>
                        </pic:blipFill>
                        <pic:spPr>
                          <a:xfrm>
                            <a:off x="0" y="0"/>
                            <a:ext cx="209910" cy="318039"/>
                          </a:xfrm>
                          <a:prstGeom prst="rect">
                            <a:avLst/>
                          </a:prstGeom>
                        </pic:spPr>
                      </pic:pic>
                    </a:graphicData>
                  </a:graphic>
                </wp:inline>
              </w:drawing>
            </w:r>
            <w:r>
              <w:rPr>
                <w:sz w:val="20"/>
              </w:rPr>
            </w:r>
          </w:p>
        </w:tc>
        <w:tc>
          <w:tcPr>
            <w:tcW w:w="8291" w:type="dxa"/>
            <w:tcBorders>
              <w:top w:val="single" w:sz="4" w:space="0" w:color="000000"/>
              <w:bottom w:val="single" w:sz="4" w:space="0" w:color="000000"/>
            </w:tcBorders>
          </w:tcPr>
          <w:p>
            <w:pPr>
              <w:pStyle w:val="TableParagraph"/>
              <w:spacing w:before="109"/>
              <w:ind w:left="11" w:right="146"/>
              <w:rPr>
                <w:sz w:val="22"/>
              </w:rPr>
            </w:pPr>
            <w:r>
              <w:rPr>
                <w:sz w:val="22"/>
              </w:rPr>
              <w:t>The set point and flow signals can be monitored in real time on the plot page to confirm that the MFC has reached a stable zero condition.</w:t>
            </w:r>
          </w:p>
        </w:tc>
      </w:tr>
    </w:tbl>
    <w:p>
      <w:pPr>
        <w:pStyle w:val="ListParagraph"/>
        <w:numPr>
          <w:ilvl w:val="0"/>
          <w:numId w:val="4"/>
        </w:numPr>
        <w:tabs>
          <w:tab w:pos="2380" w:val="left" w:leader="none"/>
        </w:tabs>
        <w:spacing w:line="240" w:lineRule="auto" w:before="178" w:after="0"/>
        <w:ind w:left="2379" w:right="672" w:hanging="359"/>
        <w:jc w:val="left"/>
        <w:rPr>
          <w:sz w:val="22"/>
        </w:rPr>
      </w:pPr>
      <w:r>
        <w:rPr>
          <w:sz w:val="22"/>
        </w:rPr>
        <w:t>If a positive shut off valve is installed upstream, close the valve and then give a zero set point to the MFC to close the control</w:t>
      </w:r>
      <w:r>
        <w:rPr>
          <w:spacing w:val="-7"/>
          <w:sz w:val="22"/>
        </w:rPr>
        <w:t> </w:t>
      </w:r>
      <w:r>
        <w:rPr>
          <w:sz w:val="22"/>
        </w:rPr>
        <w:t>valve.</w:t>
      </w:r>
    </w:p>
    <w:p>
      <w:pPr>
        <w:pStyle w:val="ListParagraph"/>
        <w:numPr>
          <w:ilvl w:val="0"/>
          <w:numId w:val="4"/>
        </w:numPr>
        <w:tabs>
          <w:tab w:pos="2380" w:val="left" w:leader="none"/>
        </w:tabs>
        <w:spacing w:line="240" w:lineRule="auto" w:before="121" w:after="0"/>
        <w:ind w:left="2379" w:right="618" w:hanging="360"/>
        <w:jc w:val="left"/>
        <w:rPr>
          <w:sz w:val="22"/>
        </w:rPr>
      </w:pPr>
      <w:r>
        <w:rPr>
          <w:sz w:val="22"/>
        </w:rPr>
        <w:t>Issue a zero function to the MFC by holding down the button on the top of the enclosure for 3</w:t>
      </w:r>
      <w:r>
        <w:rPr>
          <w:spacing w:val="-2"/>
          <w:sz w:val="22"/>
        </w:rPr>
        <w:t> </w:t>
      </w:r>
      <w:r>
        <w:rPr>
          <w:sz w:val="22"/>
        </w:rPr>
        <w:t>seconds.</w:t>
      </w:r>
    </w:p>
    <w:p>
      <w:pPr>
        <w:pStyle w:val="BodyText"/>
        <w:rPr>
          <w:sz w:val="11"/>
        </w:rPr>
      </w:pPr>
    </w:p>
    <w:tbl>
      <w:tblPr>
        <w:tblW w:w="0" w:type="auto"/>
        <w:jc w:val="left"/>
        <w:tblInd w:w="1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7"/>
        <w:gridCol w:w="8291"/>
      </w:tblGrid>
      <w:tr>
        <w:trPr>
          <w:trHeight w:val="1614" w:hRule="atLeast"/>
        </w:trPr>
        <w:tc>
          <w:tcPr>
            <w:tcW w:w="957" w:type="dxa"/>
          </w:tcPr>
          <w:p>
            <w:pPr>
              <w:pStyle w:val="TableParagraph"/>
              <w:spacing w:before="110"/>
              <w:ind w:left="200"/>
              <w:rPr>
                <w:rFonts w:ascii="Arial"/>
                <w:b/>
                <w:sz w:val="20"/>
              </w:rPr>
            </w:pPr>
            <w:r>
              <w:rPr>
                <w:rFonts w:ascii="Arial"/>
                <w:b/>
                <w:sz w:val="20"/>
              </w:rPr>
              <w:t>Note</w:t>
            </w:r>
          </w:p>
          <w:p>
            <w:pPr>
              <w:pStyle w:val="TableParagraph"/>
              <w:spacing w:before="0"/>
              <w:ind w:left="315"/>
              <w:rPr>
                <w:sz w:val="20"/>
              </w:rPr>
            </w:pPr>
            <w:r>
              <w:rPr>
                <w:sz w:val="20"/>
              </w:rPr>
              <w:drawing>
                <wp:inline distT="0" distB="0" distL="0" distR="0">
                  <wp:extent cx="208871" cy="318039"/>
                  <wp:effectExtent l="0" t="0" r="0" b="0"/>
                  <wp:docPr id="231" name="image6.jpeg" descr="?"/>
                  <wp:cNvGraphicFramePr>
                    <a:graphicFrameLocks noChangeAspect="1"/>
                  </wp:cNvGraphicFramePr>
                  <a:graphic>
                    <a:graphicData uri="http://schemas.openxmlformats.org/drawingml/2006/picture">
                      <pic:pic>
                        <pic:nvPicPr>
                          <pic:cNvPr id="232" name="image6.jpeg"/>
                          <pic:cNvPicPr/>
                        </pic:nvPicPr>
                        <pic:blipFill>
                          <a:blip r:embed="rId17" cstate="print"/>
                          <a:stretch>
                            <a:fillRect/>
                          </a:stretch>
                        </pic:blipFill>
                        <pic:spPr>
                          <a:xfrm>
                            <a:off x="0" y="0"/>
                            <a:ext cx="208871" cy="318039"/>
                          </a:xfrm>
                          <a:prstGeom prst="rect">
                            <a:avLst/>
                          </a:prstGeom>
                        </pic:spPr>
                      </pic:pic>
                    </a:graphicData>
                  </a:graphic>
                </wp:inline>
              </w:drawing>
            </w:r>
            <w:r>
              <w:rPr>
                <w:sz w:val="20"/>
              </w:rPr>
            </w:r>
          </w:p>
          <w:p>
            <w:pPr>
              <w:pStyle w:val="TableParagraph"/>
              <w:spacing w:before="0"/>
              <w:rPr>
                <w:sz w:val="20"/>
              </w:rPr>
            </w:pPr>
          </w:p>
          <w:p>
            <w:pPr>
              <w:pStyle w:val="TableParagraph"/>
              <w:spacing w:before="0"/>
              <w:rPr>
                <w:sz w:val="20"/>
              </w:rPr>
            </w:pPr>
          </w:p>
          <w:p>
            <w:pPr>
              <w:pStyle w:val="TableParagraph"/>
              <w:spacing w:before="3"/>
              <w:rPr>
                <w:sz w:val="27"/>
              </w:rPr>
            </w:pPr>
          </w:p>
        </w:tc>
        <w:tc>
          <w:tcPr>
            <w:tcW w:w="8291" w:type="dxa"/>
            <w:tcBorders>
              <w:top w:val="single" w:sz="4" w:space="0" w:color="000000"/>
              <w:bottom w:val="single" w:sz="4" w:space="0" w:color="000000"/>
            </w:tcBorders>
          </w:tcPr>
          <w:p>
            <w:pPr>
              <w:pStyle w:val="TableParagraph"/>
              <w:spacing w:before="109"/>
              <w:ind w:left="11" w:right="104"/>
              <w:rPr>
                <w:sz w:val="22"/>
              </w:rPr>
            </w:pPr>
            <w:r>
              <w:rPr>
                <w:sz w:val="22"/>
              </w:rPr>
              <w:t>The zero function can be also executed from the Configuration page of the web browser (see Appendix B).</w:t>
            </w:r>
          </w:p>
          <w:p>
            <w:pPr>
              <w:pStyle w:val="TableParagraph"/>
              <w:spacing w:before="118"/>
              <w:ind w:left="11" w:right="238"/>
              <w:rPr>
                <w:sz w:val="22"/>
              </w:rPr>
            </w:pPr>
            <w:r>
              <w:rPr>
                <w:sz w:val="22"/>
              </w:rPr>
              <w:t>Digital protocols such as DeviceNet, Profibus, RS485, Ethercat, and Modbus also support zero commands that can be sent over the primary I/O (see I/O supplemental documentation for details).</w:t>
            </w:r>
          </w:p>
        </w:tc>
      </w:tr>
    </w:tbl>
    <w:p>
      <w:pPr>
        <w:spacing w:after="0"/>
        <w:rPr>
          <w:sz w:val="22"/>
        </w:rPr>
        <w:sectPr>
          <w:pgSz w:w="12240" w:h="15840"/>
          <w:pgMar w:header="720" w:footer="866" w:top="920" w:bottom="1060" w:left="500" w:right="960"/>
        </w:sectPr>
      </w:pPr>
    </w:p>
    <w:p>
      <w:pPr>
        <w:pStyle w:val="BodyText"/>
        <w:spacing w:before="10"/>
        <w:rPr>
          <w:sz w:val="21"/>
        </w:rPr>
      </w:pPr>
    </w:p>
    <w:p>
      <w:pPr>
        <w:pStyle w:val="Heading2"/>
      </w:pPr>
      <w:r>
        <w:rPr/>
        <w:t>Notes</w:t>
      </w:r>
    </w:p>
    <w:p>
      <w:pPr>
        <w:spacing w:after="0"/>
        <w:sectPr>
          <w:pgSz w:w="12240" w:h="15840"/>
          <w:pgMar w:header="720" w:footer="866" w:top="920" w:bottom="1060" w:left="500" w:right="960"/>
        </w:sectPr>
      </w:pPr>
    </w:p>
    <w:p>
      <w:pPr>
        <w:pStyle w:val="BodyText"/>
        <w:spacing w:before="10"/>
        <w:rPr>
          <w:rFonts w:ascii="Arial"/>
          <w:b/>
          <w:sz w:val="12"/>
        </w:rPr>
      </w:pPr>
    </w:p>
    <w:p>
      <w:pPr>
        <w:spacing w:line="244" w:lineRule="auto" w:before="82"/>
        <w:ind w:left="2020" w:right="864" w:firstLine="0"/>
        <w:jc w:val="left"/>
        <w:rPr>
          <w:rFonts w:ascii="Arial"/>
          <w:b/>
          <w:sz w:val="56"/>
        </w:rPr>
      </w:pPr>
      <w:r>
        <w:rPr/>
        <w:pict>
          <v:group style="position:absolute;margin-left:61.52615pt;margin-top:-7.171118pt;width:59.1pt;height:104.05pt;mso-position-horizontal-relative:page;mso-position-vertical-relative:paragraph;z-index:2824" coordorigin="1231,-143" coordsize="1182,2081">
            <v:shape style="position:absolute;left:1230;top:-144;width:1182;height:2081" type="#_x0000_t75" alt="?" stroked="false">
              <v:imagedata r:id="rId13" o:title=""/>
            </v:shape>
            <v:shape style="position:absolute;left:1230;top:-144;width:1182;height:2081" type="#_x0000_t202" filled="false" stroked="false">
              <v:textbox inset="0,0,0,0">
                <w:txbxContent>
                  <w:p>
                    <w:pPr>
                      <w:spacing w:before="75"/>
                      <w:ind w:left="619" w:right="0" w:firstLine="0"/>
                      <w:jc w:val="left"/>
                      <w:rPr>
                        <w:rFonts w:ascii="Arial"/>
                        <w:b/>
                        <w:sz w:val="72"/>
                      </w:rPr>
                    </w:pPr>
                    <w:r>
                      <w:rPr>
                        <w:rFonts w:ascii="Arial"/>
                        <w:b/>
                        <w:color w:val="FFFFFF"/>
                        <w:sz w:val="72"/>
                      </w:rPr>
                      <w:t>5</w:t>
                    </w:r>
                  </w:p>
                </w:txbxContent>
              </v:textbox>
              <w10:wrap type="none"/>
            </v:shape>
            <w10:wrap type="none"/>
          </v:group>
        </w:pict>
      </w:r>
      <w:bookmarkStart w:name="5 MFC Product Code Definition and Design" w:id="209"/>
      <w:bookmarkEnd w:id="209"/>
      <w:r>
        <w:rPr/>
      </w:r>
      <w:bookmarkStart w:name="_bookmark88" w:id="210"/>
      <w:bookmarkEnd w:id="210"/>
      <w:r>
        <w:rPr/>
      </w:r>
      <w:r>
        <w:rPr>
          <w:rFonts w:ascii="Arial"/>
          <w:b/>
          <w:sz w:val="56"/>
        </w:rPr>
        <w:t>MFC Product Code Definition and Design Configurations</w:t>
      </w:r>
    </w:p>
    <w:p>
      <w:pPr>
        <w:pStyle w:val="BodyText"/>
        <w:spacing w:before="3"/>
        <w:rPr>
          <w:rFonts w:ascii="Arial"/>
          <w:b/>
          <w:sz w:val="79"/>
        </w:rPr>
      </w:pPr>
    </w:p>
    <w:p>
      <w:pPr>
        <w:pStyle w:val="Heading3"/>
      </w:pPr>
      <w:bookmarkStart w:name="G and I Series Elastomer Models" w:id="211"/>
      <w:bookmarkEnd w:id="211"/>
      <w:r>
        <w:rPr>
          <w:b w:val="0"/>
        </w:rPr>
      </w:r>
      <w:bookmarkStart w:name="_bookmark89" w:id="212"/>
      <w:bookmarkEnd w:id="212"/>
      <w:r>
        <w:rPr>
          <w:b w:val="0"/>
        </w:rPr>
      </w:r>
      <w:r>
        <w:rPr/>
        <w:t>G and I Series Elastomer Models</w:t>
      </w:r>
    </w:p>
    <w:p>
      <w:pPr>
        <w:pStyle w:val="BodyText"/>
        <w:spacing w:before="3"/>
        <w:rPr>
          <w:rFonts w:ascii="Arial"/>
          <w:b/>
          <w:sz w:val="31"/>
        </w:rPr>
      </w:pPr>
    </w:p>
    <w:p>
      <w:pPr>
        <w:pStyle w:val="Heading4"/>
      </w:pPr>
      <w:r>
        <w:rPr/>
        <w:pict>
          <v:group style="position:absolute;margin-left:125.760002pt;margin-top:21.193369pt;width:419.9pt;height:115.85pt;mso-position-horizontal-relative:page;mso-position-vertical-relative:paragraph;z-index:2776;mso-wrap-distance-left:0;mso-wrap-distance-right:0" coordorigin="2515,424" coordsize="8398,2317">
            <v:line style="position:absolute" from="5131,424" to="5131,1218" stroked="true" strokeweight=".48pt" strokecolor="#000000">
              <v:stroke dashstyle="solid"/>
            </v:line>
            <v:line style="position:absolute" from="2525,1213" to="5126,1213" stroked="true" strokeweight=".48pt" strokecolor="#000000">
              <v:stroke dashstyle="solid"/>
            </v:line>
            <v:line style="position:absolute" from="6120,424" to="6120,1470" stroked="true" strokeweight=".481pt" strokecolor="#000000">
              <v:stroke dashstyle="solid"/>
            </v:line>
            <v:line style="position:absolute" from="2525,1465" to="6115,1465" stroked="true" strokeweight=".48pt" strokecolor="#000000">
              <v:stroke dashstyle="solid"/>
            </v:line>
            <v:line style="position:absolute" from="7111,424" to="7111,1725" stroked="true" strokeweight=".48pt" strokecolor="#000000">
              <v:stroke dashstyle="solid"/>
            </v:line>
            <v:line style="position:absolute" from="2525,1720" to="7106,1720" stroked="true" strokeweight=".481pt" strokecolor="#000000">
              <v:stroke dashstyle="solid"/>
            </v:line>
            <v:line style="position:absolute" from="8100,424" to="8100,1979" stroked="true" strokeweight=".481pt" strokecolor="#000000">
              <v:stroke dashstyle="solid"/>
            </v:line>
            <v:line style="position:absolute" from="2525,1974" to="8095,1974" stroked="true" strokeweight=".48pt" strokecolor="#000000">
              <v:stroke dashstyle="solid"/>
            </v:line>
            <v:line style="position:absolute" from="9091,424" to="9091,2231" stroked="true" strokeweight=".48pt" strokecolor="#000000">
              <v:stroke dashstyle="solid"/>
            </v:line>
            <v:line style="position:absolute" from="2525,2226" to="9086,2226" stroked="true" strokeweight=".48pt" strokecolor="#000000">
              <v:stroke dashstyle="solid"/>
            </v:line>
            <v:line style="position:absolute" from="10080,424" to="10080,2485" stroked="true" strokeweight=".481pt" strokecolor="#000000">
              <v:stroke dashstyle="solid"/>
            </v:line>
            <v:line style="position:absolute" from="2525,2481" to="10075,2481" stroked="true" strokeweight=".48pt" strokecolor="#000000">
              <v:stroke dashstyle="solid"/>
            </v:line>
            <v:line style="position:absolute" from="2520,424" to="2520,2740" stroked="true" strokeweight=".481pt" strokecolor="#000000">
              <v:stroke dashstyle="solid"/>
            </v:line>
            <v:line style="position:absolute" from="2525,2735" to="10903,2735" stroked="true" strokeweight=".481pt" strokecolor="#000000">
              <v:stroke dashstyle="solid"/>
            </v:line>
            <v:line style="position:absolute" from="10908,424" to="10908,2740" stroked="true" strokeweight=".481pt" strokecolor="#000000">
              <v:stroke dashstyle="solid"/>
            </v:line>
            <v:shape style="position:absolute;left:2515;top:423;width:8398;height:2316" type="#_x0000_t202" filled="false" stroked="false">
              <v:textbox inset="0,0,0,0">
                <w:txbxContent>
                  <w:p>
                    <w:pPr>
                      <w:spacing w:line="240" w:lineRule="auto" w:before="0"/>
                      <w:rPr>
                        <w:rFonts w:ascii="Arial"/>
                        <w:b/>
                        <w:sz w:val="18"/>
                      </w:rPr>
                    </w:pPr>
                  </w:p>
                  <w:p>
                    <w:pPr>
                      <w:spacing w:line="240" w:lineRule="auto" w:before="0"/>
                      <w:rPr>
                        <w:rFonts w:ascii="Arial"/>
                        <w:b/>
                        <w:sz w:val="18"/>
                      </w:rPr>
                    </w:pPr>
                  </w:p>
                  <w:p>
                    <w:pPr>
                      <w:spacing w:line="240" w:lineRule="auto" w:before="2"/>
                      <w:rPr>
                        <w:rFonts w:ascii="Arial"/>
                        <w:b/>
                        <w:sz w:val="14"/>
                      </w:rPr>
                    </w:pPr>
                  </w:p>
                  <w:p>
                    <w:pPr>
                      <w:spacing w:before="0"/>
                      <w:ind w:left="816" w:right="0" w:firstLine="0"/>
                      <w:jc w:val="left"/>
                      <w:rPr>
                        <w:rFonts w:ascii="Arial Narrow"/>
                        <w:b/>
                        <w:sz w:val="16"/>
                      </w:rPr>
                    </w:pPr>
                    <w:r>
                      <w:rPr>
                        <w:rFonts w:ascii="Arial Narrow"/>
                        <w:b/>
                        <w:sz w:val="16"/>
                      </w:rPr>
                      <w:t>Gas Code</w:t>
                    </w:r>
                  </w:p>
                  <w:p>
                    <w:pPr>
                      <w:spacing w:before="71"/>
                      <w:ind w:left="1356" w:right="0" w:firstLine="0"/>
                      <w:jc w:val="left"/>
                      <w:rPr>
                        <w:rFonts w:ascii="Arial Narrow"/>
                        <w:b/>
                        <w:sz w:val="16"/>
                      </w:rPr>
                    </w:pPr>
                    <w:r>
                      <w:rPr>
                        <w:rFonts w:ascii="Arial Narrow"/>
                        <w:b/>
                        <w:sz w:val="16"/>
                      </w:rPr>
                      <w:t>Flow Range Full Scale</w:t>
                    </w:r>
                  </w:p>
                  <w:p>
                    <w:pPr>
                      <w:spacing w:before="71"/>
                      <w:ind w:left="1984" w:right="0" w:firstLine="0"/>
                      <w:jc w:val="left"/>
                      <w:rPr>
                        <w:rFonts w:ascii="Arial Narrow"/>
                        <w:b/>
                        <w:sz w:val="16"/>
                      </w:rPr>
                    </w:pPr>
                    <w:r>
                      <w:rPr>
                        <w:rFonts w:ascii="Arial Narrow"/>
                        <w:b/>
                        <w:sz w:val="16"/>
                      </w:rPr>
                      <w:t>Fittings</w:t>
                    </w:r>
                  </w:p>
                  <w:p>
                    <w:pPr>
                      <w:spacing w:before="68"/>
                      <w:ind w:left="2616" w:right="0" w:firstLine="0"/>
                      <w:jc w:val="left"/>
                      <w:rPr>
                        <w:rFonts w:ascii="Arial Narrow"/>
                        <w:b/>
                        <w:sz w:val="16"/>
                      </w:rPr>
                    </w:pPr>
                    <w:r>
                      <w:rPr>
                        <w:rFonts w:ascii="Arial Narrow"/>
                        <w:b/>
                        <w:sz w:val="16"/>
                      </w:rPr>
                      <w:t>Connector Type</w:t>
                    </w:r>
                  </w:p>
                  <w:p>
                    <w:pPr>
                      <w:spacing w:before="71"/>
                      <w:ind w:left="2714" w:right="3815" w:firstLine="0"/>
                      <w:jc w:val="center"/>
                      <w:rPr>
                        <w:rFonts w:ascii="Arial Narrow"/>
                        <w:b/>
                        <w:sz w:val="16"/>
                      </w:rPr>
                    </w:pPr>
                    <w:r>
                      <w:rPr>
                        <w:rFonts w:ascii="Arial Narrow"/>
                        <w:b/>
                        <w:sz w:val="16"/>
                      </w:rPr>
                      <w:t>Seal</w:t>
                    </w:r>
                    <w:r>
                      <w:rPr>
                        <w:rFonts w:ascii="Arial Narrow"/>
                        <w:b/>
                        <w:spacing w:val="-2"/>
                        <w:sz w:val="16"/>
                      </w:rPr>
                      <w:t> </w:t>
                    </w:r>
                    <w:r>
                      <w:rPr>
                        <w:rFonts w:ascii="Arial Narrow"/>
                        <w:b/>
                        <w:sz w:val="16"/>
                      </w:rPr>
                      <w:t>Material</w:t>
                    </w:r>
                  </w:p>
                  <w:p>
                    <w:pPr>
                      <w:spacing w:before="71"/>
                      <w:ind w:left="3228" w:right="3186" w:firstLine="0"/>
                      <w:jc w:val="center"/>
                      <w:rPr>
                        <w:rFonts w:ascii="Arial Narrow"/>
                        <w:b/>
                        <w:sz w:val="16"/>
                      </w:rPr>
                    </w:pPr>
                    <w:r>
                      <w:rPr>
                        <w:rFonts w:ascii="Arial Narrow"/>
                        <w:b/>
                        <w:sz w:val="16"/>
                      </w:rPr>
                      <w:t>Valve Type</w:t>
                    </w:r>
                  </w:p>
                  <w:p>
                    <w:pPr>
                      <w:spacing w:before="68"/>
                      <w:ind w:left="4504" w:right="0" w:firstLine="0"/>
                      <w:jc w:val="left"/>
                      <w:rPr>
                        <w:rFonts w:ascii="Arial Narrow"/>
                        <w:b/>
                        <w:sz w:val="16"/>
                      </w:rPr>
                    </w:pPr>
                    <w:r>
                      <w:rPr>
                        <w:rFonts w:ascii="Arial Narrow"/>
                        <w:b/>
                        <w:sz w:val="16"/>
                      </w:rPr>
                      <w:t>Firmware Version</w:t>
                    </w:r>
                  </w:p>
                </w:txbxContent>
              </v:textbox>
              <w10:wrap type="none"/>
            </v:shape>
            <v:shape style="position:absolute;left:2520;top:704;width:1620;height:255" type="#_x0000_t202" filled="false" stroked="true" strokeweight=".481pt" strokecolor="#000000">
              <v:textbox inset="0,0,0,0">
                <w:txbxContent>
                  <w:p>
                    <w:pPr>
                      <w:spacing w:before="39"/>
                      <w:ind w:left="191" w:right="0" w:firstLine="0"/>
                      <w:jc w:val="left"/>
                      <w:rPr>
                        <w:rFonts w:ascii="Arial Narrow"/>
                        <w:b/>
                        <w:sz w:val="16"/>
                      </w:rPr>
                    </w:pPr>
                    <w:r>
                      <w:rPr>
                        <w:rFonts w:ascii="Arial Narrow"/>
                        <w:b/>
                        <w:sz w:val="16"/>
                      </w:rPr>
                      <w:t>Configuration Code</w:t>
                    </w:r>
                  </w:p>
                </w:txbxContent>
              </v:textbox>
              <v:stroke dashstyle="solid"/>
              <w10:wrap type="none"/>
            </v:shape>
            <v:shape style="position:absolute;left:10080;top:428;width:828;height:276" type="#_x0000_t202" filled="false" stroked="true" strokeweight=".481pt" strokecolor="#000000">
              <v:textbox inset="0,0,0,0">
                <w:txbxContent>
                  <w:p>
                    <w:pPr>
                      <w:spacing w:before="35"/>
                      <w:ind w:left="264" w:right="264" w:firstLine="0"/>
                      <w:jc w:val="center"/>
                      <w:rPr>
                        <w:rFonts w:ascii="Arial"/>
                        <w:b/>
                        <w:sz w:val="18"/>
                      </w:rPr>
                    </w:pPr>
                    <w:r>
                      <w:rPr>
                        <w:rFonts w:ascii="Arial"/>
                        <w:b/>
                        <w:sz w:val="18"/>
                      </w:rPr>
                      <w:t>AA</w:t>
                    </w:r>
                  </w:p>
                </w:txbxContent>
              </v:textbox>
              <v:stroke dashstyle="solid"/>
              <w10:wrap type="none"/>
            </v:shape>
            <v:shape style="position:absolute;left:9091;top:428;width:989;height:276" type="#_x0000_t202" filled="false" stroked="true" strokeweight=".481pt" strokecolor="#000000">
              <v:textbox inset="0,0,0,0">
                <w:txbxContent>
                  <w:p>
                    <w:pPr>
                      <w:spacing w:before="35"/>
                      <w:ind w:left="0" w:right="2" w:firstLine="0"/>
                      <w:jc w:val="center"/>
                      <w:rPr>
                        <w:rFonts w:ascii="Arial"/>
                        <w:b/>
                        <w:sz w:val="18"/>
                      </w:rPr>
                    </w:pPr>
                    <w:r>
                      <w:rPr>
                        <w:rFonts w:ascii="Arial"/>
                        <w:b/>
                        <w:sz w:val="18"/>
                      </w:rPr>
                      <w:t>V</w:t>
                    </w:r>
                  </w:p>
                </w:txbxContent>
              </v:textbox>
              <v:stroke dashstyle="solid"/>
              <w10:wrap type="none"/>
            </v:shape>
            <v:shape style="position:absolute;left:8100;top:428;width:992;height:276" type="#_x0000_t202" filled="false" stroked="true" strokeweight=".48pt" strokecolor="#000000">
              <v:textbox inset="0,0,0,0">
                <w:txbxContent>
                  <w:p>
                    <w:pPr>
                      <w:spacing w:before="35"/>
                      <w:ind w:left="0" w:right="0" w:firstLine="0"/>
                      <w:jc w:val="center"/>
                      <w:rPr>
                        <w:rFonts w:ascii="Arial"/>
                        <w:b/>
                        <w:sz w:val="18"/>
                      </w:rPr>
                    </w:pPr>
                    <w:r>
                      <w:rPr>
                        <w:rFonts w:ascii="Arial"/>
                        <w:b/>
                        <w:sz w:val="18"/>
                      </w:rPr>
                      <w:t>Z</w:t>
                    </w:r>
                  </w:p>
                </w:txbxContent>
              </v:textbox>
              <v:stroke dashstyle="solid"/>
              <w10:wrap type="none"/>
            </v:shape>
            <v:shape style="position:absolute;left:7111;top:428;width:989;height:276" type="#_x0000_t202" filled="false" stroked="true" strokeweight=".481pt" strokecolor="#000000">
              <v:textbox inset="0,0,0,0">
                <w:txbxContent>
                  <w:p>
                    <w:pPr>
                      <w:spacing w:before="35"/>
                      <w:ind w:left="0" w:right="5" w:firstLine="0"/>
                      <w:jc w:val="center"/>
                      <w:rPr>
                        <w:rFonts w:ascii="Arial"/>
                        <w:b/>
                        <w:sz w:val="18"/>
                      </w:rPr>
                    </w:pPr>
                    <w:r>
                      <w:rPr>
                        <w:rFonts w:ascii="Arial"/>
                        <w:b/>
                        <w:sz w:val="18"/>
                      </w:rPr>
                      <w:t>W</w:t>
                    </w:r>
                  </w:p>
                </w:txbxContent>
              </v:textbox>
              <v:stroke dashstyle="solid"/>
              <w10:wrap type="none"/>
            </v:shape>
            <v:shape style="position:absolute;left:6120;top:428;width:992;height:276" type="#_x0000_t202" filled="false" stroked="true" strokeweight=".48pt" strokecolor="#000000">
              <v:textbox inset="0,0,0,0">
                <w:txbxContent>
                  <w:p>
                    <w:pPr>
                      <w:spacing w:before="35"/>
                      <w:ind w:left="0" w:right="0" w:firstLine="0"/>
                      <w:jc w:val="center"/>
                      <w:rPr>
                        <w:rFonts w:ascii="Arial"/>
                        <w:b/>
                        <w:sz w:val="18"/>
                      </w:rPr>
                    </w:pPr>
                    <w:r>
                      <w:rPr>
                        <w:rFonts w:ascii="Arial"/>
                        <w:b/>
                        <w:sz w:val="18"/>
                      </w:rPr>
                      <w:t>Y</w:t>
                    </w:r>
                  </w:p>
                </w:txbxContent>
              </v:textbox>
              <v:stroke dashstyle="solid"/>
              <w10:wrap type="none"/>
            </v:shape>
            <v:shape style="position:absolute;left:5131;top:428;width:989;height:276" type="#_x0000_t202" filled="false" stroked="true" strokeweight=".481pt" strokecolor="#000000">
              <v:textbox inset="0,0,0,0">
                <w:txbxContent>
                  <w:p>
                    <w:pPr>
                      <w:spacing w:before="35"/>
                      <w:ind w:left="321" w:right="0" w:firstLine="0"/>
                      <w:jc w:val="left"/>
                      <w:rPr>
                        <w:rFonts w:ascii="Arial"/>
                        <w:b/>
                        <w:sz w:val="18"/>
                      </w:rPr>
                    </w:pPr>
                    <w:r>
                      <w:rPr>
                        <w:rFonts w:ascii="Arial"/>
                        <w:b/>
                        <w:sz w:val="18"/>
                      </w:rPr>
                      <w:t>FFF</w:t>
                    </w:r>
                  </w:p>
                </w:txbxContent>
              </v:textbox>
              <v:stroke dashstyle="solid"/>
              <w10:wrap type="none"/>
            </v:shape>
            <v:shape style="position:absolute;left:4140;top:428;width:992;height:276" type="#_x0000_t202" filled="false" stroked="true" strokeweight=".48pt" strokecolor="#000000">
              <v:textbox inset="0,0,0,0">
                <w:txbxContent>
                  <w:p>
                    <w:pPr>
                      <w:spacing w:before="35"/>
                      <w:ind w:left="278" w:right="0" w:firstLine="0"/>
                      <w:jc w:val="left"/>
                      <w:rPr>
                        <w:rFonts w:ascii="Arial"/>
                        <w:b/>
                        <w:sz w:val="18"/>
                      </w:rPr>
                    </w:pPr>
                    <w:r>
                      <w:rPr>
                        <w:rFonts w:ascii="Arial"/>
                        <w:b/>
                        <w:sz w:val="18"/>
                      </w:rPr>
                      <w:t>GGG</w:t>
                    </w:r>
                  </w:p>
                </w:txbxContent>
              </v:textbox>
              <v:stroke dashstyle="solid"/>
              <w10:wrap type="none"/>
            </v:shape>
            <v:shape style="position:absolute;left:2520;top:428;width:1620;height:276" type="#_x0000_t202" filled="false" stroked="true" strokeweight=".481pt" strokecolor="#000000">
              <v:textbox inset="0,0,0,0">
                <w:txbxContent>
                  <w:p>
                    <w:pPr>
                      <w:spacing w:before="35"/>
                      <w:ind w:left="479" w:right="0" w:firstLine="0"/>
                      <w:jc w:val="left"/>
                      <w:rPr>
                        <w:rFonts w:ascii="Arial"/>
                        <w:b/>
                        <w:sz w:val="18"/>
                      </w:rPr>
                    </w:pPr>
                    <w:r>
                      <w:rPr>
                        <w:rFonts w:ascii="Arial"/>
                        <w:b/>
                        <w:sz w:val="18"/>
                      </w:rPr>
                      <w:t>CCCCC</w:t>
                    </w:r>
                  </w:p>
                </w:txbxContent>
              </v:textbox>
              <v:stroke dashstyle="solid"/>
              <w10:wrap type="none"/>
            </v:shape>
            <w10:wrap type="topAndBottom"/>
          </v:group>
        </w:pict>
      </w:r>
      <w:r>
        <w:rPr/>
        <w:pict>
          <v:line style="position:absolute;mso-position-horizontal-relative:page;mso-position-vertical-relative:paragraph;z-index:-372376" from="207.000504pt,21.193871pt" to="207.000504pt,48.193871pt" stroked="true" strokeweight=".481pt" strokecolor="#000000">
            <v:stroke dashstyle="solid"/>
            <w10:wrap type="none"/>
          </v:line>
        </w:pict>
      </w:r>
      <w:bookmarkStart w:name="Elastomer Sealed G and I Series Product " w:id="213"/>
      <w:bookmarkEnd w:id="213"/>
      <w:r>
        <w:rPr>
          <w:b w:val="0"/>
        </w:rPr>
      </w:r>
      <w:bookmarkStart w:name="_bookmark90" w:id="214"/>
      <w:bookmarkEnd w:id="214"/>
      <w:r>
        <w:rPr>
          <w:b w:val="0"/>
        </w:rPr>
      </w:r>
      <w:r>
        <w:rPr/>
        <w:t>Elastomer Sealed G and I Series Product Code Structure</w:t>
      </w:r>
    </w:p>
    <w:p>
      <w:pPr>
        <w:tabs>
          <w:tab w:pos="3286" w:val="left" w:leader="none"/>
        </w:tabs>
        <w:spacing w:before="81"/>
        <w:ind w:left="2020" w:right="0" w:firstLine="0"/>
        <w:jc w:val="left"/>
        <w:rPr>
          <w:rFonts w:ascii="Arial"/>
          <w:b/>
          <w:sz w:val="20"/>
        </w:rPr>
      </w:pPr>
      <w:bookmarkStart w:name="_bookmark91" w:id="215"/>
      <w:bookmarkEnd w:id="215"/>
      <w:r>
        <w:rPr/>
      </w:r>
      <w:r>
        <w:rPr>
          <w:rFonts w:ascii="Arial"/>
          <w:b/>
          <w:sz w:val="20"/>
        </w:rPr>
        <w:t>Figure</w:t>
      </w:r>
      <w:r>
        <w:rPr>
          <w:rFonts w:ascii="Arial"/>
          <w:b/>
          <w:spacing w:val="-4"/>
          <w:sz w:val="20"/>
        </w:rPr>
        <w:t> </w:t>
      </w:r>
      <w:r>
        <w:rPr>
          <w:rFonts w:ascii="Arial"/>
          <w:b/>
          <w:sz w:val="20"/>
        </w:rPr>
        <w:t>5-1.</w:t>
        <w:tab/>
        <w:t>Elastomer Sealed G and I Series Product Code</w:t>
      </w:r>
      <w:r>
        <w:rPr>
          <w:rFonts w:ascii="Arial"/>
          <w:b/>
          <w:spacing w:val="-2"/>
          <w:sz w:val="20"/>
        </w:rPr>
        <w:t> </w:t>
      </w:r>
      <w:r>
        <w:rPr>
          <w:rFonts w:ascii="Arial"/>
          <w:b/>
          <w:sz w:val="20"/>
        </w:rPr>
        <w:t>Structure</w:t>
      </w:r>
    </w:p>
    <w:p>
      <w:pPr>
        <w:pStyle w:val="BodyText"/>
        <w:rPr>
          <w:rFonts w:ascii="Arial"/>
          <w:b/>
        </w:rPr>
      </w:pPr>
    </w:p>
    <w:p>
      <w:pPr>
        <w:pStyle w:val="BodyText"/>
        <w:spacing w:before="10"/>
        <w:rPr>
          <w:rFonts w:ascii="Arial"/>
          <w:b/>
          <w:sz w:val="19"/>
        </w:rPr>
      </w:pPr>
    </w:p>
    <w:p>
      <w:pPr>
        <w:pStyle w:val="Heading4"/>
      </w:pPr>
      <w:bookmarkStart w:name="MFC Configuration Code – CCCCC" w:id="216"/>
      <w:bookmarkEnd w:id="216"/>
      <w:r>
        <w:rPr>
          <w:b w:val="0"/>
        </w:rPr>
      </w:r>
      <w:bookmarkStart w:name="_bookmark92" w:id="217"/>
      <w:bookmarkEnd w:id="217"/>
      <w:r>
        <w:rPr>
          <w:b w:val="0"/>
        </w:rPr>
      </w:r>
      <w:r>
        <w:rPr/>
        <w:t>MFC Configuration Code – CCCCC</w:t>
      </w:r>
    </w:p>
    <w:p>
      <w:pPr>
        <w:tabs>
          <w:tab w:pos="3190" w:val="left" w:leader="none"/>
        </w:tabs>
        <w:spacing w:before="117"/>
        <w:ind w:left="2020" w:right="0" w:firstLine="0"/>
        <w:jc w:val="left"/>
        <w:rPr>
          <w:rFonts w:ascii="Arial" w:hAnsi="Arial"/>
          <w:b/>
          <w:sz w:val="20"/>
        </w:rPr>
      </w:pPr>
      <w:bookmarkStart w:name="_bookmark93" w:id="218"/>
      <w:bookmarkEnd w:id="218"/>
      <w:r>
        <w:rPr/>
      </w:r>
      <w:r>
        <w:rPr>
          <w:rFonts w:ascii="Arial" w:hAnsi="Arial"/>
          <w:b/>
          <w:sz w:val="20"/>
        </w:rPr>
        <w:t>Table</w:t>
      </w:r>
      <w:r>
        <w:rPr>
          <w:rFonts w:ascii="Arial" w:hAnsi="Arial"/>
          <w:b/>
          <w:spacing w:val="-3"/>
          <w:sz w:val="20"/>
        </w:rPr>
        <w:t> </w:t>
      </w:r>
      <w:r>
        <w:rPr>
          <w:rFonts w:ascii="Arial" w:hAnsi="Arial"/>
          <w:b/>
          <w:sz w:val="20"/>
        </w:rPr>
        <w:t>5-1.</w:t>
        <w:tab/>
        <w:t>MFC Configuration Code –</w:t>
      </w:r>
      <w:r>
        <w:rPr>
          <w:rFonts w:ascii="Arial" w:hAnsi="Arial"/>
          <w:b/>
          <w:spacing w:val="-2"/>
          <w:sz w:val="20"/>
        </w:rPr>
        <w:t> </w:t>
      </w:r>
      <w:r>
        <w:rPr>
          <w:rFonts w:ascii="Arial" w:hAnsi="Arial"/>
          <w:b/>
          <w:sz w:val="20"/>
        </w:rPr>
        <w:t>CCCCC</w:t>
      </w:r>
    </w:p>
    <w:p>
      <w:pPr>
        <w:pStyle w:val="BodyText"/>
        <w:spacing w:before="11"/>
        <w:rPr>
          <w:rFonts w:ascii="Arial"/>
          <w:b/>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80"/>
      </w:tblGrid>
      <w:tr>
        <w:trPr>
          <w:trHeight w:val="292" w:hRule="atLeast"/>
        </w:trPr>
        <w:tc>
          <w:tcPr>
            <w:tcW w:w="1080" w:type="dxa"/>
          </w:tcPr>
          <w:p>
            <w:pPr>
              <w:pStyle w:val="TableParagraph"/>
              <w:spacing w:before="15"/>
              <w:ind w:left="107"/>
              <w:rPr>
                <w:sz w:val="22"/>
              </w:rPr>
            </w:pPr>
            <w:r>
              <w:rPr>
                <w:sz w:val="22"/>
              </w:rPr>
              <w:t>CCCCC</w:t>
            </w:r>
          </w:p>
        </w:tc>
      </w:tr>
      <w:tr>
        <w:trPr>
          <w:trHeight w:val="294" w:hRule="atLeast"/>
        </w:trPr>
        <w:tc>
          <w:tcPr>
            <w:tcW w:w="1080" w:type="dxa"/>
          </w:tcPr>
          <w:p>
            <w:pPr>
              <w:pStyle w:val="TableParagraph"/>
              <w:spacing w:before="17"/>
              <w:ind w:left="107"/>
              <w:rPr>
                <w:sz w:val="22"/>
              </w:rPr>
            </w:pPr>
            <w:r>
              <w:rPr>
                <w:sz w:val="22"/>
              </w:rPr>
              <w:t>GE50A</w:t>
            </w:r>
          </w:p>
        </w:tc>
      </w:tr>
      <w:tr>
        <w:trPr>
          <w:trHeight w:val="292" w:hRule="atLeast"/>
        </w:trPr>
        <w:tc>
          <w:tcPr>
            <w:tcW w:w="1080" w:type="dxa"/>
          </w:tcPr>
          <w:p>
            <w:pPr>
              <w:pStyle w:val="TableParagraph"/>
              <w:spacing w:before="15"/>
              <w:ind w:left="107"/>
              <w:rPr>
                <w:sz w:val="22"/>
              </w:rPr>
            </w:pPr>
            <w:r>
              <w:rPr>
                <w:sz w:val="22"/>
              </w:rPr>
              <w:t>IE50A</w:t>
            </w:r>
          </w:p>
        </w:tc>
      </w:tr>
      <w:tr>
        <w:trPr>
          <w:trHeight w:val="292" w:hRule="atLeast"/>
        </w:trPr>
        <w:tc>
          <w:tcPr>
            <w:tcW w:w="1080" w:type="dxa"/>
          </w:tcPr>
          <w:p>
            <w:pPr>
              <w:pStyle w:val="TableParagraph"/>
              <w:spacing w:before="15"/>
              <w:ind w:left="107"/>
              <w:rPr>
                <w:sz w:val="22"/>
              </w:rPr>
            </w:pPr>
            <w:r>
              <w:rPr>
                <w:sz w:val="22"/>
              </w:rPr>
              <w:t>GV50A</w:t>
            </w:r>
          </w:p>
        </w:tc>
      </w:tr>
    </w:tbl>
    <w:p>
      <w:pPr>
        <w:pStyle w:val="BodyText"/>
        <w:rPr>
          <w:rFonts w:ascii="Arial"/>
          <w:b/>
        </w:rPr>
      </w:pPr>
    </w:p>
    <w:p>
      <w:pPr>
        <w:pStyle w:val="BodyText"/>
        <w:spacing w:before="7"/>
        <w:rPr>
          <w:rFonts w:ascii="Arial"/>
          <w:b/>
          <w:sz w:val="20"/>
        </w:rPr>
      </w:pPr>
    </w:p>
    <w:p>
      <w:pPr>
        <w:pStyle w:val="Heading4"/>
      </w:pPr>
      <w:bookmarkStart w:name="Gas Code – GGG" w:id="219"/>
      <w:bookmarkEnd w:id="219"/>
      <w:r>
        <w:rPr>
          <w:b w:val="0"/>
        </w:rPr>
      </w:r>
      <w:bookmarkStart w:name="_bookmark94" w:id="220"/>
      <w:bookmarkEnd w:id="220"/>
      <w:r>
        <w:rPr>
          <w:b w:val="0"/>
        </w:rPr>
      </w:r>
      <w:r>
        <w:rPr/>
        <w:t>Gas Code – GGG</w:t>
      </w:r>
    </w:p>
    <w:p>
      <w:pPr>
        <w:spacing w:before="117"/>
        <w:ind w:left="2020" w:right="1415" w:firstLine="0"/>
        <w:jc w:val="left"/>
        <w:rPr>
          <w:sz w:val="22"/>
        </w:rPr>
      </w:pPr>
      <w:r>
        <w:rPr>
          <w:sz w:val="22"/>
        </w:rPr>
        <w:t>MKS gas code designations are in accordance to </w:t>
      </w:r>
      <w:r>
        <w:rPr>
          <w:i/>
          <w:sz w:val="22"/>
        </w:rPr>
        <w:t>SEMI Guideline E52, Practice for </w:t>
      </w:r>
      <w:r>
        <w:rPr>
          <w:i/>
          <w:sz w:val="22"/>
        </w:rPr>
        <w:t>Referencing Gases and Gas Mixtures Used in Digital Mass Flow Controllers</w:t>
      </w:r>
      <w:r>
        <w:rPr>
          <w:sz w:val="22"/>
        </w:rPr>
        <w:t>.</w:t>
      </w:r>
    </w:p>
    <w:p>
      <w:pPr>
        <w:pStyle w:val="BodyText"/>
        <w:rPr>
          <w:sz w:val="11"/>
        </w:rPr>
      </w:pPr>
    </w:p>
    <w:tbl>
      <w:tblPr>
        <w:tblW w:w="0" w:type="auto"/>
        <w:jc w:val="left"/>
        <w:tblInd w:w="1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7"/>
        <w:gridCol w:w="8291"/>
      </w:tblGrid>
      <w:tr>
        <w:trPr>
          <w:trHeight w:val="849" w:hRule="atLeast"/>
        </w:trPr>
        <w:tc>
          <w:tcPr>
            <w:tcW w:w="957" w:type="dxa"/>
          </w:tcPr>
          <w:p>
            <w:pPr>
              <w:pStyle w:val="TableParagraph"/>
              <w:spacing w:before="110"/>
              <w:ind w:left="200"/>
              <w:rPr>
                <w:rFonts w:ascii="Arial"/>
                <w:b/>
                <w:sz w:val="20"/>
              </w:rPr>
            </w:pPr>
            <w:r>
              <w:rPr>
                <w:rFonts w:ascii="Arial"/>
                <w:b/>
                <w:sz w:val="20"/>
              </w:rPr>
              <w:t>Note</w:t>
            </w:r>
          </w:p>
          <w:p>
            <w:pPr>
              <w:pStyle w:val="TableParagraph"/>
              <w:spacing w:before="0"/>
              <w:ind w:left="315"/>
              <w:rPr>
                <w:sz w:val="20"/>
              </w:rPr>
            </w:pPr>
            <w:r>
              <w:rPr>
                <w:sz w:val="20"/>
              </w:rPr>
              <w:drawing>
                <wp:inline distT="0" distB="0" distL="0" distR="0">
                  <wp:extent cx="209910" cy="318039"/>
                  <wp:effectExtent l="0" t="0" r="0" b="0"/>
                  <wp:docPr id="233" name="image6.jpeg" descr="?"/>
                  <wp:cNvGraphicFramePr>
                    <a:graphicFrameLocks noChangeAspect="1"/>
                  </wp:cNvGraphicFramePr>
                  <a:graphic>
                    <a:graphicData uri="http://schemas.openxmlformats.org/drawingml/2006/picture">
                      <pic:pic>
                        <pic:nvPicPr>
                          <pic:cNvPr id="234" name="image6.jpeg"/>
                          <pic:cNvPicPr/>
                        </pic:nvPicPr>
                        <pic:blipFill>
                          <a:blip r:embed="rId17" cstate="print"/>
                          <a:stretch>
                            <a:fillRect/>
                          </a:stretch>
                        </pic:blipFill>
                        <pic:spPr>
                          <a:xfrm>
                            <a:off x="0" y="0"/>
                            <a:ext cx="209910" cy="318039"/>
                          </a:xfrm>
                          <a:prstGeom prst="rect">
                            <a:avLst/>
                          </a:prstGeom>
                        </pic:spPr>
                      </pic:pic>
                    </a:graphicData>
                  </a:graphic>
                </wp:inline>
              </w:drawing>
            </w:r>
            <w:r>
              <w:rPr>
                <w:sz w:val="20"/>
              </w:rPr>
            </w:r>
          </w:p>
        </w:tc>
        <w:tc>
          <w:tcPr>
            <w:tcW w:w="8291" w:type="dxa"/>
            <w:tcBorders>
              <w:top w:val="single" w:sz="4" w:space="0" w:color="000000"/>
              <w:bottom w:val="single" w:sz="4" w:space="0" w:color="000000"/>
            </w:tcBorders>
          </w:tcPr>
          <w:p>
            <w:pPr>
              <w:pStyle w:val="TableParagraph"/>
              <w:spacing w:before="109"/>
              <w:ind w:left="11"/>
              <w:rPr>
                <w:sz w:val="22"/>
              </w:rPr>
            </w:pPr>
            <w:r>
              <w:rPr>
                <w:sz w:val="22"/>
              </w:rPr>
              <w:t>Information for SEMI gas codes is provided in Appendix </w:t>
            </w:r>
            <w:hyperlink w:history="true" w:anchor="_bookmark145">
              <w:r>
                <w:rPr>
                  <w:sz w:val="22"/>
                </w:rPr>
                <w:t>A.</w:t>
              </w:r>
            </w:hyperlink>
          </w:p>
        </w:tc>
      </w:tr>
    </w:tbl>
    <w:p>
      <w:pPr>
        <w:spacing w:after="0"/>
        <w:rPr>
          <w:sz w:val="22"/>
        </w:rPr>
        <w:sectPr>
          <w:headerReference w:type="default" r:id="rId108"/>
          <w:footerReference w:type="default" r:id="rId109"/>
          <w:pgSz w:w="12240" w:h="15840"/>
          <w:pgMar w:header="0" w:footer="866" w:top="1040" w:bottom="1060" w:left="500" w:right="960"/>
          <w:pgNumType w:start="33"/>
        </w:sectPr>
      </w:pPr>
    </w:p>
    <w:p>
      <w:pPr>
        <w:pStyle w:val="BodyText"/>
        <w:rPr>
          <w:sz w:val="20"/>
        </w:rPr>
      </w:pPr>
    </w:p>
    <w:p>
      <w:pPr>
        <w:pStyle w:val="BodyText"/>
        <w:spacing w:before="8"/>
      </w:pPr>
    </w:p>
    <w:p>
      <w:pPr>
        <w:pStyle w:val="Heading4"/>
        <w:spacing w:before="91"/>
      </w:pPr>
      <w:bookmarkStart w:name="Flow Full Scale Range Designation – FFF" w:id="221"/>
      <w:bookmarkEnd w:id="221"/>
      <w:r>
        <w:rPr>
          <w:b w:val="0"/>
        </w:rPr>
      </w:r>
      <w:bookmarkStart w:name="_bookmark95" w:id="222"/>
      <w:bookmarkEnd w:id="222"/>
      <w:r>
        <w:rPr>
          <w:b w:val="0"/>
        </w:rPr>
      </w:r>
      <w:r>
        <w:rPr/>
        <w:t>Flow Full Scale Range Designation – FFF</w:t>
      </w:r>
    </w:p>
    <w:p>
      <w:pPr>
        <w:pStyle w:val="BodyText"/>
        <w:spacing w:before="116"/>
        <w:ind w:left="2020"/>
      </w:pPr>
      <w:r>
        <w:rPr/>
        <w:t>The full scale flow for the MFC is defined by a 3-digit code as shown in the table below.</w:t>
      </w:r>
    </w:p>
    <w:p>
      <w:pPr>
        <w:tabs>
          <w:tab w:pos="3190" w:val="left" w:leader="none"/>
        </w:tabs>
        <w:spacing w:before="122"/>
        <w:ind w:left="2020" w:right="0" w:firstLine="0"/>
        <w:jc w:val="left"/>
        <w:rPr>
          <w:rFonts w:ascii="Arial" w:hAnsi="Arial"/>
          <w:b/>
          <w:sz w:val="20"/>
        </w:rPr>
      </w:pPr>
      <w:bookmarkStart w:name="_bookmark96" w:id="223"/>
      <w:bookmarkEnd w:id="223"/>
      <w:r>
        <w:rPr/>
      </w:r>
      <w:r>
        <w:rPr>
          <w:rFonts w:ascii="Arial" w:hAnsi="Arial"/>
          <w:b/>
          <w:sz w:val="20"/>
        </w:rPr>
        <w:t>Table</w:t>
      </w:r>
      <w:r>
        <w:rPr>
          <w:rFonts w:ascii="Arial" w:hAnsi="Arial"/>
          <w:b/>
          <w:spacing w:val="-3"/>
          <w:sz w:val="20"/>
        </w:rPr>
        <w:t> </w:t>
      </w:r>
      <w:r>
        <w:rPr>
          <w:rFonts w:ascii="Arial" w:hAnsi="Arial"/>
          <w:b/>
          <w:sz w:val="20"/>
        </w:rPr>
        <w:t>5-2.</w:t>
        <w:tab/>
        <w:t>Flow Full Scale Range Designation –</w:t>
      </w:r>
      <w:r>
        <w:rPr>
          <w:rFonts w:ascii="Arial" w:hAnsi="Arial"/>
          <w:b/>
          <w:spacing w:val="-3"/>
          <w:sz w:val="20"/>
        </w:rPr>
        <w:t> </w:t>
      </w:r>
      <w:r>
        <w:rPr>
          <w:rFonts w:ascii="Arial" w:hAnsi="Arial"/>
          <w:b/>
          <w:sz w:val="20"/>
        </w:rPr>
        <w:t>FFF</w:t>
      </w:r>
    </w:p>
    <w:p>
      <w:pPr>
        <w:pStyle w:val="BodyText"/>
        <w:spacing w:before="11"/>
        <w:rPr>
          <w:rFonts w:ascii="Arial"/>
          <w:b/>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0"/>
        <w:gridCol w:w="1747"/>
        <w:gridCol w:w="864"/>
        <w:gridCol w:w="900"/>
        <w:gridCol w:w="900"/>
      </w:tblGrid>
      <w:tr>
        <w:trPr>
          <w:trHeight w:val="265" w:hRule="atLeast"/>
        </w:trPr>
        <w:tc>
          <w:tcPr>
            <w:tcW w:w="1260" w:type="dxa"/>
            <w:vMerge w:val="restart"/>
            <w:shd w:val="clear" w:color="auto" w:fill="C6D9F1"/>
          </w:tcPr>
          <w:p>
            <w:pPr>
              <w:pStyle w:val="TableParagraph"/>
              <w:spacing w:before="171"/>
              <w:ind w:left="434" w:right="147" w:hanging="262"/>
              <w:rPr>
                <w:rFonts w:ascii="Arial"/>
                <w:b/>
                <w:sz w:val="18"/>
              </w:rPr>
            </w:pPr>
            <w:r>
              <w:rPr>
                <w:rFonts w:ascii="Arial"/>
                <w:b/>
                <w:sz w:val="18"/>
              </w:rPr>
              <w:t>Mass Flow Rate</w:t>
            </w:r>
          </w:p>
        </w:tc>
        <w:tc>
          <w:tcPr>
            <w:tcW w:w="1747" w:type="dxa"/>
            <w:shd w:val="clear" w:color="auto" w:fill="C6D9F1"/>
          </w:tcPr>
          <w:p>
            <w:pPr>
              <w:pStyle w:val="TableParagraph"/>
              <w:spacing w:before="35"/>
              <w:ind w:left="202" w:right="194"/>
              <w:jc w:val="center"/>
              <w:rPr>
                <w:rFonts w:ascii="Arial"/>
                <w:b/>
                <w:sz w:val="18"/>
              </w:rPr>
            </w:pPr>
            <w:r>
              <w:rPr>
                <w:rFonts w:ascii="Arial"/>
                <w:b/>
                <w:sz w:val="18"/>
              </w:rPr>
              <w:t>Full Scale Flow</w:t>
            </w:r>
          </w:p>
        </w:tc>
        <w:tc>
          <w:tcPr>
            <w:tcW w:w="2664" w:type="dxa"/>
            <w:gridSpan w:val="3"/>
            <w:shd w:val="clear" w:color="auto" w:fill="C6D9F1"/>
          </w:tcPr>
          <w:p>
            <w:pPr>
              <w:pStyle w:val="TableParagraph"/>
              <w:spacing w:before="35"/>
              <w:ind w:left="851"/>
              <w:rPr>
                <w:rFonts w:ascii="Arial"/>
                <w:b/>
                <w:sz w:val="18"/>
              </w:rPr>
            </w:pPr>
            <w:r>
              <w:rPr>
                <w:rFonts w:ascii="Arial"/>
                <w:b/>
                <w:sz w:val="18"/>
              </w:rPr>
              <w:t>MFC Model</w:t>
            </w:r>
          </w:p>
        </w:tc>
      </w:tr>
      <w:tr>
        <w:trPr>
          <w:trHeight w:val="474" w:hRule="atLeast"/>
        </w:trPr>
        <w:tc>
          <w:tcPr>
            <w:tcW w:w="1260" w:type="dxa"/>
            <w:vMerge/>
            <w:tcBorders>
              <w:top w:val="nil"/>
            </w:tcBorders>
            <w:shd w:val="clear" w:color="auto" w:fill="C6D9F1"/>
          </w:tcPr>
          <w:p>
            <w:pPr>
              <w:rPr>
                <w:sz w:val="2"/>
                <w:szCs w:val="2"/>
              </w:rPr>
            </w:pPr>
          </w:p>
        </w:tc>
        <w:tc>
          <w:tcPr>
            <w:tcW w:w="1747" w:type="dxa"/>
            <w:shd w:val="clear" w:color="auto" w:fill="C6D9F1"/>
          </w:tcPr>
          <w:p>
            <w:pPr>
              <w:pStyle w:val="TableParagraph"/>
              <w:spacing w:before="32"/>
              <w:ind w:left="357" w:right="215" w:hanging="116"/>
              <w:rPr>
                <w:rFonts w:ascii="Arial"/>
                <w:b/>
                <w:sz w:val="18"/>
              </w:rPr>
            </w:pPr>
            <w:r>
              <w:rPr>
                <w:rFonts w:ascii="Arial"/>
                <w:b/>
                <w:sz w:val="18"/>
              </w:rPr>
              <w:t>Ordering Code Designation</w:t>
            </w:r>
          </w:p>
        </w:tc>
        <w:tc>
          <w:tcPr>
            <w:tcW w:w="864" w:type="dxa"/>
            <w:shd w:val="clear" w:color="auto" w:fill="C6D9F1"/>
          </w:tcPr>
          <w:p>
            <w:pPr>
              <w:pStyle w:val="TableParagraph"/>
              <w:spacing w:before="2"/>
              <w:rPr>
                <w:rFonts w:ascii="Arial"/>
                <w:b/>
                <w:sz w:val="21"/>
              </w:rPr>
            </w:pPr>
          </w:p>
          <w:p>
            <w:pPr>
              <w:pStyle w:val="TableParagraph"/>
              <w:spacing w:before="0"/>
              <w:ind w:left="136"/>
              <w:rPr>
                <w:rFonts w:ascii="Arial"/>
                <w:b/>
                <w:sz w:val="18"/>
              </w:rPr>
            </w:pPr>
            <w:r>
              <w:rPr>
                <w:rFonts w:ascii="Arial"/>
                <w:b/>
                <w:sz w:val="18"/>
              </w:rPr>
              <w:t>GE50A</w:t>
            </w:r>
          </w:p>
        </w:tc>
        <w:tc>
          <w:tcPr>
            <w:tcW w:w="900" w:type="dxa"/>
            <w:shd w:val="clear" w:color="auto" w:fill="C6D9F1"/>
          </w:tcPr>
          <w:p>
            <w:pPr>
              <w:pStyle w:val="TableParagraph"/>
              <w:spacing w:before="2"/>
              <w:rPr>
                <w:rFonts w:ascii="Arial"/>
                <w:b/>
                <w:sz w:val="21"/>
              </w:rPr>
            </w:pPr>
          </w:p>
          <w:p>
            <w:pPr>
              <w:pStyle w:val="TableParagraph"/>
              <w:spacing w:before="0"/>
              <w:ind w:left="196"/>
              <w:rPr>
                <w:rFonts w:ascii="Arial"/>
                <w:b/>
                <w:sz w:val="18"/>
              </w:rPr>
            </w:pPr>
            <w:r>
              <w:rPr>
                <w:rFonts w:ascii="Arial"/>
                <w:b/>
                <w:sz w:val="18"/>
              </w:rPr>
              <w:t>IE50A</w:t>
            </w:r>
          </w:p>
        </w:tc>
        <w:tc>
          <w:tcPr>
            <w:tcW w:w="900" w:type="dxa"/>
            <w:shd w:val="clear" w:color="auto" w:fill="C6D9F1"/>
          </w:tcPr>
          <w:p>
            <w:pPr>
              <w:pStyle w:val="TableParagraph"/>
              <w:spacing w:before="2"/>
              <w:rPr>
                <w:rFonts w:ascii="Arial"/>
                <w:b/>
                <w:sz w:val="21"/>
              </w:rPr>
            </w:pPr>
          </w:p>
          <w:p>
            <w:pPr>
              <w:pStyle w:val="TableParagraph"/>
              <w:spacing w:before="0"/>
              <w:ind w:left="151"/>
              <w:rPr>
                <w:rFonts w:ascii="Arial"/>
                <w:b/>
                <w:sz w:val="18"/>
              </w:rPr>
            </w:pPr>
            <w:r>
              <w:rPr>
                <w:rFonts w:ascii="Arial"/>
                <w:b/>
                <w:sz w:val="18"/>
              </w:rPr>
              <w:t>GV50A</w:t>
            </w:r>
          </w:p>
        </w:tc>
      </w:tr>
      <w:tr>
        <w:trPr>
          <w:trHeight w:val="287" w:hRule="atLeast"/>
        </w:trPr>
        <w:tc>
          <w:tcPr>
            <w:tcW w:w="1260" w:type="dxa"/>
          </w:tcPr>
          <w:p>
            <w:pPr>
              <w:pStyle w:val="TableParagraph"/>
              <w:spacing w:before="24"/>
              <w:ind w:left="107"/>
              <w:rPr>
                <w:sz w:val="20"/>
              </w:rPr>
            </w:pPr>
            <w:r>
              <w:rPr>
                <w:sz w:val="20"/>
              </w:rPr>
              <w:t>10 sccm</w:t>
            </w:r>
          </w:p>
        </w:tc>
        <w:tc>
          <w:tcPr>
            <w:tcW w:w="1747" w:type="dxa"/>
          </w:tcPr>
          <w:p>
            <w:pPr>
              <w:pStyle w:val="TableParagraph"/>
              <w:spacing w:before="24"/>
              <w:ind w:left="202" w:right="193"/>
              <w:jc w:val="center"/>
              <w:rPr>
                <w:sz w:val="20"/>
              </w:rPr>
            </w:pPr>
            <w:r>
              <w:rPr>
                <w:sz w:val="20"/>
              </w:rPr>
              <w:t>101</w:t>
            </w:r>
          </w:p>
        </w:tc>
        <w:tc>
          <w:tcPr>
            <w:tcW w:w="864" w:type="dxa"/>
          </w:tcPr>
          <w:p>
            <w:pPr>
              <w:pStyle w:val="TableParagraph"/>
              <w:spacing w:before="7"/>
              <w:rPr>
                <w:rFonts w:ascii="Arial"/>
                <w:b/>
                <w:sz w:val="6"/>
              </w:rPr>
            </w:pPr>
          </w:p>
          <w:p>
            <w:pPr>
              <w:pStyle w:val="TableParagraph"/>
              <w:spacing w:line="198" w:lineRule="exact" w:before="0"/>
              <w:ind w:left="323"/>
              <w:rPr>
                <w:rFonts w:ascii="Arial"/>
                <w:sz w:val="19"/>
              </w:rPr>
            </w:pPr>
            <w:r>
              <w:rPr>
                <w:rFonts w:ascii="Arial"/>
                <w:position w:val="-3"/>
                <w:sz w:val="19"/>
              </w:rPr>
              <w:drawing>
                <wp:inline distT="0" distB="0" distL="0" distR="0">
                  <wp:extent cx="143291" cy="126015"/>
                  <wp:effectExtent l="0" t="0" r="0" b="0"/>
                  <wp:docPr id="235" name="image85.png" descr="?"/>
                  <wp:cNvGraphicFramePr>
                    <a:graphicFrameLocks noChangeAspect="1"/>
                  </wp:cNvGraphicFramePr>
                  <a:graphic>
                    <a:graphicData uri="http://schemas.openxmlformats.org/drawingml/2006/picture">
                      <pic:pic>
                        <pic:nvPicPr>
                          <pic:cNvPr id="236" name="image85.png"/>
                          <pic:cNvPicPr/>
                        </pic:nvPicPr>
                        <pic:blipFill>
                          <a:blip r:embed="rId111" cstate="print"/>
                          <a:stretch>
                            <a:fillRect/>
                          </a:stretch>
                        </pic:blipFill>
                        <pic:spPr>
                          <a:xfrm>
                            <a:off x="0" y="0"/>
                            <a:ext cx="143291" cy="126015"/>
                          </a:xfrm>
                          <a:prstGeom prst="rect">
                            <a:avLst/>
                          </a:prstGeom>
                        </pic:spPr>
                      </pic:pic>
                    </a:graphicData>
                  </a:graphic>
                </wp:inline>
              </w:drawing>
            </w:r>
            <w:r>
              <w:rPr>
                <w:rFonts w:ascii="Arial"/>
                <w:position w:val="-3"/>
                <w:sz w:val="19"/>
              </w:rPr>
            </w:r>
          </w:p>
        </w:tc>
        <w:tc>
          <w:tcPr>
            <w:tcW w:w="900" w:type="dxa"/>
          </w:tcPr>
          <w:p>
            <w:pPr>
              <w:pStyle w:val="TableParagraph"/>
              <w:spacing w:before="7"/>
              <w:rPr>
                <w:rFonts w:ascii="Arial"/>
                <w:b/>
                <w:sz w:val="6"/>
              </w:rPr>
            </w:pPr>
          </w:p>
          <w:p>
            <w:pPr>
              <w:pStyle w:val="TableParagraph"/>
              <w:spacing w:line="198" w:lineRule="exact" w:before="0"/>
              <w:ind w:left="340"/>
              <w:rPr>
                <w:rFonts w:ascii="Arial"/>
                <w:sz w:val="19"/>
              </w:rPr>
            </w:pPr>
            <w:r>
              <w:rPr>
                <w:rFonts w:ascii="Arial"/>
                <w:position w:val="-3"/>
                <w:sz w:val="19"/>
              </w:rPr>
              <w:drawing>
                <wp:inline distT="0" distB="0" distL="0" distR="0">
                  <wp:extent cx="142651" cy="126015"/>
                  <wp:effectExtent l="0" t="0" r="0" b="0"/>
                  <wp:docPr id="237" name="image85.png" descr="?"/>
                  <wp:cNvGraphicFramePr>
                    <a:graphicFrameLocks noChangeAspect="1"/>
                  </wp:cNvGraphicFramePr>
                  <a:graphic>
                    <a:graphicData uri="http://schemas.openxmlformats.org/drawingml/2006/picture">
                      <pic:pic>
                        <pic:nvPicPr>
                          <pic:cNvPr id="238" name="image85.png"/>
                          <pic:cNvPicPr/>
                        </pic:nvPicPr>
                        <pic:blipFill>
                          <a:blip r:embed="rId111" cstate="print"/>
                          <a:stretch>
                            <a:fillRect/>
                          </a:stretch>
                        </pic:blipFill>
                        <pic:spPr>
                          <a:xfrm>
                            <a:off x="0" y="0"/>
                            <a:ext cx="142651" cy="126015"/>
                          </a:xfrm>
                          <a:prstGeom prst="rect">
                            <a:avLst/>
                          </a:prstGeom>
                        </pic:spPr>
                      </pic:pic>
                    </a:graphicData>
                  </a:graphic>
                </wp:inline>
              </w:drawing>
            </w:r>
            <w:r>
              <w:rPr>
                <w:rFonts w:ascii="Arial"/>
                <w:position w:val="-3"/>
                <w:sz w:val="19"/>
              </w:rPr>
            </w:r>
          </w:p>
        </w:tc>
        <w:tc>
          <w:tcPr>
            <w:tcW w:w="900" w:type="dxa"/>
          </w:tcPr>
          <w:p>
            <w:pPr>
              <w:pStyle w:val="TableParagraph"/>
              <w:spacing w:before="7"/>
              <w:rPr>
                <w:rFonts w:ascii="Arial"/>
                <w:b/>
                <w:sz w:val="6"/>
              </w:rPr>
            </w:pPr>
          </w:p>
          <w:p>
            <w:pPr>
              <w:pStyle w:val="TableParagraph"/>
              <w:spacing w:line="198" w:lineRule="exact" w:before="0"/>
              <w:ind w:left="340"/>
              <w:rPr>
                <w:rFonts w:ascii="Arial"/>
                <w:sz w:val="19"/>
              </w:rPr>
            </w:pPr>
            <w:r>
              <w:rPr>
                <w:rFonts w:ascii="Arial"/>
                <w:position w:val="-3"/>
                <w:sz w:val="19"/>
              </w:rPr>
              <w:drawing>
                <wp:inline distT="0" distB="0" distL="0" distR="0">
                  <wp:extent cx="142651" cy="126015"/>
                  <wp:effectExtent l="0" t="0" r="0" b="0"/>
                  <wp:docPr id="239" name="image85.png" descr="?"/>
                  <wp:cNvGraphicFramePr>
                    <a:graphicFrameLocks noChangeAspect="1"/>
                  </wp:cNvGraphicFramePr>
                  <a:graphic>
                    <a:graphicData uri="http://schemas.openxmlformats.org/drawingml/2006/picture">
                      <pic:pic>
                        <pic:nvPicPr>
                          <pic:cNvPr id="240" name="image85.png"/>
                          <pic:cNvPicPr/>
                        </pic:nvPicPr>
                        <pic:blipFill>
                          <a:blip r:embed="rId111" cstate="print"/>
                          <a:stretch>
                            <a:fillRect/>
                          </a:stretch>
                        </pic:blipFill>
                        <pic:spPr>
                          <a:xfrm>
                            <a:off x="0" y="0"/>
                            <a:ext cx="142651" cy="126015"/>
                          </a:xfrm>
                          <a:prstGeom prst="rect">
                            <a:avLst/>
                          </a:prstGeom>
                        </pic:spPr>
                      </pic:pic>
                    </a:graphicData>
                  </a:graphic>
                </wp:inline>
              </w:drawing>
            </w:r>
            <w:r>
              <w:rPr>
                <w:rFonts w:ascii="Arial"/>
                <w:position w:val="-3"/>
                <w:sz w:val="19"/>
              </w:rPr>
            </w:r>
          </w:p>
        </w:tc>
      </w:tr>
      <w:tr>
        <w:trPr>
          <w:trHeight w:val="290" w:hRule="atLeast"/>
        </w:trPr>
        <w:tc>
          <w:tcPr>
            <w:tcW w:w="1260" w:type="dxa"/>
          </w:tcPr>
          <w:p>
            <w:pPr>
              <w:pStyle w:val="TableParagraph"/>
              <w:spacing w:before="24"/>
              <w:ind w:left="107"/>
              <w:rPr>
                <w:sz w:val="20"/>
              </w:rPr>
            </w:pPr>
            <w:r>
              <w:rPr>
                <w:sz w:val="20"/>
              </w:rPr>
              <w:t>20 sccm</w:t>
            </w:r>
          </w:p>
        </w:tc>
        <w:tc>
          <w:tcPr>
            <w:tcW w:w="1747" w:type="dxa"/>
          </w:tcPr>
          <w:p>
            <w:pPr>
              <w:pStyle w:val="TableParagraph"/>
              <w:spacing w:before="24"/>
              <w:ind w:left="202" w:right="193"/>
              <w:jc w:val="center"/>
              <w:rPr>
                <w:sz w:val="20"/>
              </w:rPr>
            </w:pPr>
            <w:r>
              <w:rPr>
                <w:sz w:val="20"/>
              </w:rPr>
              <w:t>201</w:t>
            </w:r>
          </w:p>
        </w:tc>
        <w:tc>
          <w:tcPr>
            <w:tcW w:w="864" w:type="dxa"/>
          </w:tcPr>
          <w:p>
            <w:pPr>
              <w:pStyle w:val="TableParagraph"/>
              <w:spacing w:before="7"/>
              <w:rPr>
                <w:rFonts w:ascii="Arial"/>
                <w:b/>
                <w:sz w:val="6"/>
              </w:rPr>
            </w:pPr>
          </w:p>
          <w:p>
            <w:pPr>
              <w:pStyle w:val="TableParagraph"/>
              <w:spacing w:line="195" w:lineRule="exact" w:before="0"/>
              <w:ind w:left="323"/>
              <w:rPr>
                <w:rFonts w:ascii="Arial"/>
                <w:sz w:val="19"/>
              </w:rPr>
            </w:pPr>
            <w:r>
              <w:rPr>
                <w:rFonts w:ascii="Arial"/>
                <w:position w:val="-3"/>
                <w:sz w:val="19"/>
              </w:rPr>
              <w:drawing>
                <wp:inline distT="0" distB="0" distL="0" distR="0">
                  <wp:extent cx="141739" cy="124015"/>
                  <wp:effectExtent l="0" t="0" r="0" b="0"/>
                  <wp:docPr id="241" name="image85.png" descr="?"/>
                  <wp:cNvGraphicFramePr>
                    <a:graphicFrameLocks noChangeAspect="1"/>
                  </wp:cNvGraphicFramePr>
                  <a:graphic>
                    <a:graphicData uri="http://schemas.openxmlformats.org/drawingml/2006/picture">
                      <pic:pic>
                        <pic:nvPicPr>
                          <pic:cNvPr id="242" name="image85.png"/>
                          <pic:cNvPicPr/>
                        </pic:nvPicPr>
                        <pic:blipFill>
                          <a:blip r:embed="rId111" cstate="print"/>
                          <a:stretch>
                            <a:fillRect/>
                          </a:stretch>
                        </pic:blipFill>
                        <pic:spPr>
                          <a:xfrm>
                            <a:off x="0" y="0"/>
                            <a:ext cx="141739" cy="124015"/>
                          </a:xfrm>
                          <a:prstGeom prst="rect">
                            <a:avLst/>
                          </a:prstGeom>
                        </pic:spPr>
                      </pic:pic>
                    </a:graphicData>
                  </a:graphic>
                </wp:inline>
              </w:drawing>
            </w:r>
            <w:r>
              <w:rPr>
                <w:rFonts w:ascii="Arial"/>
                <w:position w:val="-3"/>
                <w:sz w:val="19"/>
              </w:rPr>
            </w:r>
          </w:p>
        </w:tc>
        <w:tc>
          <w:tcPr>
            <w:tcW w:w="900" w:type="dxa"/>
          </w:tcPr>
          <w:p>
            <w:pPr>
              <w:pStyle w:val="TableParagraph"/>
              <w:spacing w:before="7"/>
              <w:rPr>
                <w:rFonts w:ascii="Arial"/>
                <w:b/>
                <w:sz w:val="6"/>
              </w:rPr>
            </w:pPr>
          </w:p>
          <w:p>
            <w:pPr>
              <w:pStyle w:val="TableParagraph"/>
              <w:spacing w:line="195" w:lineRule="exact" w:before="0"/>
              <w:ind w:left="340"/>
              <w:rPr>
                <w:rFonts w:ascii="Arial"/>
                <w:sz w:val="19"/>
              </w:rPr>
            </w:pPr>
            <w:r>
              <w:rPr>
                <w:rFonts w:ascii="Arial"/>
                <w:position w:val="-3"/>
                <w:sz w:val="19"/>
              </w:rPr>
              <w:drawing>
                <wp:inline distT="0" distB="0" distL="0" distR="0">
                  <wp:extent cx="141106" cy="124015"/>
                  <wp:effectExtent l="0" t="0" r="0" b="0"/>
                  <wp:docPr id="243" name="image85.png" descr="?"/>
                  <wp:cNvGraphicFramePr>
                    <a:graphicFrameLocks noChangeAspect="1"/>
                  </wp:cNvGraphicFramePr>
                  <a:graphic>
                    <a:graphicData uri="http://schemas.openxmlformats.org/drawingml/2006/picture">
                      <pic:pic>
                        <pic:nvPicPr>
                          <pic:cNvPr id="244" name="image85.png"/>
                          <pic:cNvPicPr/>
                        </pic:nvPicPr>
                        <pic:blipFill>
                          <a:blip r:embed="rId111" cstate="print"/>
                          <a:stretch>
                            <a:fillRect/>
                          </a:stretch>
                        </pic:blipFill>
                        <pic:spPr>
                          <a:xfrm>
                            <a:off x="0" y="0"/>
                            <a:ext cx="141106" cy="124015"/>
                          </a:xfrm>
                          <a:prstGeom prst="rect">
                            <a:avLst/>
                          </a:prstGeom>
                        </pic:spPr>
                      </pic:pic>
                    </a:graphicData>
                  </a:graphic>
                </wp:inline>
              </w:drawing>
            </w:r>
            <w:r>
              <w:rPr>
                <w:rFonts w:ascii="Arial"/>
                <w:position w:val="-3"/>
                <w:sz w:val="19"/>
              </w:rPr>
            </w:r>
          </w:p>
        </w:tc>
        <w:tc>
          <w:tcPr>
            <w:tcW w:w="900" w:type="dxa"/>
          </w:tcPr>
          <w:p>
            <w:pPr>
              <w:pStyle w:val="TableParagraph"/>
              <w:spacing w:before="7"/>
              <w:rPr>
                <w:rFonts w:ascii="Arial"/>
                <w:b/>
                <w:sz w:val="6"/>
              </w:rPr>
            </w:pPr>
          </w:p>
          <w:p>
            <w:pPr>
              <w:pStyle w:val="TableParagraph"/>
              <w:spacing w:line="195" w:lineRule="exact" w:before="0"/>
              <w:ind w:left="340"/>
              <w:rPr>
                <w:rFonts w:ascii="Arial"/>
                <w:sz w:val="19"/>
              </w:rPr>
            </w:pPr>
            <w:r>
              <w:rPr>
                <w:rFonts w:ascii="Arial"/>
                <w:position w:val="-3"/>
                <w:sz w:val="19"/>
              </w:rPr>
              <w:drawing>
                <wp:inline distT="0" distB="0" distL="0" distR="0">
                  <wp:extent cx="141106" cy="124015"/>
                  <wp:effectExtent l="0" t="0" r="0" b="0"/>
                  <wp:docPr id="245" name="image85.png" descr="?"/>
                  <wp:cNvGraphicFramePr>
                    <a:graphicFrameLocks noChangeAspect="1"/>
                  </wp:cNvGraphicFramePr>
                  <a:graphic>
                    <a:graphicData uri="http://schemas.openxmlformats.org/drawingml/2006/picture">
                      <pic:pic>
                        <pic:nvPicPr>
                          <pic:cNvPr id="246" name="image85.png"/>
                          <pic:cNvPicPr/>
                        </pic:nvPicPr>
                        <pic:blipFill>
                          <a:blip r:embed="rId111" cstate="print"/>
                          <a:stretch>
                            <a:fillRect/>
                          </a:stretch>
                        </pic:blipFill>
                        <pic:spPr>
                          <a:xfrm>
                            <a:off x="0" y="0"/>
                            <a:ext cx="141106" cy="124015"/>
                          </a:xfrm>
                          <a:prstGeom prst="rect">
                            <a:avLst/>
                          </a:prstGeom>
                        </pic:spPr>
                      </pic:pic>
                    </a:graphicData>
                  </a:graphic>
                </wp:inline>
              </w:drawing>
            </w:r>
            <w:r>
              <w:rPr>
                <w:rFonts w:ascii="Arial"/>
                <w:position w:val="-3"/>
                <w:sz w:val="19"/>
              </w:rPr>
            </w:r>
          </w:p>
        </w:tc>
      </w:tr>
      <w:tr>
        <w:trPr>
          <w:trHeight w:val="287" w:hRule="atLeast"/>
        </w:trPr>
        <w:tc>
          <w:tcPr>
            <w:tcW w:w="1260" w:type="dxa"/>
          </w:tcPr>
          <w:p>
            <w:pPr>
              <w:pStyle w:val="TableParagraph"/>
              <w:spacing w:before="24"/>
              <w:ind w:left="107"/>
              <w:rPr>
                <w:sz w:val="20"/>
              </w:rPr>
            </w:pPr>
            <w:r>
              <w:rPr>
                <w:sz w:val="20"/>
              </w:rPr>
              <w:t>50 sccm</w:t>
            </w:r>
          </w:p>
        </w:tc>
        <w:tc>
          <w:tcPr>
            <w:tcW w:w="1747" w:type="dxa"/>
          </w:tcPr>
          <w:p>
            <w:pPr>
              <w:pStyle w:val="TableParagraph"/>
              <w:spacing w:before="24"/>
              <w:ind w:left="202" w:right="193"/>
              <w:jc w:val="center"/>
              <w:rPr>
                <w:sz w:val="20"/>
              </w:rPr>
            </w:pPr>
            <w:r>
              <w:rPr>
                <w:sz w:val="20"/>
              </w:rPr>
              <w:t>501</w:t>
            </w:r>
          </w:p>
        </w:tc>
        <w:tc>
          <w:tcPr>
            <w:tcW w:w="864" w:type="dxa"/>
          </w:tcPr>
          <w:p>
            <w:pPr>
              <w:pStyle w:val="TableParagraph"/>
              <w:spacing w:before="7"/>
              <w:rPr>
                <w:rFonts w:ascii="Arial"/>
                <w:b/>
                <w:sz w:val="6"/>
              </w:rPr>
            </w:pPr>
          </w:p>
          <w:p>
            <w:pPr>
              <w:pStyle w:val="TableParagraph"/>
              <w:spacing w:line="195" w:lineRule="exact" w:before="0"/>
              <w:ind w:left="323"/>
              <w:rPr>
                <w:rFonts w:ascii="Arial"/>
                <w:sz w:val="19"/>
              </w:rPr>
            </w:pPr>
            <w:r>
              <w:rPr>
                <w:rFonts w:ascii="Arial"/>
                <w:position w:val="-3"/>
                <w:sz w:val="19"/>
              </w:rPr>
              <w:drawing>
                <wp:inline distT="0" distB="0" distL="0" distR="0">
                  <wp:extent cx="141732" cy="124015"/>
                  <wp:effectExtent l="0" t="0" r="0" b="0"/>
                  <wp:docPr id="247" name="image85.png" descr="?"/>
                  <wp:cNvGraphicFramePr>
                    <a:graphicFrameLocks noChangeAspect="1"/>
                  </wp:cNvGraphicFramePr>
                  <a:graphic>
                    <a:graphicData uri="http://schemas.openxmlformats.org/drawingml/2006/picture">
                      <pic:pic>
                        <pic:nvPicPr>
                          <pic:cNvPr id="248" name="image85.png"/>
                          <pic:cNvPicPr/>
                        </pic:nvPicPr>
                        <pic:blipFill>
                          <a:blip r:embed="rId111" cstate="print"/>
                          <a:stretch>
                            <a:fillRect/>
                          </a:stretch>
                        </pic:blipFill>
                        <pic:spPr>
                          <a:xfrm>
                            <a:off x="0" y="0"/>
                            <a:ext cx="141732" cy="124015"/>
                          </a:xfrm>
                          <a:prstGeom prst="rect">
                            <a:avLst/>
                          </a:prstGeom>
                        </pic:spPr>
                      </pic:pic>
                    </a:graphicData>
                  </a:graphic>
                </wp:inline>
              </w:drawing>
            </w:r>
            <w:r>
              <w:rPr>
                <w:rFonts w:ascii="Arial"/>
                <w:position w:val="-3"/>
                <w:sz w:val="19"/>
              </w:rPr>
            </w:r>
          </w:p>
        </w:tc>
        <w:tc>
          <w:tcPr>
            <w:tcW w:w="900" w:type="dxa"/>
          </w:tcPr>
          <w:p>
            <w:pPr>
              <w:pStyle w:val="TableParagraph"/>
              <w:spacing w:before="7"/>
              <w:rPr>
                <w:rFonts w:ascii="Arial"/>
                <w:b/>
                <w:sz w:val="6"/>
              </w:rPr>
            </w:pPr>
          </w:p>
          <w:p>
            <w:pPr>
              <w:pStyle w:val="TableParagraph"/>
              <w:spacing w:line="195" w:lineRule="exact" w:before="0"/>
              <w:ind w:left="340"/>
              <w:rPr>
                <w:rFonts w:ascii="Arial"/>
                <w:sz w:val="19"/>
              </w:rPr>
            </w:pPr>
            <w:r>
              <w:rPr>
                <w:rFonts w:ascii="Arial"/>
                <w:position w:val="-3"/>
                <w:sz w:val="19"/>
              </w:rPr>
              <w:drawing>
                <wp:inline distT="0" distB="0" distL="0" distR="0">
                  <wp:extent cx="141098" cy="124015"/>
                  <wp:effectExtent l="0" t="0" r="0" b="0"/>
                  <wp:docPr id="249" name="image85.png" descr="?"/>
                  <wp:cNvGraphicFramePr>
                    <a:graphicFrameLocks noChangeAspect="1"/>
                  </wp:cNvGraphicFramePr>
                  <a:graphic>
                    <a:graphicData uri="http://schemas.openxmlformats.org/drawingml/2006/picture">
                      <pic:pic>
                        <pic:nvPicPr>
                          <pic:cNvPr id="250" name="image85.png"/>
                          <pic:cNvPicPr/>
                        </pic:nvPicPr>
                        <pic:blipFill>
                          <a:blip r:embed="rId111" cstate="print"/>
                          <a:stretch>
                            <a:fillRect/>
                          </a:stretch>
                        </pic:blipFill>
                        <pic:spPr>
                          <a:xfrm>
                            <a:off x="0" y="0"/>
                            <a:ext cx="141098" cy="124015"/>
                          </a:xfrm>
                          <a:prstGeom prst="rect">
                            <a:avLst/>
                          </a:prstGeom>
                        </pic:spPr>
                      </pic:pic>
                    </a:graphicData>
                  </a:graphic>
                </wp:inline>
              </w:drawing>
            </w:r>
            <w:r>
              <w:rPr>
                <w:rFonts w:ascii="Arial"/>
                <w:position w:val="-3"/>
                <w:sz w:val="19"/>
              </w:rPr>
            </w:r>
          </w:p>
        </w:tc>
        <w:tc>
          <w:tcPr>
            <w:tcW w:w="900" w:type="dxa"/>
          </w:tcPr>
          <w:p>
            <w:pPr>
              <w:pStyle w:val="TableParagraph"/>
              <w:spacing w:before="7"/>
              <w:rPr>
                <w:rFonts w:ascii="Arial"/>
                <w:b/>
                <w:sz w:val="6"/>
              </w:rPr>
            </w:pPr>
          </w:p>
          <w:p>
            <w:pPr>
              <w:pStyle w:val="TableParagraph"/>
              <w:spacing w:line="195" w:lineRule="exact" w:before="0"/>
              <w:ind w:left="340"/>
              <w:rPr>
                <w:rFonts w:ascii="Arial"/>
                <w:sz w:val="19"/>
              </w:rPr>
            </w:pPr>
            <w:r>
              <w:rPr>
                <w:rFonts w:ascii="Arial"/>
                <w:position w:val="-3"/>
                <w:sz w:val="19"/>
              </w:rPr>
              <w:drawing>
                <wp:inline distT="0" distB="0" distL="0" distR="0">
                  <wp:extent cx="141098" cy="124015"/>
                  <wp:effectExtent l="0" t="0" r="0" b="0"/>
                  <wp:docPr id="251" name="image85.png" descr="?"/>
                  <wp:cNvGraphicFramePr>
                    <a:graphicFrameLocks noChangeAspect="1"/>
                  </wp:cNvGraphicFramePr>
                  <a:graphic>
                    <a:graphicData uri="http://schemas.openxmlformats.org/drawingml/2006/picture">
                      <pic:pic>
                        <pic:nvPicPr>
                          <pic:cNvPr id="252" name="image85.png"/>
                          <pic:cNvPicPr/>
                        </pic:nvPicPr>
                        <pic:blipFill>
                          <a:blip r:embed="rId111" cstate="print"/>
                          <a:stretch>
                            <a:fillRect/>
                          </a:stretch>
                        </pic:blipFill>
                        <pic:spPr>
                          <a:xfrm>
                            <a:off x="0" y="0"/>
                            <a:ext cx="141098" cy="124015"/>
                          </a:xfrm>
                          <a:prstGeom prst="rect">
                            <a:avLst/>
                          </a:prstGeom>
                        </pic:spPr>
                      </pic:pic>
                    </a:graphicData>
                  </a:graphic>
                </wp:inline>
              </w:drawing>
            </w:r>
            <w:r>
              <w:rPr>
                <w:rFonts w:ascii="Arial"/>
                <w:position w:val="-3"/>
                <w:sz w:val="19"/>
              </w:rPr>
            </w:r>
          </w:p>
        </w:tc>
      </w:tr>
      <w:tr>
        <w:trPr>
          <w:trHeight w:val="287" w:hRule="atLeast"/>
        </w:trPr>
        <w:tc>
          <w:tcPr>
            <w:tcW w:w="1260" w:type="dxa"/>
          </w:tcPr>
          <w:p>
            <w:pPr>
              <w:pStyle w:val="TableParagraph"/>
              <w:spacing w:before="24"/>
              <w:ind w:left="107"/>
              <w:rPr>
                <w:sz w:val="20"/>
              </w:rPr>
            </w:pPr>
            <w:r>
              <w:rPr>
                <w:sz w:val="20"/>
              </w:rPr>
              <w:t>100 sccm</w:t>
            </w:r>
          </w:p>
        </w:tc>
        <w:tc>
          <w:tcPr>
            <w:tcW w:w="1747" w:type="dxa"/>
          </w:tcPr>
          <w:p>
            <w:pPr>
              <w:pStyle w:val="TableParagraph"/>
              <w:spacing w:before="24"/>
              <w:ind w:left="202" w:right="193"/>
              <w:jc w:val="center"/>
              <w:rPr>
                <w:sz w:val="20"/>
              </w:rPr>
            </w:pPr>
            <w:r>
              <w:rPr>
                <w:sz w:val="20"/>
              </w:rPr>
              <w:t>102</w:t>
            </w:r>
          </w:p>
        </w:tc>
        <w:tc>
          <w:tcPr>
            <w:tcW w:w="864" w:type="dxa"/>
          </w:tcPr>
          <w:p>
            <w:pPr>
              <w:pStyle w:val="TableParagraph"/>
              <w:spacing w:before="7"/>
              <w:rPr>
                <w:rFonts w:ascii="Arial"/>
                <w:b/>
                <w:sz w:val="6"/>
              </w:rPr>
            </w:pPr>
          </w:p>
          <w:p>
            <w:pPr>
              <w:pStyle w:val="TableParagraph"/>
              <w:spacing w:line="198" w:lineRule="exact" w:before="0"/>
              <w:ind w:left="323"/>
              <w:rPr>
                <w:rFonts w:ascii="Arial"/>
                <w:sz w:val="19"/>
              </w:rPr>
            </w:pPr>
            <w:r>
              <w:rPr>
                <w:rFonts w:ascii="Arial"/>
                <w:position w:val="-3"/>
                <w:sz w:val="19"/>
              </w:rPr>
              <w:drawing>
                <wp:inline distT="0" distB="0" distL="0" distR="0">
                  <wp:extent cx="143287" cy="126015"/>
                  <wp:effectExtent l="0" t="0" r="0" b="0"/>
                  <wp:docPr id="253" name="image85.png" descr="?"/>
                  <wp:cNvGraphicFramePr>
                    <a:graphicFrameLocks noChangeAspect="1"/>
                  </wp:cNvGraphicFramePr>
                  <a:graphic>
                    <a:graphicData uri="http://schemas.openxmlformats.org/drawingml/2006/picture">
                      <pic:pic>
                        <pic:nvPicPr>
                          <pic:cNvPr id="254" name="image85.png"/>
                          <pic:cNvPicPr/>
                        </pic:nvPicPr>
                        <pic:blipFill>
                          <a:blip r:embed="rId111" cstate="print"/>
                          <a:stretch>
                            <a:fillRect/>
                          </a:stretch>
                        </pic:blipFill>
                        <pic:spPr>
                          <a:xfrm>
                            <a:off x="0" y="0"/>
                            <a:ext cx="143287" cy="126015"/>
                          </a:xfrm>
                          <a:prstGeom prst="rect">
                            <a:avLst/>
                          </a:prstGeom>
                        </pic:spPr>
                      </pic:pic>
                    </a:graphicData>
                  </a:graphic>
                </wp:inline>
              </w:drawing>
            </w:r>
            <w:r>
              <w:rPr>
                <w:rFonts w:ascii="Arial"/>
                <w:position w:val="-3"/>
                <w:sz w:val="19"/>
              </w:rPr>
            </w:r>
          </w:p>
        </w:tc>
        <w:tc>
          <w:tcPr>
            <w:tcW w:w="900" w:type="dxa"/>
          </w:tcPr>
          <w:p>
            <w:pPr>
              <w:pStyle w:val="TableParagraph"/>
              <w:spacing w:before="7"/>
              <w:rPr>
                <w:rFonts w:ascii="Arial"/>
                <w:b/>
                <w:sz w:val="6"/>
              </w:rPr>
            </w:pPr>
          </w:p>
          <w:p>
            <w:pPr>
              <w:pStyle w:val="TableParagraph"/>
              <w:spacing w:line="198" w:lineRule="exact" w:before="0"/>
              <w:ind w:left="340"/>
              <w:rPr>
                <w:rFonts w:ascii="Arial"/>
                <w:sz w:val="19"/>
              </w:rPr>
            </w:pPr>
            <w:r>
              <w:rPr>
                <w:rFonts w:ascii="Arial"/>
                <w:position w:val="-3"/>
                <w:sz w:val="19"/>
              </w:rPr>
              <w:drawing>
                <wp:inline distT="0" distB="0" distL="0" distR="0">
                  <wp:extent cx="142647" cy="126015"/>
                  <wp:effectExtent l="0" t="0" r="0" b="0"/>
                  <wp:docPr id="255" name="image85.png" descr="?"/>
                  <wp:cNvGraphicFramePr>
                    <a:graphicFrameLocks noChangeAspect="1"/>
                  </wp:cNvGraphicFramePr>
                  <a:graphic>
                    <a:graphicData uri="http://schemas.openxmlformats.org/drawingml/2006/picture">
                      <pic:pic>
                        <pic:nvPicPr>
                          <pic:cNvPr id="256"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900" w:type="dxa"/>
          </w:tcPr>
          <w:p>
            <w:pPr>
              <w:pStyle w:val="TableParagraph"/>
              <w:spacing w:before="7"/>
              <w:rPr>
                <w:rFonts w:ascii="Arial"/>
                <w:b/>
                <w:sz w:val="6"/>
              </w:rPr>
            </w:pPr>
          </w:p>
          <w:p>
            <w:pPr>
              <w:pStyle w:val="TableParagraph"/>
              <w:spacing w:line="198" w:lineRule="exact" w:before="0"/>
              <w:ind w:left="340"/>
              <w:rPr>
                <w:rFonts w:ascii="Arial"/>
                <w:sz w:val="19"/>
              </w:rPr>
            </w:pPr>
            <w:r>
              <w:rPr>
                <w:rFonts w:ascii="Arial"/>
                <w:position w:val="-3"/>
                <w:sz w:val="19"/>
              </w:rPr>
              <w:drawing>
                <wp:inline distT="0" distB="0" distL="0" distR="0">
                  <wp:extent cx="142647" cy="126015"/>
                  <wp:effectExtent l="0" t="0" r="0" b="0"/>
                  <wp:docPr id="257" name="image85.png" descr="?"/>
                  <wp:cNvGraphicFramePr>
                    <a:graphicFrameLocks noChangeAspect="1"/>
                  </wp:cNvGraphicFramePr>
                  <a:graphic>
                    <a:graphicData uri="http://schemas.openxmlformats.org/drawingml/2006/picture">
                      <pic:pic>
                        <pic:nvPicPr>
                          <pic:cNvPr id="258"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r>
      <w:tr>
        <w:trPr>
          <w:trHeight w:val="290" w:hRule="atLeast"/>
        </w:trPr>
        <w:tc>
          <w:tcPr>
            <w:tcW w:w="1260" w:type="dxa"/>
          </w:tcPr>
          <w:p>
            <w:pPr>
              <w:pStyle w:val="TableParagraph"/>
              <w:spacing w:before="24"/>
              <w:ind w:left="107"/>
              <w:rPr>
                <w:sz w:val="20"/>
              </w:rPr>
            </w:pPr>
            <w:r>
              <w:rPr>
                <w:sz w:val="20"/>
              </w:rPr>
              <w:t>200 sccm</w:t>
            </w:r>
          </w:p>
        </w:tc>
        <w:tc>
          <w:tcPr>
            <w:tcW w:w="1747" w:type="dxa"/>
          </w:tcPr>
          <w:p>
            <w:pPr>
              <w:pStyle w:val="TableParagraph"/>
              <w:spacing w:before="24"/>
              <w:ind w:left="202" w:right="193"/>
              <w:jc w:val="center"/>
              <w:rPr>
                <w:sz w:val="20"/>
              </w:rPr>
            </w:pPr>
            <w:r>
              <w:rPr>
                <w:sz w:val="20"/>
              </w:rPr>
              <w:t>202</w:t>
            </w:r>
          </w:p>
        </w:tc>
        <w:tc>
          <w:tcPr>
            <w:tcW w:w="864" w:type="dxa"/>
          </w:tcPr>
          <w:p>
            <w:pPr>
              <w:pStyle w:val="TableParagraph"/>
              <w:spacing w:before="9"/>
              <w:rPr>
                <w:rFonts w:ascii="Arial"/>
                <w:b/>
                <w:sz w:val="6"/>
              </w:rPr>
            </w:pPr>
          </w:p>
          <w:p>
            <w:pPr>
              <w:pStyle w:val="TableParagraph"/>
              <w:spacing w:line="198" w:lineRule="exact" w:before="0"/>
              <w:ind w:left="323"/>
              <w:rPr>
                <w:rFonts w:ascii="Arial"/>
                <w:sz w:val="19"/>
              </w:rPr>
            </w:pPr>
            <w:r>
              <w:rPr>
                <w:rFonts w:ascii="Arial"/>
                <w:position w:val="-3"/>
                <w:sz w:val="19"/>
              </w:rPr>
              <w:drawing>
                <wp:inline distT="0" distB="0" distL="0" distR="0">
                  <wp:extent cx="143284" cy="126015"/>
                  <wp:effectExtent l="0" t="0" r="0" b="0"/>
                  <wp:docPr id="259" name="image85.png" descr="?"/>
                  <wp:cNvGraphicFramePr>
                    <a:graphicFrameLocks noChangeAspect="1"/>
                  </wp:cNvGraphicFramePr>
                  <a:graphic>
                    <a:graphicData uri="http://schemas.openxmlformats.org/drawingml/2006/picture">
                      <pic:pic>
                        <pic:nvPicPr>
                          <pic:cNvPr id="260" name="image85.png"/>
                          <pic:cNvPicPr/>
                        </pic:nvPicPr>
                        <pic:blipFill>
                          <a:blip r:embed="rId111" cstate="print"/>
                          <a:stretch>
                            <a:fillRect/>
                          </a:stretch>
                        </pic:blipFill>
                        <pic:spPr>
                          <a:xfrm>
                            <a:off x="0" y="0"/>
                            <a:ext cx="143284" cy="126015"/>
                          </a:xfrm>
                          <a:prstGeom prst="rect">
                            <a:avLst/>
                          </a:prstGeom>
                        </pic:spPr>
                      </pic:pic>
                    </a:graphicData>
                  </a:graphic>
                </wp:inline>
              </w:drawing>
            </w:r>
            <w:r>
              <w:rPr>
                <w:rFonts w:ascii="Arial"/>
                <w:position w:val="-3"/>
                <w:sz w:val="19"/>
              </w:rPr>
            </w:r>
          </w:p>
        </w:tc>
        <w:tc>
          <w:tcPr>
            <w:tcW w:w="900" w:type="dxa"/>
          </w:tcPr>
          <w:p>
            <w:pPr>
              <w:pStyle w:val="TableParagraph"/>
              <w:spacing w:before="9"/>
              <w:rPr>
                <w:rFonts w:ascii="Arial"/>
                <w:b/>
                <w:sz w:val="6"/>
              </w:rPr>
            </w:pPr>
          </w:p>
          <w:p>
            <w:pPr>
              <w:pStyle w:val="TableParagraph"/>
              <w:spacing w:line="198" w:lineRule="exact" w:before="0"/>
              <w:ind w:left="340"/>
              <w:rPr>
                <w:rFonts w:ascii="Arial"/>
                <w:sz w:val="19"/>
              </w:rPr>
            </w:pPr>
            <w:r>
              <w:rPr>
                <w:rFonts w:ascii="Arial"/>
                <w:position w:val="-3"/>
                <w:sz w:val="19"/>
              </w:rPr>
              <w:drawing>
                <wp:inline distT="0" distB="0" distL="0" distR="0">
                  <wp:extent cx="142644" cy="126015"/>
                  <wp:effectExtent l="0" t="0" r="0" b="0"/>
                  <wp:docPr id="261" name="image85.png" descr="?"/>
                  <wp:cNvGraphicFramePr>
                    <a:graphicFrameLocks noChangeAspect="1"/>
                  </wp:cNvGraphicFramePr>
                  <a:graphic>
                    <a:graphicData uri="http://schemas.openxmlformats.org/drawingml/2006/picture">
                      <pic:pic>
                        <pic:nvPicPr>
                          <pic:cNvPr id="262" name="image85.png"/>
                          <pic:cNvPicPr/>
                        </pic:nvPicPr>
                        <pic:blipFill>
                          <a:blip r:embed="rId111" cstate="print"/>
                          <a:stretch>
                            <a:fillRect/>
                          </a:stretch>
                        </pic:blipFill>
                        <pic:spPr>
                          <a:xfrm>
                            <a:off x="0" y="0"/>
                            <a:ext cx="142644" cy="126015"/>
                          </a:xfrm>
                          <a:prstGeom prst="rect">
                            <a:avLst/>
                          </a:prstGeom>
                        </pic:spPr>
                      </pic:pic>
                    </a:graphicData>
                  </a:graphic>
                </wp:inline>
              </w:drawing>
            </w:r>
            <w:r>
              <w:rPr>
                <w:rFonts w:ascii="Arial"/>
                <w:position w:val="-3"/>
                <w:sz w:val="19"/>
              </w:rPr>
            </w:r>
          </w:p>
        </w:tc>
        <w:tc>
          <w:tcPr>
            <w:tcW w:w="900" w:type="dxa"/>
          </w:tcPr>
          <w:p>
            <w:pPr>
              <w:pStyle w:val="TableParagraph"/>
              <w:spacing w:before="9"/>
              <w:rPr>
                <w:rFonts w:ascii="Arial"/>
                <w:b/>
                <w:sz w:val="6"/>
              </w:rPr>
            </w:pPr>
          </w:p>
          <w:p>
            <w:pPr>
              <w:pStyle w:val="TableParagraph"/>
              <w:spacing w:line="198" w:lineRule="exact" w:before="0"/>
              <w:ind w:left="340"/>
              <w:rPr>
                <w:rFonts w:ascii="Arial"/>
                <w:sz w:val="19"/>
              </w:rPr>
            </w:pPr>
            <w:r>
              <w:rPr>
                <w:rFonts w:ascii="Arial"/>
                <w:position w:val="-3"/>
                <w:sz w:val="19"/>
              </w:rPr>
              <w:drawing>
                <wp:inline distT="0" distB="0" distL="0" distR="0">
                  <wp:extent cx="142644" cy="126015"/>
                  <wp:effectExtent l="0" t="0" r="0" b="0"/>
                  <wp:docPr id="263" name="image85.png" descr="?"/>
                  <wp:cNvGraphicFramePr>
                    <a:graphicFrameLocks noChangeAspect="1"/>
                  </wp:cNvGraphicFramePr>
                  <a:graphic>
                    <a:graphicData uri="http://schemas.openxmlformats.org/drawingml/2006/picture">
                      <pic:pic>
                        <pic:nvPicPr>
                          <pic:cNvPr id="264" name="image85.png"/>
                          <pic:cNvPicPr/>
                        </pic:nvPicPr>
                        <pic:blipFill>
                          <a:blip r:embed="rId111" cstate="print"/>
                          <a:stretch>
                            <a:fillRect/>
                          </a:stretch>
                        </pic:blipFill>
                        <pic:spPr>
                          <a:xfrm>
                            <a:off x="0" y="0"/>
                            <a:ext cx="142644" cy="126015"/>
                          </a:xfrm>
                          <a:prstGeom prst="rect">
                            <a:avLst/>
                          </a:prstGeom>
                        </pic:spPr>
                      </pic:pic>
                    </a:graphicData>
                  </a:graphic>
                </wp:inline>
              </w:drawing>
            </w:r>
            <w:r>
              <w:rPr>
                <w:rFonts w:ascii="Arial"/>
                <w:position w:val="-3"/>
                <w:sz w:val="19"/>
              </w:rPr>
            </w:r>
          </w:p>
        </w:tc>
      </w:tr>
      <w:tr>
        <w:trPr>
          <w:trHeight w:val="287" w:hRule="atLeast"/>
        </w:trPr>
        <w:tc>
          <w:tcPr>
            <w:tcW w:w="1260" w:type="dxa"/>
          </w:tcPr>
          <w:p>
            <w:pPr>
              <w:pStyle w:val="TableParagraph"/>
              <w:spacing w:before="24"/>
              <w:ind w:left="107"/>
              <w:rPr>
                <w:sz w:val="20"/>
              </w:rPr>
            </w:pPr>
            <w:r>
              <w:rPr>
                <w:sz w:val="20"/>
              </w:rPr>
              <w:t>500 sccm</w:t>
            </w:r>
          </w:p>
        </w:tc>
        <w:tc>
          <w:tcPr>
            <w:tcW w:w="1747" w:type="dxa"/>
          </w:tcPr>
          <w:p>
            <w:pPr>
              <w:pStyle w:val="TableParagraph"/>
              <w:spacing w:before="24"/>
              <w:ind w:left="202" w:right="193"/>
              <w:jc w:val="center"/>
              <w:rPr>
                <w:sz w:val="20"/>
              </w:rPr>
            </w:pPr>
            <w:r>
              <w:rPr>
                <w:sz w:val="20"/>
              </w:rPr>
              <w:t>502</w:t>
            </w:r>
          </w:p>
        </w:tc>
        <w:tc>
          <w:tcPr>
            <w:tcW w:w="864" w:type="dxa"/>
          </w:tcPr>
          <w:p>
            <w:pPr>
              <w:pStyle w:val="TableParagraph"/>
              <w:spacing w:before="7"/>
              <w:rPr>
                <w:rFonts w:ascii="Arial"/>
                <w:b/>
                <w:sz w:val="6"/>
              </w:rPr>
            </w:pPr>
          </w:p>
          <w:p>
            <w:pPr>
              <w:pStyle w:val="TableParagraph"/>
              <w:spacing w:line="198" w:lineRule="exact" w:before="0"/>
              <w:ind w:left="323"/>
              <w:rPr>
                <w:rFonts w:ascii="Arial"/>
                <w:sz w:val="19"/>
              </w:rPr>
            </w:pPr>
            <w:r>
              <w:rPr>
                <w:rFonts w:ascii="Arial"/>
                <w:position w:val="-3"/>
                <w:sz w:val="19"/>
              </w:rPr>
              <w:drawing>
                <wp:inline distT="0" distB="0" distL="0" distR="0">
                  <wp:extent cx="143286" cy="126015"/>
                  <wp:effectExtent l="0" t="0" r="0" b="0"/>
                  <wp:docPr id="265" name="image85.png" descr="?"/>
                  <wp:cNvGraphicFramePr>
                    <a:graphicFrameLocks noChangeAspect="1"/>
                  </wp:cNvGraphicFramePr>
                  <a:graphic>
                    <a:graphicData uri="http://schemas.openxmlformats.org/drawingml/2006/picture">
                      <pic:pic>
                        <pic:nvPicPr>
                          <pic:cNvPr id="266" name="image85.png"/>
                          <pic:cNvPicPr/>
                        </pic:nvPicPr>
                        <pic:blipFill>
                          <a:blip r:embed="rId111" cstate="print"/>
                          <a:stretch>
                            <a:fillRect/>
                          </a:stretch>
                        </pic:blipFill>
                        <pic:spPr>
                          <a:xfrm>
                            <a:off x="0" y="0"/>
                            <a:ext cx="143286" cy="126015"/>
                          </a:xfrm>
                          <a:prstGeom prst="rect">
                            <a:avLst/>
                          </a:prstGeom>
                        </pic:spPr>
                      </pic:pic>
                    </a:graphicData>
                  </a:graphic>
                </wp:inline>
              </w:drawing>
            </w:r>
            <w:r>
              <w:rPr>
                <w:rFonts w:ascii="Arial"/>
                <w:position w:val="-3"/>
                <w:sz w:val="19"/>
              </w:rPr>
            </w:r>
          </w:p>
        </w:tc>
        <w:tc>
          <w:tcPr>
            <w:tcW w:w="900" w:type="dxa"/>
          </w:tcPr>
          <w:p>
            <w:pPr>
              <w:pStyle w:val="TableParagraph"/>
              <w:spacing w:before="7"/>
              <w:rPr>
                <w:rFonts w:ascii="Arial"/>
                <w:b/>
                <w:sz w:val="6"/>
              </w:rPr>
            </w:pPr>
          </w:p>
          <w:p>
            <w:pPr>
              <w:pStyle w:val="TableParagraph"/>
              <w:spacing w:line="198" w:lineRule="exact" w:before="0"/>
              <w:ind w:left="340"/>
              <w:rPr>
                <w:rFonts w:ascii="Arial"/>
                <w:sz w:val="19"/>
              </w:rPr>
            </w:pPr>
            <w:r>
              <w:rPr>
                <w:rFonts w:ascii="Arial"/>
                <w:position w:val="-3"/>
                <w:sz w:val="19"/>
              </w:rPr>
              <w:drawing>
                <wp:inline distT="0" distB="0" distL="0" distR="0">
                  <wp:extent cx="142646" cy="126015"/>
                  <wp:effectExtent l="0" t="0" r="0" b="0"/>
                  <wp:docPr id="267" name="image85.png" descr="?"/>
                  <wp:cNvGraphicFramePr>
                    <a:graphicFrameLocks noChangeAspect="1"/>
                  </wp:cNvGraphicFramePr>
                  <a:graphic>
                    <a:graphicData uri="http://schemas.openxmlformats.org/drawingml/2006/picture">
                      <pic:pic>
                        <pic:nvPicPr>
                          <pic:cNvPr id="268" name="image85.png"/>
                          <pic:cNvPicPr/>
                        </pic:nvPicPr>
                        <pic:blipFill>
                          <a:blip r:embed="rId111" cstate="print"/>
                          <a:stretch>
                            <a:fillRect/>
                          </a:stretch>
                        </pic:blipFill>
                        <pic:spPr>
                          <a:xfrm>
                            <a:off x="0" y="0"/>
                            <a:ext cx="142646" cy="126015"/>
                          </a:xfrm>
                          <a:prstGeom prst="rect">
                            <a:avLst/>
                          </a:prstGeom>
                        </pic:spPr>
                      </pic:pic>
                    </a:graphicData>
                  </a:graphic>
                </wp:inline>
              </w:drawing>
            </w:r>
            <w:r>
              <w:rPr>
                <w:rFonts w:ascii="Arial"/>
                <w:position w:val="-3"/>
                <w:sz w:val="19"/>
              </w:rPr>
            </w:r>
          </w:p>
        </w:tc>
        <w:tc>
          <w:tcPr>
            <w:tcW w:w="900" w:type="dxa"/>
          </w:tcPr>
          <w:p>
            <w:pPr>
              <w:pStyle w:val="TableParagraph"/>
              <w:spacing w:before="7"/>
              <w:rPr>
                <w:rFonts w:ascii="Arial"/>
                <w:b/>
                <w:sz w:val="6"/>
              </w:rPr>
            </w:pPr>
          </w:p>
          <w:p>
            <w:pPr>
              <w:pStyle w:val="TableParagraph"/>
              <w:spacing w:line="198" w:lineRule="exact" w:before="0"/>
              <w:ind w:left="340"/>
              <w:rPr>
                <w:rFonts w:ascii="Arial"/>
                <w:sz w:val="19"/>
              </w:rPr>
            </w:pPr>
            <w:r>
              <w:rPr>
                <w:rFonts w:ascii="Arial"/>
                <w:position w:val="-3"/>
                <w:sz w:val="19"/>
              </w:rPr>
              <w:drawing>
                <wp:inline distT="0" distB="0" distL="0" distR="0">
                  <wp:extent cx="142646" cy="126015"/>
                  <wp:effectExtent l="0" t="0" r="0" b="0"/>
                  <wp:docPr id="269" name="image85.png" descr="?"/>
                  <wp:cNvGraphicFramePr>
                    <a:graphicFrameLocks noChangeAspect="1"/>
                  </wp:cNvGraphicFramePr>
                  <a:graphic>
                    <a:graphicData uri="http://schemas.openxmlformats.org/drawingml/2006/picture">
                      <pic:pic>
                        <pic:nvPicPr>
                          <pic:cNvPr id="270" name="image85.png"/>
                          <pic:cNvPicPr/>
                        </pic:nvPicPr>
                        <pic:blipFill>
                          <a:blip r:embed="rId111" cstate="print"/>
                          <a:stretch>
                            <a:fillRect/>
                          </a:stretch>
                        </pic:blipFill>
                        <pic:spPr>
                          <a:xfrm>
                            <a:off x="0" y="0"/>
                            <a:ext cx="142646" cy="126015"/>
                          </a:xfrm>
                          <a:prstGeom prst="rect">
                            <a:avLst/>
                          </a:prstGeom>
                        </pic:spPr>
                      </pic:pic>
                    </a:graphicData>
                  </a:graphic>
                </wp:inline>
              </w:drawing>
            </w:r>
            <w:r>
              <w:rPr>
                <w:rFonts w:ascii="Arial"/>
                <w:position w:val="-3"/>
                <w:sz w:val="19"/>
              </w:rPr>
            </w:r>
          </w:p>
        </w:tc>
      </w:tr>
      <w:tr>
        <w:trPr>
          <w:trHeight w:val="290" w:hRule="atLeast"/>
        </w:trPr>
        <w:tc>
          <w:tcPr>
            <w:tcW w:w="1260" w:type="dxa"/>
          </w:tcPr>
          <w:p>
            <w:pPr>
              <w:pStyle w:val="TableParagraph"/>
              <w:spacing w:before="24"/>
              <w:ind w:left="107"/>
              <w:rPr>
                <w:sz w:val="20"/>
              </w:rPr>
            </w:pPr>
            <w:r>
              <w:rPr>
                <w:sz w:val="20"/>
              </w:rPr>
              <w:t>1000 sccm</w:t>
            </w:r>
          </w:p>
        </w:tc>
        <w:tc>
          <w:tcPr>
            <w:tcW w:w="1747" w:type="dxa"/>
          </w:tcPr>
          <w:p>
            <w:pPr>
              <w:pStyle w:val="TableParagraph"/>
              <w:spacing w:before="24"/>
              <w:ind w:left="202" w:right="193"/>
              <w:jc w:val="center"/>
              <w:rPr>
                <w:sz w:val="20"/>
              </w:rPr>
            </w:pPr>
            <w:r>
              <w:rPr>
                <w:sz w:val="20"/>
              </w:rPr>
              <w:t>103</w:t>
            </w:r>
          </w:p>
        </w:tc>
        <w:tc>
          <w:tcPr>
            <w:tcW w:w="864" w:type="dxa"/>
          </w:tcPr>
          <w:p>
            <w:pPr>
              <w:pStyle w:val="TableParagraph"/>
              <w:spacing w:before="7"/>
              <w:rPr>
                <w:rFonts w:ascii="Arial"/>
                <w:b/>
                <w:sz w:val="6"/>
              </w:rPr>
            </w:pPr>
          </w:p>
          <w:p>
            <w:pPr>
              <w:pStyle w:val="TableParagraph"/>
              <w:spacing w:line="198" w:lineRule="exact" w:before="0"/>
              <w:ind w:left="323"/>
              <w:rPr>
                <w:rFonts w:ascii="Arial"/>
                <w:sz w:val="19"/>
              </w:rPr>
            </w:pPr>
            <w:r>
              <w:rPr>
                <w:rFonts w:ascii="Arial"/>
                <w:position w:val="-3"/>
                <w:sz w:val="19"/>
              </w:rPr>
              <w:drawing>
                <wp:inline distT="0" distB="0" distL="0" distR="0">
                  <wp:extent cx="143286" cy="126015"/>
                  <wp:effectExtent l="0" t="0" r="0" b="0"/>
                  <wp:docPr id="271" name="image85.png" descr="?"/>
                  <wp:cNvGraphicFramePr>
                    <a:graphicFrameLocks noChangeAspect="1"/>
                  </wp:cNvGraphicFramePr>
                  <a:graphic>
                    <a:graphicData uri="http://schemas.openxmlformats.org/drawingml/2006/picture">
                      <pic:pic>
                        <pic:nvPicPr>
                          <pic:cNvPr id="272" name="image85.png"/>
                          <pic:cNvPicPr/>
                        </pic:nvPicPr>
                        <pic:blipFill>
                          <a:blip r:embed="rId111" cstate="print"/>
                          <a:stretch>
                            <a:fillRect/>
                          </a:stretch>
                        </pic:blipFill>
                        <pic:spPr>
                          <a:xfrm>
                            <a:off x="0" y="0"/>
                            <a:ext cx="143286" cy="126015"/>
                          </a:xfrm>
                          <a:prstGeom prst="rect">
                            <a:avLst/>
                          </a:prstGeom>
                        </pic:spPr>
                      </pic:pic>
                    </a:graphicData>
                  </a:graphic>
                </wp:inline>
              </w:drawing>
            </w:r>
            <w:r>
              <w:rPr>
                <w:rFonts w:ascii="Arial"/>
                <w:position w:val="-3"/>
                <w:sz w:val="19"/>
              </w:rPr>
            </w:r>
          </w:p>
        </w:tc>
        <w:tc>
          <w:tcPr>
            <w:tcW w:w="900" w:type="dxa"/>
          </w:tcPr>
          <w:p>
            <w:pPr>
              <w:pStyle w:val="TableParagraph"/>
              <w:spacing w:before="7"/>
              <w:rPr>
                <w:rFonts w:ascii="Arial"/>
                <w:b/>
                <w:sz w:val="6"/>
              </w:rPr>
            </w:pPr>
          </w:p>
          <w:p>
            <w:pPr>
              <w:pStyle w:val="TableParagraph"/>
              <w:spacing w:line="198" w:lineRule="exact" w:before="0"/>
              <w:ind w:left="340"/>
              <w:rPr>
                <w:rFonts w:ascii="Arial"/>
                <w:sz w:val="19"/>
              </w:rPr>
            </w:pPr>
            <w:r>
              <w:rPr>
                <w:rFonts w:ascii="Arial"/>
                <w:position w:val="-3"/>
                <w:sz w:val="19"/>
              </w:rPr>
              <w:drawing>
                <wp:inline distT="0" distB="0" distL="0" distR="0">
                  <wp:extent cx="142646" cy="126015"/>
                  <wp:effectExtent l="0" t="0" r="0" b="0"/>
                  <wp:docPr id="273" name="image85.png" descr="?"/>
                  <wp:cNvGraphicFramePr>
                    <a:graphicFrameLocks noChangeAspect="1"/>
                  </wp:cNvGraphicFramePr>
                  <a:graphic>
                    <a:graphicData uri="http://schemas.openxmlformats.org/drawingml/2006/picture">
                      <pic:pic>
                        <pic:nvPicPr>
                          <pic:cNvPr id="274" name="image85.png"/>
                          <pic:cNvPicPr/>
                        </pic:nvPicPr>
                        <pic:blipFill>
                          <a:blip r:embed="rId111" cstate="print"/>
                          <a:stretch>
                            <a:fillRect/>
                          </a:stretch>
                        </pic:blipFill>
                        <pic:spPr>
                          <a:xfrm>
                            <a:off x="0" y="0"/>
                            <a:ext cx="142646" cy="126015"/>
                          </a:xfrm>
                          <a:prstGeom prst="rect">
                            <a:avLst/>
                          </a:prstGeom>
                        </pic:spPr>
                      </pic:pic>
                    </a:graphicData>
                  </a:graphic>
                </wp:inline>
              </w:drawing>
            </w:r>
            <w:r>
              <w:rPr>
                <w:rFonts w:ascii="Arial"/>
                <w:position w:val="-3"/>
                <w:sz w:val="19"/>
              </w:rPr>
            </w:r>
          </w:p>
        </w:tc>
        <w:tc>
          <w:tcPr>
            <w:tcW w:w="900" w:type="dxa"/>
          </w:tcPr>
          <w:p>
            <w:pPr>
              <w:pStyle w:val="TableParagraph"/>
              <w:spacing w:before="7"/>
              <w:rPr>
                <w:rFonts w:ascii="Arial"/>
                <w:b/>
                <w:sz w:val="6"/>
              </w:rPr>
            </w:pPr>
          </w:p>
          <w:p>
            <w:pPr>
              <w:pStyle w:val="TableParagraph"/>
              <w:spacing w:line="198" w:lineRule="exact" w:before="0"/>
              <w:ind w:left="340"/>
              <w:rPr>
                <w:rFonts w:ascii="Arial"/>
                <w:sz w:val="19"/>
              </w:rPr>
            </w:pPr>
            <w:r>
              <w:rPr>
                <w:rFonts w:ascii="Arial"/>
                <w:position w:val="-3"/>
                <w:sz w:val="19"/>
              </w:rPr>
              <w:drawing>
                <wp:inline distT="0" distB="0" distL="0" distR="0">
                  <wp:extent cx="142646" cy="126015"/>
                  <wp:effectExtent l="0" t="0" r="0" b="0"/>
                  <wp:docPr id="275" name="image85.png" descr="?"/>
                  <wp:cNvGraphicFramePr>
                    <a:graphicFrameLocks noChangeAspect="1"/>
                  </wp:cNvGraphicFramePr>
                  <a:graphic>
                    <a:graphicData uri="http://schemas.openxmlformats.org/drawingml/2006/picture">
                      <pic:pic>
                        <pic:nvPicPr>
                          <pic:cNvPr id="276" name="image85.png"/>
                          <pic:cNvPicPr/>
                        </pic:nvPicPr>
                        <pic:blipFill>
                          <a:blip r:embed="rId111" cstate="print"/>
                          <a:stretch>
                            <a:fillRect/>
                          </a:stretch>
                        </pic:blipFill>
                        <pic:spPr>
                          <a:xfrm>
                            <a:off x="0" y="0"/>
                            <a:ext cx="142646" cy="126015"/>
                          </a:xfrm>
                          <a:prstGeom prst="rect">
                            <a:avLst/>
                          </a:prstGeom>
                        </pic:spPr>
                      </pic:pic>
                    </a:graphicData>
                  </a:graphic>
                </wp:inline>
              </w:drawing>
            </w:r>
            <w:r>
              <w:rPr>
                <w:rFonts w:ascii="Arial"/>
                <w:position w:val="-3"/>
                <w:sz w:val="19"/>
              </w:rPr>
            </w:r>
          </w:p>
        </w:tc>
      </w:tr>
      <w:tr>
        <w:trPr>
          <w:trHeight w:val="287" w:hRule="atLeast"/>
        </w:trPr>
        <w:tc>
          <w:tcPr>
            <w:tcW w:w="1260" w:type="dxa"/>
          </w:tcPr>
          <w:p>
            <w:pPr>
              <w:pStyle w:val="TableParagraph"/>
              <w:spacing w:before="24"/>
              <w:ind w:left="107"/>
              <w:rPr>
                <w:sz w:val="20"/>
              </w:rPr>
            </w:pPr>
            <w:r>
              <w:rPr>
                <w:sz w:val="20"/>
              </w:rPr>
              <w:t>2000 sccm</w:t>
            </w:r>
          </w:p>
        </w:tc>
        <w:tc>
          <w:tcPr>
            <w:tcW w:w="1747" w:type="dxa"/>
          </w:tcPr>
          <w:p>
            <w:pPr>
              <w:pStyle w:val="TableParagraph"/>
              <w:spacing w:before="24"/>
              <w:ind w:left="202" w:right="193"/>
              <w:jc w:val="center"/>
              <w:rPr>
                <w:sz w:val="20"/>
              </w:rPr>
            </w:pPr>
            <w:r>
              <w:rPr>
                <w:sz w:val="20"/>
              </w:rPr>
              <w:t>203</w:t>
            </w:r>
          </w:p>
        </w:tc>
        <w:tc>
          <w:tcPr>
            <w:tcW w:w="864" w:type="dxa"/>
          </w:tcPr>
          <w:p>
            <w:pPr>
              <w:pStyle w:val="TableParagraph"/>
              <w:spacing w:before="7"/>
              <w:rPr>
                <w:rFonts w:ascii="Arial"/>
                <w:b/>
                <w:sz w:val="6"/>
              </w:rPr>
            </w:pPr>
          </w:p>
          <w:p>
            <w:pPr>
              <w:pStyle w:val="TableParagraph"/>
              <w:spacing w:line="198" w:lineRule="exact" w:before="0"/>
              <w:ind w:left="323"/>
              <w:rPr>
                <w:rFonts w:ascii="Arial"/>
                <w:sz w:val="19"/>
              </w:rPr>
            </w:pPr>
            <w:r>
              <w:rPr>
                <w:rFonts w:ascii="Arial"/>
                <w:position w:val="-3"/>
                <w:sz w:val="19"/>
              </w:rPr>
              <w:drawing>
                <wp:inline distT="0" distB="0" distL="0" distR="0">
                  <wp:extent cx="143286" cy="126015"/>
                  <wp:effectExtent l="0" t="0" r="0" b="0"/>
                  <wp:docPr id="277" name="image85.png" descr="?"/>
                  <wp:cNvGraphicFramePr>
                    <a:graphicFrameLocks noChangeAspect="1"/>
                  </wp:cNvGraphicFramePr>
                  <a:graphic>
                    <a:graphicData uri="http://schemas.openxmlformats.org/drawingml/2006/picture">
                      <pic:pic>
                        <pic:nvPicPr>
                          <pic:cNvPr id="278" name="image85.png"/>
                          <pic:cNvPicPr/>
                        </pic:nvPicPr>
                        <pic:blipFill>
                          <a:blip r:embed="rId111" cstate="print"/>
                          <a:stretch>
                            <a:fillRect/>
                          </a:stretch>
                        </pic:blipFill>
                        <pic:spPr>
                          <a:xfrm>
                            <a:off x="0" y="0"/>
                            <a:ext cx="143286" cy="126015"/>
                          </a:xfrm>
                          <a:prstGeom prst="rect">
                            <a:avLst/>
                          </a:prstGeom>
                        </pic:spPr>
                      </pic:pic>
                    </a:graphicData>
                  </a:graphic>
                </wp:inline>
              </w:drawing>
            </w:r>
            <w:r>
              <w:rPr>
                <w:rFonts w:ascii="Arial"/>
                <w:position w:val="-3"/>
                <w:sz w:val="19"/>
              </w:rPr>
            </w:r>
          </w:p>
        </w:tc>
        <w:tc>
          <w:tcPr>
            <w:tcW w:w="900" w:type="dxa"/>
          </w:tcPr>
          <w:p>
            <w:pPr>
              <w:pStyle w:val="TableParagraph"/>
              <w:spacing w:before="7"/>
              <w:rPr>
                <w:rFonts w:ascii="Arial"/>
                <w:b/>
                <w:sz w:val="6"/>
              </w:rPr>
            </w:pPr>
          </w:p>
          <w:p>
            <w:pPr>
              <w:pStyle w:val="TableParagraph"/>
              <w:spacing w:line="198" w:lineRule="exact" w:before="0"/>
              <w:ind w:left="340"/>
              <w:rPr>
                <w:rFonts w:ascii="Arial"/>
                <w:sz w:val="19"/>
              </w:rPr>
            </w:pPr>
            <w:r>
              <w:rPr>
                <w:rFonts w:ascii="Arial"/>
                <w:position w:val="-3"/>
                <w:sz w:val="19"/>
              </w:rPr>
              <w:drawing>
                <wp:inline distT="0" distB="0" distL="0" distR="0">
                  <wp:extent cx="142646" cy="126015"/>
                  <wp:effectExtent l="0" t="0" r="0" b="0"/>
                  <wp:docPr id="279" name="image85.png" descr="?"/>
                  <wp:cNvGraphicFramePr>
                    <a:graphicFrameLocks noChangeAspect="1"/>
                  </wp:cNvGraphicFramePr>
                  <a:graphic>
                    <a:graphicData uri="http://schemas.openxmlformats.org/drawingml/2006/picture">
                      <pic:pic>
                        <pic:nvPicPr>
                          <pic:cNvPr id="280" name="image85.png"/>
                          <pic:cNvPicPr/>
                        </pic:nvPicPr>
                        <pic:blipFill>
                          <a:blip r:embed="rId111" cstate="print"/>
                          <a:stretch>
                            <a:fillRect/>
                          </a:stretch>
                        </pic:blipFill>
                        <pic:spPr>
                          <a:xfrm>
                            <a:off x="0" y="0"/>
                            <a:ext cx="142646" cy="126015"/>
                          </a:xfrm>
                          <a:prstGeom prst="rect">
                            <a:avLst/>
                          </a:prstGeom>
                        </pic:spPr>
                      </pic:pic>
                    </a:graphicData>
                  </a:graphic>
                </wp:inline>
              </w:drawing>
            </w:r>
            <w:r>
              <w:rPr>
                <w:rFonts w:ascii="Arial"/>
                <w:position w:val="-3"/>
                <w:sz w:val="19"/>
              </w:rPr>
            </w:r>
          </w:p>
        </w:tc>
        <w:tc>
          <w:tcPr>
            <w:tcW w:w="900" w:type="dxa"/>
          </w:tcPr>
          <w:p>
            <w:pPr>
              <w:pStyle w:val="TableParagraph"/>
              <w:spacing w:before="7"/>
              <w:rPr>
                <w:rFonts w:ascii="Arial"/>
                <w:b/>
                <w:sz w:val="6"/>
              </w:rPr>
            </w:pPr>
          </w:p>
          <w:p>
            <w:pPr>
              <w:pStyle w:val="TableParagraph"/>
              <w:spacing w:line="198" w:lineRule="exact" w:before="0"/>
              <w:ind w:left="340"/>
              <w:rPr>
                <w:rFonts w:ascii="Arial"/>
                <w:sz w:val="19"/>
              </w:rPr>
            </w:pPr>
            <w:r>
              <w:rPr>
                <w:rFonts w:ascii="Arial"/>
                <w:position w:val="-3"/>
                <w:sz w:val="19"/>
              </w:rPr>
              <w:drawing>
                <wp:inline distT="0" distB="0" distL="0" distR="0">
                  <wp:extent cx="142646" cy="126015"/>
                  <wp:effectExtent l="0" t="0" r="0" b="0"/>
                  <wp:docPr id="281" name="image85.png" descr="?"/>
                  <wp:cNvGraphicFramePr>
                    <a:graphicFrameLocks noChangeAspect="1"/>
                  </wp:cNvGraphicFramePr>
                  <a:graphic>
                    <a:graphicData uri="http://schemas.openxmlformats.org/drawingml/2006/picture">
                      <pic:pic>
                        <pic:nvPicPr>
                          <pic:cNvPr id="282" name="image85.png"/>
                          <pic:cNvPicPr/>
                        </pic:nvPicPr>
                        <pic:blipFill>
                          <a:blip r:embed="rId111" cstate="print"/>
                          <a:stretch>
                            <a:fillRect/>
                          </a:stretch>
                        </pic:blipFill>
                        <pic:spPr>
                          <a:xfrm>
                            <a:off x="0" y="0"/>
                            <a:ext cx="142646" cy="126015"/>
                          </a:xfrm>
                          <a:prstGeom prst="rect">
                            <a:avLst/>
                          </a:prstGeom>
                        </pic:spPr>
                      </pic:pic>
                    </a:graphicData>
                  </a:graphic>
                </wp:inline>
              </w:drawing>
            </w:r>
            <w:r>
              <w:rPr>
                <w:rFonts w:ascii="Arial"/>
                <w:position w:val="-3"/>
                <w:sz w:val="19"/>
              </w:rPr>
            </w:r>
          </w:p>
        </w:tc>
      </w:tr>
      <w:tr>
        <w:trPr>
          <w:trHeight w:val="287" w:hRule="atLeast"/>
        </w:trPr>
        <w:tc>
          <w:tcPr>
            <w:tcW w:w="1260" w:type="dxa"/>
          </w:tcPr>
          <w:p>
            <w:pPr>
              <w:pStyle w:val="TableParagraph"/>
              <w:spacing w:before="24"/>
              <w:ind w:left="107"/>
              <w:rPr>
                <w:sz w:val="20"/>
              </w:rPr>
            </w:pPr>
            <w:r>
              <w:rPr>
                <w:sz w:val="20"/>
              </w:rPr>
              <w:t>5000 sccm</w:t>
            </w:r>
          </w:p>
        </w:tc>
        <w:tc>
          <w:tcPr>
            <w:tcW w:w="1747" w:type="dxa"/>
          </w:tcPr>
          <w:p>
            <w:pPr>
              <w:pStyle w:val="TableParagraph"/>
              <w:spacing w:before="24"/>
              <w:ind w:left="202" w:right="193"/>
              <w:jc w:val="center"/>
              <w:rPr>
                <w:sz w:val="20"/>
              </w:rPr>
            </w:pPr>
            <w:r>
              <w:rPr>
                <w:sz w:val="20"/>
              </w:rPr>
              <w:t>503</w:t>
            </w:r>
          </w:p>
        </w:tc>
        <w:tc>
          <w:tcPr>
            <w:tcW w:w="864" w:type="dxa"/>
          </w:tcPr>
          <w:p>
            <w:pPr>
              <w:pStyle w:val="TableParagraph"/>
              <w:spacing w:before="7"/>
              <w:rPr>
                <w:rFonts w:ascii="Arial"/>
                <w:b/>
                <w:sz w:val="6"/>
              </w:rPr>
            </w:pPr>
          </w:p>
          <w:p>
            <w:pPr>
              <w:pStyle w:val="TableParagraph"/>
              <w:spacing w:line="198" w:lineRule="exact" w:before="0"/>
              <w:ind w:left="323"/>
              <w:rPr>
                <w:rFonts w:ascii="Arial"/>
                <w:sz w:val="19"/>
              </w:rPr>
            </w:pPr>
            <w:r>
              <w:rPr>
                <w:rFonts w:ascii="Arial"/>
                <w:position w:val="-3"/>
                <w:sz w:val="19"/>
              </w:rPr>
              <w:drawing>
                <wp:inline distT="0" distB="0" distL="0" distR="0">
                  <wp:extent cx="143292" cy="126015"/>
                  <wp:effectExtent l="0" t="0" r="0" b="0"/>
                  <wp:docPr id="283" name="image85.png" descr="?"/>
                  <wp:cNvGraphicFramePr>
                    <a:graphicFrameLocks noChangeAspect="1"/>
                  </wp:cNvGraphicFramePr>
                  <a:graphic>
                    <a:graphicData uri="http://schemas.openxmlformats.org/drawingml/2006/picture">
                      <pic:pic>
                        <pic:nvPicPr>
                          <pic:cNvPr id="284" name="image85.png"/>
                          <pic:cNvPicPr/>
                        </pic:nvPicPr>
                        <pic:blipFill>
                          <a:blip r:embed="rId111" cstate="print"/>
                          <a:stretch>
                            <a:fillRect/>
                          </a:stretch>
                        </pic:blipFill>
                        <pic:spPr>
                          <a:xfrm>
                            <a:off x="0" y="0"/>
                            <a:ext cx="143292" cy="126015"/>
                          </a:xfrm>
                          <a:prstGeom prst="rect">
                            <a:avLst/>
                          </a:prstGeom>
                        </pic:spPr>
                      </pic:pic>
                    </a:graphicData>
                  </a:graphic>
                </wp:inline>
              </w:drawing>
            </w:r>
            <w:r>
              <w:rPr>
                <w:rFonts w:ascii="Arial"/>
                <w:position w:val="-3"/>
                <w:sz w:val="19"/>
              </w:rPr>
            </w:r>
          </w:p>
        </w:tc>
        <w:tc>
          <w:tcPr>
            <w:tcW w:w="900" w:type="dxa"/>
          </w:tcPr>
          <w:p>
            <w:pPr>
              <w:pStyle w:val="TableParagraph"/>
              <w:spacing w:before="7"/>
              <w:rPr>
                <w:rFonts w:ascii="Arial"/>
                <w:b/>
                <w:sz w:val="6"/>
              </w:rPr>
            </w:pPr>
          </w:p>
          <w:p>
            <w:pPr>
              <w:pStyle w:val="TableParagraph"/>
              <w:spacing w:line="198" w:lineRule="exact" w:before="0"/>
              <w:ind w:left="340"/>
              <w:rPr>
                <w:rFonts w:ascii="Arial"/>
                <w:sz w:val="19"/>
              </w:rPr>
            </w:pPr>
            <w:r>
              <w:rPr>
                <w:rFonts w:ascii="Arial"/>
                <w:position w:val="-3"/>
                <w:sz w:val="19"/>
              </w:rPr>
              <w:drawing>
                <wp:inline distT="0" distB="0" distL="0" distR="0">
                  <wp:extent cx="142652" cy="126015"/>
                  <wp:effectExtent l="0" t="0" r="0" b="0"/>
                  <wp:docPr id="285" name="image85.png" descr="?"/>
                  <wp:cNvGraphicFramePr>
                    <a:graphicFrameLocks noChangeAspect="1"/>
                  </wp:cNvGraphicFramePr>
                  <a:graphic>
                    <a:graphicData uri="http://schemas.openxmlformats.org/drawingml/2006/picture">
                      <pic:pic>
                        <pic:nvPicPr>
                          <pic:cNvPr id="286" name="image85.png"/>
                          <pic:cNvPicPr/>
                        </pic:nvPicPr>
                        <pic:blipFill>
                          <a:blip r:embed="rId111" cstate="print"/>
                          <a:stretch>
                            <a:fillRect/>
                          </a:stretch>
                        </pic:blipFill>
                        <pic:spPr>
                          <a:xfrm>
                            <a:off x="0" y="0"/>
                            <a:ext cx="142652" cy="126015"/>
                          </a:xfrm>
                          <a:prstGeom prst="rect">
                            <a:avLst/>
                          </a:prstGeom>
                        </pic:spPr>
                      </pic:pic>
                    </a:graphicData>
                  </a:graphic>
                </wp:inline>
              </w:drawing>
            </w:r>
            <w:r>
              <w:rPr>
                <w:rFonts w:ascii="Arial"/>
                <w:position w:val="-3"/>
                <w:sz w:val="19"/>
              </w:rPr>
            </w:r>
          </w:p>
        </w:tc>
        <w:tc>
          <w:tcPr>
            <w:tcW w:w="900" w:type="dxa"/>
          </w:tcPr>
          <w:p>
            <w:pPr>
              <w:pStyle w:val="TableParagraph"/>
              <w:spacing w:before="7"/>
              <w:rPr>
                <w:rFonts w:ascii="Arial"/>
                <w:b/>
                <w:sz w:val="6"/>
              </w:rPr>
            </w:pPr>
          </w:p>
          <w:p>
            <w:pPr>
              <w:pStyle w:val="TableParagraph"/>
              <w:spacing w:line="198" w:lineRule="exact" w:before="0"/>
              <w:ind w:left="340"/>
              <w:rPr>
                <w:rFonts w:ascii="Arial"/>
                <w:sz w:val="19"/>
              </w:rPr>
            </w:pPr>
            <w:r>
              <w:rPr>
                <w:rFonts w:ascii="Arial"/>
                <w:position w:val="-3"/>
                <w:sz w:val="19"/>
              </w:rPr>
              <w:drawing>
                <wp:inline distT="0" distB="0" distL="0" distR="0">
                  <wp:extent cx="142652" cy="126015"/>
                  <wp:effectExtent l="0" t="0" r="0" b="0"/>
                  <wp:docPr id="287" name="image85.png" descr="?"/>
                  <wp:cNvGraphicFramePr>
                    <a:graphicFrameLocks noChangeAspect="1"/>
                  </wp:cNvGraphicFramePr>
                  <a:graphic>
                    <a:graphicData uri="http://schemas.openxmlformats.org/drawingml/2006/picture">
                      <pic:pic>
                        <pic:nvPicPr>
                          <pic:cNvPr id="288" name="image85.png"/>
                          <pic:cNvPicPr/>
                        </pic:nvPicPr>
                        <pic:blipFill>
                          <a:blip r:embed="rId111" cstate="print"/>
                          <a:stretch>
                            <a:fillRect/>
                          </a:stretch>
                        </pic:blipFill>
                        <pic:spPr>
                          <a:xfrm>
                            <a:off x="0" y="0"/>
                            <a:ext cx="142652" cy="126015"/>
                          </a:xfrm>
                          <a:prstGeom prst="rect">
                            <a:avLst/>
                          </a:prstGeom>
                        </pic:spPr>
                      </pic:pic>
                    </a:graphicData>
                  </a:graphic>
                </wp:inline>
              </w:drawing>
            </w:r>
            <w:r>
              <w:rPr>
                <w:rFonts w:ascii="Arial"/>
                <w:position w:val="-3"/>
                <w:sz w:val="19"/>
              </w:rPr>
            </w:r>
          </w:p>
        </w:tc>
      </w:tr>
      <w:tr>
        <w:trPr>
          <w:trHeight w:val="289" w:hRule="atLeast"/>
        </w:trPr>
        <w:tc>
          <w:tcPr>
            <w:tcW w:w="1260" w:type="dxa"/>
          </w:tcPr>
          <w:p>
            <w:pPr>
              <w:pStyle w:val="TableParagraph"/>
              <w:spacing w:before="24"/>
              <w:ind w:left="107"/>
              <w:rPr>
                <w:sz w:val="20"/>
              </w:rPr>
            </w:pPr>
            <w:r>
              <w:rPr>
                <w:sz w:val="20"/>
              </w:rPr>
              <w:t>10000 sccm</w:t>
            </w:r>
          </w:p>
        </w:tc>
        <w:tc>
          <w:tcPr>
            <w:tcW w:w="1747" w:type="dxa"/>
          </w:tcPr>
          <w:p>
            <w:pPr>
              <w:pStyle w:val="TableParagraph"/>
              <w:spacing w:before="24"/>
              <w:ind w:left="202" w:right="193"/>
              <w:jc w:val="center"/>
              <w:rPr>
                <w:sz w:val="20"/>
              </w:rPr>
            </w:pPr>
            <w:r>
              <w:rPr>
                <w:sz w:val="20"/>
              </w:rPr>
              <w:t>104</w:t>
            </w:r>
          </w:p>
        </w:tc>
        <w:tc>
          <w:tcPr>
            <w:tcW w:w="864" w:type="dxa"/>
          </w:tcPr>
          <w:p>
            <w:pPr>
              <w:pStyle w:val="TableParagraph"/>
              <w:spacing w:before="9"/>
              <w:rPr>
                <w:rFonts w:ascii="Arial"/>
                <w:b/>
                <w:sz w:val="6"/>
              </w:rPr>
            </w:pPr>
          </w:p>
          <w:p>
            <w:pPr>
              <w:pStyle w:val="TableParagraph"/>
              <w:spacing w:line="198" w:lineRule="exact" w:before="0"/>
              <w:ind w:left="323"/>
              <w:rPr>
                <w:rFonts w:ascii="Arial"/>
                <w:sz w:val="19"/>
              </w:rPr>
            </w:pPr>
            <w:r>
              <w:rPr>
                <w:rFonts w:ascii="Arial"/>
                <w:position w:val="-3"/>
                <w:sz w:val="19"/>
              </w:rPr>
              <w:drawing>
                <wp:inline distT="0" distB="0" distL="0" distR="0">
                  <wp:extent cx="143286" cy="126015"/>
                  <wp:effectExtent l="0" t="0" r="0" b="0"/>
                  <wp:docPr id="289" name="image85.png" descr="?"/>
                  <wp:cNvGraphicFramePr>
                    <a:graphicFrameLocks noChangeAspect="1"/>
                  </wp:cNvGraphicFramePr>
                  <a:graphic>
                    <a:graphicData uri="http://schemas.openxmlformats.org/drawingml/2006/picture">
                      <pic:pic>
                        <pic:nvPicPr>
                          <pic:cNvPr id="290" name="image85.png"/>
                          <pic:cNvPicPr/>
                        </pic:nvPicPr>
                        <pic:blipFill>
                          <a:blip r:embed="rId111" cstate="print"/>
                          <a:stretch>
                            <a:fillRect/>
                          </a:stretch>
                        </pic:blipFill>
                        <pic:spPr>
                          <a:xfrm>
                            <a:off x="0" y="0"/>
                            <a:ext cx="143286" cy="126015"/>
                          </a:xfrm>
                          <a:prstGeom prst="rect">
                            <a:avLst/>
                          </a:prstGeom>
                        </pic:spPr>
                      </pic:pic>
                    </a:graphicData>
                  </a:graphic>
                </wp:inline>
              </w:drawing>
            </w:r>
            <w:r>
              <w:rPr>
                <w:rFonts w:ascii="Arial"/>
                <w:position w:val="-3"/>
                <w:sz w:val="19"/>
              </w:rPr>
            </w:r>
          </w:p>
        </w:tc>
        <w:tc>
          <w:tcPr>
            <w:tcW w:w="900" w:type="dxa"/>
          </w:tcPr>
          <w:p>
            <w:pPr>
              <w:pStyle w:val="TableParagraph"/>
              <w:spacing w:before="9"/>
              <w:rPr>
                <w:rFonts w:ascii="Arial"/>
                <w:b/>
                <w:sz w:val="6"/>
              </w:rPr>
            </w:pPr>
          </w:p>
          <w:p>
            <w:pPr>
              <w:pStyle w:val="TableParagraph"/>
              <w:spacing w:line="198" w:lineRule="exact" w:before="0"/>
              <w:ind w:left="340"/>
              <w:rPr>
                <w:rFonts w:ascii="Arial"/>
                <w:sz w:val="19"/>
              </w:rPr>
            </w:pPr>
            <w:r>
              <w:rPr>
                <w:rFonts w:ascii="Arial"/>
                <w:position w:val="-3"/>
                <w:sz w:val="19"/>
              </w:rPr>
              <w:drawing>
                <wp:inline distT="0" distB="0" distL="0" distR="0">
                  <wp:extent cx="142646" cy="126015"/>
                  <wp:effectExtent l="0" t="0" r="0" b="0"/>
                  <wp:docPr id="291" name="image85.png" descr="?"/>
                  <wp:cNvGraphicFramePr>
                    <a:graphicFrameLocks noChangeAspect="1"/>
                  </wp:cNvGraphicFramePr>
                  <a:graphic>
                    <a:graphicData uri="http://schemas.openxmlformats.org/drawingml/2006/picture">
                      <pic:pic>
                        <pic:nvPicPr>
                          <pic:cNvPr id="292" name="image85.png"/>
                          <pic:cNvPicPr/>
                        </pic:nvPicPr>
                        <pic:blipFill>
                          <a:blip r:embed="rId111" cstate="print"/>
                          <a:stretch>
                            <a:fillRect/>
                          </a:stretch>
                        </pic:blipFill>
                        <pic:spPr>
                          <a:xfrm>
                            <a:off x="0" y="0"/>
                            <a:ext cx="142646" cy="126015"/>
                          </a:xfrm>
                          <a:prstGeom prst="rect">
                            <a:avLst/>
                          </a:prstGeom>
                        </pic:spPr>
                      </pic:pic>
                    </a:graphicData>
                  </a:graphic>
                </wp:inline>
              </w:drawing>
            </w:r>
            <w:r>
              <w:rPr>
                <w:rFonts w:ascii="Arial"/>
                <w:position w:val="-3"/>
                <w:sz w:val="19"/>
              </w:rPr>
            </w:r>
          </w:p>
        </w:tc>
        <w:tc>
          <w:tcPr>
            <w:tcW w:w="900" w:type="dxa"/>
          </w:tcPr>
          <w:p>
            <w:pPr>
              <w:pStyle w:val="TableParagraph"/>
              <w:spacing w:before="9"/>
              <w:rPr>
                <w:rFonts w:ascii="Arial"/>
                <w:b/>
                <w:sz w:val="6"/>
              </w:rPr>
            </w:pPr>
          </w:p>
          <w:p>
            <w:pPr>
              <w:pStyle w:val="TableParagraph"/>
              <w:spacing w:line="198" w:lineRule="exact" w:before="0"/>
              <w:ind w:left="340"/>
              <w:rPr>
                <w:rFonts w:ascii="Arial"/>
                <w:sz w:val="19"/>
              </w:rPr>
            </w:pPr>
            <w:r>
              <w:rPr>
                <w:rFonts w:ascii="Arial"/>
                <w:position w:val="-3"/>
                <w:sz w:val="19"/>
              </w:rPr>
              <w:drawing>
                <wp:inline distT="0" distB="0" distL="0" distR="0">
                  <wp:extent cx="142646" cy="126015"/>
                  <wp:effectExtent l="0" t="0" r="0" b="0"/>
                  <wp:docPr id="293" name="image85.png" descr="?"/>
                  <wp:cNvGraphicFramePr>
                    <a:graphicFrameLocks noChangeAspect="1"/>
                  </wp:cNvGraphicFramePr>
                  <a:graphic>
                    <a:graphicData uri="http://schemas.openxmlformats.org/drawingml/2006/picture">
                      <pic:pic>
                        <pic:nvPicPr>
                          <pic:cNvPr id="294" name="image85.png"/>
                          <pic:cNvPicPr/>
                        </pic:nvPicPr>
                        <pic:blipFill>
                          <a:blip r:embed="rId111" cstate="print"/>
                          <a:stretch>
                            <a:fillRect/>
                          </a:stretch>
                        </pic:blipFill>
                        <pic:spPr>
                          <a:xfrm>
                            <a:off x="0" y="0"/>
                            <a:ext cx="142646" cy="126015"/>
                          </a:xfrm>
                          <a:prstGeom prst="rect">
                            <a:avLst/>
                          </a:prstGeom>
                        </pic:spPr>
                      </pic:pic>
                    </a:graphicData>
                  </a:graphic>
                </wp:inline>
              </w:drawing>
            </w:r>
            <w:r>
              <w:rPr>
                <w:rFonts w:ascii="Arial"/>
                <w:position w:val="-3"/>
                <w:sz w:val="19"/>
              </w:rPr>
            </w:r>
          </w:p>
        </w:tc>
      </w:tr>
      <w:tr>
        <w:trPr>
          <w:trHeight w:val="287" w:hRule="atLeast"/>
        </w:trPr>
        <w:tc>
          <w:tcPr>
            <w:tcW w:w="1260" w:type="dxa"/>
          </w:tcPr>
          <w:p>
            <w:pPr>
              <w:pStyle w:val="TableParagraph"/>
              <w:spacing w:before="24"/>
              <w:ind w:left="107"/>
              <w:rPr>
                <w:sz w:val="20"/>
              </w:rPr>
            </w:pPr>
            <w:r>
              <w:rPr>
                <w:sz w:val="20"/>
              </w:rPr>
              <w:t>20000 sccm</w:t>
            </w:r>
          </w:p>
        </w:tc>
        <w:tc>
          <w:tcPr>
            <w:tcW w:w="1747" w:type="dxa"/>
          </w:tcPr>
          <w:p>
            <w:pPr>
              <w:pStyle w:val="TableParagraph"/>
              <w:spacing w:before="24"/>
              <w:ind w:left="202" w:right="193"/>
              <w:jc w:val="center"/>
              <w:rPr>
                <w:sz w:val="20"/>
              </w:rPr>
            </w:pPr>
            <w:r>
              <w:rPr>
                <w:sz w:val="20"/>
              </w:rPr>
              <w:t>204</w:t>
            </w:r>
          </w:p>
        </w:tc>
        <w:tc>
          <w:tcPr>
            <w:tcW w:w="864" w:type="dxa"/>
          </w:tcPr>
          <w:p>
            <w:pPr>
              <w:pStyle w:val="TableParagraph"/>
              <w:spacing w:before="7"/>
              <w:rPr>
                <w:rFonts w:ascii="Arial"/>
                <w:b/>
                <w:sz w:val="6"/>
              </w:rPr>
            </w:pPr>
          </w:p>
          <w:p>
            <w:pPr>
              <w:pStyle w:val="TableParagraph"/>
              <w:spacing w:line="195" w:lineRule="exact" w:before="0"/>
              <w:ind w:left="323"/>
              <w:rPr>
                <w:rFonts w:ascii="Arial"/>
                <w:sz w:val="19"/>
              </w:rPr>
            </w:pPr>
            <w:r>
              <w:rPr>
                <w:rFonts w:ascii="Arial"/>
                <w:position w:val="-3"/>
                <w:sz w:val="19"/>
              </w:rPr>
              <w:drawing>
                <wp:inline distT="0" distB="0" distL="0" distR="0">
                  <wp:extent cx="141732" cy="124015"/>
                  <wp:effectExtent l="0" t="0" r="0" b="0"/>
                  <wp:docPr id="295" name="image85.png" descr="?"/>
                  <wp:cNvGraphicFramePr>
                    <a:graphicFrameLocks noChangeAspect="1"/>
                  </wp:cNvGraphicFramePr>
                  <a:graphic>
                    <a:graphicData uri="http://schemas.openxmlformats.org/drawingml/2006/picture">
                      <pic:pic>
                        <pic:nvPicPr>
                          <pic:cNvPr id="296" name="image85.png"/>
                          <pic:cNvPicPr/>
                        </pic:nvPicPr>
                        <pic:blipFill>
                          <a:blip r:embed="rId111" cstate="print"/>
                          <a:stretch>
                            <a:fillRect/>
                          </a:stretch>
                        </pic:blipFill>
                        <pic:spPr>
                          <a:xfrm>
                            <a:off x="0" y="0"/>
                            <a:ext cx="141732" cy="124015"/>
                          </a:xfrm>
                          <a:prstGeom prst="rect">
                            <a:avLst/>
                          </a:prstGeom>
                        </pic:spPr>
                      </pic:pic>
                    </a:graphicData>
                  </a:graphic>
                </wp:inline>
              </w:drawing>
            </w:r>
            <w:r>
              <w:rPr>
                <w:rFonts w:ascii="Arial"/>
                <w:position w:val="-3"/>
                <w:sz w:val="19"/>
              </w:rPr>
            </w:r>
          </w:p>
        </w:tc>
        <w:tc>
          <w:tcPr>
            <w:tcW w:w="900" w:type="dxa"/>
          </w:tcPr>
          <w:p>
            <w:pPr>
              <w:pStyle w:val="TableParagraph"/>
              <w:spacing w:before="7"/>
              <w:rPr>
                <w:rFonts w:ascii="Arial"/>
                <w:b/>
                <w:sz w:val="6"/>
              </w:rPr>
            </w:pPr>
          </w:p>
          <w:p>
            <w:pPr>
              <w:pStyle w:val="TableParagraph"/>
              <w:spacing w:line="195" w:lineRule="exact" w:before="0"/>
              <w:ind w:left="340"/>
              <w:rPr>
                <w:rFonts w:ascii="Arial"/>
                <w:sz w:val="19"/>
              </w:rPr>
            </w:pPr>
            <w:r>
              <w:rPr>
                <w:rFonts w:ascii="Arial"/>
                <w:position w:val="-3"/>
                <w:sz w:val="19"/>
              </w:rPr>
              <w:drawing>
                <wp:inline distT="0" distB="0" distL="0" distR="0">
                  <wp:extent cx="141099" cy="124015"/>
                  <wp:effectExtent l="0" t="0" r="0" b="0"/>
                  <wp:docPr id="297" name="image85.png" descr="?"/>
                  <wp:cNvGraphicFramePr>
                    <a:graphicFrameLocks noChangeAspect="1"/>
                  </wp:cNvGraphicFramePr>
                  <a:graphic>
                    <a:graphicData uri="http://schemas.openxmlformats.org/drawingml/2006/picture">
                      <pic:pic>
                        <pic:nvPicPr>
                          <pic:cNvPr id="298" name="image85.png"/>
                          <pic:cNvPicPr/>
                        </pic:nvPicPr>
                        <pic:blipFill>
                          <a:blip r:embed="rId111" cstate="print"/>
                          <a:stretch>
                            <a:fillRect/>
                          </a:stretch>
                        </pic:blipFill>
                        <pic:spPr>
                          <a:xfrm>
                            <a:off x="0" y="0"/>
                            <a:ext cx="141099" cy="124015"/>
                          </a:xfrm>
                          <a:prstGeom prst="rect">
                            <a:avLst/>
                          </a:prstGeom>
                        </pic:spPr>
                      </pic:pic>
                    </a:graphicData>
                  </a:graphic>
                </wp:inline>
              </w:drawing>
            </w:r>
            <w:r>
              <w:rPr>
                <w:rFonts w:ascii="Arial"/>
                <w:position w:val="-3"/>
                <w:sz w:val="19"/>
              </w:rPr>
            </w:r>
          </w:p>
        </w:tc>
        <w:tc>
          <w:tcPr>
            <w:tcW w:w="900" w:type="dxa"/>
          </w:tcPr>
          <w:p>
            <w:pPr>
              <w:pStyle w:val="TableParagraph"/>
              <w:spacing w:before="7"/>
              <w:rPr>
                <w:rFonts w:ascii="Arial"/>
                <w:b/>
                <w:sz w:val="6"/>
              </w:rPr>
            </w:pPr>
          </w:p>
          <w:p>
            <w:pPr>
              <w:pStyle w:val="TableParagraph"/>
              <w:spacing w:line="195" w:lineRule="exact" w:before="0"/>
              <w:ind w:left="340"/>
              <w:rPr>
                <w:rFonts w:ascii="Arial"/>
                <w:sz w:val="19"/>
              </w:rPr>
            </w:pPr>
            <w:r>
              <w:rPr>
                <w:rFonts w:ascii="Arial"/>
                <w:position w:val="-3"/>
                <w:sz w:val="19"/>
              </w:rPr>
              <w:drawing>
                <wp:inline distT="0" distB="0" distL="0" distR="0">
                  <wp:extent cx="141099" cy="124015"/>
                  <wp:effectExtent l="0" t="0" r="0" b="0"/>
                  <wp:docPr id="299" name="image85.png" descr="?"/>
                  <wp:cNvGraphicFramePr>
                    <a:graphicFrameLocks noChangeAspect="1"/>
                  </wp:cNvGraphicFramePr>
                  <a:graphic>
                    <a:graphicData uri="http://schemas.openxmlformats.org/drawingml/2006/picture">
                      <pic:pic>
                        <pic:nvPicPr>
                          <pic:cNvPr id="300" name="image85.png"/>
                          <pic:cNvPicPr/>
                        </pic:nvPicPr>
                        <pic:blipFill>
                          <a:blip r:embed="rId111" cstate="print"/>
                          <a:stretch>
                            <a:fillRect/>
                          </a:stretch>
                        </pic:blipFill>
                        <pic:spPr>
                          <a:xfrm>
                            <a:off x="0" y="0"/>
                            <a:ext cx="141099" cy="124015"/>
                          </a:xfrm>
                          <a:prstGeom prst="rect">
                            <a:avLst/>
                          </a:prstGeom>
                        </pic:spPr>
                      </pic:pic>
                    </a:graphicData>
                  </a:graphic>
                </wp:inline>
              </w:drawing>
            </w:r>
            <w:r>
              <w:rPr>
                <w:rFonts w:ascii="Arial"/>
                <w:position w:val="-3"/>
                <w:sz w:val="19"/>
              </w:rPr>
            </w:r>
          </w:p>
        </w:tc>
      </w:tr>
      <w:tr>
        <w:trPr>
          <w:trHeight w:val="289" w:hRule="atLeast"/>
        </w:trPr>
        <w:tc>
          <w:tcPr>
            <w:tcW w:w="1260" w:type="dxa"/>
          </w:tcPr>
          <w:p>
            <w:pPr>
              <w:pStyle w:val="TableParagraph"/>
              <w:spacing w:before="24"/>
              <w:ind w:left="107"/>
              <w:rPr>
                <w:sz w:val="20"/>
              </w:rPr>
            </w:pPr>
            <w:r>
              <w:rPr>
                <w:sz w:val="20"/>
              </w:rPr>
              <w:t>30000 sccm</w:t>
            </w:r>
          </w:p>
        </w:tc>
        <w:tc>
          <w:tcPr>
            <w:tcW w:w="1747" w:type="dxa"/>
          </w:tcPr>
          <w:p>
            <w:pPr>
              <w:pStyle w:val="TableParagraph"/>
              <w:spacing w:before="24"/>
              <w:ind w:left="202" w:right="193"/>
              <w:jc w:val="center"/>
              <w:rPr>
                <w:sz w:val="20"/>
              </w:rPr>
            </w:pPr>
            <w:r>
              <w:rPr>
                <w:sz w:val="20"/>
              </w:rPr>
              <w:t>304</w:t>
            </w:r>
          </w:p>
        </w:tc>
        <w:tc>
          <w:tcPr>
            <w:tcW w:w="864" w:type="dxa"/>
          </w:tcPr>
          <w:p>
            <w:pPr>
              <w:pStyle w:val="TableParagraph"/>
              <w:spacing w:before="7"/>
              <w:rPr>
                <w:rFonts w:ascii="Arial"/>
                <w:b/>
                <w:sz w:val="6"/>
              </w:rPr>
            </w:pPr>
          </w:p>
          <w:p>
            <w:pPr>
              <w:pStyle w:val="TableParagraph"/>
              <w:spacing w:line="198" w:lineRule="exact" w:before="0"/>
              <w:ind w:left="323"/>
              <w:rPr>
                <w:rFonts w:ascii="Arial"/>
                <w:sz w:val="19"/>
              </w:rPr>
            </w:pPr>
            <w:r>
              <w:rPr>
                <w:rFonts w:ascii="Arial"/>
                <w:position w:val="-3"/>
                <w:sz w:val="19"/>
              </w:rPr>
              <w:drawing>
                <wp:inline distT="0" distB="0" distL="0" distR="0">
                  <wp:extent cx="143292" cy="126015"/>
                  <wp:effectExtent l="0" t="0" r="0" b="0"/>
                  <wp:docPr id="301" name="image85.png" descr="?"/>
                  <wp:cNvGraphicFramePr>
                    <a:graphicFrameLocks noChangeAspect="1"/>
                  </wp:cNvGraphicFramePr>
                  <a:graphic>
                    <a:graphicData uri="http://schemas.openxmlformats.org/drawingml/2006/picture">
                      <pic:pic>
                        <pic:nvPicPr>
                          <pic:cNvPr id="302" name="image85.png"/>
                          <pic:cNvPicPr/>
                        </pic:nvPicPr>
                        <pic:blipFill>
                          <a:blip r:embed="rId111" cstate="print"/>
                          <a:stretch>
                            <a:fillRect/>
                          </a:stretch>
                        </pic:blipFill>
                        <pic:spPr>
                          <a:xfrm>
                            <a:off x="0" y="0"/>
                            <a:ext cx="143292" cy="126015"/>
                          </a:xfrm>
                          <a:prstGeom prst="rect">
                            <a:avLst/>
                          </a:prstGeom>
                        </pic:spPr>
                      </pic:pic>
                    </a:graphicData>
                  </a:graphic>
                </wp:inline>
              </w:drawing>
            </w:r>
            <w:r>
              <w:rPr>
                <w:rFonts w:ascii="Arial"/>
                <w:position w:val="-3"/>
                <w:sz w:val="19"/>
              </w:rPr>
            </w:r>
          </w:p>
        </w:tc>
        <w:tc>
          <w:tcPr>
            <w:tcW w:w="900" w:type="dxa"/>
          </w:tcPr>
          <w:p>
            <w:pPr>
              <w:pStyle w:val="TableParagraph"/>
              <w:spacing w:before="7"/>
              <w:rPr>
                <w:rFonts w:ascii="Arial"/>
                <w:b/>
                <w:sz w:val="6"/>
              </w:rPr>
            </w:pPr>
          </w:p>
          <w:p>
            <w:pPr>
              <w:pStyle w:val="TableParagraph"/>
              <w:spacing w:line="198" w:lineRule="exact" w:before="0"/>
              <w:ind w:left="340"/>
              <w:rPr>
                <w:rFonts w:ascii="Arial"/>
                <w:sz w:val="19"/>
              </w:rPr>
            </w:pPr>
            <w:r>
              <w:rPr>
                <w:rFonts w:ascii="Arial"/>
                <w:position w:val="-3"/>
                <w:sz w:val="19"/>
              </w:rPr>
              <w:drawing>
                <wp:inline distT="0" distB="0" distL="0" distR="0">
                  <wp:extent cx="142652" cy="126015"/>
                  <wp:effectExtent l="0" t="0" r="0" b="0"/>
                  <wp:docPr id="303" name="image85.png" descr="?"/>
                  <wp:cNvGraphicFramePr>
                    <a:graphicFrameLocks noChangeAspect="1"/>
                  </wp:cNvGraphicFramePr>
                  <a:graphic>
                    <a:graphicData uri="http://schemas.openxmlformats.org/drawingml/2006/picture">
                      <pic:pic>
                        <pic:nvPicPr>
                          <pic:cNvPr id="304" name="image85.png"/>
                          <pic:cNvPicPr/>
                        </pic:nvPicPr>
                        <pic:blipFill>
                          <a:blip r:embed="rId111" cstate="print"/>
                          <a:stretch>
                            <a:fillRect/>
                          </a:stretch>
                        </pic:blipFill>
                        <pic:spPr>
                          <a:xfrm>
                            <a:off x="0" y="0"/>
                            <a:ext cx="142652" cy="126015"/>
                          </a:xfrm>
                          <a:prstGeom prst="rect">
                            <a:avLst/>
                          </a:prstGeom>
                        </pic:spPr>
                      </pic:pic>
                    </a:graphicData>
                  </a:graphic>
                </wp:inline>
              </w:drawing>
            </w:r>
            <w:r>
              <w:rPr>
                <w:rFonts w:ascii="Arial"/>
                <w:position w:val="-3"/>
                <w:sz w:val="19"/>
              </w:rPr>
            </w:r>
          </w:p>
        </w:tc>
        <w:tc>
          <w:tcPr>
            <w:tcW w:w="900" w:type="dxa"/>
          </w:tcPr>
          <w:p>
            <w:pPr>
              <w:pStyle w:val="TableParagraph"/>
              <w:spacing w:before="7"/>
              <w:rPr>
                <w:rFonts w:ascii="Arial"/>
                <w:b/>
                <w:sz w:val="6"/>
              </w:rPr>
            </w:pPr>
          </w:p>
          <w:p>
            <w:pPr>
              <w:pStyle w:val="TableParagraph"/>
              <w:spacing w:line="198" w:lineRule="exact" w:before="0"/>
              <w:ind w:left="340"/>
              <w:rPr>
                <w:rFonts w:ascii="Arial"/>
                <w:sz w:val="19"/>
              </w:rPr>
            </w:pPr>
            <w:r>
              <w:rPr>
                <w:rFonts w:ascii="Arial"/>
                <w:position w:val="-3"/>
                <w:sz w:val="19"/>
              </w:rPr>
              <w:drawing>
                <wp:inline distT="0" distB="0" distL="0" distR="0">
                  <wp:extent cx="142652" cy="126015"/>
                  <wp:effectExtent l="0" t="0" r="0" b="0"/>
                  <wp:docPr id="305" name="image85.png" descr="?"/>
                  <wp:cNvGraphicFramePr>
                    <a:graphicFrameLocks noChangeAspect="1"/>
                  </wp:cNvGraphicFramePr>
                  <a:graphic>
                    <a:graphicData uri="http://schemas.openxmlformats.org/drawingml/2006/picture">
                      <pic:pic>
                        <pic:nvPicPr>
                          <pic:cNvPr id="306" name="image85.png"/>
                          <pic:cNvPicPr/>
                        </pic:nvPicPr>
                        <pic:blipFill>
                          <a:blip r:embed="rId111" cstate="print"/>
                          <a:stretch>
                            <a:fillRect/>
                          </a:stretch>
                        </pic:blipFill>
                        <pic:spPr>
                          <a:xfrm>
                            <a:off x="0" y="0"/>
                            <a:ext cx="142652" cy="126015"/>
                          </a:xfrm>
                          <a:prstGeom prst="rect">
                            <a:avLst/>
                          </a:prstGeom>
                        </pic:spPr>
                      </pic:pic>
                    </a:graphicData>
                  </a:graphic>
                </wp:inline>
              </w:drawing>
            </w:r>
            <w:r>
              <w:rPr>
                <w:rFonts w:ascii="Arial"/>
                <w:position w:val="-3"/>
                <w:sz w:val="19"/>
              </w:rPr>
            </w:r>
          </w:p>
        </w:tc>
      </w:tr>
      <w:tr>
        <w:trPr>
          <w:trHeight w:val="287" w:hRule="atLeast"/>
        </w:trPr>
        <w:tc>
          <w:tcPr>
            <w:tcW w:w="1260" w:type="dxa"/>
          </w:tcPr>
          <w:p>
            <w:pPr>
              <w:pStyle w:val="TableParagraph"/>
              <w:spacing w:before="24"/>
              <w:ind w:left="107"/>
              <w:rPr>
                <w:sz w:val="20"/>
              </w:rPr>
            </w:pPr>
            <w:r>
              <w:rPr>
                <w:sz w:val="20"/>
              </w:rPr>
              <w:t>50000 sccm</w:t>
            </w:r>
          </w:p>
        </w:tc>
        <w:tc>
          <w:tcPr>
            <w:tcW w:w="1747" w:type="dxa"/>
          </w:tcPr>
          <w:p>
            <w:pPr>
              <w:pStyle w:val="TableParagraph"/>
              <w:spacing w:before="24"/>
              <w:ind w:left="202" w:right="193"/>
              <w:jc w:val="center"/>
              <w:rPr>
                <w:sz w:val="20"/>
              </w:rPr>
            </w:pPr>
            <w:r>
              <w:rPr>
                <w:sz w:val="20"/>
              </w:rPr>
              <w:t>504</w:t>
            </w:r>
          </w:p>
        </w:tc>
        <w:tc>
          <w:tcPr>
            <w:tcW w:w="864" w:type="dxa"/>
          </w:tcPr>
          <w:p>
            <w:pPr>
              <w:pStyle w:val="TableParagraph"/>
              <w:spacing w:before="7"/>
              <w:rPr>
                <w:rFonts w:ascii="Arial"/>
                <w:b/>
                <w:sz w:val="6"/>
              </w:rPr>
            </w:pPr>
          </w:p>
          <w:p>
            <w:pPr>
              <w:pStyle w:val="TableParagraph"/>
              <w:spacing w:line="198" w:lineRule="exact" w:before="0"/>
              <w:ind w:left="323"/>
              <w:rPr>
                <w:rFonts w:ascii="Arial"/>
                <w:sz w:val="19"/>
              </w:rPr>
            </w:pPr>
            <w:r>
              <w:rPr>
                <w:rFonts w:ascii="Arial"/>
                <w:position w:val="-3"/>
                <w:sz w:val="19"/>
              </w:rPr>
              <w:drawing>
                <wp:inline distT="0" distB="0" distL="0" distR="0">
                  <wp:extent cx="143286" cy="126015"/>
                  <wp:effectExtent l="0" t="0" r="0" b="0"/>
                  <wp:docPr id="307" name="image85.png" descr="?"/>
                  <wp:cNvGraphicFramePr>
                    <a:graphicFrameLocks noChangeAspect="1"/>
                  </wp:cNvGraphicFramePr>
                  <a:graphic>
                    <a:graphicData uri="http://schemas.openxmlformats.org/drawingml/2006/picture">
                      <pic:pic>
                        <pic:nvPicPr>
                          <pic:cNvPr id="308" name="image85.png"/>
                          <pic:cNvPicPr/>
                        </pic:nvPicPr>
                        <pic:blipFill>
                          <a:blip r:embed="rId111" cstate="print"/>
                          <a:stretch>
                            <a:fillRect/>
                          </a:stretch>
                        </pic:blipFill>
                        <pic:spPr>
                          <a:xfrm>
                            <a:off x="0" y="0"/>
                            <a:ext cx="143286" cy="126015"/>
                          </a:xfrm>
                          <a:prstGeom prst="rect">
                            <a:avLst/>
                          </a:prstGeom>
                        </pic:spPr>
                      </pic:pic>
                    </a:graphicData>
                  </a:graphic>
                </wp:inline>
              </w:drawing>
            </w:r>
            <w:r>
              <w:rPr>
                <w:rFonts w:ascii="Arial"/>
                <w:position w:val="-3"/>
                <w:sz w:val="19"/>
              </w:rPr>
            </w:r>
          </w:p>
        </w:tc>
        <w:tc>
          <w:tcPr>
            <w:tcW w:w="900" w:type="dxa"/>
          </w:tcPr>
          <w:p>
            <w:pPr>
              <w:pStyle w:val="TableParagraph"/>
              <w:spacing w:before="7"/>
              <w:rPr>
                <w:rFonts w:ascii="Arial"/>
                <w:b/>
                <w:sz w:val="6"/>
              </w:rPr>
            </w:pPr>
          </w:p>
          <w:p>
            <w:pPr>
              <w:pStyle w:val="TableParagraph"/>
              <w:spacing w:line="198" w:lineRule="exact" w:before="0"/>
              <w:ind w:left="340"/>
              <w:rPr>
                <w:rFonts w:ascii="Arial"/>
                <w:sz w:val="19"/>
              </w:rPr>
            </w:pPr>
            <w:r>
              <w:rPr>
                <w:rFonts w:ascii="Arial"/>
                <w:position w:val="-3"/>
                <w:sz w:val="19"/>
              </w:rPr>
              <w:drawing>
                <wp:inline distT="0" distB="0" distL="0" distR="0">
                  <wp:extent cx="142646" cy="126015"/>
                  <wp:effectExtent l="0" t="0" r="0" b="0"/>
                  <wp:docPr id="309" name="image85.png" descr="?"/>
                  <wp:cNvGraphicFramePr>
                    <a:graphicFrameLocks noChangeAspect="1"/>
                  </wp:cNvGraphicFramePr>
                  <a:graphic>
                    <a:graphicData uri="http://schemas.openxmlformats.org/drawingml/2006/picture">
                      <pic:pic>
                        <pic:nvPicPr>
                          <pic:cNvPr id="310" name="image85.png"/>
                          <pic:cNvPicPr/>
                        </pic:nvPicPr>
                        <pic:blipFill>
                          <a:blip r:embed="rId111" cstate="print"/>
                          <a:stretch>
                            <a:fillRect/>
                          </a:stretch>
                        </pic:blipFill>
                        <pic:spPr>
                          <a:xfrm>
                            <a:off x="0" y="0"/>
                            <a:ext cx="142646" cy="126015"/>
                          </a:xfrm>
                          <a:prstGeom prst="rect">
                            <a:avLst/>
                          </a:prstGeom>
                        </pic:spPr>
                      </pic:pic>
                    </a:graphicData>
                  </a:graphic>
                </wp:inline>
              </w:drawing>
            </w:r>
            <w:r>
              <w:rPr>
                <w:rFonts w:ascii="Arial"/>
                <w:position w:val="-3"/>
                <w:sz w:val="19"/>
              </w:rPr>
            </w:r>
          </w:p>
        </w:tc>
        <w:tc>
          <w:tcPr>
            <w:tcW w:w="900" w:type="dxa"/>
          </w:tcPr>
          <w:p>
            <w:pPr>
              <w:pStyle w:val="TableParagraph"/>
              <w:spacing w:before="7"/>
              <w:rPr>
                <w:rFonts w:ascii="Arial"/>
                <w:b/>
                <w:sz w:val="6"/>
              </w:rPr>
            </w:pPr>
          </w:p>
          <w:p>
            <w:pPr>
              <w:pStyle w:val="TableParagraph"/>
              <w:spacing w:line="198" w:lineRule="exact" w:before="0"/>
              <w:ind w:left="340"/>
              <w:rPr>
                <w:rFonts w:ascii="Arial"/>
                <w:sz w:val="19"/>
              </w:rPr>
            </w:pPr>
            <w:r>
              <w:rPr>
                <w:rFonts w:ascii="Arial"/>
                <w:position w:val="-3"/>
                <w:sz w:val="19"/>
              </w:rPr>
              <w:drawing>
                <wp:inline distT="0" distB="0" distL="0" distR="0">
                  <wp:extent cx="142646" cy="126015"/>
                  <wp:effectExtent l="0" t="0" r="0" b="0"/>
                  <wp:docPr id="311" name="image85.png" descr="?"/>
                  <wp:cNvGraphicFramePr>
                    <a:graphicFrameLocks noChangeAspect="1"/>
                  </wp:cNvGraphicFramePr>
                  <a:graphic>
                    <a:graphicData uri="http://schemas.openxmlformats.org/drawingml/2006/picture">
                      <pic:pic>
                        <pic:nvPicPr>
                          <pic:cNvPr id="312" name="image85.png"/>
                          <pic:cNvPicPr/>
                        </pic:nvPicPr>
                        <pic:blipFill>
                          <a:blip r:embed="rId111" cstate="print"/>
                          <a:stretch>
                            <a:fillRect/>
                          </a:stretch>
                        </pic:blipFill>
                        <pic:spPr>
                          <a:xfrm>
                            <a:off x="0" y="0"/>
                            <a:ext cx="142646" cy="126015"/>
                          </a:xfrm>
                          <a:prstGeom prst="rect">
                            <a:avLst/>
                          </a:prstGeom>
                        </pic:spPr>
                      </pic:pic>
                    </a:graphicData>
                  </a:graphic>
                </wp:inline>
              </w:drawing>
            </w:r>
            <w:r>
              <w:rPr>
                <w:rFonts w:ascii="Arial"/>
                <w:position w:val="-3"/>
                <w:sz w:val="19"/>
              </w:rPr>
            </w:r>
          </w:p>
        </w:tc>
      </w:tr>
    </w:tbl>
    <w:p>
      <w:pPr>
        <w:pStyle w:val="BodyText"/>
        <w:rPr>
          <w:rFonts w:ascii="Arial"/>
          <w:b/>
        </w:rPr>
      </w:pPr>
    </w:p>
    <w:p>
      <w:pPr>
        <w:pStyle w:val="BodyText"/>
        <w:rPr>
          <w:rFonts w:ascii="Arial"/>
          <w:b/>
          <w:sz w:val="29"/>
        </w:rPr>
      </w:pPr>
    </w:p>
    <w:p>
      <w:pPr>
        <w:pStyle w:val="Heading4"/>
      </w:pPr>
      <w:bookmarkStart w:name="MFC Fittings – Y" w:id="224"/>
      <w:bookmarkEnd w:id="224"/>
      <w:r>
        <w:rPr>
          <w:b w:val="0"/>
        </w:rPr>
      </w:r>
      <w:bookmarkStart w:name="_bookmark97" w:id="225"/>
      <w:bookmarkEnd w:id="225"/>
      <w:r>
        <w:rPr>
          <w:b w:val="0"/>
        </w:rPr>
      </w:r>
      <w:r>
        <w:rPr/>
        <w:t>MFC Fittings – Y</w:t>
      </w:r>
    </w:p>
    <w:p>
      <w:pPr>
        <w:tabs>
          <w:tab w:pos="3190" w:val="left" w:leader="none"/>
        </w:tabs>
        <w:spacing w:before="119"/>
        <w:ind w:left="2020" w:right="0" w:firstLine="0"/>
        <w:jc w:val="left"/>
        <w:rPr>
          <w:rFonts w:ascii="Arial" w:hAnsi="Arial"/>
          <w:b/>
          <w:sz w:val="20"/>
        </w:rPr>
      </w:pPr>
      <w:bookmarkStart w:name="_bookmark98" w:id="226"/>
      <w:bookmarkEnd w:id="226"/>
      <w:r>
        <w:rPr/>
      </w:r>
      <w:r>
        <w:rPr>
          <w:rFonts w:ascii="Arial" w:hAnsi="Arial"/>
          <w:b/>
          <w:sz w:val="20"/>
        </w:rPr>
        <w:t>Table</w:t>
      </w:r>
      <w:r>
        <w:rPr>
          <w:rFonts w:ascii="Arial" w:hAnsi="Arial"/>
          <w:b/>
          <w:spacing w:val="-3"/>
          <w:sz w:val="20"/>
        </w:rPr>
        <w:t> </w:t>
      </w:r>
      <w:r>
        <w:rPr>
          <w:rFonts w:ascii="Arial" w:hAnsi="Arial"/>
          <w:b/>
          <w:sz w:val="20"/>
        </w:rPr>
        <w:t>5-3.</w:t>
        <w:tab/>
        <w:t>MFC Fittings –</w:t>
      </w:r>
      <w:r>
        <w:rPr>
          <w:rFonts w:ascii="Arial" w:hAnsi="Arial"/>
          <w:b/>
          <w:spacing w:val="-4"/>
          <w:sz w:val="20"/>
        </w:rPr>
        <w:t> </w:t>
      </w:r>
      <w:r>
        <w:rPr>
          <w:rFonts w:ascii="Arial" w:hAnsi="Arial"/>
          <w:b/>
          <w:sz w:val="20"/>
        </w:rPr>
        <w:t>Y</w:t>
      </w:r>
    </w:p>
    <w:p>
      <w:pPr>
        <w:pStyle w:val="BodyText"/>
        <w:spacing w:before="9"/>
        <w:rPr>
          <w:rFonts w:ascii="Arial"/>
          <w:b/>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0"/>
        <w:gridCol w:w="929"/>
        <w:gridCol w:w="2940"/>
        <w:gridCol w:w="818"/>
        <w:gridCol w:w="727"/>
        <w:gridCol w:w="818"/>
      </w:tblGrid>
      <w:tr>
        <w:trPr>
          <w:trHeight w:val="268" w:hRule="atLeast"/>
        </w:trPr>
        <w:tc>
          <w:tcPr>
            <w:tcW w:w="8212" w:type="dxa"/>
            <w:gridSpan w:val="6"/>
            <w:shd w:val="clear" w:color="auto" w:fill="C6D9F1"/>
          </w:tcPr>
          <w:p>
            <w:pPr>
              <w:pStyle w:val="TableParagraph"/>
              <w:spacing w:before="37"/>
              <w:ind w:left="2514"/>
              <w:rPr>
                <w:rFonts w:ascii="Arial"/>
                <w:b/>
                <w:sz w:val="18"/>
              </w:rPr>
            </w:pPr>
            <w:r>
              <w:rPr>
                <w:rFonts w:ascii="Arial"/>
                <w:b/>
                <w:sz w:val="18"/>
              </w:rPr>
              <w:t>MFC Model and Fitting Combinations</w:t>
            </w:r>
          </w:p>
        </w:tc>
      </w:tr>
      <w:tr>
        <w:trPr>
          <w:trHeight w:val="472" w:hRule="atLeast"/>
        </w:trPr>
        <w:tc>
          <w:tcPr>
            <w:tcW w:w="1980" w:type="dxa"/>
            <w:shd w:val="clear" w:color="auto" w:fill="C6D9F1"/>
          </w:tcPr>
          <w:p>
            <w:pPr>
              <w:pStyle w:val="TableParagraph"/>
              <w:spacing w:before="32"/>
              <w:ind w:left="494" w:right="351" w:hanging="116"/>
              <w:rPr>
                <w:rFonts w:ascii="Arial"/>
                <w:b/>
                <w:sz w:val="18"/>
              </w:rPr>
            </w:pPr>
            <w:r>
              <w:rPr>
                <w:rFonts w:ascii="Arial"/>
                <w:b/>
                <w:sz w:val="18"/>
              </w:rPr>
              <w:t>Fittings Type / Description</w:t>
            </w:r>
          </w:p>
        </w:tc>
        <w:tc>
          <w:tcPr>
            <w:tcW w:w="929" w:type="dxa"/>
            <w:shd w:val="clear" w:color="auto" w:fill="C6D9F1"/>
          </w:tcPr>
          <w:p>
            <w:pPr>
              <w:pStyle w:val="TableParagraph"/>
              <w:spacing w:before="32"/>
              <w:ind w:left="237" w:right="97" w:hanging="116"/>
              <w:rPr>
                <w:rFonts w:ascii="Arial"/>
                <w:b/>
                <w:sz w:val="18"/>
              </w:rPr>
            </w:pPr>
            <w:r>
              <w:rPr>
                <w:rFonts w:ascii="Arial"/>
                <w:b/>
                <w:sz w:val="18"/>
              </w:rPr>
              <w:t>Product Code</w:t>
            </w:r>
          </w:p>
        </w:tc>
        <w:tc>
          <w:tcPr>
            <w:tcW w:w="2940" w:type="dxa"/>
            <w:shd w:val="clear" w:color="auto" w:fill="C6D9F1"/>
          </w:tcPr>
          <w:p>
            <w:pPr>
              <w:pStyle w:val="TableParagraph"/>
              <w:spacing w:before="11"/>
              <w:rPr>
                <w:rFonts w:ascii="Arial"/>
                <w:b/>
                <w:sz w:val="20"/>
              </w:rPr>
            </w:pPr>
          </w:p>
          <w:p>
            <w:pPr>
              <w:pStyle w:val="TableParagraph"/>
              <w:spacing w:before="0"/>
              <w:ind w:left="738"/>
              <w:rPr>
                <w:rFonts w:ascii="Arial"/>
                <w:b/>
                <w:sz w:val="18"/>
              </w:rPr>
            </w:pPr>
            <w:r>
              <w:rPr>
                <w:rFonts w:ascii="Arial"/>
                <w:b/>
                <w:sz w:val="18"/>
              </w:rPr>
              <w:t>Fitting Utilization</w:t>
            </w:r>
          </w:p>
        </w:tc>
        <w:tc>
          <w:tcPr>
            <w:tcW w:w="818" w:type="dxa"/>
            <w:shd w:val="clear" w:color="auto" w:fill="C6D9F1"/>
          </w:tcPr>
          <w:p>
            <w:pPr>
              <w:pStyle w:val="TableParagraph"/>
              <w:spacing w:before="11"/>
              <w:rPr>
                <w:rFonts w:ascii="Arial"/>
                <w:b/>
                <w:sz w:val="20"/>
              </w:rPr>
            </w:pPr>
          </w:p>
          <w:p>
            <w:pPr>
              <w:pStyle w:val="TableParagraph"/>
              <w:spacing w:before="0"/>
              <w:ind w:left="112"/>
              <w:rPr>
                <w:rFonts w:ascii="Arial"/>
                <w:b/>
                <w:sz w:val="18"/>
              </w:rPr>
            </w:pPr>
            <w:r>
              <w:rPr>
                <w:rFonts w:ascii="Arial"/>
                <w:b/>
                <w:sz w:val="18"/>
              </w:rPr>
              <w:t>GE50A</w:t>
            </w:r>
          </w:p>
        </w:tc>
        <w:tc>
          <w:tcPr>
            <w:tcW w:w="727" w:type="dxa"/>
            <w:shd w:val="clear" w:color="auto" w:fill="C6D9F1"/>
          </w:tcPr>
          <w:p>
            <w:pPr>
              <w:pStyle w:val="TableParagraph"/>
              <w:spacing w:before="11"/>
              <w:rPr>
                <w:rFonts w:ascii="Arial"/>
                <w:b/>
                <w:sz w:val="20"/>
              </w:rPr>
            </w:pPr>
          </w:p>
          <w:p>
            <w:pPr>
              <w:pStyle w:val="TableParagraph"/>
              <w:spacing w:before="0"/>
              <w:ind w:left="112"/>
              <w:rPr>
                <w:rFonts w:ascii="Arial"/>
                <w:b/>
                <w:sz w:val="18"/>
              </w:rPr>
            </w:pPr>
            <w:r>
              <w:rPr>
                <w:rFonts w:ascii="Arial"/>
                <w:b/>
                <w:sz w:val="18"/>
              </w:rPr>
              <w:t>IE50A</w:t>
            </w:r>
          </w:p>
        </w:tc>
        <w:tc>
          <w:tcPr>
            <w:tcW w:w="818" w:type="dxa"/>
            <w:shd w:val="clear" w:color="auto" w:fill="C6D9F1"/>
          </w:tcPr>
          <w:p>
            <w:pPr>
              <w:pStyle w:val="TableParagraph"/>
              <w:spacing w:before="11"/>
              <w:rPr>
                <w:rFonts w:ascii="Arial"/>
                <w:b/>
                <w:sz w:val="20"/>
              </w:rPr>
            </w:pPr>
          </w:p>
          <w:p>
            <w:pPr>
              <w:pStyle w:val="TableParagraph"/>
              <w:spacing w:before="0"/>
              <w:ind w:left="113"/>
              <w:rPr>
                <w:rFonts w:ascii="Arial"/>
                <w:b/>
                <w:sz w:val="18"/>
              </w:rPr>
            </w:pPr>
            <w:r>
              <w:rPr>
                <w:rFonts w:ascii="Arial"/>
                <w:b/>
                <w:sz w:val="18"/>
              </w:rPr>
              <w:t>GV50A</w:t>
            </w:r>
          </w:p>
        </w:tc>
      </w:tr>
      <w:tr>
        <w:trPr>
          <w:trHeight w:val="501" w:hRule="atLeast"/>
        </w:trPr>
        <w:tc>
          <w:tcPr>
            <w:tcW w:w="1980" w:type="dxa"/>
          </w:tcPr>
          <w:p>
            <w:pPr>
              <w:pStyle w:val="TableParagraph"/>
              <w:spacing w:before="17"/>
              <w:ind w:left="107" w:right="443"/>
              <w:rPr>
                <w:sz w:val="20"/>
              </w:rPr>
            </w:pPr>
            <w:r>
              <w:rPr>
                <w:sz w:val="20"/>
              </w:rPr>
              <w:t>Swagelok 2 VCR Male</w:t>
            </w:r>
          </w:p>
        </w:tc>
        <w:tc>
          <w:tcPr>
            <w:tcW w:w="929" w:type="dxa"/>
          </w:tcPr>
          <w:p>
            <w:pPr>
              <w:pStyle w:val="TableParagraph"/>
              <w:spacing w:before="3"/>
              <w:rPr>
                <w:rFonts w:ascii="Arial"/>
                <w:b/>
                <w:sz w:val="21"/>
              </w:rPr>
            </w:pPr>
          </w:p>
          <w:p>
            <w:pPr>
              <w:pStyle w:val="TableParagraph"/>
              <w:spacing w:before="0"/>
              <w:ind w:left="5"/>
              <w:jc w:val="center"/>
              <w:rPr>
                <w:sz w:val="20"/>
              </w:rPr>
            </w:pPr>
            <w:r>
              <w:rPr>
                <w:w w:val="99"/>
                <w:sz w:val="20"/>
              </w:rPr>
              <w:t>B</w:t>
            </w:r>
          </w:p>
        </w:tc>
        <w:tc>
          <w:tcPr>
            <w:tcW w:w="2940" w:type="dxa"/>
          </w:tcPr>
          <w:p>
            <w:pPr>
              <w:pStyle w:val="TableParagraph"/>
              <w:spacing w:before="3"/>
              <w:rPr>
                <w:rFonts w:ascii="Arial"/>
                <w:b/>
                <w:sz w:val="21"/>
              </w:rPr>
            </w:pPr>
          </w:p>
          <w:p>
            <w:pPr>
              <w:pStyle w:val="TableParagraph"/>
              <w:spacing w:before="0"/>
              <w:ind w:left="107"/>
              <w:rPr>
                <w:sz w:val="20"/>
              </w:rPr>
            </w:pPr>
            <w:r>
              <w:rPr>
                <w:sz w:val="20"/>
              </w:rPr>
              <w:t>&lt; 1000 sccm N2 Equivalent</w:t>
            </w:r>
          </w:p>
        </w:tc>
        <w:tc>
          <w:tcPr>
            <w:tcW w:w="818" w:type="dxa"/>
          </w:tcPr>
          <w:p>
            <w:pPr>
              <w:pStyle w:val="TableParagraph"/>
              <w:spacing w:before="7" w:after="1"/>
              <w:rPr>
                <w:rFonts w:ascii="Arial"/>
                <w:b/>
                <w:sz w:val="12"/>
              </w:rPr>
            </w:pPr>
          </w:p>
          <w:p>
            <w:pPr>
              <w:pStyle w:val="TableParagraph"/>
              <w:spacing w:line="198" w:lineRule="exact" w:before="0"/>
              <w:ind w:left="301"/>
              <w:rPr>
                <w:rFonts w:ascii="Arial"/>
                <w:sz w:val="19"/>
              </w:rPr>
            </w:pPr>
            <w:r>
              <w:rPr>
                <w:rFonts w:ascii="Arial"/>
                <w:position w:val="-3"/>
                <w:sz w:val="19"/>
              </w:rPr>
              <w:drawing>
                <wp:inline distT="0" distB="0" distL="0" distR="0">
                  <wp:extent cx="143286" cy="126015"/>
                  <wp:effectExtent l="0" t="0" r="0" b="0"/>
                  <wp:docPr id="313" name="image85.png" descr="?"/>
                  <wp:cNvGraphicFramePr>
                    <a:graphicFrameLocks noChangeAspect="1"/>
                  </wp:cNvGraphicFramePr>
                  <a:graphic>
                    <a:graphicData uri="http://schemas.openxmlformats.org/drawingml/2006/picture">
                      <pic:pic>
                        <pic:nvPicPr>
                          <pic:cNvPr id="314" name="image85.png"/>
                          <pic:cNvPicPr/>
                        </pic:nvPicPr>
                        <pic:blipFill>
                          <a:blip r:embed="rId111" cstate="print"/>
                          <a:stretch>
                            <a:fillRect/>
                          </a:stretch>
                        </pic:blipFill>
                        <pic:spPr>
                          <a:xfrm>
                            <a:off x="0" y="0"/>
                            <a:ext cx="143286" cy="126015"/>
                          </a:xfrm>
                          <a:prstGeom prst="rect">
                            <a:avLst/>
                          </a:prstGeom>
                        </pic:spPr>
                      </pic:pic>
                    </a:graphicData>
                  </a:graphic>
                </wp:inline>
              </w:drawing>
            </w:r>
            <w:r>
              <w:rPr>
                <w:rFonts w:ascii="Arial"/>
                <w:position w:val="-3"/>
                <w:sz w:val="19"/>
              </w:rPr>
            </w:r>
          </w:p>
        </w:tc>
        <w:tc>
          <w:tcPr>
            <w:tcW w:w="727" w:type="dxa"/>
          </w:tcPr>
          <w:p>
            <w:pPr>
              <w:pStyle w:val="TableParagraph"/>
              <w:spacing w:before="0" w:after="1"/>
              <w:rPr>
                <w:rFonts w:ascii="Arial"/>
                <w:b/>
                <w:sz w:val="16"/>
              </w:rPr>
            </w:pPr>
          </w:p>
          <w:p>
            <w:pPr>
              <w:pStyle w:val="TableParagraph"/>
              <w:spacing w:line="195" w:lineRule="exact" w:before="0"/>
              <w:ind w:left="256"/>
              <w:rPr>
                <w:rFonts w:ascii="Arial"/>
                <w:sz w:val="19"/>
              </w:rPr>
            </w:pPr>
            <w:r>
              <w:rPr>
                <w:rFonts w:ascii="Arial"/>
                <w:position w:val="-3"/>
                <w:sz w:val="19"/>
              </w:rPr>
              <w:drawing>
                <wp:inline distT="0" distB="0" distL="0" distR="0">
                  <wp:extent cx="141099" cy="124015"/>
                  <wp:effectExtent l="0" t="0" r="0" b="0"/>
                  <wp:docPr id="315" name="image85.png" descr="?"/>
                  <wp:cNvGraphicFramePr>
                    <a:graphicFrameLocks noChangeAspect="1"/>
                  </wp:cNvGraphicFramePr>
                  <a:graphic>
                    <a:graphicData uri="http://schemas.openxmlformats.org/drawingml/2006/picture">
                      <pic:pic>
                        <pic:nvPicPr>
                          <pic:cNvPr id="316" name="image85.png"/>
                          <pic:cNvPicPr/>
                        </pic:nvPicPr>
                        <pic:blipFill>
                          <a:blip r:embed="rId111" cstate="print"/>
                          <a:stretch>
                            <a:fillRect/>
                          </a:stretch>
                        </pic:blipFill>
                        <pic:spPr>
                          <a:xfrm>
                            <a:off x="0" y="0"/>
                            <a:ext cx="141099" cy="124015"/>
                          </a:xfrm>
                          <a:prstGeom prst="rect">
                            <a:avLst/>
                          </a:prstGeom>
                        </pic:spPr>
                      </pic:pic>
                    </a:graphicData>
                  </a:graphic>
                </wp:inline>
              </w:drawing>
            </w:r>
            <w:r>
              <w:rPr>
                <w:rFonts w:ascii="Arial"/>
                <w:position w:val="-3"/>
                <w:sz w:val="19"/>
              </w:rPr>
            </w:r>
          </w:p>
        </w:tc>
        <w:tc>
          <w:tcPr>
            <w:tcW w:w="818" w:type="dxa"/>
          </w:tcPr>
          <w:p>
            <w:pPr>
              <w:pStyle w:val="TableParagraph"/>
              <w:spacing w:before="0" w:after="1"/>
              <w:rPr>
                <w:rFonts w:ascii="Arial"/>
                <w:b/>
                <w:sz w:val="16"/>
              </w:rPr>
            </w:pPr>
          </w:p>
          <w:p>
            <w:pPr>
              <w:pStyle w:val="TableParagraph"/>
              <w:spacing w:line="195" w:lineRule="exact" w:before="0"/>
              <w:ind w:left="302"/>
              <w:rPr>
                <w:rFonts w:ascii="Arial"/>
                <w:sz w:val="19"/>
              </w:rPr>
            </w:pPr>
            <w:r>
              <w:rPr>
                <w:rFonts w:ascii="Arial"/>
                <w:position w:val="-3"/>
                <w:sz w:val="19"/>
              </w:rPr>
              <w:drawing>
                <wp:inline distT="0" distB="0" distL="0" distR="0">
                  <wp:extent cx="141100" cy="124015"/>
                  <wp:effectExtent l="0" t="0" r="0" b="0"/>
                  <wp:docPr id="317" name="image85.png" descr="?"/>
                  <wp:cNvGraphicFramePr>
                    <a:graphicFrameLocks noChangeAspect="1"/>
                  </wp:cNvGraphicFramePr>
                  <a:graphic>
                    <a:graphicData uri="http://schemas.openxmlformats.org/drawingml/2006/picture">
                      <pic:pic>
                        <pic:nvPicPr>
                          <pic:cNvPr id="318" name="image85.png"/>
                          <pic:cNvPicPr/>
                        </pic:nvPicPr>
                        <pic:blipFill>
                          <a:blip r:embed="rId111" cstate="print"/>
                          <a:stretch>
                            <a:fillRect/>
                          </a:stretch>
                        </pic:blipFill>
                        <pic:spPr>
                          <a:xfrm>
                            <a:off x="0" y="0"/>
                            <a:ext cx="141100" cy="124015"/>
                          </a:xfrm>
                          <a:prstGeom prst="rect">
                            <a:avLst/>
                          </a:prstGeom>
                        </pic:spPr>
                      </pic:pic>
                    </a:graphicData>
                  </a:graphic>
                </wp:inline>
              </w:drawing>
            </w:r>
            <w:r>
              <w:rPr>
                <w:rFonts w:ascii="Arial"/>
                <w:position w:val="-3"/>
                <w:sz w:val="19"/>
              </w:rPr>
            </w:r>
          </w:p>
        </w:tc>
      </w:tr>
      <w:tr>
        <w:trPr>
          <w:trHeight w:val="498" w:hRule="atLeast"/>
        </w:trPr>
        <w:tc>
          <w:tcPr>
            <w:tcW w:w="1980" w:type="dxa"/>
          </w:tcPr>
          <w:p>
            <w:pPr>
              <w:pStyle w:val="TableParagraph"/>
              <w:ind w:left="107" w:right="443"/>
              <w:rPr>
                <w:sz w:val="20"/>
              </w:rPr>
            </w:pPr>
            <w:r>
              <w:rPr>
                <w:sz w:val="20"/>
              </w:rPr>
              <w:t>Swagelok 4 VCR Male</w:t>
            </w:r>
          </w:p>
        </w:tc>
        <w:tc>
          <w:tcPr>
            <w:tcW w:w="929" w:type="dxa"/>
          </w:tcPr>
          <w:p>
            <w:pPr>
              <w:pStyle w:val="TableParagraph"/>
              <w:spacing w:before="3"/>
              <w:rPr>
                <w:rFonts w:ascii="Arial"/>
                <w:b/>
                <w:sz w:val="21"/>
              </w:rPr>
            </w:pPr>
          </w:p>
          <w:p>
            <w:pPr>
              <w:pStyle w:val="TableParagraph"/>
              <w:spacing w:before="0"/>
              <w:ind w:left="5"/>
              <w:jc w:val="center"/>
              <w:rPr>
                <w:sz w:val="20"/>
              </w:rPr>
            </w:pPr>
            <w:r>
              <w:rPr>
                <w:w w:val="99"/>
                <w:sz w:val="20"/>
              </w:rPr>
              <w:t>R</w:t>
            </w:r>
          </w:p>
        </w:tc>
        <w:tc>
          <w:tcPr>
            <w:tcW w:w="2940" w:type="dxa"/>
          </w:tcPr>
          <w:p>
            <w:pPr>
              <w:pStyle w:val="TableParagraph"/>
              <w:spacing w:before="3"/>
              <w:rPr>
                <w:rFonts w:ascii="Arial"/>
                <w:b/>
                <w:sz w:val="21"/>
              </w:rPr>
            </w:pPr>
          </w:p>
          <w:p>
            <w:pPr>
              <w:pStyle w:val="TableParagraph"/>
              <w:spacing w:before="0"/>
              <w:ind w:left="107"/>
              <w:rPr>
                <w:sz w:val="20"/>
              </w:rPr>
            </w:pPr>
            <w:r>
              <w:rPr>
                <w:sz w:val="20"/>
              </w:rPr>
              <w:t>All MFC Full Scale Flow Ranges</w:t>
            </w:r>
          </w:p>
        </w:tc>
        <w:tc>
          <w:tcPr>
            <w:tcW w:w="818" w:type="dxa"/>
          </w:tcPr>
          <w:p>
            <w:pPr>
              <w:pStyle w:val="TableParagraph"/>
              <w:spacing w:before="9"/>
              <w:rPr>
                <w:rFonts w:ascii="Arial"/>
                <w:b/>
                <w:sz w:val="15"/>
              </w:rPr>
            </w:pPr>
          </w:p>
          <w:p>
            <w:pPr>
              <w:pStyle w:val="TableParagraph"/>
              <w:spacing w:line="198" w:lineRule="exact" w:before="0"/>
              <w:ind w:left="301"/>
              <w:rPr>
                <w:rFonts w:ascii="Arial"/>
                <w:sz w:val="19"/>
              </w:rPr>
            </w:pPr>
            <w:r>
              <w:rPr>
                <w:rFonts w:ascii="Arial"/>
                <w:position w:val="-3"/>
                <w:sz w:val="19"/>
              </w:rPr>
              <w:drawing>
                <wp:inline distT="0" distB="0" distL="0" distR="0">
                  <wp:extent cx="143287" cy="126015"/>
                  <wp:effectExtent l="0" t="0" r="0" b="0"/>
                  <wp:docPr id="319" name="image85.png" descr="?"/>
                  <wp:cNvGraphicFramePr>
                    <a:graphicFrameLocks noChangeAspect="1"/>
                  </wp:cNvGraphicFramePr>
                  <a:graphic>
                    <a:graphicData uri="http://schemas.openxmlformats.org/drawingml/2006/picture">
                      <pic:pic>
                        <pic:nvPicPr>
                          <pic:cNvPr id="320" name="image85.png"/>
                          <pic:cNvPicPr/>
                        </pic:nvPicPr>
                        <pic:blipFill>
                          <a:blip r:embed="rId111" cstate="print"/>
                          <a:stretch>
                            <a:fillRect/>
                          </a:stretch>
                        </pic:blipFill>
                        <pic:spPr>
                          <a:xfrm>
                            <a:off x="0" y="0"/>
                            <a:ext cx="143287" cy="126015"/>
                          </a:xfrm>
                          <a:prstGeom prst="rect">
                            <a:avLst/>
                          </a:prstGeom>
                        </pic:spPr>
                      </pic:pic>
                    </a:graphicData>
                  </a:graphic>
                </wp:inline>
              </w:drawing>
            </w:r>
            <w:r>
              <w:rPr>
                <w:rFonts w:ascii="Arial"/>
                <w:position w:val="-3"/>
                <w:sz w:val="19"/>
              </w:rPr>
            </w:r>
          </w:p>
        </w:tc>
        <w:tc>
          <w:tcPr>
            <w:tcW w:w="727" w:type="dxa"/>
          </w:tcPr>
          <w:p>
            <w:pPr>
              <w:pStyle w:val="TableParagraph"/>
              <w:spacing w:before="9"/>
              <w:rPr>
                <w:rFonts w:ascii="Arial"/>
                <w:b/>
                <w:sz w:val="15"/>
              </w:rPr>
            </w:pPr>
          </w:p>
          <w:p>
            <w:pPr>
              <w:pStyle w:val="TableParagraph"/>
              <w:spacing w:line="198" w:lineRule="exact" w:before="0"/>
              <w:ind w:left="256"/>
              <w:rPr>
                <w:rFonts w:ascii="Arial"/>
                <w:sz w:val="19"/>
              </w:rPr>
            </w:pPr>
            <w:r>
              <w:rPr>
                <w:rFonts w:ascii="Arial"/>
                <w:position w:val="-3"/>
                <w:sz w:val="19"/>
              </w:rPr>
              <w:drawing>
                <wp:inline distT="0" distB="0" distL="0" distR="0">
                  <wp:extent cx="142647" cy="126015"/>
                  <wp:effectExtent l="0" t="0" r="0" b="0"/>
                  <wp:docPr id="321" name="image85.png" descr="?"/>
                  <wp:cNvGraphicFramePr>
                    <a:graphicFrameLocks noChangeAspect="1"/>
                  </wp:cNvGraphicFramePr>
                  <a:graphic>
                    <a:graphicData uri="http://schemas.openxmlformats.org/drawingml/2006/picture">
                      <pic:pic>
                        <pic:nvPicPr>
                          <pic:cNvPr id="322"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818" w:type="dxa"/>
          </w:tcPr>
          <w:p>
            <w:pPr>
              <w:pStyle w:val="TableParagraph"/>
              <w:spacing w:before="9"/>
              <w:rPr>
                <w:rFonts w:ascii="Arial"/>
                <w:b/>
                <w:sz w:val="15"/>
              </w:rPr>
            </w:pPr>
          </w:p>
          <w:p>
            <w:pPr>
              <w:pStyle w:val="TableParagraph"/>
              <w:spacing w:line="198" w:lineRule="exact" w:before="0"/>
              <w:ind w:left="302"/>
              <w:rPr>
                <w:rFonts w:ascii="Arial"/>
                <w:sz w:val="19"/>
              </w:rPr>
            </w:pPr>
            <w:r>
              <w:rPr>
                <w:rFonts w:ascii="Arial"/>
                <w:position w:val="-3"/>
                <w:sz w:val="19"/>
              </w:rPr>
              <w:drawing>
                <wp:inline distT="0" distB="0" distL="0" distR="0">
                  <wp:extent cx="142648" cy="126015"/>
                  <wp:effectExtent l="0" t="0" r="0" b="0"/>
                  <wp:docPr id="323" name="image85.png" descr="?"/>
                  <wp:cNvGraphicFramePr>
                    <a:graphicFrameLocks noChangeAspect="1"/>
                  </wp:cNvGraphicFramePr>
                  <a:graphic>
                    <a:graphicData uri="http://schemas.openxmlformats.org/drawingml/2006/picture">
                      <pic:pic>
                        <pic:nvPicPr>
                          <pic:cNvPr id="324" name="image85.png"/>
                          <pic:cNvPicPr/>
                        </pic:nvPicPr>
                        <pic:blipFill>
                          <a:blip r:embed="rId111" cstate="print"/>
                          <a:stretch>
                            <a:fillRect/>
                          </a:stretch>
                        </pic:blipFill>
                        <pic:spPr>
                          <a:xfrm>
                            <a:off x="0" y="0"/>
                            <a:ext cx="142648" cy="126015"/>
                          </a:xfrm>
                          <a:prstGeom prst="rect">
                            <a:avLst/>
                          </a:prstGeom>
                        </pic:spPr>
                      </pic:pic>
                    </a:graphicData>
                  </a:graphic>
                </wp:inline>
              </w:drawing>
            </w:r>
            <w:r>
              <w:rPr>
                <w:rFonts w:ascii="Arial"/>
                <w:position w:val="-3"/>
                <w:sz w:val="19"/>
              </w:rPr>
            </w:r>
          </w:p>
        </w:tc>
      </w:tr>
      <w:tr>
        <w:trPr>
          <w:trHeight w:val="501" w:hRule="atLeast"/>
        </w:trPr>
        <w:tc>
          <w:tcPr>
            <w:tcW w:w="1980" w:type="dxa"/>
          </w:tcPr>
          <w:p>
            <w:pPr>
              <w:pStyle w:val="TableParagraph"/>
              <w:spacing w:before="17"/>
              <w:ind w:left="107" w:right="443"/>
              <w:rPr>
                <w:sz w:val="20"/>
              </w:rPr>
            </w:pPr>
            <w:r>
              <w:rPr>
                <w:sz w:val="20"/>
              </w:rPr>
              <w:t>Swagelok 8 VCR Male</w:t>
            </w:r>
          </w:p>
        </w:tc>
        <w:tc>
          <w:tcPr>
            <w:tcW w:w="929" w:type="dxa"/>
          </w:tcPr>
          <w:p>
            <w:pPr>
              <w:pStyle w:val="TableParagraph"/>
              <w:spacing w:before="3"/>
              <w:rPr>
                <w:rFonts w:ascii="Arial"/>
                <w:b/>
                <w:sz w:val="21"/>
              </w:rPr>
            </w:pPr>
          </w:p>
          <w:p>
            <w:pPr>
              <w:pStyle w:val="TableParagraph"/>
              <w:spacing w:before="0"/>
              <w:ind w:left="8"/>
              <w:jc w:val="center"/>
              <w:rPr>
                <w:sz w:val="20"/>
              </w:rPr>
            </w:pPr>
            <w:r>
              <w:rPr>
                <w:w w:val="99"/>
                <w:sz w:val="20"/>
              </w:rPr>
              <w:t>T</w:t>
            </w:r>
          </w:p>
        </w:tc>
        <w:tc>
          <w:tcPr>
            <w:tcW w:w="2940" w:type="dxa"/>
          </w:tcPr>
          <w:p>
            <w:pPr>
              <w:pStyle w:val="TableParagraph"/>
              <w:spacing w:before="3"/>
              <w:rPr>
                <w:rFonts w:ascii="Arial"/>
                <w:b/>
                <w:sz w:val="21"/>
              </w:rPr>
            </w:pPr>
          </w:p>
          <w:p>
            <w:pPr>
              <w:pStyle w:val="TableParagraph"/>
              <w:spacing w:before="0"/>
              <w:ind w:left="107"/>
              <w:rPr>
                <w:sz w:val="20"/>
              </w:rPr>
            </w:pPr>
            <w:r>
              <w:rPr>
                <w:sz w:val="20"/>
              </w:rPr>
              <w:t>All MFC Full Scale Flow Ranges</w:t>
            </w:r>
          </w:p>
        </w:tc>
        <w:tc>
          <w:tcPr>
            <w:tcW w:w="818" w:type="dxa"/>
          </w:tcPr>
          <w:p>
            <w:pPr>
              <w:pStyle w:val="TableParagraph"/>
              <w:spacing w:before="0" w:after="1"/>
              <w:rPr>
                <w:rFonts w:ascii="Arial"/>
                <w:b/>
                <w:sz w:val="16"/>
              </w:rPr>
            </w:pPr>
          </w:p>
          <w:p>
            <w:pPr>
              <w:pStyle w:val="TableParagraph"/>
              <w:spacing w:line="195" w:lineRule="exact" w:before="0"/>
              <w:ind w:left="301"/>
              <w:rPr>
                <w:rFonts w:ascii="Arial"/>
                <w:sz w:val="19"/>
              </w:rPr>
            </w:pPr>
            <w:r>
              <w:rPr>
                <w:rFonts w:ascii="Arial"/>
                <w:position w:val="-3"/>
                <w:sz w:val="19"/>
              </w:rPr>
              <w:drawing>
                <wp:inline distT="0" distB="0" distL="0" distR="0">
                  <wp:extent cx="141734" cy="124015"/>
                  <wp:effectExtent l="0" t="0" r="0" b="0"/>
                  <wp:docPr id="325" name="image85.png" descr="?"/>
                  <wp:cNvGraphicFramePr>
                    <a:graphicFrameLocks noChangeAspect="1"/>
                  </wp:cNvGraphicFramePr>
                  <a:graphic>
                    <a:graphicData uri="http://schemas.openxmlformats.org/drawingml/2006/picture">
                      <pic:pic>
                        <pic:nvPicPr>
                          <pic:cNvPr id="326" name="image85.png"/>
                          <pic:cNvPicPr/>
                        </pic:nvPicPr>
                        <pic:blipFill>
                          <a:blip r:embed="rId111" cstate="print"/>
                          <a:stretch>
                            <a:fillRect/>
                          </a:stretch>
                        </pic:blipFill>
                        <pic:spPr>
                          <a:xfrm>
                            <a:off x="0" y="0"/>
                            <a:ext cx="141734" cy="124015"/>
                          </a:xfrm>
                          <a:prstGeom prst="rect">
                            <a:avLst/>
                          </a:prstGeom>
                        </pic:spPr>
                      </pic:pic>
                    </a:graphicData>
                  </a:graphic>
                </wp:inline>
              </w:drawing>
            </w:r>
            <w:r>
              <w:rPr>
                <w:rFonts w:ascii="Arial"/>
                <w:position w:val="-3"/>
                <w:sz w:val="19"/>
              </w:rPr>
            </w:r>
          </w:p>
        </w:tc>
        <w:tc>
          <w:tcPr>
            <w:tcW w:w="727" w:type="dxa"/>
          </w:tcPr>
          <w:p>
            <w:pPr>
              <w:pStyle w:val="TableParagraph"/>
              <w:spacing w:before="0" w:after="1"/>
              <w:rPr>
                <w:rFonts w:ascii="Arial"/>
                <w:b/>
                <w:sz w:val="16"/>
              </w:rPr>
            </w:pPr>
          </w:p>
          <w:p>
            <w:pPr>
              <w:pStyle w:val="TableParagraph"/>
              <w:spacing w:line="195" w:lineRule="exact" w:before="0"/>
              <w:ind w:left="256"/>
              <w:rPr>
                <w:rFonts w:ascii="Arial"/>
                <w:sz w:val="19"/>
              </w:rPr>
            </w:pPr>
            <w:r>
              <w:rPr>
                <w:rFonts w:ascii="Arial"/>
                <w:position w:val="-3"/>
                <w:sz w:val="19"/>
              </w:rPr>
              <w:drawing>
                <wp:inline distT="0" distB="0" distL="0" distR="0">
                  <wp:extent cx="141107" cy="124015"/>
                  <wp:effectExtent l="0" t="0" r="0" b="0"/>
                  <wp:docPr id="327" name="image85.png" descr="?"/>
                  <wp:cNvGraphicFramePr>
                    <a:graphicFrameLocks noChangeAspect="1"/>
                  </wp:cNvGraphicFramePr>
                  <a:graphic>
                    <a:graphicData uri="http://schemas.openxmlformats.org/drawingml/2006/picture">
                      <pic:pic>
                        <pic:nvPicPr>
                          <pic:cNvPr id="328" name="image85.png"/>
                          <pic:cNvPicPr/>
                        </pic:nvPicPr>
                        <pic:blipFill>
                          <a:blip r:embed="rId111" cstate="print"/>
                          <a:stretch>
                            <a:fillRect/>
                          </a:stretch>
                        </pic:blipFill>
                        <pic:spPr>
                          <a:xfrm>
                            <a:off x="0" y="0"/>
                            <a:ext cx="141107" cy="124015"/>
                          </a:xfrm>
                          <a:prstGeom prst="rect">
                            <a:avLst/>
                          </a:prstGeom>
                        </pic:spPr>
                      </pic:pic>
                    </a:graphicData>
                  </a:graphic>
                </wp:inline>
              </w:drawing>
            </w:r>
            <w:r>
              <w:rPr>
                <w:rFonts w:ascii="Arial"/>
                <w:position w:val="-3"/>
                <w:sz w:val="19"/>
              </w:rPr>
            </w:r>
          </w:p>
        </w:tc>
        <w:tc>
          <w:tcPr>
            <w:tcW w:w="818" w:type="dxa"/>
          </w:tcPr>
          <w:p>
            <w:pPr>
              <w:pStyle w:val="TableParagraph"/>
              <w:spacing w:before="0" w:after="1"/>
              <w:rPr>
                <w:rFonts w:ascii="Arial"/>
                <w:b/>
                <w:sz w:val="16"/>
              </w:rPr>
            </w:pPr>
          </w:p>
          <w:p>
            <w:pPr>
              <w:pStyle w:val="TableParagraph"/>
              <w:spacing w:line="195" w:lineRule="exact" w:before="0"/>
              <w:ind w:left="302"/>
              <w:rPr>
                <w:rFonts w:ascii="Arial"/>
                <w:sz w:val="19"/>
              </w:rPr>
            </w:pPr>
            <w:r>
              <w:rPr>
                <w:rFonts w:ascii="Arial"/>
                <w:position w:val="-3"/>
                <w:sz w:val="19"/>
              </w:rPr>
              <w:drawing>
                <wp:inline distT="0" distB="0" distL="0" distR="0">
                  <wp:extent cx="141109" cy="124015"/>
                  <wp:effectExtent l="0" t="0" r="0" b="0"/>
                  <wp:docPr id="329" name="image85.png" descr="?"/>
                  <wp:cNvGraphicFramePr>
                    <a:graphicFrameLocks noChangeAspect="1"/>
                  </wp:cNvGraphicFramePr>
                  <a:graphic>
                    <a:graphicData uri="http://schemas.openxmlformats.org/drawingml/2006/picture">
                      <pic:pic>
                        <pic:nvPicPr>
                          <pic:cNvPr id="330" name="image85.png"/>
                          <pic:cNvPicPr/>
                        </pic:nvPicPr>
                        <pic:blipFill>
                          <a:blip r:embed="rId111" cstate="print"/>
                          <a:stretch>
                            <a:fillRect/>
                          </a:stretch>
                        </pic:blipFill>
                        <pic:spPr>
                          <a:xfrm>
                            <a:off x="0" y="0"/>
                            <a:ext cx="141109" cy="124015"/>
                          </a:xfrm>
                          <a:prstGeom prst="rect">
                            <a:avLst/>
                          </a:prstGeom>
                        </pic:spPr>
                      </pic:pic>
                    </a:graphicData>
                  </a:graphic>
                </wp:inline>
              </w:drawing>
            </w:r>
            <w:r>
              <w:rPr>
                <w:rFonts w:ascii="Arial"/>
                <w:position w:val="-3"/>
                <w:sz w:val="19"/>
              </w:rPr>
            </w:r>
          </w:p>
        </w:tc>
      </w:tr>
      <w:tr>
        <w:trPr>
          <w:trHeight w:val="287" w:hRule="atLeast"/>
        </w:trPr>
        <w:tc>
          <w:tcPr>
            <w:tcW w:w="1980" w:type="dxa"/>
          </w:tcPr>
          <w:p>
            <w:pPr>
              <w:pStyle w:val="TableParagraph"/>
              <w:spacing w:before="34"/>
              <w:ind w:left="107"/>
              <w:rPr>
                <w:sz w:val="20"/>
              </w:rPr>
            </w:pPr>
            <w:r>
              <w:rPr>
                <w:sz w:val="20"/>
              </w:rPr>
              <w:t>1/8" Swagelok</w:t>
            </w:r>
          </w:p>
        </w:tc>
        <w:tc>
          <w:tcPr>
            <w:tcW w:w="929" w:type="dxa"/>
          </w:tcPr>
          <w:p>
            <w:pPr>
              <w:pStyle w:val="TableParagraph"/>
              <w:spacing w:before="34"/>
              <w:ind w:left="6"/>
              <w:jc w:val="center"/>
              <w:rPr>
                <w:sz w:val="20"/>
              </w:rPr>
            </w:pPr>
            <w:r>
              <w:rPr>
                <w:w w:val="99"/>
                <w:sz w:val="20"/>
              </w:rPr>
              <w:t>A</w:t>
            </w:r>
          </w:p>
        </w:tc>
        <w:tc>
          <w:tcPr>
            <w:tcW w:w="2940" w:type="dxa"/>
          </w:tcPr>
          <w:p>
            <w:pPr>
              <w:pStyle w:val="TableParagraph"/>
              <w:spacing w:before="34"/>
              <w:ind w:left="107"/>
              <w:rPr>
                <w:sz w:val="20"/>
              </w:rPr>
            </w:pPr>
            <w:r>
              <w:rPr>
                <w:sz w:val="20"/>
              </w:rPr>
              <w:t>&lt; 1000 sccm N2 Equivalent</w:t>
            </w:r>
          </w:p>
        </w:tc>
        <w:tc>
          <w:tcPr>
            <w:tcW w:w="818" w:type="dxa"/>
          </w:tcPr>
          <w:p>
            <w:pPr>
              <w:pStyle w:val="TableParagraph"/>
              <w:spacing w:before="7"/>
              <w:rPr>
                <w:rFonts w:ascii="Arial"/>
                <w:b/>
                <w:sz w:val="6"/>
              </w:rPr>
            </w:pPr>
          </w:p>
          <w:p>
            <w:pPr>
              <w:pStyle w:val="TableParagraph"/>
              <w:spacing w:line="198" w:lineRule="exact" w:before="0"/>
              <w:ind w:left="301"/>
              <w:rPr>
                <w:rFonts w:ascii="Arial"/>
                <w:sz w:val="19"/>
              </w:rPr>
            </w:pPr>
            <w:r>
              <w:rPr>
                <w:rFonts w:ascii="Arial"/>
                <w:position w:val="-3"/>
                <w:sz w:val="19"/>
              </w:rPr>
              <w:drawing>
                <wp:inline distT="0" distB="0" distL="0" distR="0">
                  <wp:extent cx="143287" cy="126015"/>
                  <wp:effectExtent l="0" t="0" r="0" b="0"/>
                  <wp:docPr id="331" name="image85.png" descr="?"/>
                  <wp:cNvGraphicFramePr>
                    <a:graphicFrameLocks noChangeAspect="1"/>
                  </wp:cNvGraphicFramePr>
                  <a:graphic>
                    <a:graphicData uri="http://schemas.openxmlformats.org/drawingml/2006/picture">
                      <pic:pic>
                        <pic:nvPicPr>
                          <pic:cNvPr id="332" name="image85.png"/>
                          <pic:cNvPicPr/>
                        </pic:nvPicPr>
                        <pic:blipFill>
                          <a:blip r:embed="rId111" cstate="print"/>
                          <a:stretch>
                            <a:fillRect/>
                          </a:stretch>
                        </pic:blipFill>
                        <pic:spPr>
                          <a:xfrm>
                            <a:off x="0" y="0"/>
                            <a:ext cx="143287" cy="126015"/>
                          </a:xfrm>
                          <a:prstGeom prst="rect">
                            <a:avLst/>
                          </a:prstGeom>
                        </pic:spPr>
                      </pic:pic>
                    </a:graphicData>
                  </a:graphic>
                </wp:inline>
              </w:drawing>
            </w:r>
            <w:r>
              <w:rPr>
                <w:rFonts w:ascii="Arial"/>
                <w:position w:val="-3"/>
                <w:sz w:val="19"/>
              </w:rPr>
            </w:r>
          </w:p>
        </w:tc>
        <w:tc>
          <w:tcPr>
            <w:tcW w:w="727" w:type="dxa"/>
          </w:tcPr>
          <w:p>
            <w:pPr>
              <w:pStyle w:val="TableParagraph"/>
              <w:spacing w:before="7"/>
              <w:rPr>
                <w:rFonts w:ascii="Arial"/>
                <w:b/>
                <w:sz w:val="6"/>
              </w:rPr>
            </w:pPr>
          </w:p>
          <w:p>
            <w:pPr>
              <w:pStyle w:val="TableParagraph"/>
              <w:spacing w:line="198" w:lineRule="exact" w:before="0"/>
              <w:ind w:left="256"/>
              <w:rPr>
                <w:rFonts w:ascii="Arial"/>
                <w:sz w:val="19"/>
              </w:rPr>
            </w:pPr>
            <w:r>
              <w:rPr>
                <w:rFonts w:ascii="Arial"/>
                <w:position w:val="-3"/>
                <w:sz w:val="19"/>
              </w:rPr>
              <w:drawing>
                <wp:inline distT="0" distB="0" distL="0" distR="0">
                  <wp:extent cx="142647" cy="126015"/>
                  <wp:effectExtent l="0" t="0" r="0" b="0"/>
                  <wp:docPr id="333" name="image85.png" descr="?"/>
                  <wp:cNvGraphicFramePr>
                    <a:graphicFrameLocks noChangeAspect="1"/>
                  </wp:cNvGraphicFramePr>
                  <a:graphic>
                    <a:graphicData uri="http://schemas.openxmlformats.org/drawingml/2006/picture">
                      <pic:pic>
                        <pic:nvPicPr>
                          <pic:cNvPr id="334"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818" w:type="dxa"/>
          </w:tcPr>
          <w:p>
            <w:pPr>
              <w:pStyle w:val="TableParagraph"/>
              <w:spacing w:before="7"/>
              <w:rPr>
                <w:rFonts w:ascii="Arial"/>
                <w:b/>
                <w:sz w:val="6"/>
              </w:rPr>
            </w:pPr>
          </w:p>
          <w:p>
            <w:pPr>
              <w:pStyle w:val="TableParagraph"/>
              <w:spacing w:line="198" w:lineRule="exact" w:before="0"/>
              <w:ind w:left="302"/>
              <w:rPr>
                <w:rFonts w:ascii="Arial"/>
                <w:sz w:val="19"/>
              </w:rPr>
            </w:pPr>
            <w:r>
              <w:rPr>
                <w:rFonts w:ascii="Arial"/>
                <w:position w:val="-3"/>
                <w:sz w:val="19"/>
              </w:rPr>
              <w:drawing>
                <wp:inline distT="0" distB="0" distL="0" distR="0">
                  <wp:extent cx="142648" cy="126015"/>
                  <wp:effectExtent l="0" t="0" r="0" b="0"/>
                  <wp:docPr id="335" name="image85.png" descr="?"/>
                  <wp:cNvGraphicFramePr>
                    <a:graphicFrameLocks noChangeAspect="1"/>
                  </wp:cNvGraphicFramePr>
                  <a:graphic>
                    <a:graphicData uri="http://schemas.openxmlformats.org/drawingml/2006/picture">
                      <pic:pic>
                        <pic:nvPicPr>
                          <pic:cNvPr id="336" name="image85.png"/>
                          <pic:cNvPicPr/>
                        </pic:nvPicPr>
                        <pic:blipFill>
                          <a:blip r:embed="rId111" cstate="print"/>
                          <a:stretch>
                            <a:fillRect/>
                          </a:stretch>
                        </pic:blipFill>
                        <pic:spPr>
                          <a:xfrm>
                            <a:off x="0" y="0"/>
                            <a:ext cx="142648" cy="126015"/>
                          </a:xfrm>
                          <a:prstGeom prst="rect">
                            <a:avLst/>
                          </a:prstGeom>
                        </pic:spPr>
                      </pic:pic>
                    </a:graphicData>
                  </a:graphic>
                </wp:inline>
              </w:drawing>
            </w:r>
            <w:r>
              <w:rPr>
                <w:rFonts w:ascii="Arial"/>
                <w:position w:val="-3"/>
                <w:sz w:val="19"/>
              </w:rPr>
            </w:r>
          </w:p>
        </w:tc>
      </w:tr>
      <w:tr>
        <w:trPr>
          <w:trHeight w:val="290" w:hRule="atLeast"/>
        </w:trPr>
        <w:tc>
          <w:tcPr>
            <w:tcW w:w="1980" w:type="dxa"/>
          </w:tcPr>
          <w:p>
            <w:pPr>
              <w:pStyle w:val="TableParagraph"/>
              <w:spacing w:before="34"/>
              <w:ind w:left="107"/>
              <w:rPr>
                <w:sz w:val="20"/>
              </w:rPr>
            </w:pPr>
            <w:r>
              <w:rPr>
                <w:sz w:val="20"/>
              </w:rPr>
              <w:t>1/4" Swagelok</w:t>
            </w:r>
          </w:p>
        </w:tc>
        <w:tc>
          <w:tcPr>
            <w:tcW w:w="929" w:type="dxa"/>
          </w:tcPr>
          <w:p>
            <w:pPr>
              <w:pStyle w:val="TableParagraph"/>
              <w:spacing w:before="34"/>
              <w:ind w:left="7"/>
              <w:jc w:val="center"/>
              <w:rPr>
                <w:sz w:val="20"/>
              </w:rPr>
            </w:pPr>
            <w:r>
              <w:rPr>
                <w:w w:val="99"/>
                <w:sz w:val="20"/>
              </w:rPr>
              <w:t>S</w:t>
            </w:r>
          </w:p>
        </w:tc>
        <w:tc>
          <w:tcPr>
            <w:tcW w:w="2940" w:type="dxa"/>
          </w:tcPr>
          <w:p>
            <w:pPr>
              <w:pStyle w:val="TableParagraph"/>
              <w:spacing w:before="34"/>
              <w:ind w:left="107"/>
              <w:rPr>
                <w:sz w:val="20"/>
              </w:rPr>
            </w:pPr>
            <w:r>
              <w:rPr>
                <w:sz w:val="20"/>
              </w:rPr>
              <w:t>All MFC Full Scale Flow Ranges</w:t>
            </w:r>
          </w:p>
        </w:tc>
        <w:tc>
          <w:tcPr>
            <w:tcW w:w="818" w:type="dxa"/>
          </w:tcPr>
          <w:p>
            <w:pPr>
              <w:pStyle w:val="TableParagraph"/>
              <w:spacing w:before="7"/>
              <w:rPr>
                <w:rFonts w:ascii="Arial"/>
                <w:b/>
                <w:sz w:val="6"/>
              </w:rPr>
            </w:pPr>
          </w:p>
          <w:p>
            <w:pPr>
              <w:pStyle w:val="TableParagraph"/>
              <w:spacing w:line="198" w:lineRule="exact" w:before="0"/>
              <w:ind w:left="301"/>
              <w:rPr>
                <w:rFonts w:ascii="Arial"/>
                <w:sz w:val="19"/>
              </w:rPr>
            </w:pPr>
            <w:r>
              <w:rPr>
                <w:rFonts w:ascii="Arial"/>
                <w:position w:val="-3"/>
                <w:sz w:val="19"/>
              </w:rPr>
              <w:drawing>
                <wp:inline distT="0" distB="0" distL="0" distR="0">
                  <wp:extent cx="143287" cy="126015"/>
                  <wp:effectExtent l="0" t="0" r="0" b="0"/>
                  <wp:docPr id="337" name="image85.png" descr="?"/>
                  <wp:cNvGraphicFramePr>
                    <a:graphicFrameLocks noChangeAspect="1"/>
                  </wp:cNvGraphicFramePr>
                  <a:graphic>
                    <a:graphicData uri="http://schemas.openxmlformats.org/drawingml/2006/picture">
                      <pic:pic>
                        <pic:nvPicPr>
                          <pic:cNvPr id="338" name="image85.png"/>
                          <pic:cNvPicPr/>
                        </pic:nvPicPr>
                        <pic:blipFill>
                          <a:blip r:embed="rId111" cstate="print"/>
                          <a:stretch>
                            <a:fillRect/>
                          </a:stretch>
                        </pic:blipFill>
                        <pic:spPr>
                          <a:xfrm>
                            <a:off x="0" y="0"/>
                            <a:ext cx="143287" cy="126015"/>
                          </a:xfrm>
                          <a:prstGeom prst="rect">
                            <a:avLst/>
                          </a:prstGeom>
                        </pic:spPr>
                      </pic:pic>
                    </a:graphicData>
                  </a:graphic>
                </wp:inline>
              </w:drawing>
            </w:r>
            <w:r>
              <w:rPr>
                <w:rFonts w:ascii="Arial"/>
                <w:position w:val="-3"/>
                <w:sz w:val="19"/>
              </w:rPr>
            </w:r>
          </w:p>
        </w:tc>
        <w:tc>
          <w:tcPr>
            <w:tcW w:w="727" w:type="dxa"/>
          </w:tcPr>
          <w:p>
            <w:pPr>
              <w:pStyle w:val="TableParagraph"/>
              <w:spacing w:before="7"/>
              <w:rPr>
                <w:rFonts w:ascii="Arial"/>
                <w:b/>
                <w:sz w:val="6"/>
              </w:rPr>
            </w:pPr>
          </w:p>
          <w:p>
            <w:pPr>
              <w:pStyle w:val="TableParagraph"/>
              <w:spacing w:line="198" w:lineRule="exact" w:before="0"/>
              <w:ind w:left="256"/>
              <w:rPr>
                <w:rFonts w:ascii="Arial"/>
                <w:sz w:val="19"/>
              </w:rPr>
            </w:pPr>
            <w:r>
              <w:rPr>
                <w:rFonts w:ascii="Arial"/>
                <w:position w:val="-3"/>
                <w:sz w:val="19"/>
              </w:rPr>
              <w:drawing>
                <wp:inline distT="0" distB="0" distL="0" distR="0">
                  <wp:extent cx="142647" cy="126015"/>
                  <wp:effectExtent l="0" t="0" r="0" b="0"/>
                  <wp:docPr id="339" name="image85.png" descr="?"/>
                  <wp:cNvGraphicFramePr>
                    <a:graphicFrameLocks noChangeAspect="1"/>
                  </wp:cNvGraphicFramePr>
                  <a:graphic>
                    <a:graphicData uri="http://schemas.openxmlformats.org/drawingml/2006/picture">
                      <pic:pic>
                        <pic:nvPicPr>
                          <pic:cNvPr id="340"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818" w:type="dxa"/>
          </w:tcPr>
          <w:p>
            <w:pPr>
              <w:pStyle w:val="TableParagraph"/>
              <w:spacing w:before="7"/>
              <w:rPr>
                <w:rFonts w:ascii="Arial"/>
                <w:b/>
                <w:sz w:val="6"/>
              </w:rPr>
            </w:pPr>
          </w:p>
          <w:p>
            <w:pPr>
              <w:pStyle w:val="TableParagraph"/>
              <w:spacing w:line="198" w:lineRule="exact" w:before="0"/>
              <w:ind w:left="302"/>
              <w:rPr>
                <w:rFonts w:ascii="Arial"/>
                <w:sz w:val="19"/>
              </w:rPr>
            </w:pPr>
            <w:r>
              <w:rPr>
                <w:rFonts w:ascii="Arial"/>
                <w:position w:val="-3"/>
                <w:sz w:val="19"/>
              </w:rPr>
              <w:drawing>
                <wp:inline distT="0" distB="0" distL="0" distR="0">
                  <wp:extent cx="142648" cy="126015"/>
                  <wp:effectExtent l="0" t="0" r="0" b="0"/>
                  <wp:docPr id="341" name="image85.png" descr="?"/>
                  <wp:cNvGraphicFramePr>
                    <a:graphicFrameLocks noChangeAspect="1"/>
                  </wp:cNvGraphicFramePr>
                  <a:graphic>
                    <a:graphicData uri="http://schemas.openxmlformats.org/drawingml/2006/picture">
                      <pic:pic>
                        <pic:nvPicPr>
                          <pic:cNvPr id="342" name="image85.png"/>
                          <pic:cNvPicPr/>
                        </pic:nvPicPr>
                        <pic:blipFill>
                          <a:blip r:embed="rId111" cstate="print"/>
                          <a:stretch>
                            <a:fillRect/>
                          </a:stretch>
                        </pic:blipFill>
                        <pic:spPr>
                          <a:xfrm>
                            <a:off x="0" y="0"/>
                            <a:ext cx="142648" cy="126015"/>
                          </a:xfrm>
                          <a:prstGeom prst="rect">
                            <a:avLst/>
                          </a:prstGeom>
                        </pic:spPr>
                      </pic:pic>
                    </a:graphicData>
                  </a:graphic>
                </wp:inline>
              </w:drawing>
            </w:r>
            <w:r>
              <w:rPr>
                <w:rFonts w:ascii="Arial"/>
                <w:position w:val="-3"/>
                <w:sz w:val="19"/>
              </w:rPr>
            </w:r>
          </w:p>
        </w:tc>
      </w:tr>
      <w:tr>
        <w:trPr>
          <w:trHeight w:val="287" w:hRule="atLeast"/>
        </w:trPr>
        <w:tc>
          <w:tcPr>
            <w:tcW w:w="1980" w:type="dxa"/>
          </w:tcPr>
          <w:p>
            <w:pPr>
              <w:pStyle w:val="TableParagraph"/>
              <w:spacing w:before="34"/>
              <w:ind w:left="107"/>
              <w:rPr>
                <w:sz w:val="20"/>
              </w:rPr>
            </w:pPr>
            <w:r>
              <w:rPr>
                <w:sz w:val="20"/>
              </w:rPr>
              <w:t>3/8" Swagelok</w:t>
            </w:r>
          </w:p>
        </w:tc>
        <w:tc>
          <w:tcPr>
            <w:tcW w:w="929" w:type="dxa"/>
          </w:tcPr>
          <w:p>
            <w:pPr>
              <w:pStyle w:val="TableParagraph"/>
              <w:spacing w:before="34"/>
              <w:ind w:left="7"/>
              <w:jc w:val="center"/>
              <w:rPr>
                <w:sz w:val="20"/>
              </w:rPr>
            </w:pPr>
            <w:r>
              <w:rPr>
                <w:w w:val="99"/>
                <w:sz w:val="20"/>
              </w:rPr>
              <w:t>J</w:t>
            </w:r>
          </w:p>
        </w:tc>
        <w:tc>
          <w:tcPr>
            <w:tcW w:w="2940" w:type="dxa"/>
          </w:tcPr>
          <w:p>
            <w:pPr>
              <w:pStyle w:val="TableParagraph"/>
              <w:spacing w:before="34"/>
              <w:ind w:left="107"/>
              <w:rPr>
                <w:sz w:val="20"/>
              </w:rPr>
            </w:pPr>
            <w:r>
              <w:rPr>
                <w:sz w:val="20"/>
              </w:rPr>
              <w:t>All MFC Full Scale Flow Ranges</w:t>
            </w:r>
          </w:p>
        </w:tc>
        <w:tc>
          <w:tcPr>
            <w:tcW w:w="818" w:type="dxa"/>
          </w:tcPr>
          <w:p>
            <w:pPr>
              <w:pStyle w:val="TableParagraph"/>
              <w:spacing w:before="7"/>
              <w:rPr>
                <w:rFonts w:ascii="Arial"/>
                <w:b/>
                <w:sz w:val="6"/>
              </w:rPr>
            </w:pPr>
          </w:p>
          <w:p>
            <w:pPr>
              <w:pStyle w:val="TableParagraph"/>
              <w:spacing w:line="198" w:lineRule="exact" w:before="0"/>
              <w:ind w:left="301"/>
              <w:rPr>
                <w:rFonts w:ascii="Arial"/>
                <w:sz w:val="19"/>
              </w:rPr>
            </w:pPr>
            <w:r>
              <w:rPr>
                <w:rFonts w:ascii="Arial"/>
                <w:position w:val="-3"/>
                <w:sz w:val="19"/>
              </w:rPr>
              <w:drawing>
                <wp:inline distT="0" distB="0" distL="0" distR="0">
                  <wp:extent cx="143287" cy="126015"/>
                  <wp:effectExtent l="0" t="0" r="0" b="0"/>
                  <wp:docPr id="343" name="image85.png" descr="?"/>
                  <wp:cNvGraphicFramePr>
                    <a:graphicFrameLocks noChangeAspect="1"/>
                  </wp:cNvGraphicFramePr>
                  <a:graphic>
                    <a:graphicData uri="http://schemas.openxmlformats.org/drawingml/2006/picture">
                      <pic:pic>
                        <pic:nvPicPr>
                          <pic:cNvPr id="344" name="image85.png"/>
                          <pic:cNvPicPr/>
                        </pic:nvPicPr>
                        <pic:blipFill>
                          <a:blip r:embed="rId111" cstate="print"/>
                          <a:stretch>
                            <a:fillRect/>
                          </a:stretch>
                        </pic:blipFill>
                        <pic:spPr>
                          <a:xfrm>
                            <a:off x="0" y="0"/>
                            <a:ext cx="143287" cy="126015"/>
                          </a:xfrm>
                          <a:prstGeom prst="rect">
                            <a:avLst/>
                          </a:prstGeom>
                        </pic:spPr>
                      </pic:pic>
                    </a:graphicData>
                  </a:graphic>
                </wp:inline>
              </w:drawing>
            </w:r>
            <w:r>
              <w:rPr>
                <w:rFonts w:ascii="Arial"/>
                <w:position w:val="-3"/>
                <w:sz w:val="19"/>
              </w:rPr>
            </w:r>
          </w:p>
        </w:tc>
        <w:tc>
          <w:tcPr>
            <w:tcW w:w="727" w:type="dxa"/>
          </w:tcPr>
          <w:p>
            <w:pPr>
              <w:pStyle w:val="TableParagraph"/>
              <w:spacing w:before="7"/>
              <w:rPr>
                <w:rFonts w:ascii="Arial"/>
                <w:b/>
                <w:sz w:val="6"/>
              </w:rPr>
            </w:pPr>
          </w:p>
          <w:p>
            <w:pPr>
              <w:pStyle w:val="TableParagraph"/>
              <w:spacing w:line="198" w:lineRule="exact" w:before="0"/>
              <w:ind w:left="256"/>
              <w:rPr>
                <w:rFonts w:ascii="Arial"/>
                <w:sz w:val="19"/>
              </w:rPr>
            </w:pPr>
            <w:r>
              <w:rPr>
                <w:rFonts w:ascii="Arial"/>
                <w:position w:val="-3"/>
                <w:sz w:val="19"/>
              </w:rPr>
              <w:drawing>
                <wp:inline distT="0" distB="0" distL="0" distR="0">
                  <wp:extent cx="142647" cy="126015"/>
                  <wp:effectExtent l="0" t="0" r="0" b="0"/>
                  <wp:docPr id="345" name="image85.png" descr="?"/>
                  <wp:cNvGraphicFramePr>
                    <a:graphicFrameLocks noChangeAspect="1"/>
                  </wp:cNvGraphicFramePr>
                  <a:graphic>
                    <a:graphicData uri="http://schemas.openxmlformats.org/drawingml/2006/picture">
                      <pic:pic>
                        <pic:nvPicPr>
                          <pic:cNvPr id="346"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818" w:type="dxa"/>
          </w:tcPr>
          <w:p>
            <w:pPr>
              <w:pStyle w:val="TableParagraph"/>
              <w:spacing w:before="7"/>
              <w:rPr>
                <w:rFonts w:ascii="Arial"/>
                <w:b/>
                <w:sz w:val="6"/>
              </w:rPr>
            </w:pPr>
          </w:p>
          <w:p>
            <w:pPr>
              <w:pStyle w:val="TableParagraph"/>
              <w:spacing w:line="198" w:lineRule="exact" w:before="0"/>
              <w:ind w:left="302"/>
              <w:rPr>
                <w:rFonts w:ascii="Arial"/>
                <w:sz w:val="19"/>
              </w:rPr>
            </w:pPr>
            <w:r>
              <w:rPr>
                <w:rFonts w:ascii="Arial"/>
                <w:position w:val="-3"/>
                <w:sz w:val="19"/>
              </w:rPr>
              <w:drawing>
                <wp:inline distT="0" distB="0" distL="0" distR="0">
                  <wp:extent cx="142648" cy="126015"/>
                  <wp:effectExtent l="0" t="0" r="0" b="0"/>
                  <wp:docPr id="347" name="image85.png" descr="?"/>
                  <wp:cNvGraphicFramePr>
                    <a:graphicFrameLocks noChangeAspect="1"/>
                  </wp:cNvGraphicFramePr>
                  <a:graphic>
                    <a:graphicData uri="http://schemas.openxmlformats.org/drawingml/2006/picture">
                      <pic:pic>
                        <pic:nvPicPr>
                          <pic:cNvPr id="348" name="image85.png"/>
                          <pic:cNvPicPr/>
                        </pic:nvPicPr>
                        <pic:blipFill>
                          <a:blip r:embed="rId111" cstate="print"/>
                          <a:stretch>
                            <a:fillRect/>
                          </a:stretch>
                        </pic:blipFill>
                        <pic:spPr>
                          <a:xfrm>
                            <a:off x="0" y="0"/>
                            <a:ext cx="142648" cy="126015"/>
                          </a:xfrm>
                          <a:prstGeom prst="rect">
                            <a:avLst/>
                          </a:prstGeom>
                        </pic:spPr>
                      </pic:pic>
                    </a:graphicData>
                  </a:graphic>
                </wp:inline>
              </w:drawing>
            </w:r>
            <w:r>
              <w:rPr>
                <w:rFonts w:ascii="Arial"/>
                <w:position w:val="-3"/>
                <w:sz w:val="19"/>
              </w:rPr>
            </w:r>
          </w:p>
        </w:tc>
      </w:tr>
      <w:tr>
        <w:trPr>
          <w:trHeight w:val="287" w:hRule="atLeast"/>
        </w:trPr>
        <w:tc>
          <w:tcPr>
            <w:tcW w:w="1980" w:type="dxa"/>
          </w:tcPr>
          <w:p>
            <w:pPr>
              <w:pStyle w:val="TableParagraph"/>
              <w:spacing w:before="34"/>
              <w:ind w:left="107"/>
              <w:rPr>
                <w:sz w:val="20"/>
              </w:rPr>
            </w:pPr>
            <w:r>
              <w:rPr>
                <w:sz w:val="20"/>
              </w:rPr>
              <w:t>1/2" Swagelok</w:t>
            </w:r>
          </w:p>
        </w:tc>
        <w:tc>
          <w:tcPr>
            <w:tcW w:w="929" w:type="dxa"/>
          </w:tcPr>
          <w:p>
            <w:pPr>
              <w:pStyle w:val="TableParagraph"/>
              <w:spacing w:before="34"/>
              <w:ind w:left="6"/>
              <w:jc w:val="center"/>
              <w:rPr>
                <w:sz w:val="20"/>
              </w:rPr>
            </w:pPr>
            <w:r>
              <w:rPr>
                <w:w w:val="99"/>
                <w:sz w:val="20"/>
              </w:rPr>
              <w:t>K</w:t>
            </w:r>
          </w:p>
        </w:tc>
        <w:tc>
          <w:tcPr>
            <w:tcW w:w="2940" w:type="dxa"/>
          </w:tcPr>
          <w:p>
            <w:pPr>
              <w:pStyle w:val="TableParagraph"/>
              <w:spacing w:before="34"/>
              <w:ind w:left="107"/>
              <w:rPr>
                <w:sz w:val="20"/>
              </w:rPr>
            </w:pPr>
            <w:r>
              <w:rPr>
                <w:sz w:val="20"/>
              </w:rPr>
              <w:t>All MFC Full Scale Flow Ranges</w:t>
            </w:r>
          </w:p>
        </w:tc>
        <w:tc>
          <w:tcPr>
            <w:tcW w:w="818" w:type="dxa"/>
          </w:tcPr>
          <w:p>
            <w:pPr>
              <w:pStyle w:val="TableParagraph"/>
              <w:spacing w:before="7"/>
              <w:rPr>
                <w:rFonts w:ascii="Arial"/>
                <w:b/>
                <w:sz w:val="6"/>
              </w:rPr>
            </w:pPr>
          </w:p>
          <w:p>
            <w:pPr>
              <w:pStyle w:val="TableParagraph"/>
              <w:spacing w:line="198" w:lineRule="exact" w:before="0"/>
              <w:ind w:left="301"/>
              <w:rPr>
                <w:rFonts w:ascii="Arial"/>
                <w:sz w:val="19"/>
              </w:rPr>
            </w:pPr>
            <w:r>
              <w:rPr>
                <w:rFonts w:ascii="Arial"/>
                <w:position w:val="-3"/>
                <w:sz w:val="19"/>
              </w:rPr>
              <w:drawing>
                <wp:inline distT="0" distB="0" distL="0" distR="0">
                  <wp:extent cx="143286" cy="126015"/>
                  <wp:effectExtent l="0" t="0" r="0" b="0"/>
                  <wp:docPr id="349" name="image85.png" descr="?"/>
                  <wp:cNvGraphicFramePr>
                    <a:graphicFrameLocks noChangeAspect="1"/>
                  </wp:cNvGraphicFramePr>
                  <a:graphic>
                    <a:graphicData uri="http://schemas.openxmlformats.org/drawingml/2006/picture">
                      <pic:pic>
                        <pic:nvPicPr>
                          <pic:cNvPr id="350" name="image85.png"/>
                          <pic:cNvPicPr/>
                        </pic:nvPicPr>
                        <pic:blipFill>
                          <a:blip r:embed="rId111" cstate="print"/>
                          <a:stretch>
                            <a:fillRect/>
                          </a:stretch>
                        </pic:blipFill>
                        <pic:spPr>
                          <a:xfrm>
                            <a:off x="0" y="0"/>
                            <a:ext cx="143286" cy="126015"/>
                          </a:xfrm>
                          <a:prstGeom prst="rect">
                            <a:avLst/>
                          </a:prstGeom>
                        </pic:spPr>
                      </pic:pic>
                    </a:graphicData>
                  </a:graphic>
                </wp:inline>
              </w:drawing>
            </w:r>
            <w:r>
              <w:rPr>
                <w:rFonts w:ascii="Arial"/>
                <w:position w:val="-3"/>
                <w:sz w:val="19"/>
              </w:rPr>
            </w:r>
          </w:p>
        </w:tc>
        <w:tc>
          <w:tcPr>
            <w:tcW w:w="727" w:type="dxa"/>
          </w:tcPr>
          <w:p>
            <w:pPr>
              <w:pStyle w:val="TableParagraph"/>
              <w:spacing w:before="7"/>
              <w:rPr>
                <w:rFonts w:ascii="Arial"/>
                <w:b/>
                <w:sz w:val="6"/>
              </w:rPr>
            </w:pPr>
          </w:p>
          <w:p>
            <w:pPr>
              <w:pStyle w:val="TableParagraph"/>
              <w:spacing w:line="198" w:lineRule="exact" w:before="0"/>
              <w:ind w:left="256"/>
              <w:rPr>
                <w:rFonts w:ascii="Arial"/>
                <w:sz w:val="19"/>
              </w:rPr>
            </w:pPr>
            <w:r>
              <w:rPr>
                <w:rFonts w:ascii="Arial"/>
                <w:position w:val="-3"/>
                <w:sz w:val="19"/>
              </w:rPr>
              <w:drawing>
                <wp:inline distT="0" distB="0" distL="0" distR="0">
                  <wp:extent cx="142653" cy="126015"/>
                  <wp:effectExtent l="0" t="0" r="0" b="0"/>
                  <wp:docPr id="351" name="image85.png" descr="?"/>
                  <wp:cNvGraphicFramePr>
                    <a:graphicFrameLocks noChangeAspect="1"/>
                  </wp:cNvGraphicFramePr>
                  <a:graphic>
                    <a:graphicData uri="http://schemas.openxmlformats.org/drawingml/2006/picture">
                      <pic:pic>
                        <pic:nvPicPr>
                          <pic:cNvPr id="352" name="image85.png"/>
                          <pic:cNvPicPr/>
                        </pic:nvPicPr>
                        <pic:blipFill>
                          <a:blip r:embed="rId111" cstate="print"/>
                          <a:stretch>
                            <a:fillRect/>
                          </a:stretch>
                        </pic:blipFill>
                        <pic:spPr>
                          <a:xfrm>
                            <a:off x="0" y="0"/>
                            <a:ext cx="142653" cy="126015"/>
                          </a:xfrm>
                          <a:prstGeom prst="rect">
                            <a:avLst/>
                          </a:prstGeom>
                        </pic:spPr>
                      </pic:pic>
                    </a:graphicData>
                  </a:graphic>
                </wp:inline>
              </w:drawing>
            </w:r>
            <w:r>
              <w:rPr>
                <w:rFonts w:ascii="Arial"/>
                <w:position w:val="-3"/>
                <w:sz w:val="19"/>
              </w:rPr>
            </w:r>
          </w:p>
        </w:tc>
        <w:tc>
          <w:tcPr>
            <w:tcW w:w="818" w:type="dxa"/>
          </w:tcPr>
          <w:p>
            <w:pPr>
              <w:pStyle w:val="TableParagraph"/>
              <w:spacing w:before="7"/>
              <w:rPr>
                <w:rFonts w:ascii="Arial"/>
                <w:b/>
                <w:sz w:val="6"/>
              </w:rPr>
            </w:pPr>
          </w:p>
          <w:p>
            <w:pPr>
              <w:pStyle w:val="TableParagraph"/>
              <w:spacing w:line="198" w:lineRule="exact" w:before="0"/>
              <w:ind w:left="302"/>
              <w:rPr>
                <w:rFonts w:ascii="Arial"/>
                <w:sz w:val="19"/>
              </w:rPr>
            </w:pPr>
            <w:r>
              <w:rPr>
                <w:rFonts w:ascii="Arial"/>
                <w:position w:val="-3"/>
                <w:sz w:val="19"/>
              </w:rPr>
              <w:drawing>
                <wp:inline distT="0" distB="0" distL="0" distR="0">
                  <wp:extent cx="142655" cy="126015"/>
                  <wp:effectExtent l="0" t="0" r="0" b="0"/>
                  <wp:docPr id="353" name="image85.png" descr="?"/>
                  <wp:cNvGraphicFramePr>
                    <a:graphicFrameLocks noChangeAspect="1"/>
                  </wp:cNvGraphicFramePr>
                  <a:graphic>
                    <a:graphicData uri="http://schemas.openxmlformats.org/drawingml/2006/picture">
                      <pic:pic>
                        <pic:nvPicPr>
                          <pic:cNvPr id="354" name="image85.png"/>
                          <pic:cNvPicPr/>
                        </pic:nvPicPr>
                        <pic:blipFill>
                          <a:blip r:embed="rId111" cstate="print"/>
                          <a:stretch>
                            <a:fillRect/>
                          </a:stretch>
                        </pic:blipFill>
                        <pic:spPr>
                          <a:xfrm>
                            <a:off x="0" y="0"/>
                            <a:ext cx="142655" cy="126015"/>
                          </a:xfrm>
                          <a:prstGeom prst="rect">
                            <a:avLst/>
                          </a:prstGeom>
                        </pic:spPr>
                      </pic:pic>
                    </a:graphicData>
                  </a:graphic>
                </wp:inline>
              </w:drawing>
            </w:r>
            <w:r>
              <w:rPr>
                <w:rFonts w:ascii="Arial"/>
                <w:position w:val="-3"/>
                <w:sz w:val="19"/>
              </w:rPr>
            </w:r>
          </w:p>
        </w:tc>
      </w:tr>
      <w:tr>
        <w:trPr>
          <w:trHeight w:val="289" w:hRule="atLeast"/>
        </w:trPr>
        <w:tc>
          <w:tcPr>
            <w:tcW w:w="1980" w:type="dxa"/>
          </w:tcPr>
          <w:p>
            <w:pPr>
              <w:pStyle w:val="TableParagraph"/>
              <w:spacing w:before="34"/>
              <w:ind w:left="107"/>
              <w:rPr>
                <w:sz w:val="20"/>
              </w:rPr>
            </w:pPr>
            <w:r>
              <w:rPr>
                <w:sz w:val="20"/>
              </w:rPr>
              <w:t>6 mm</w:t>
            </w:r>
          </w:p>
        </w:tc>
        <w:tc>
          <w:tcPr>
            <w:tcW w:w="929" w:type="dxa"/>
          </w:tcPr>
          <w:p>
            <w:pPr>
              <w:pStyle w:val="TableParagraph"/>
              <w:spacing w:before="34"/>
              <w:ind w:left="6"/>
              <w:jc w:val="center"/>
              <w:rPr>
                <w:sz w:val="20"/>
              </w:rPr>
            </w:pPr>
            <w:r>
              <w:rPr>
                <w:w w:val="99"/>
                <w:sz w:val="20"/>
              </w:rPr>
              <w:t>M</w:t>
            </w:r>
          </w:p>
        </w:tc>
        <w:tc>
          <w:tcPr>
            <w:tcW w:w="2940" w:type="dxa"/>
          </w:tcPr>
          <w:p>
            <w:pPr>
              <w:pStyle w:val="TableParagraph"/>
              <w:spacing w:before="34"/>
              <w:ind w:left="107"/>
              <w:rPr>
                <w:sz w:val="20"/>
              </w:rPr>
            </w:pPr>
            <w:r>
              <w:rPr>
                <w:sz w:val="20"/>
              </w:rPr>
              <w:t>All MFC Full Scale Flow Ranges</w:t>
            </w:r>
          </w:p>
        </w:tc>
        <w:tc>
          <w:tcPr>
            <w:tcW w:w="818" w:type="dxa"/>
          </w:tcPr>
          <w:p>
            <w:pPr>
              <w:pStyle w:val="TableParagraph"/>
              <w:spacing w:before="9"/>
              <w:rPr>
                <w:rFonts w:ascii="Arial"/>
                <w:b/>
                <w:sz w:val="6"/>
              </w:rPr>
            </w:pPr>
          </w:p>
          <w:p>
            <w:pPr>
              <w:pStyle w:val="TableParagraph"/>
              <w:spacing w:line="198" w:lineRule="exact" w:before="0"/>
              <w:ind w:left="301"/>
              <w:rPr>
                <w:rFonts w:ascii="Arial"/>
                <w:sz w:val="19"/>
              </w:rPr>
            </w:pPr>
            <w:r>
              <w:rPr>
                <w:rFonts w:ascii="Arial"/>
                <w:position w:val="-3"/>
                <w:sz w:val="19"/>
              </w:rPr>
              <w:drawing>
                <wp:inline distT="0" distB="0" distL="0" distR="0">
                  <wp:extent cx="143287" cy="126015"/>
                  <wp:effectExtent l="0" t="0" r="0" b="0"/>
                  <wp:docPr id="355" name="image85.png" descr="?"/>
                  <wp:cNvGraphicFramePr>
                    <a:graphicFrameLocks noChangeAspect="1"/>
                  </wp:cNvGraphicFramePr>
                  <a:graphic>
                    <a:graphicData uri="http://schemas.openxmlformats.org/drawingml/2006/picture">
                      <pic:pic>
                        <pic:nvPicPr>
                          <pic:cNvPr id="356" name="image85.png"/>
                          <pic:cNvPicPr/>
                        </pic:nvPicPr>
                        <pic:blipFill>
                          <a:blip r:embed="rId111" cstate="print"/>
                          <a:stretch>
                            <a:fillRect/>
                          </a:stretch>
                        </pic:blipFill>
                        <pic:spPr>
                          <a:xfrm>
                            <a:off x="0" y="0"/>
                            <a:ext cx="143287" cy="126015"/>
                          </a:xfrm>
                          <a:prstGeom prst="rect">
                            <a:avLst/>
                          </a:prstGeom>
                        </pic:spPr>
                      </pic:pic>
                    </a:graphicData>
                  </a:graphic>
                </wp:inline>
              </w:drawing>
            </w:r>
            <w:r>
              <w:rPr>
                <w:rFonts w:ascii="Arial"/>
                <w:position w:val="-3"/>
                <w:sz w:val="19"/>
              </w:rPr>
            </w:r>
          </w:p>
        </w:tc>
        <w:tc>
          <w:tcPr>
            <w:tcW w:w="727" w:type="dxa"/>
          </w:tcPr>
          <w:p>
            <w:pPr>
              <w:pStyle w:val="TableParagraph"/>
              <w:spacing w:before="9"/>
              <w:rPr>
                <w:rFonts w:ascii="Arial"/>
                <w:b/>
                <w:sz w:val="6"/>
              </w:rPr>
            </w:pPr>
          </w:p>
          <w:p>
            <w:pPr>
              <w:pStyle w:val="TableParagraph"/>
              <w:spacing w:line="198" w:lineRule="exact" w:before="0"/>
              <w:ind w:left="256"/>
              <w:rPr>
                <w:rFonts w:ascii="Arial"/>
                <w:sz w:val="19"/>
              </w:rPr>
            </w:pPr>
            <w:r>
              <w:rPr>
                <w:rFonts w:ascii="Arial"/>
                <w:position w:val="-3"/>
                <w:sz w:val="19"/>
              </w:rPr>
              <w:drawing>
                <wp:inline distT="0" distB="0" distL="0" distR="0">
                  <wp:extent cx="142647" cy="126015"/>
                  <wp:effectExtent l="0" t="0" r="0" b="0"/>
                  <wp:docPr id="357" name="image85.png" descr="?"/>
                  <wp:cNvGraphicFramePr>
                    <a:graphicFrameLocks noChangeAspect="1"/>
                  </wp:cNvGraphicFramePr>
                  <a:graphic>
                    <a:graphicData uri="http://schemas.openxmlformats.org/drawingml/2006/picture">
                      <pic:pic>
                        <pic:nvPicPr>
                          <pic:cNvPr id="358"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818" w:type="dxa"/>
          </w:tcPr>
          <w:p>
            <w:pPr>
              <w:pStyle w:val="TableParagraph"/>
              <w:spacing w:before="9"/>
              <w:rPr>
                <w:rFonts w:ascii="Arial"/>
                <w:b/>
                <w:sz w:val="6"/>
              </w:rPr>
            </w:pPr>
          </w:p>
          <w:p>
            <w:pPr>
              <w:pStyle w:val="TableParagraph"/>
              <w:spacing w:line="198" w:lineRule="exact" w:before="0"/>
              <w:ind w:left="302"/>
              <w:rPr>
                <w:rFonts w:ascii="Arial"/>
                <w:sz w:val="19"/>
              </w:rPr>
            </w:pPr>
            <w:r>
              <w:rPr>
                <w:rFonts w:ascii="Arial"/>
                <w:position w:val="-3"/>
                <w:sz w:val="19"/>
              </w:rPr>
              <w:drawing>
                <wp:inline distT="0" distB="0" distL="0" distR="0">
                  <wp:extent cx="142648" cy="126015"/>
                  <wp:effectExtent l="0" t="0" r="0" b="0"/>
                  <wp:docPr id="359" name="image85.png" descr="?"/>
                  <wp:cNvGraphicFramePr>
                    <a:graphicFrameLocks noChangeAspect="1"/>
                  </wp:cNvGraphicFramePr>
                  <a:graphic>
                    <a:graphicData uri="http://schemas.openxmlformats.org/drawingml/2006/picture">
                      <pic:pic>
                        <pic:nvPicPr>
                          <pic:cNvPr id="360" name="image85.png"/>
                          <pic:cNvPicPr/>
                        </pic:nvPicPr>
                        <pic:blipFill>
                          <a:blip r:embed="rId111" cstate="print"/>
                          <a:stretch>
                            <a:fillRect/>
                          </a:stretch>
                        </pic:blipFill>
                        <pic:spPr>
                          <a:xfrm>
                            <a:off x="0" y="0"/>
                            <a:ext cx="142648" cy="126015"/>
                          </a:xfrm>
                          <a:prstGeom prst="rect">
                            <a:avLst/>
                          </a:prstGeom>
                        </pic:spPr>
                      </pic:pic>
                    </a:graphicData>
                  </a:graphic>
                </wp:inline>
              </w:drawing>
            </w:r>
            <w:r>
              <w:rPr>
                <w:rFonts w:ascii="Arial"/>
                <w:position w:val="-3"/>
                <w:sz w:val="19"/>
              </w:rPr>
            </w:r>
          </w:p>
        </w:tc>
      </w:tr>
      <w:tr>
        <w:trPr>
          <w:trHeight w:val="287" w:hRule="atLeast"/>
        </w:trPr>
        <w:tc>
          <w:tcPr>
            <w:tcW w:w="1980" w:type="dxa"/>
          </w:tcPr>
          <w:p>
            <w:pPr>
              <w:pStyle w:val="TableParagraph"/>
              <w:spacing w:before="34"/>
              <w:ind w:left="107"/>
              <w:rPr>
                <w:sz w:val="20"/>
              </w:rPr>
            </w:pPr>
            <w:r>
              <w:rPr>
                <w:sz w:val="20"/>
              </w:rPr>
              <w:t>8 mm</w:t>
            </w:r>
          </w:p>
        </w:tc>
        <w:tc>
          <w:tcPr>
            <w:tcW w:w="929" w:type="dxa"/>
          </w:tcPr>
          <w:p>
            <w:pPr>
              <w:pStyle w:val="TableParagraph"/>
              <w:spacing w:before="34"/>
              <w:ind w:left="8"/>
              <w:jc w:val="center"/>
              <w:rPr>
                <w:sz w:val="20"/>
              </w:rPr>
            </w:pPr>
            <w:r>
              <w:rPr>
                <w:w w:val="99"/>
                <w:sz w:val="20"/>
              </w:rPr>
              <w:t>E</w:t>
            </w:r>
          </w:p>
        </w:tc>
        <w:tc>
          <w:tcPr>
            <w:tcW w:w="2940" w:type="dxa"/>
          </w:tcPr>
          <w:p>
            <w:pPr>
              <w:pStyle w:val="TableParagraph"/>
              <w:spacing w:before="34"/>
              <w:ind w:left="107"/>
              <w:rPr>
                <w:sz w:val="20"/>
              </w:rPr>
            </w:pPr>
            <w:r>
              <w:rPr>
                <w:sz w:val="20"/>
              </w:rPr>
              <w:t>All MFC Full Scale Flow Ranges</w:t>
            </w:r>
          </w:p>
        </w:tc>
        <w:tc>
          <w:tcPr>
            <w:tcW w:w="818" w:type="dxa"/>
          </w:tcPr>
          <w:p>
            <w:pPr>
              <w:pStyle w:val="TableParagraph"/>
              <w:spacing w:before="7"/>
              <w:rPr>
                <w:rFonts w:ascii="Arial"/>
                <w:b/>
                <w:sz w:val="6"/>
              </w:rPr>
            </w:pPr>
          </w:p>
          <w:p>
            <w:pPr>
              <w:pStyle w:val="TableParagraph"/>
              <w:spacing w:line="195" w:lineRule="exact" w:before="0"/>
              <w:ind w:left="301"/>
              <w:rPr>
                <w:rFonts w:ascii="Arial"/>
                <w:sz w:val="19"/>
              </w:rPr>
            </w:pPr>
            <w:r>
              <w:rPr>
                <w:rFonts w:ascii="Arial"/>
                <w:position w:val="-3"/>
                <w:sz w:val="19"/>
              </w:rPr>
              <w:drawing>
                <wp:inline distT="0" distB="0" distL="0" distR="0">
                  <wp:extent cx="141731" cy="124015"/>
                  <wp:effectExtent l="0" t="0" r="0" b="0"/>
                  <wp:docPr id="361" name="image85.png" descr="?"/>
                  <wp:cNvGraphicFramePr>
                    <a:graphicFrameLocks noChangeAspect="1"/>
                  </wp:cNvGraphicFramePr>
                  <a:graphic>
                    <a:graphicData uri="http://schemas.openxmlformats.org/drawingml/2006/picture">
                      <pic:pic>
                        <pic:nvPicPr>
                          <pic:cNvPr id="362" name="image85.png"/>
                          <pic:cNvPicPr/>
                        </pic:nvPicPr>
                        <pic:blipFill>
                          <a:blip r:embed="rId111" cstate="print"/>
                          <a:stretch>
                            <a:fillRect/>
                          </a:stretch>
                        </pic:blipFill>
                        <pic:spPr>
                          <a:xfrm>
                            <a:off x="0" y="0"/>
                            <a:ext cx="141731" cy="124015"/>
                          </a:xfrm>
                          <a:prstGeom prst="rect">
                            <a:avLst/>
                          </a:prstGeom>
                        </pic:spPr>
                      </pic:pic>
                    </a:graphicData>
                  </a:graphic>
                </wp:inline>
              </w:drawing>
            </w:r>
            <w:r>
              <w:rPr>
                <w:rFonts w:ascii="Arial"/>
                <w:position w:val="-3"/>
                <w:sz w:val="19"/>
              </w:rPr>
            </w:r>
          </w:p>
        </w:tc>
        <w:tc>
          <w:tcPr>
            <w:tcW w:w="727" w:type="dxa"/>
          </w:tcPr>
          <w:p>
            <w:pPr>
              <w:pStyle w:val="TableParagraph"/>
              <w:spacing w:before="7"/>
              <w:rPr>
                <w:rFonts w:ascii="Arial"/>
                <w:b/>
                <w:sz w:val="6"/>
              </w:rPr>
            </w:pPr>
          </w:p>
          <w:p>
            <w:pPr>
              <w:pStyle w:val="TableParagraph"/>
              <w:spacing w:line="195" w:lineRule="exact" w:before="0"/>
              <w:ind w:left="256"/>
              <w:rPr>
                <w:rFonts w:ascii="Arial"/>
                <w:sz w:val="19"/>
              </w:rPr>
            </w:pPr>
            <w:r>
              <w:rPr>
                <w:rFonts w:ascii="Arial"/>
                <w:position w:val="-3"/>
                <w:sz w:val="19"/>
              </w:rPr>
              <w:drawing>
                <wp:inline distT="0" distB="0" distL="0" distR="0">
                  <wp:extent cx="141098" cy="124015"/>
                  <wp:effectExtent l="0" t="0" r="0" b="0"/>
                  <wp:docPr id="363" name="image85.png" descr="?"/>
                  <wp:cNvGraphicFramePr>
                    <a:graphicFrameLocks noChangeAspect="1"/>
                  </wp:cNvGraphicFramePr>
                  <a:graphic>
                    <a:graphicData uri="http://schemas.openxmlformats.org/drawingml/2006/picture">
                      <pic:pic>
                        <pic:nvPicPr>
                          <pic:cNvPr id="364" name="image85.png"/>
                          <pic:cNvPicPr/>
                        </pic:nvPicPr>
                        <pic:blipFill>
                          <a:blip r:embed="rId111" cstate="print"/>
                          <a:stretch>
                            <a:fillRect/>
                          </a:stretch>
                        </pic:blipFill>
                        <pic:spPr>
                          <a:xfrm>
                            <a:off x="0" y="0"/>
                            <a:ext cx="141098" cy="124015"/>
                          </a:xfrm>
                          <a:prstGeom prst="rect">
                            <a:avLst/>
                          </a:prstGeom>
                        </pic:spPr>
                      </pic:pic>
                    </a:graphicData>
                  </a:graphic>
                </wp:inline>
              </w:drawing>
            </w:r>
            <w:r>
              <w:rPr>
                <w:rFonts w:ascii="Arial"/>
                <w:position w:val="-3"/>
                <w:sz w:val="19"/>
              </w:rPr>
            </w:r>
          </w:p>
        </w:tc>
        <w:tc>
          <w:tcPr>
            <w:tcW w:w="818" w:type="dxa"/>
          </w:tcPr>
          <w:p>
            <w:pPr>
              <w:pStyle w:val="TableParagraph"/>
              <w:spacing w:before="7"/>
              <w:rPr>
                <w:rFonts w:ascii="Arial"/>
                <w:b/>
                <w:sz w:val="6"/>
              </w:rPr>
            </w:pPr>
          </w:p>
          <w:p>
            <w:pPr>
              <w:pStyle w:val="TableParagraph"/>
              <w:spacing w:line="195" w:lineRule="exact" w:before="0"/>
              <w:ind w:left="302"/>
              <w:rPr>
                <w:rFonts w:ascii="Arial"/>
                <w:sz w:val="19"/>
              </w:rPr>
            </w:pPr>
            <w:r>
              <w:rPr>
                <w:rFonts w:ascii="Arial"/>
                <w:position w:val="-3"/>
                <w:sz w:val="19"/>
              </w:rPr>
              <w:drawing>
                <wp:inline distT="0" distB="0" distL="0" distR="0">
                  <wp:extent cx="141099" cy="124015"/>
                  <wp:effectExtent l="0" t="0" r="0" b="0"/>
                  <wp:docPr id="365" name="image85.png" descr="?"/>
                  <wp:cNvGraphicFramePr>
                    <a:graphicFrameLocks noChangeAspect="1"/>
                  </wp:cNvGraphicFramePr>
                  <a:graphic>
                    <a:graphicData uri="http://schemas.openxmlformats.org/drawingml/2006/picture">
                      <pic:pic>
                        <pic:nvPicPr>
                          <pic:cNvPr id="366" name="image85.png"/>
                          <pic:cNvPicPr/>
                        </pic:nvPicPr>
                        <pic:blipFill>
                          <a:blip r:embed="rId111" cstate="print"/>
                          <a:stretch>
                            <a:fillRect/>
                          </a:stretch>
                        </pic:blipFill>
                        <pic:spPr>
                          <a:xfrm>
                            <a:off x="0" y="0"/>
                            <a:ext cx="141099" cy="124015"/>
                          </a:xfrm>
                          <a:prstGeom prst="rect">
                            <a:avLst/>
                          </a:prstGeom>
                        </pic:spPr>
                      </pic:pic>
                    </a:graphicData>
                  </a:graphic>
                </wp:inline>
              </w:drawing>
            </w:r>
            <w:r>
              <w:rPr>
                <w:rFonts w:ascii="Arial"/>
                <w:position w:val="-3"/>
                <w:sz w:val="19"/>
              </w:rPr>
            </w:r>
          </w:p>
        </w:tc>
      </w:tr>
      <w:tr>
        <w:trPr>
          <w:trHeight w:val="289" w:hRule="atLeast"/>
        </w:trPr>
        <w:tc>
          <w:tcPr>
            <w:tcW w:w="1980" w:type="dxa"/>
          </w:tcPr>
          <w:p>
            <w:pPr>
              <w:pStyle w:val="TableParagraph"/>
              <w:spacing w:before="34"/>
              <w:ind w:left="107"/>
              <w:rPr>
                <w:sz w:val="20"/>
              </w:rPr>
            </w:pPr>
            <w:r>
              <w:rPr>
                <w:sz w:val="20"/>
              </w:rPr>
              <w:t>10 mm</w:t>
            </w:r>
          </w:p>
        </w:tc>
        <w:tc>
          <w:tcPr>
            <w:tcW w:w="929" w:type="dxa"/>
          </w:tcPr>
          <w:p>
            <w:pPr>
              <w:pStyle w:val="TableParagraph"/>
              <w:spacing w:before="34"/>
              <w:ind w:left="7"/>
              <w:jc w:val="center"/>
              <w:rPr>
                <w:sz w:val="20"/>
              </w:rPr>
            </w:pPr>
            <w:r>
              <w:rPr>
                <w:w w:val="99"/>
                <w:sz w:val="20"/>
              </w:rPr>
              <w:t>P</w:t>
            </w:r>
          </w:p>
        </w:tc>
        <w:tc>
          <w:tcPr>
            <w:tcW w:w="2940" w:type="dxa"/>
          </w:tcPr>
          <w:p>
            <w:pPr>
              <w:pStyle w:val="TableParagraph"/>
              <w:spacing w:before="34"/>
              <w:ind w:left="107"/>
              <w:rPr>
                <w:sz w:val="20"/>
              </w:rPr>
            </w:pPr>
            <w:r>
              <w:rPr>
                <w:sz w:val="20"/>
              </w:rPr>
              <w:t>All MFC Full Scale Flow Ranges</w:t>
            </w:r>
          </w:p>
        </w:tc>
        <w:tc>
          <w:tcPr>
            <w:tcW w:w="818" w:type="dxa"/>
          </w:tcPr>
          <w:p>
            <w:pPr>
              <w:pStyle w:val="TableParagraph"/>
              <w:spacing w:before="7"/>
              <w:rPr>
                <w:rFonts w:ascii="Arial"/>
                <w:b/>
                <w:sz w:val="6"/>
              </w:rPr>
            </w:pPr>
          </w:p>
          <w:p>
            <w:pPr>
              <w:pStyle w:val="TableParagraph"/>
              <w:spacing w:line="198" w:lineRule="exact" w:before="0"/>
              <w:ind w:left="301"/>
              <w:rPr>
                <w:rFonts w:ascii="Arial"/>
                <w:sz w:val="19"/>
              </w:rPr>
            </w:pPr>
            <w:r>
              <w:rPr>
                <w:rFonts w:ascii="Arial"/>
                <w:position w:val="-3"/>
                <w:sz w:val="19"/>
              </w:rPr>
              <w:drawing>
                <wp:inline distT="0" distB="0" distL="0" distR="0">
                  <wp:extent cx="143286" cy="126015"/>
                  <wp:effectExtent l="0" t="0" r="0" b="0"/>
                  <wp:docPr id="367" name="image85.png" descr="?"/>
                  <wp:cNvGraphicFramePr>
                    <a:graphicFrameLocks noChangeAspect="1"/>
                  </wp:cNvGraphicFramePr>
                  <a:graphic>
                    <a:graphicData uri="http://schemas.openxmlformats.org/drawingml/2006/picture">
                      <pic:pic>
                        <pic:nvPicPr>
                          <pic:cNvPr id="368" name="image85.png"/>
                          <pic:cNvPicPr/>
                        </pic:nvPicPr>
                        <pic:blipFill>
                          <a:blip r:embed="rId111" cstate="print"/>
                          <a:stretch>
                            <a:fillRect/>
                          </a:stretch>
                        </pic:blipFill>
                        <pic:spPr>
                          <a:xfrm>
                            <a:off x="0" y="0"/>
                            <a:ext cx="143286" cy="126015"/>
                          </a:xfrm>
                          <a:prstGeom prst="rect">
                            <a:avLst/>
                          </a:prstGeom>
                        </pic:spPr>
                      </pic:pic>
                    </a:graphicData>
                  </a:graphic>
                </wp:inline>
              </w:drawing>
            </w:r>
            <w:r>
              <w:rPr>
                <w:rFonts w:ascii="Arial"/>
                <w:position w:val="-3"/>
                <w:sz w:val="19"/>
              </w:rPr>
            </w:r>
          </w:p>
        </w:tc>
        <w:tc>
          <w:tcPr>
            <w:tcW w:w="727" w:type="dxa"/>
          </w:tcPr>
          <w:p>
            <w:pPr>
              <w:pStyle w:val="TableParagraph"/>
              <w:spacing w:before="7"/>
              <w:rPr>
                <w:rFonts w:ascii="Arial"/>
                <w:b/>
                <w:sz w:val="6"/>
              </w:rPr>
            </w:pPr>
          </w:p>
          <w:p>
            <w:pPr>
              <w:pStyle w:val="TableParagraph"/>
              <w:spacing w:line="198" w:lineRule="exact" w:before="0"/>
              <w:ind w:left="256"/>
              <w:rPr>
                <w:rFonts w:ascii="Arial"/>
                <w:sz w:val="19"/>
              </w:rPr>
            </w:pPr>
            <w:r>
              <w:rPr>
                <w:rFonts w:ascii="Arial"/>
                <w:position w:val="-3"/>
                <w:sz w:val="19"/>
              </w:rPr>
              <w:drawing>
                <wp:inline distT="0" distB="0" distL="0" distR="0">
                  <wp:extent cx="142653" cy="126015"/>
                  <wp:effectExtent l="0" t="0" r="0" b="0"/>
                  <wp:docPr id="369" name="image85.png" descr="?"/>
                  <wp:cNvGraphicFramePr>
                    <a:graphicFrameLocks noChangeAspect="1"/>
                  </wp:cNvGraphicFramePr>
                  <a:graphic>
                    <a:graphicData uri="http://schemas.openxmlformats.org/drawingml/2006/picture">
                      <pic:pic>
                        <pic:nvPicPr>
                          <pic:cNvPr id="370" name="image85.png"/>
                          <pic:cNvPicPr/>
                        </pic:nvPicPr>
                        <pic:blipFill>
                          <a:blip r:embed="rId111" cstate="print"/>
                          <a:stretch>
                            <a:fillRect/>
                          </a:stretch>
                        </pic:blipFill>
                        <pic:spPr>
                          <a:xfrm>
                            <a:off x="0" y="0"/>
                            <a:ext cx="142653" cy="126015"/>
                          </a:xfrm>
                          <a:prstGeom prst="rect">
                            <a:avLst/>
                          </a:prstGeom>
                        </pic:spPr>
                      </pic:pic>
                    </a:graphicData>
                  </a:graphic>
                </wp:inline>
              </w:drawing>
            </w:r>
            <w:r>
              <w:rPr>
                <w:rFonts w:ascii="Arial"/>
                <w:position w:val="-3"/>
                <w:sz w:val="19"/>
              </w:rPr>
            </w:r>
          </w:p>
        </w:tc>
        <w:tc>
          <w:tcPr>
            <w:tcW w:w="818" w:type="dxa"/>
          </w:tcPr>
          <w:p>
            <w:pPr>
              <w:pStyle w:val="TableParagraph"/>
              <w:spacing w:before="7"/>
              <w:rPr>
                <w:rFonts w:ascii="Arial"/>
                <w:b/>
                <w:sz w:val="6"/>
              </w:rPr>
            </w:pPr>
          </w:p>
          <w:p>
            <w:pPr>
              <w:pStyle w:val="TableParagraph"/>
              <w:spacing w:line="198" w:lineRule="exact" w:before="0"/>
              <w:ind w:left="302"/>
              <w:rPr>
                <w:rFonts w:ascii="Arial"/>
                <w:sz w:val="19"/>
              </w:rPr>
            </w:pPr>
            <w:r>
              <w:rPr>
                <w:rFonts w:ascii="Arial"/>
                <w:position w:val="-3"/>
                <w:sz w:val="19"/>
              </w:rPr>
              <w:drawing>
                <wp:inline distT="0" distB="0" distL="0" distR="0">
                  <wp:extent cx="142655" cy="126015"/>
                  <wp:effectExtent l="0" t="0" r="0" b="0"/>
                  <wp:docPr id="371" name="image85.png" descr="?"/>
                  <wp:cNvGraphicFramePr>
                    <a:graphicFrameLocks noChangeAspect="1"/>
                  </wp:cNvGraphicFramePr>
                  <a:graphic>
                    <a:graphicData uri="http://schemas.openxmlformats.org/drawingml/2006/picture">
                      <pic:pic>
                        <pic:nvPicPr>
                          <pic:cNvPr id="372" name="image85.png"/>
                          <pic:cNvPicPr/>
                        </pic:nvPicPr>
                        <pic:blipFill>
                          <a:blip r:embed="rId111" cstate="print"/>
                          <a:stretch>
                            <a:fillRect/>
                          </a:stretch>
                        </pic:blipFill>
                        <pic:spPr>
                          <a:xfrm>
                            <a:off x="0" y="0"/>
                            <a:ext cx="142655" cy="126015"/>
                          </a:xfrm>
                          <a:prstGeom prst="rect">
                            <a:avLst/>
                          </a:prstGeom>
                        </pic:spPr>
                      </pic:pic>
                    </a:graphicData>
                  </a:graphic>
                </wp:inline>
              </w:drawing>
            </w:r>
            <w:r>
              <w:rPr>
                <w:rFonts w:ascii="Arial"/>
                <w:position w:val="-3"/>
                <w:sz w:val="19"/>
              </w:rPr>
            </w:r>
          </w:p>
        </w:tc>
      </w:tr>
      <w:tr>
        <w:trPr>
          <w:trHeight w:val="287" w:hRule="atLeast"/>
        </w:trPr>
        <w:tc>
          <w:tcPr>
            <w:tcW w:w="1980" w:type="dxa"/>
          </w:tcPr>
          <w:p>
            <w:pPr>
              <w:pStyle w:val="TableParagraph"/>
              <w:spacing w:before="34"/>
              <w:ind w:left="107"/>
              <w:rPr>
                <w:sz w:val="20"/>
              </w:rPr>
            </w:pPr>
            <w:r>
              <w:rPr>
                <w:sz w:val="20"/>
              </w:rPr>
              <w:t>12mm</w:t>
            </w:r>
          </w:p>
        </w:tc>
        <w:tc>
          <w:tcPr>
            <w:tcW w:w="929" w:type="dxa"/>
          </w:tcPr>
          <w:p>
            <w:pPr>
              <w:pStyle w:val="TableParagraph"/>
              <w:spacing w:before="34"/>
              <w:ind w:left="7"/>
              <w:jc w:val="center"/>
              <w:rPr>
                <w:sz w:val="20"/>
              </w:rPr>
            </w:pPr>
            <w:r>
              <w:rPr>
                <w:w w:val="99"/>
                <w:sz w:val="20"/>
              </w:rPr>
              <w:t>F</w:t>
            </w:r>
          </w:p>
        </w:tc>
        <w:tc>
          <w:tcPr>
            <w:tcW w:w="2940" w:type="dxa"/>
          </w:tcPr>
          <w:p>
            <w:pPr>
              <w:pStyle w:val="TableParagraph"/>
              <w:spacing w:before="34"/>
              <w:ind w:left="107"/>
              <w:rPr>
                <w:sz w:val="20"/>
              </w:rPr>
            </w:pPr>
            <w:r>
              <w:rPr>
                <w:sz w:val="20"/>
              </w:rPr>
              <w:t>All MFC Full Scale Flow Ranges</w:t>
            </w:r>
          </w:p>
        </w:tc>
        <w:tc>
          <w:tcPr>
            <w:tcW w:w="818" w:type="dxa"/>
          </w:tcPr>
          <w:p>
            <w:pPr>
              <w:pStyle w:val="TableParagraph"/>
              <w:spacing w:before="7"/>
              <w:rPr>
                <w:rFonts w:ascii="Arial"/>
                <w:b/>
                <w:sz w:val="6"/>
              </w:rPr>
            </w:pPr>
          </w:p>
          <w:p>
            <w:pPr>
              <w:pStyle w:val="TableParagraph"/>
              <w:spacing w:line="198" w:lineRule="exact" w:before="0"/>
              <w:ind w:left="301"/>
              <w:rPr>
                <w:rFonts w:ascii="Arial"/>
                <w:sz w:val="19"/>
              </w:rPr>
            </w:pPr>
            <w:r>
              <w:rPr>
                <w:rFonts w:ascii="Arial"/>
                <w:position w:val="-3"/>
                <w:sz w:val="19"/>
              </w:rPr>
              <w:drawing>
                <wp:inline distT="0" distB="0" distL="0" distR="0">
                  <wp:extent cx="143287" cy="126015"/>
                  <wp:effectExtent l="0" t="0" r="0" b="0"/>
                  <wp:docPr id="373" name="image85.png" descr="?"/>
                  <wp:cNvGraphicFramePr>
                    <a:graphicFrameLocks noChangeAspect="1"/>
                  </wp:cNvGraphicFramePr>
                  <a:graphic>
                    <a:graphicData uri="http://schemas.openxmlformats.org/drawingml/2006/picture">
                      <pic:pic>
                        <pic:nvPicPr>
                          <pic:cNvPr id="374" name="image85.png"/>
                          <pic:cNvPicPr/>
                        </pic:nvPicPr>
                        <pic:blipFill>
                          <a:blip r:embed="rId111" cstate="print"/>
                          <a:stretch>
                            <a:fillRect/>
                          </a:stretch>
                        </pic:blipFill>
                        <pic:spPr>
                          <a:xfrm>
                            <a:off x="0" y="0"/>
                            <a:ext cx="143287" cy="126015"/>
                          </a:xfrm>
                          <a:prstGeom prst="rect">
                            <a:avLst/>
                          </a:prstGeom>
                        </pic:spPr>
                      </pic:pic>
                    </a:graphicData>
                  </a:graphic>
                </wp:inline>
              </w:drawing>
            </w:r>
            <w:r>
              <w:rPr>
                <w:rFonts w:ascii="Arial"/>
                <w:position w:val="-3"/>
                <w:sz w:val="19"/>
              </w:rPr>
            </w:r>
          </w:p>
        </w:tc>
        <w:tc>
          <w:tcPr>
            <w:tcW w:w="727" w:type="dxa"/>
          </w:tcPr>
          <w:p>
            <w:pPr>
              <w:pStyle w:val="TableParagraph"/>
              <w:spacing w:before="7"/>
              <w:rPr>
                <w:rFonts w:ascii="Arial"/>
                <w:b/>
                <w:sz w:val="6"/>
              </w:rPr>
            </w:pPr>
          </w:p>
          <w:p>
            <w:pPr>
              <w:pStyle w:val="TableParagraph"/>
              <w:spacing w:line="198" w:lineRule="exact" w:before="0"/>
              <w:ind w:left="256"/>
              <w:rPr>
                <w:rFonts w:ascii="Arial"/>
                <w:sz w:val="19"/>
              </w:rPr>
            </w:pPr>
            <w:r>
              <w:rPr>
                <w:rFonts w:ascii="Arial"/>
                <w:position w:val="-3"/>
                <w:sz w:val="19"/>
              </w:rPr>
              <w:drawing>
                <wp:inline distT="0" distB="0" distL="0" distR="0">
                  <wp:extent cx="142647" cy="126015"/>
                  <wp:effectExtent l="0" t="0" r="0" b="0"/>
                  <wp:docPr id="375" name="image85.png" descr="?"/>
                  <wp:cNvGraphicFramePr>
                    <a:graphicFrameLocks noChangeAspect="1"/>
                  </wp:cNvGraphicFramePr>
                  <a:graphic>
                    <a:graphicData uri="http://schemas.openxmlformats.org/drawingml/2006/picture">
                      <pic:pic>
                        <pic:nvPicPr>
                          <pic:cNvPr id="376"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818" w:type="dxa"/>
          </w:tcPr>
          <w:p>
            <w:pPr>
              <w:pStyle w:val="TableParagraph"/>
              <w:spacing w:before="7"/>
              <w:rPr>
                <w:rFonts w:ascii="Arial"/>
                <w:b/>
                <w:sz w:val="6"/>
              </w:rPr>
            </w:pPr>
          </w:p>
          <w:p>
            <w:pPr>
              <w:pStyle w:val="TableParagraph"/>
              <w:spacing w:line="198" w:lineRule="exact" w:before="0"/>
              <w:ind w:left="302"/>
              <w:rPr>
                <w:rFonts w:ascii="Arial"/>
                <w:sz w:val="19"/>
              </w:rPr>
            </w:pPr>
            <w:r>
              <w:rPr>
                <w:rFonts w:ascii="Arial"/>
                <w:position w:val="-3"/>
                <w:sz w:val="19"/>
              </w:rPr>
              <w:drawing>
                <wp:inline distT="0" distB="0" distL="0" distR="0">
                  <wp:extent cx="142648" cy="126015"/>
                  <wp:effectExtent l="0" t="0" r="0" b="0"/>
                  <wp:docPr id="377" name="image85.png" descr="?"/>
                  <wp:cNvGraphicFramePr>
                    <a:graphicFrameLocks noChangeAspect="1"/>
                  </wp:cNvGraphicFramePr>
                  <a:graphic>
                    <a:graphicData uri="http://schemas.openxmlformats.org/drawingml/2006/picture">
                      <pic:pic>
                        <pic:nvPicPr>
                          <pic:cNvPr id="378" name="image85.png"/>
                          <pic:cNvPicPr/>
                        </pic:nvPicPr>
                        <pic:blipFill>
                          <a:blip r:embed="rId111" cstate="print"/>
                          <a:stretch>
                            <a:fillRect/>
                          </a:stretch>
                        </pic:blipFill>
                        <pic:spPr>
                          <a:xfrm>
                            <a:off x="0" y="0"/>
                            <a:ext cx="142648" cy="126015"/>
                          </a:xfrm>
                          <a:prstGeom prst="rect">
                            <a:avLst/>
                          </a:prstGeom>
                        </pic:spPr>
                      </pic:pic>
                    </a:graphicData>
                  </a:graphic>
                </wp:inline>
              </w:drawing>
            </w:r>
            <w:r>
              <w:rPr>
                <w:rFonts w:ascii="Arial"/>
                <w:position w:val="-3"/>
                <w:sz w:val="19"/>
              </w:rPr>
            </w:r>
          </w:p>
        </w:tc>
      </w:tr>
      <w:tr>
        <w:trPr>
          <w:trHeight w:val="501" w:hRule="atLeast"/>
        </w:trPr>
        <w:tc>
          <w:tcPr>
            <w:tcW w:w="1980" w:type="dxa"/>
          </w:tcPr>
          <w:p>
            <w:pPr>
              <w:pStyle w:val="TableParagraph"/>
              <w:ind w:left="107" w:right="654"/>
              <w:rPr>
                <w:sz w:val="20"/>
              </w:rPr>
            </w:pPr>
            <w:r>
              <w:rPr>
                <w:sz w:val="20"/>
              </w:rPr>
              <w:t>C Seal Surface Mount</w:t>
            </w:r>
          </w:p>
        </w:tc>
        <w:tc>
          <w:tcPr>
            <w:tcW w:w="929" w:type="dxa"/>
          </w:tcPr>
          <w:p>
            <w:pPr>
              <w:pStyle w:val="TableParagraph"/>
              <w:spacing w:before="3"/>
              <w:rPr>
                <w:rFonts w:ascii="Arial"/>
                <w:b/>
                <w:sz w:val="21"/>
              </w:rPr>
            </w:pPr>
          </w:p>
          <w:p>
            <w:pPr>
              <w:pStyle w:val="TableParagraph"/>
              <w:spacing w:before="0"/>
              <w:ind w:left="5"/>
              <w:jc w:val="center"/>
              <w:rPr>
                <w:sz w:val="20"/>
              </w:rPr>
            </w:pPr>
            <w:r>
              <w:rPr>
                <w:w w:val="99"/>
                <w:sz w:val="20"/>
              </w:rPr>
              <w:t>C</w:t>
            </w:r>
          </w:p>
        </w:tc>
        <w:tc>
          <w:tcPr>
            <w:tcW w:w="2940" w:type="dxa"/>
          </w:tcPr>
          <w:p>
            <w:pPr>
              <w:pStyle w:val="TableParagraph"/>
              <w:spacing w:before="3"/>
              <w:rPr>
                <w:rFonts w:ascii="Arial"/>
                <w:b/>
                <w:sz w:val="21"/>
              </w:rPr>
            </w:pPr>
          </w:p>
          <w:p>
            <w:pPr>
              <w:pStyle w:val="TableParagraph"/>
              <w:spacing w:before="0"/>
              <w:ind w:left="107"/>
              <w:rPr>
                <w:sz w:val="20"/>
              </w:rPr>
            </w:pPr>
            <w:r>
              <w:rPr>
                <w:sz w:val="20"/>
              </w:rPr>
              <w:t>All MFC Full Scale Flow Ranges</w:t>
            </w:r>
          </w:p>
        </w:tc>
        <w:tc>
          <w:tcPr>
            <w:tcW w:w="818" w:type="dxa"/>
          </w:tcPr>
          <w:p>
            <w:pPr>
              <w:pStyle w:val="TableParagraph"/>
              <w:spacing w:before="9"/>
              <w:rPr>
                <w:rFonts w:ascii="Arial"/>
                <w:b/>
                <w:sz w:val="15"/>
              </w:rPr>
            </w:pPr>
          </w:p>
          <w:p>
            <w:pPr>
              <w:pStyle w:val="TableParagraph"/>
              <w:spacing w:line="198" w:lineRule="exact" w:before="0"/>
              <w:ind w:left="301"/>
              <w:rPr>
                <w:rFonts w:ascii="Arial"/>
                <w:sz w:val="19"/>
              </w:rPr>
            </w:pPr>
            <w:r>
              <w:rPr>
                <w:rFonts w:ascii="Arial"/>
                <w:position w:val="-3"/>
                <w:sz w:val="19"/>
              </w:rPr>
              <w:drawing>
                <wp:inline distT="0" distB="0" distL="0" distR="0">
                  <wp:extent cx="143287" cy="126015"/>
                  <wp:effectExtent l="0" t="0" r="0" b="0"/>
                  <wp:docPr id="379" name="image85.png" descr="?"/>
                  <wp:cNvGraphicFramePr>
                    <a:graphicFrameLocks noChangeAspect="1"/>
                  </wp:cNvGraphicFramePr>
                  <a:graphic>
                    <a:graphicData uri="http://schemas.openxmlformats.org/drawingml/2006/picture">
                      <pic:pic>
                        <pic:nvPicPr>
                          <pic:cNvPr id="380" name="image85.png"/>
                          <pic:cNvPicPr/>
                        </pic:nvPicPr>
                        <pic:blipFill>
                          <a:blip r:embed="rId111" cstate="print"/>
                          <a:stretch>
                            <a:fillRect/>
                          </a:stretch>
                        </pic:blipFill>
                        <pic:spPr>
                          <a:xfrm>
                            <a:off x="0" y="0"/>
                            <a:ext cx="143287" cy="126015"/>
                          </a:xfrm>
                          <a:prstGeom prst="rect">
                            <a:avLst/>
                          </a:prstGeom>
                        </pic:spPr>
                      </pic:pic>
                    </a:graphicData>
                  </a:graphic>
                </wp:inline>
              </w:drawing>
            </w:r>
            <w:r>
              <w:rPr>
                <w:rFonts w:ascii="Arial"/>
                <w:position w:val="-3"/>
                <w:sz w:val="19"/>
              </w:rPr>
            </w:r>
          </w:p>
        </w:tc>
        <w:tc>
          <w:tcPr>
            <w:tcW w:w="727" w:type="dxa"/>
          </w:tcPr>
          <w:p>
            <w:pPr>
              <w:pStyle w:val="TableParagraph"/>
              <w:spacing w:before="9"/>
              <w:rPr>
                <w:rFonts w:ascii="Arial"/>
                <w:b/>
                <w:sz w:val="15"/>
              </w:rPr>
            </w:pPr>
          </w:p>
          <w:p>
            <w:pPr>
              <w:pStyle w:val="TableParagraph"/>
              <w:spacing w:line="198" w:lineRule="exact" w:before="0"/>
              <w:ind w:left="256"/>
              <w:rPr>
                <w:rFonts w:ascii="Arial"/>
                <w:sz w:val="19"/>
              </w:rPr>
            </w:pPr>
            <w:r>
              <w:rPr>
                <w:rFonts w:ascii="Arial"/>
                <w:position w:val="-3"/>
                <w:sz w:val="19"/>
              </w:rPr>
              <w:drawing>
                <wp:inline distT="0" distB="0" distL="0" distR="0">
                  <wp:extent cx="142647" cy="126015"/>
                  <wp:effectExtent l="0" t="0" r="0" b="0"/>
                  <wp:docPr id="381" name="image85.png" descr="?"/>
                  <wp:cNvGraphicFramePr>
                    <a:graphicFrameLocks noChangeAspect="1"/>
                  </wp:cNvGraphicFramePr>
                  <a:graphic>
                    <a:graphicData uri="http://schemas.openxmlformats.org/drawingml/2006/picture">
                      <pic:pic>
                        <pic:nvPicPr>
                          <pic:cNvPr id="382"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818" w:type="dxa"/>
          </w:tcPr>
          <w:p>
            <w:pPr>
              <w:pStyle w:val="TableParagraph"/>
              <w:spacing w:before="9"/>
              <w:rPr>
                <w:rFonts w:ascii="Arial"/>
                <w:b/>
                <w:sz w:val="15"/>
              </w:rPr>
            </w:pPr>
          </w:p>
          <w:p>
            <w:pPr>
              <w:pStyle w:val="TableParagraph"/>
              <w:spacing w:line="198" w:lineRule="exact" w:before="0"/>
              <w:ind w:left="302"/>
              <w:rPr>
                <w:rFonts w:ascii="Arial"/>
                <w:sz w:val="19"/>
              </w:rPr>
            </w:pPr>
            <w:r>
              <w:rPr>
                <w:rFonts w:ascii="Arial"/>
                <w:position w:val="-3"/>
                <w:sz w:val="19"/>
              </w:rPr>
              <w:drawing>
                <wp:inline distT="0" distB="0" distL="0" distR="0">
                  <wp:extent cx="142648" cy="126015"/>
                  <wp:effectExtent l="0" t="0" r="0" b="0"/>
                  <wp:docPr id="383" name="image85.png" descr="?"/>
                  <wp:cNvGraphicFramePr>
                    <a:graphicFrameLocks noChangeAspect="1"/>
                  </wp:cNvGraphicFramePr>
                  <a:graphic>
                    <a:graphicData uri="http://schemas.openxmlformats.org/drawingml/2006/picture">
                      <pic:pic>
                        <pic:nvPicPr>
                          <pic:cNvPr id="384" name="image85.png"/>
                          <pic:cNvPicPr/>
                        </pic:nvPicPr>
                        <pic:blipFill>
                          <a:blip r:embed="rId111" cstate="print"/>
                          <a:stretch>
                            <a:fillRect/>
                          </a:stretch>
                        </pic:blipFill>
                        <pic:spPr>
                          <a:xfrm>
                            <a:off x="0" y="0"/>
                            <a:ext cx="142648" cy="126015"/>
                          </a:xfrm>
                          <a:prstGeom prst="rect">
                            <a:avLst/>
                          </a:prstGeom>
                        </pic:spPr>
                      </pic:pic>
                    </a:graphicData>
                  </a:graphic>
                </wp:inline>
              </w:drawing>
            </w:r>
            <w:r>
              <w:rPr>
                <w:rFonts w:ascii="Arial"/>
                <w:position w:val="-3"/>
                <w:sz w:val="19"/>
              </w:rPr>
            </w:r>
          </w:p>
        </w:tc>
      </w:tr>
      <w:tr>
        <w:trPr>
          <w:trHeight w:val="287" w:hRule="atLeast"/>
        </w:trPr>
        <w:tc>
          <w:tcPr>
            <w:tcW w:w="1980" w:type="dxa"/>
          </w:tcPr>
          <w:p>
            <w:pPr>
              <w:pStyle w:val="TableParagraph"/>
              <w:spacing w:before="31"/>
              <w:ind w:left="107"/>
              <w:rPr>
                <w:sz w:val="20"/>
              </w:rPr>
            </w:pPr>
            <w:r>
              <w:rPr>
                <w:sz w:val="20"/>
              </w:rPr>
              <w:t>4 VCO Male</w:t>
            </w:r>
          </w:p>
        </w:tc>
        <w:tc>
          <w:tcPr>
            <w:tcW w:w="929" w:type="dxa"/>
          </w:tcPr>
          <w:p>
            <w:pPr>
              <w:pStyle w:val="TableParagraph"/>
              <w:spacing w:before="31"/>
              <w:ind w:left="6"/>
              <w:jc w:val="center"/>
              <w:rPr>
                <w:sz w:val="20"/>
              </w:rPr>
            </w:pPr>
            <w:r>
              <w:rPr>
                <w:w w:val="99"/>
                <w:sz w:val="20"/>
              </w:rPr>
              <w:t>G</w:t>
            </w:r>
          </w:p>
        </w:tc>
        <w:tc>
          <w:tcPr>
            <w:tcW w:w="2940" w:type="dxa"/>
          </w:tcPr>
          <w:p>
            <w:pPr>
              <w:pStyle w:val="TableParagraph"/>
              <w:spacing w:before="31"/>
              <w:ind w:left="107"/>
              <w:rPr>
                <w:sz w:val="20"/>
              </w:rPr>
            </w:pPr>
            <w:r>
              <w:rPr>
                <w:sz w:val="20"/>
              </w:rPr>
              <w:t>All MFC Full Scale Flow Ranges</w:t>
            </w:r>
          </w:p>
        </w:tc>
        <w:tc>
          <w:tcPr>
            <w:tcW w:w="818" w:type="dxa"/>
          </w:tcPr>
          <w:p>
            <w:pPr>
              <w:pStyle w:val="TableParagraph"/>
              <w:spacing w:before="7"/>
              <w:rPr>
                <w:rFonts w:ascii="Arial"/>
                <w:b/>
                <w:sz w:val="6"/>
              </w:rPr>
            </w:pPr>
          </w:p>
          <w:p>
            <w:pPr>
              <w:pStyle w:val="TableParagraph"/>
              <w:spacing w:line="198" w:lineRule="exact" w:before="0"/>
              <w:ind w:left="301"/>
              <w:rPr>
                <w:rFonts w:ascii="Arial"/>
                <w:sz w:val="19"/>
              </w:rPr>
            </w:pPr>
            <w:r>
              <w:rPr>
                <w:rFonts w:ascii="Arial"/>
                <w:position w:val="-3"/>
                <w:sz w:val="19"/>
              </w:rPr>
              <w:drawing>
                <wp:inline distT="0" distB="0" distL="0" distR="0">
                  <wp:extent cx="143287" cy="126015"/>
                  <wp:effectExtent l="0" t="0" r="0" b="0"/>
                  <wp:docPr id="385" name="image85.png" descr="?"/>
                  <wp:cNvGraphicFramePr>
                    <a:graphicFrameLocks noChangeAspect="1"/>
                  </wp:cNvGraphicFramePr>
                  <a:graphic>
                    <a:graphicData uri="http://schemas.openxmlformats.org/drawingml/2006/picture">
                      <pic:pic>
                        <pic:nvPicPr>
                          <pic:cNvPr id="386" name="image85.png"/>
                          <pic:cNvPicPr/>
                        </pic:nvPicPr>
                        <pic:blipFill>
                          <a:blip r:embed="rId111" cstate="print"/>
                          <a:stretch>
                            <a:fillRect/>
                          </a:stretch>
                        </pic:blipFill>
                        <pic:spPr>
                          <a:xfrm>
                            <a:off x="0" y="0"/>
                            <a:ext cx="143287" cy="126015"/>
                          </a:xfrm>
                          <a:prstGeom prst="rect">
                            <a:avLst/>
                          </a:prstGeom>
                        </pic:spPr>
                      </pic:pic>
                    </a:graphicData>
                  </a:graphic>
                </wp:inline>
              </w:drawing>
            </w:r>
            <w:r>
              <w:rPr>
                <w:rFonts w:ascii="Arial"/>
                <w:position w:val="-3"/>
                <w:sz w:val="19"/>
              </w:rPr>
            </w:r>
          </w:p>
        </w:tc>
        <w:tc>
          <w:tcPr>
            <w:tcW w:w="727" w:type="dxa"/>
          </w:tcPr>
          <w:p>
            <w:pPr>
              <w:pStyle w:val="TableParagraph"/>
              <w:spacing w:before="7"/>
              <w:rPr>
                <w:rFonts w:ascii="Arial"/>
                <w:b/>
                <w:sz w:val="6"/>
              </w:rPr>
            </w:pPr>
          </w:p>
          <w:p>
            <w:pPr>
              <w:pStyle w:val="TableParagraph"/>
              <w:spacing w:line="198" w:lineRule="exact" w:before="0"/>
              <w:ind w:left="256"/>
              <w:rPr>
                <w:rFonts w:ascii="Arial"/>
                <w:sz w:val="19"/>
              </w:rPr>
            </w:pPr>
            <w:r>
              <w:rPr>
                <w:rFonts w:ascii="Arial"/>
                <w:position w:val="-3"/>
                <w:sz w:val="19"/>
              </w:rPr>
              <w:drawing>
                <wp:inline distT="0" distB="0" distL="0" distR="0">
                  <wp:extent cx="142647" cy="126015"/>
                  <wp:effectExtent l="0" t="0" r="0" b="0"/>
                  <wp:docPr id="387" name="image85.png" descr="?"/>
                  <wp:cNvGraphicFramePr>
                    <a:graphicFrameLocks noChangeAspect="1"/>
                  </wp:cNvGraphicFramePr>
                  <a:graphic>
                    <a:graphicData uri="http://schemas.openxmlformats.org/drawingml/2006/picture">
                      <pic:pic>
                        <pic:nvPicPr>
                          <pic:cNvPr id="388"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818" w:type="dxa"/>
          </w:tcPr>
          <w:p>
            <w:pPr>
              <w:pStyle w:val="TableParagraph"/>
              <w:spacing w:before="7"/>
              <w:rPr>
                <w:rFonts w:ascii="Arial"/>
                <w:b/>
                <w:sz w:val="6"/>
              </w:rPr>
            </w:pPr>
          </w:p>
          <w:p>
            <w:pPr>
              <w:pStyle w:val="TableParagraph"/>
              <w:spacing w:line="198" w:lineRule="exact" w:before="0"/>
              <w:ind w:left="302"/>
              <w:rPr>
                <w:rFonts w:ascii="Arial"/>
                <w:sz w:val="19"/>
              </w:rPr>
            </w:pPr>
            <w:r>
              <w:rPr>
                <w:rFonts w:ascii="Arial"/>
                <w:position w:val="-3"/>
                <w:sz w:val="19"/>
              </w:rPr>
              <w:drawing>
                <wp:inline distT="0" distB="0" distL="0" distR="0">
                  <wp:extent cx="142648" cy="126015"/>
                  <wp:effectExtent l="0" t="0" r="0" b="0"/>
                  <wp:docPr id="389" name="image85.png" descr="?"/>
                  <wp:cNvGraphicFramePr>
                    <a:graphicFrameLocks noChangeAspect="1"/>
                  </wp:cNvGraphicFramePr>
                  <a:graphic>
                    <a:graphicData uri="http://schemas.openxmlformats.org/drawingml/2006/picture">
                      <pic:pic>
                        <pic:nvPicPr>
                          <pic:cNvPr id="390" name="image85.png"/>
                          <pic:cNvPicPr/>
                        </pic:nvPicPr>
                        <pic:blipFill>
                          <a:blip r:embed="rId111" cstate="print"/>
                          <a:stretch>
                            <a:fillRect/>
                          </a:stretch>
                        </pic:blipFill>
                        <pic:spPr>
                          <a:xfrm>
                            <a:off x="0" y="0"/>
                            <a:ext cx="142648" cy="126015"/>
                          </a:xfrm>
                          <a:prstGeom prst="rect">
                            <a:avLst/>
                          </a:prstGeom>
                        </pic:spPr>
                      </pic:pic>
                    </a:graphicData>
                  </a:graphic>
                </wp:inline>
              </w:drawing>
            </w:r>
            <w:r>
              <w:rPr>
                <w:rFonts w:ascii="Arial"/>
                <w:position w:val="-3"/>
                <w:sz w:val="19"/>
              </w:rPr>
            </w:r>
          </w:p>
        </w:tc>
      </w:tr>
    </w:tbl>
    <w:p>
      <w:pPr>
        <w:spacing w:after="0" w:line="198" w:lineRule="exact"/>
        <w:rPr>
          <w:rFonts w:ascii="Arial"/>
          <w:sz w:val="19"/>
        </w:rPr>
        <w:sectPr>
          <w:headerReference w:type="default" r:id="rId110"/>
          <w:pgSz w:w="12240" w:h="15840"/>
          <w:pgMar w:header="720" w:footer="866" w:top="920" w:bottom="1060" w:left="500" w:right="960"/>
        </w:sectPr>
      </w:pPr>
    </w:p>
    <w:p>
      <w:pPr>
        <w:pStyle w:val="BodyText"/>
        <w:rPr>
          <w:rFonts w:ascii="Arial"/>
          <w:b/>
          <w:sz w:val="20"/>
        </w:rPr>
      </w:pPr>
    </w:p>
    <w:p>
      <w:pPr>
        <w:pStyle w:val="BodyText"/>
        <w:spacing w:after="1"/>
        <w:rPr>
          <w:rFonts w:ascii="Arial"/>
          <w:b/>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0"/>
        <w:gridCol w:w="929"/>
        <w:gridCol w:w="2940"/>
        <w:gridCol w:w="818"/>
        <w:gridCol w:w="727"/>
        <w:gridCol w:w="818"/>
      </w:tblGrid>
      <w:tr>
        <w:trPr>
          <w:trHeight w:val="265" w:hRule="atLeast"/>
        </w:trPr>
        <w:tc>
          <w:tcPr>
            <w:tcW w:w="8212" w:type="dxa"/>
            <w:gridSpan w:val="6"/>
            <w:shd w:val="clear" w:color="auto" w:fill="C6D9F1"/>
          </w:tcPr>
          <w:p>
            <w:pPr>
              <w:pStyle w:val="TableParagraph"/>
              <w:spacing w:before="35"/>
              <w:ind w:left="2514"/>
              <w:rPr>
                <w:rFonts w:ascii="Arial"/>
                <w:b/>
                <w:sz w:val="18"/>
              </w:rPr>
            </w:pPr>
            <w:r>
              <w:rPr>
                <w:rFonts w:ascii="Arial"/>
                <w:b/>
                <w:sz w:val="18"/>
              </w:rPr>
              <w:t>MFC Model and Fitting Combinations</w:t>
            </w:r>
          </w:p>
        </w:tc>
      </w:tr>
      <w:tr>
        <w:trPr>
          <w:trHeight w:val="474" w:hRule="atLeast"/>
        </w:trPr>
        <w:tc>
          <w:tcPr>
            <w:tcW w:w="1980" w:type="dxa"/>
            <w:shd w:val="clear" w:color="auto" w:fill="C6D9F1"/>
          </w:tcPr>
          <w:p>
            <w:pPr>
              <w:pStyle w:val="TableParagraph"/>
              <w:spacing w:before="32"/>
              <w:ind w:left="494" w:right="351" w:hanging="116"/>
              <w:rPr>
                <w:rFonts w:ascii="Arial"/>
                <w:b/>
                <w:sz w:val="18"/>
              </w:rPr>
            </w:pPr>
            <w:r>
              <w:rPr>
                <w:rFonts w:ascii="Arial"/>
                <w:b/>
                <w:sz w:val="18"/>
              </w:rPr>
              <w:t>Fittings Type / Description</w:t>
            </w:r>
          </w:p>
        </w:tc>
        <w:tc>
          <w:tcPr>
            <w:tcW w:w="929" w:type="dxa"/>
            <w:shd w:val="clear" w:color="auto" w:fill="C6D9F1"/>
          </w:tcPr>
          <w:p>
            <w:pPr>
              <w:pStyle w:val="TableParagraph"/>
              <w:spacing w:before="32"/>
              <w:ind w:left="237" w:right="97" w:hanging="116"/>
              <w:rPr>
                <w:rFonts w:ascii="Arial"/>
                <w:b/>
                <w:sz w:val="18"/>
              </w:rPr>
            </w:pPr>
            <w:r>
              <w:rPr>
                <w:rFonts w:ascii="Arial"/>
                <w:b/>
                <w:sz w:val="18"/>
              </w:rPr>
              <w:t>Product Code</w:t>
            </w:r>
          </w:p>
        </w:tc>
        <w:tc>
          <w:tcPr>
            <w:tcW w:w="2940" w:type="dxa"/>
            <w:shd w:val="clear" w:color="auto" w:fill="C6D9F1"/>
          </w:tcPr>
          <w:p>
            <w:pPr>
              <w:pStyle w:val="TableParagraph"/>
              <w:spacing w:before="2"/>
              <w:rPr>
                <w:rFonts w:ascii="Arial"/>
                <w:b/>
                <w:sz w:val="21"/>
              </w:rPr>
            </w:pPr>
          </w:p>
          <w:p>
            <w:pPr>
              <w:pStyle w:val="TableParagraph"/>
              <w:spacing w:before="0"/>
              <w:ind w:left="87" w:right="79"/>
              <w:jc w:val="center"/>
              <w:rPr>
                <w:rFonts w:ascii="Arial"/>
                <w:b/>
                <w:sz w:val="18"/>
              </w:rPr>
            </w:pPr>
            <w:r>
              <w:rPr>
                <w:rFonts w:ascii="Arial"/>
                <w:b/>
                <w:sz w:val="18"/>
              </w:rPr>
              <w:t>Fitting Utilization</w:t>
            </w:r>
          </w:p>
        </w:tc>
        <w:tc>
          <w:tcPr>
            <w:tcW w:w="818" w:type="dxa"/>
            <w:shd w:val="clear" w:color="auto" w:fill="C6D9F1"/>
          </w:tcPr>
          <w:p>
            <w:pPr>
              <w:pStyle w:val="TableParagraph"/>
              <w:spacing w:before="2"/>
              <w:rPr>
                <w:rFonts w:ascii="Arial"/>
                <w:b/>
                <w:sz w:val="21"/>
              </w:rPr>
            </w:pPr>
          </w:p>
          <w:p>
            <w:pPr>
              <w:pStyle w:val="TableParagraph"/>
              <w:spacing w:before="0"/>
              <w:ind w:left="112"/>
              <w:rPr>
                <w:rFonts w:ascii="Arial"/>
                <w:b/>
                <w:sz w:val="18"/>
              </w:rPr>
            </w:pPr>
            <w:r>
              <w:rPr>
                <w:rFonts w:ascii="Arial"/>
                <w:b/>
                <w:sz w:val="18"/>
              </w:rPr>
              <w:t>GE50A</w:t>
            </w:r>
          </w:p>
        </w:tc>
        <w:tc>
          <w:tcPr>
            <w:tcW w:w="727" w:type="dxa"/>
            <w:shd w:val="clear" w:color="auto" w:fill="C6D9F1"/>
          </w:tcPr>
          <w:p>
            <w:pPr>
              <w:pStyle w:val="TableParagraph"/>
              <w:spacing w:before="2"/>
              <w:rPr>
                <w:rFonts w:ascii="Arial"/>
                <w:b/>
                <w:sz w:val="21"/>
              </w:rPr>
            </w:pPr>
          </w:p>
          <w:p>
            <w:pPr>
              <w:pStyle w:val="TableParagraph"/>
              <w:spacing w:before="0"/>
              <w:ind w:left="112"/>
              <w:rPr>
                <w:rFonts w:ascii="Arial"/>
                <w:b/>
                <w:sz w:val="18"/>
              </w:rPr>
            </w:pPr>
            <w:r>
              <w:rPr>
                <w:rFonts w:ascii="Arial"/>
                <w:b/>
                <w:sz w:val="18"/>
              </w:rPr>
              <w:t>IE50A</w:t>
            </w:r>
          </w:p>
        </w:tc>
        <w:tc>
          <w:tcPr>
            <w:tcW w:w="818" w:type="dxa"/>
            <w:shd w:val="clear" w:color="auto" w:fill="C6D9F1"/>
          </w:tcPr>
          <w:p>
            <w:pPr>
              <w:pStyle w:val="TableParagraph"/>
              <w:spacing w:before="2"/>
              <w:rPr>
                <w:rFonts w:ascii="Arial"/>
                <w:b/>
                <w:sz w:val="21"/>
              </w:rPr>
            </w:pPr>
          </w:p>
          <w:p>
            <w:pPr>
              <w:pStyle w:val="TableParagraph"/>
              <w:spacing w:before="0"/>
              <w:ind w:left="113"/>
              <w:rPr>
                <w:rFonts w:ascii="Arial"/>
                <w:b/>
                <w:sz w:val="18"/>
              </w:rPr>
            </w:pPr>
            <w:r>
              <w:rPr>
                <w:rFonts w:ascii="Arial"/>
                <w:b/>
                <w:sz w:val="18"/>
              </w:rPr>
              <w:t>GV50A</w:t>
            </w:r>
          </w:p>
        </w:tc>
      </w:tr>
      <w:tr>
        <w:trPr>
          <w:trHeight w:val="287" w:hRule="atLeast"/>
        </w:trPr>
        <w:tc>
          <w:tcPr>
            <w:tcW w:w="1980" w:type="dxa"/>
          </w:tcPr>
          <w:p>
            <w:pPr>
              <w:pStyle w:val="TableParagraph"/>
              <w:spacing w:before="34"/>
              <w:ind w:left="107"/>
              <w:rPr>
                <w:sz w:val="20"/>
              </w:rPr>
            </w:pPr>
            <w:r>
              <w:rPr>
                <w:sz w:val="20"/>
              </w:rPr>
              <w:t>8 VCO Male</w:t>
            </w:r>
          </w:p>
        </w:tc>
        <w:tc>
          <w:tcPr>
            <w:tcW w:w="929" w:type="dxa"/>
          </w:tcPr>
          <w:p>
            <w:pPr>
              <w:pStyle w:val="TableParagraph"/>
              <w:spacing w:before="34"/>
              <w:ind w:left="7"/>
              <w:jc w:val="center"/>
              <w:rPr>
                <w:sz w:val="20"/>
              </w:rPr>
            </w:pPr>
            <w:r>
              <w:rPr>
                <w:w w:val="99"/>
                <w:sz w:val="20"/>
              </w:rPr>
              <w:t>D</w:t>
            </w:r>
          </w:p>
        </w:tc>
        <w:tc>
          <w:tcPr>
            <w:tcW w:w="2940" w:type="dxa"/>
          </w:tcPr>
          <w:p>
            <w:pPr>
              <w:pStyle w:val="TableParagraph"/>
              <w:spacing w:before="34"/>
              <w:ind w:left="87" w:right="117"/>
              <w:jc w:val="center"/>
              <w:rPr>
                <w:sz w:val="20"/>
              </w:rPr>
            </w:pPr>
            <w:r>
              <w:rPr>
                <w:sz w:val="20"/>
              </w:rPr>
              <w:t>All MFC Full Scale Flow Ranges</w:t>
            </w:r>
          </w:p>
        </w:tc>
        <w:tc>
          <w:tcPr>
            <w:tcW w:w="818" w:type="dxa"/>
          </w:tcPr>
          <w:p>
            <w:pPr>
              <w:pStyle w:val="TableParagraph"/>
              <w:spacing w:before="7"/>
              <w:rPr>
                <w:rFonts w:ascii="Arial"/>
                <w:b/>
                <w:sz w:val="6"/>
              </w:rPr>
            </w:pPr>
          </w:p>
          <w:p>
            <w:pPr>
              <w:pStyle w:val="TableParagraph"/>
              <w:spacing w:line="195" w:lineRule="exact" w:before="0"/>
              <w:ind w:left="301"/>
              <w:rPr>
                <w:rFonts w:ascii="Arial"/>
                <w:sz w:val="19"/>
              </w:rPr>
            </w:pPr>
            <w:r>
              <w:rPr>
                <w:rFonts w:ascii="Arial"/>
                <w:position w:val="-3"/>
                <w:sz w:val="19"/>
              </w:rPr>
              <w:drawing>
                <wp:inline distT="0" distB="0" distL="0" distR="0">
                  <wp:extent cx="141737" cy="124015"/>
                  <wp:effectExtent l="0" t="0" r="0" b="0"/>
                  <wp:docPr id="391" name="image85.png" descr="?"/>
                  <wp:cNvGraphicFramePr>
                    <a:graphicFrameLocks noChangeAspect="1"/>
                  </wp:cNvGraphicFramePr>
                  <a:graphic>
                    <a:graphicData uri="http://schemas.openxmlformats.org/drawingml/2006/picture">
                      <pic:pic>
                        <pic:nvPicPr>
                          <pic:cNvPr id="392" name="image85.png"/>
                          <pic:cNvPicPr/>
                        </pic:nvPicPr>
                        <pic:blipFill>
                          <a:blip r:embed="rId111" cstate="print"/>
                          <a:stretch>
                            <a:fillRect/>
                          </a:stretch>
                        </pic:blipFill>
                        <pic:spPr>
                          <a:xfrm>
                            <a:off x="0" y="0"/>
                            <a:ext cx="141737" cy="124015"/>
                          </a:xfrm>
                          <a:prstGeom prst="rect">
                            <a:avLst/>
                          </a:prstGeom>
                        </pic:spPr>
                      </pic:pic>
                    </a:graphicData>
                  </a:graphic>
                </wp:inline>
              </w:drawing>
            </w:r>
            <w:r>
              <w:rPr>
                <w:rFonts w:ascii="Arial"/>
                <w:position w:val="-3"/>
                <w:sz w:val="19"/>
              </w:rPr>
            </w:r>
          </w:p>
        </w:tc>
        <w:tc>
          <w:tcPr>
            <w:tcW w:w="727" w:type="dxa"/>
          </w:tcPr>
          <w:p>
            <w:pPr>
              <w:pStyle w:val="TableParagraph"/>
              <w:spacing w:before="7"/>
              <w:rPr>
                <w:rFonts w:ascii="Arial"/>
                <w:b/>
                <w:sz w:val="6"/>
              </w:rPr>
            </w:pPr>
          </w:p>
          <w:p>
            <w:pPr>
              <w:pStyle w:val="TableParagraph"/>
              <w:spacing w:line="195" w:lineRule="exact" w:before="0"/>
              <w:ind w:left="256"/>
              <w:rPr>
                <w:rFonts w:ascii="Arial"/>
                <w:sz w:val="19"/>
              </w:rPr>
            </w:pPr>
            <w:r>
              <w:rPr>
                <w:rFonts w:ascii="Arial"/>
                <w:position w:val="-3"/>
                <w:sz w:val="19"/>
              </w:rPr>
              <w:drawing>
                <wp:inline distT="0" distB="0" distL="0" distR="0">
                  <wp:extent cx="141110" cy="124015"/>
                  <wp:effectExtent l="0" t="0" r="0" b="0"/>
                  <wp:docPr id="393" name="image85.png" descr="?"/>
                  <wp:cNvGraphicFramePr>
                    <a:graphicFrameLocks noChangeAspect="1"/>
                  </wp:cNvGraphicFramePr>
                  <a:graphic>
                    <a:graphicData uri="http://schemas.openxmlformats.org/drawingml/2006/picture">
                      <pic:pic>
                        <pic:nvPicPr>
                          <pic:cNvPr id="394" name="image85.png"/>
                          <pic:cNvPicPr/>
                        </pic:nvPicPr>
                        <pic:blipFill>
                          <a:blip r:embed="rId111" cstate="print"/>
                          <a:stretch>
                            <a:fillRect/>
                          </a:stretch>
                        </pic:blipFill>
                        <pic:spPr>
                          <a:xfrm>
                            <a:off x="0" y="0"/>
                            <a:ext cx="141110" cy="124015"/>
                          </a:xfrm>
                          <a:prstGeom prst="rect">
                            <a:avLst/>
                          </a:prstGeom>
                        </pic:spPr>
                      </pic:pic>
                    </a:graphicData>
                  </a:graphic>
                </wp:inline>
              </w:drawing>
            </w:r>
            <w:r>
              <w:rPr>
                <w:rFonts w:ascii="Arial"/>
                <w:position w:val="-3"/>
                <w:sz w:val="19"/>
              </w:rPr>
            </w:r>
          </w:p>
        </w:tc>
        <w:tc>
          <w:tcPr>
            <w:tcW w:w="818" w:type="dxa"/>
          </w:tcPr>
          <w:p>
            <w:pPr>
              <w:pStyle w:val="TableParagraph"/>
              <w:spacing w:before="7"/>
              <w:rPr>
                <w:rFonts w:ascii="Arial"/>
                <w:b/>
                <w:sz w:val="6"/>
              </w:rPr>
            </w:pPr>
          </w:p>
          <w:p>
            <w:pPr>
              <w:pStyle w:val="TableParagraph"/>
              <w:spacing w:line="195" w:lineRule="exact" w:before="0"/>
              <w:ind w:left="302"/>
              <w:rPr>
                <w:rFonts w:ascii="Arial"/>
                <w:sz w:val="19"/>
              </w:rPr>
            </w:pPr>
            <w:r>
              <w:rPr>
                <w:rFonts w:ascii="Arial"/>
                <w:position w:val="-3"/>
                <w:sz w:val="19"/>
              </w:rPr>
              <w:drawing>
                <wp:inline distT="0" distB="0" distL="0" distR="0">
                  <wp:extent cx="141112" cy="124015"/>
                  <wp:effectExtent l="0" t="0" r="0" b="0"/>
                  <wp:docPr id="395" name="image85.png" descr="?"/>
                  <wp:cNvGraphicFramePr>
                    <a:graphicFrameLocks noChangeAspect="1"/>
                  </wp:cNvGraphicFramePr>
                  <a:graphic>
                    <a:graphicData uri="http://schemas.openxmlformats.org/drawingml/2006/picture">
                      <pic:pic>
                        <pic:nvPicPr>
                          <pic:cNvPr id="396" name="image85.png"/>
                          <pic:cNvPicPr/>
                        </pic:nvPicPr>
                        <pic:blipFill>
                          <a:blip r:embed="rId111" cstate="print"/>
                          <a:stretch>
                            <a:fillRect/>
                          </a:stretch>
                        </pic:blipFill>
                        <pic:spPr>
                          <a:xfrm>
                            <a:off x="0" y="0"/>
                            <a:ext cx="141112" cy="124015"/>
                          </a:xfrm>
                          <a:prstGeom prst="rect">
                            <a:avLst/>
                          </a:prstGeom>
                        </pic:spPr>
                      </pic:pic>
                    </a:graphicData>
                  </a:graphic>
                </wp:inline>
              </w:drawing>
            </w:r>
            <w:r>
              <w:rPr>
                <w:rFonts w:ascii="Arial"/>
                <w:position w:val="-3"/>
                <w:sz w:val="19"/>
              </w:rPr>
            </w:r>
          </w:p>
        </w:tc>
      </w:tr>
      <w:tr>
        <w:trPr>
          <w:trHeight w:val="290" w:hRule="atLeast"/>
        </w:trPr>
        <w:tc>
          <w:tcPr>
            <w:tcW w:w="1980" w:type="dxa"/>
          </w:tcPr>
          <w:p>
            <w:pPr>
              <w:pStyle w:val="TableParagraph"/>
              <w:spacing w:before="34"/>
              <w:ind w:left="107"/>
              <w:rPr>
                <w:sz w:val="20"/>
              </w:rPr>
            </w:pPr>
            <w:r>
              <w:rPr>
                <w:sz w:val="20"/>
              </w:rPr>
              <w:t>KF16</w:t>
            </w:r>
          </w:p>
        </w:tc>
        <w:tc>
          <w:tcPr>
            <w:tcW w:w="929" w:type="dxa"/>
          </w:tcPr>
          <w:p>
            <w:pPr>
              <w:pStyle w:val="TableParagraph"/>
              <w:spacing w:before="34"/>
              <w:ind w:left="6"/>
              <w:jc w:val="center"/>
              <w:rPr>
                <w:sz w:val="20"/>
              </w:rPr>
            </w:pPr>
            <w:r>
              <w:rPr>
                <w:w w:val="99"/>
                <w:sz w:val="20"/>
              </w:rPr>
              <w:t>U</w:t>
            </w:r>
          </w:p>
        </w:tc>
        <w:tc>
          <w:tcPr>
            <w:tcW w:w="2940" w:type="dxa"/>
          </w:tcPr>
          <w:p>
            <w:pPr>
              <w:pStyle w:val="TableParagraph"/>
              <w:spacing w:before="34"/>
              <w:ind w:left="87" w:right="118"/>
              <w:jc w:val="center"/>
              <w:rPr>
                <w:sz w:val="20"/>
              </w:rPr>
            </w:pPr>
            <w:r>
              <w:rPr>
                <w:sz w:val="20"/>
              </w:rPr>
              <w:t>All MFC Full Scale Flow Ranges</w:t>
            </w:r>
          </w:p>
        </w:tc>
        <w:tc>
          <w:tcPr>
            <w:tcW w:w="818" w:type="dxa"/>
          </w:tcPr>
          <w:p>
            <w:pPr>
              <w:pStyle w:val="TableParagraph"/>
              <w:spacing w:before="10"/>
              <w:rPr>
                <w:rFonts w:ascii="Arial"/>
                <w:b/>
                <w:sz w:val="6"/>
              </w:rPr>
            </w:pPr>
          </w:p>
          <w:p>
            <w:pPr>
              <w:pStyle w:val="TableParagraph"/>
              <w:spacing w:line="195" w:lineRule="exact" w:before="0"/>
              <w:ind w:left="301"/>
              <w:rPr>
                <w:rFonts w:ascii="Arial"/>
                <w:sz w:val="19"/>
              </w:rPr>
            </w:pPr>
            <w:r>
              <w:rPr>
                <w:rFonts w:ascii="Arial"/>
                <w:position w:val="-3"/>
                <w:sz w:val="19"/>
              </w:rPr>
              <w:drawing>
                <wp:inline distT="0" distB="0" distL="0" distR="0">
                  <wp:extent cx="141732" cy="124015"/>
                  <wp:effectExtent l="0" t="0" r="0" b="0"/>
                  <wp:docPr id="397" name="image85.png" descr="?"/>
                  <wp:cNvGraphicFramePr>
                    <a:graphicFrameLocks noChangeAspect="1"/>
                  </wp:cNvGraphicFramePr>
                  <a:graphic>
                    <a:graphicData uri="http://schemas.openxmlformats.org/drawingml/2006/picture">
                      <pic:pic>
                        <pic:nvPicPr>
                          <pic:cNvPr id="398" name="image85.png"/>
                          <pic:cNvPicPr/>
                        </pic:nvPicPr>
                        <pic:blipFill>
                          <a:blip r:embed="rId111" cstate="print"/>
                          <a:stretch>
                            <a:fillRect/>
                          </a:stretch>
                        </pic:blipFill>
                        <pic:spPr>
                          <a:xfrm>
                            <a:off x="0" y="0"/>
                            <a:ext cx="141732" cy="124015"/>
                          </a:xfrm>
                          <a:prstGeom prst="rect">
                            <a:avLst/>
                          </a:prstGeom>
                        </pic:spPr>
                      </pic:pic>
                    </a:graphicData>
                  </a:graphic>
                </wp:inline>
              </w:drawing>
            </w:r>
            <w:r>
              <w:rPr>
                <w:rFonts w:ascii="Arial"/>
                <w:position w:val="-3"/>
                <w:sz w:val="19"/>
              </w:rPr>
            </w:r>
          </w:p>
        </w:tc>
        <w:tc>
          <w:tcPr>
            <w:tcW w:w="727" w:type="dxa"/>
          </w:tcPr>
          <w:p>
            <w:pPr>
              <w:pStyle w:val="TableParagraph"/>
              <w:spacing w:before="10"/>
              <w:rPr>
                <w:rFonts w:ascii="Arial"/>
                <w:b/>
                <w:sz w:val="6"/>
              </w:rPr>
            </w:pPr>
          </w:p>
          <w:p>
            <w:pPr>
              <w:pStyle w:val="TableParagraph"/>
              <w:spacing w:line="195" w:lineRule="exact" w:before="0"/>
              <w:ind w:left="256"/>
              <w:rPr>
                <w:rFonts w:ascii="Arial"/>
                <w:sz w:val="19"/>
              </w:rPr>
            </w:pPr>
            <w:r>
              <w:rPr>
                <w:rFonts w:ascii="Arial"/>
                <w:position w:val="-3"/>
                <w:sz w:val="19"/>
              </w:rPr>
              <w:drawing>
                <wp:inline distT="0" distB="0" distL="0" distR="0">
                  <wp:extent cx="141098" cy="124015"/>
                  <wp:effectExtent l="0" t="0" r="0" b="0"/>
                  <wp:docPr id="399" name="image85.png" descr="?"/>
                  <wp:cNvGraphicFramePr>
                    <a:graphicFrameLocks noChangeAspect="1"/>
                  </wp:cNvGraphicFramePr>
                  <a:graphic>
                    <a:graphicData uri="http://schemas.openxmlformats.org/drawingml/2006/picture">
                      <pic:pic>
                        <pic:nvPicPr>
                          <pic:cNvPr id="400" name="image85.png"/>
                          <pic:cNvPicPr/>
                        </pic:nvPicPr>
                        <pic:blipFill>
                          <a:blip r:embed="rId111" cstate="print"/>
                          <a:stretch>
                            <a:fillRect/>
                          </a:stretch>
                        </pic:blipFill>
                        <pic:spPr>
                          <a:xfrm>
                            <a:off x="0" y="0"/>
                            <a:ext cx="141098" cy="124015"/>
                          </a:xfrm>
                          <a:prstGeom prst="rect">
                            <a:avLst/>
                          </a:prstGeom>
                        </pic:spPr>
                      </pic:pic>
                    </a:graphicData>
                  </a:graphic>
                </wp:inline>
              </w:drawing>
            </w:r>
            <w:r>
              <w:rPr>
                <w:rFonts w:ascii="Arial"/>
                <w:position w:val="-3"/>
                <w:sz w:val="19"/>
              </w:rPr>
            </w:r>
          </w:p>
        </w:tc>
        <w:tc>
          <w:tcPr>
            <w:tcW w:w="818" w:type="dxa"/>
          </w:tcPr>
          <w:p>
            <w:pPr>
              <w:pStyle w:val="TableParagraph"/>
              <w:spacing w:before="10"/>
              <w:rPr>
                <w:rFonts w:ascii="Arial"/>
                <w:b/>
                <w:sz w:val="6"/>
              </w:rPr>
            </w:pPr>
          </w:p>
          <w:p>
            <w:pPr>
              <w:pStyle w:val="TableParagraph"/>
              <w:spacing w:line="195" w:lineRule="exact" w:before="0"/>
              <w:ind w:left="302"/>
              <w:rPr>
                <w:rFonts w:ascii="Arial"/>
                <w:sz w:val="19"/>
              </w:rPr>
            </w:pPr>
            <w:r>
              <w:rPr>
                <w:rFonts w:ascii="Arial"/>
                <w:position w:val="-3"/>
                <w:sz w:val="19"/>
              </w:rPr>
              <w:drawing>
                <wp:inline distT="0" distB="0" distL="0" distR="0">
                  <wp:extent cx="141099" cy="124015"/>
                  <wp:effectExtent l="0" t="0" r="0" b="0"/>
                  <wp:docPr id="401" name="image85.png" descr="?"/>
                  <wp:cNvGraphicFramePr>
                    <a:graphicFrameLocks noChangeAspect="1"/>
                  </wp:cNvGraphicFramePr>
                  <a:graphic>
                    <a:graphicData uri="http://schemas.openxmlformats.org/drawingml/2006/picture">
                      <pic:pic>
                        <pic:nvPicPr>
                          <pic:cNvPr id="402" name="image85.png"/>
                          <pic:cNvPicPr/>
                        </pic:nvPicPr>
                        <pic:blipFill>
                          <a:blip r:embed="rId111" cstate="print"/>
                          <a:stretch>
                            <a:fillRect/>
                          </a:stretch>
                        </pic:blipFill>
                        <pic:spPr>
                          <a:xfrm>
                            <a:off x="0" y="0"/>
                            <a:ext cx="141099" cy="124015"/>
                          </a:xfrm>
                          <a:prstGeom prst="rect">
                            <a:avLst/>
                          </a:prstGeom>
                        </pic:spPr>
                      </pic:pic>
                    </a:graphicData>
                  </a:graphic>
                </wp:inline>
              </w:drawing>
            </w:r>
            <w:r>
              <w:rPr>
                <w:rFonts w:ascii="Arial"/>
                <w:position w:val="-3"/>
                <w:sz w:val="19"/>
              </w:rPr>
            </w:r>
          </w:p>
        </w:tc>
      </w:tr>
    </w:tbl>
    <w:p>
      <w:pPr>
        <w:pStyle w:val="BodyText"/>
        <w:rPr>
          <w:rFonts w:ascii="Arial"/>
          <w:b/>
          <w:sz w:val="20"/>
        </w:rPr>
      </w:pPr>
    </w:p>
    <w:p>
      <w:pPr>
        <w:pStyle w:val="BodyText"/>
        <w:spacing w:before="5"/>
        <w:rPr>
          <w:rFonts w:ascii="Arial"/>
          <w:b/>
        </w:rPr>
      </w:pPr>
    </w:p>
    <w:p>
      <w:pPr>
        <w:pStyle w:val="Heading4"/>
      </w:pPr>
      <w:bookmarkStart w:name="MFC Power and Control I/O Connector – W" w:id="227"/>
      <w:bookmarkEnd w:id="227"/>
      <w:r>
        <w:rPr>
          <w:b w:val="0"/>
        </w:rPr>
      </w:r>
      <w:bookmarkStart w:name="_bookmark99" w:id="228"/>
      <w:bookmarkEnd w:id="228"/>
      <w:r>
        <w:rPr>
          <w:b w:val="0"/>
        </w:rPr>
      </w:r>
      <w:r>
        <w:rPr/>
        <w:t>MFC Power and Control I/O Connector – W</w:t>
      </w:r>
    </w:p>
    <w:p>
      <w:pPr>
        <w:pStyle w:val="Heading5"/>
        <w:spacing w:before="242"/>
        <w:rPr>
          <w:i/>
        </w:rPr>
      </w:pPr>
      <w:bookmarkStart w:name="Analog Control I/O" w:id="229"/>
      <w:bookmarkEnd w:id="229"/>
      <w:r>
        <w:rPr>
          <w:b w:val="0"/>
          <w:i w:val="0"/>
        </w:rPr>
      </w:r>
      <w:r>
        <w:rPr>
          <w:i/>
        </w:rPr>
        <w:t>Analog Control I/O</w:t>
      </w:r>
    </w:p>
    <w:p>
      <w:pPr>
        <w:tabs>
          <w:tab w:pos="3190" w:val="left" w:leader="none"/>
        </w:tabs>
        <w:spacing w:before="118"/>
        <w:ind w:left="2020" w:right="0" w:firstLine="0"/>
        <w:jc w:val="left"/>
        <w:rPr>
          <w:rFonts w:ascii="Arial"/>
          <w:b/>
          <w:sz w:val="20"/>
        </w:rPr>
      </w:pPr>
      <w:bookmarkStart w:name="_bookmark100" w:id="230"/>
      <w:bookmarkEnd w:id="230"/>
      <w:r>
        <w:rPr/>
      </w:r>
      <w:r>
        <w:rPr>
          <w:rFonts w:ascii="Arial"/>
          <w:b/>
          <w:sz w:val="20"/>
        </w:rPr>
        <w:t>Table</w:t>
      </w:r>
      <w:r>
        <w:rPr>
          <w:rFonts w:ascii="Arial"/>
          <w:b/>
          <w:spacing w:val="-3"/>
          <w:sz w:val="20"/>
        </w:rPr>
        <w:t> </w:t>
      </w:r>
      <w:r>
        <w:rPr>
          <w:rFonts w:ascii="Arial"/>
          <w:b/>
          <w:sz w:val="20"/>
        </w:rPr>
        <w:t>5-4.</w:t>
        <w:tab/>
        <w:t>Analog Control</w:t>
      </w:r>
      <w:r>
        <w:rPr>
          <w:rFonts w:ascii="Arial"/>
          <w:b/>
          <w:spacing w:val="-2"/>
          <w:sz w:val="20"/>
        </w:rPr>
        <w:t> </w:t>
      </w:r>
      <w:r>
        <w:rPr>
          <w:rFonts w:ascii="Arial"/>
          <w:b/>
          <w:sz w:val="20"/>
        </w:rPr>
        <w:t>I/O</w:t>
      </w:r>
    </w:p>
    <w:p>
      <w:pPr>
        <w:pStyle w:val="BodyText"/>
        <w:spacing w:before="10"/>
        <w:rPr>
          <w:rFonts w:ascii="Arial"/>
          <w:b/>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1"/>
        <w:gridCol w:w="2520"/>
        <w:gridCol w:w="900"/>
        <w:gridCol w:w="900"/>
        <w:gridCol w:w="900"/>
      </w:tblGrid>
      <w:tr>
        <w:trPr>
          <w:trHeight w:val="299" w:hRule="atLeast"/>
        </w:trPr>
        <w:tc>
          <w:tcPr>
            <w:tcW w:w="1711" w:type="dxa"/>
            <w:shd w:val="clear" w:color="auto" w:fill="C6D9F1"/>
          </w:tcPr>
          <w:p>
            <w:pPr>
              <w:pStyle w:val="TableParagraph"/>
              <w:spacing w:before="68"/>
              <w:ind w:left="402"/>
              <w:rPr>
                <w:rFonts w:ascii="Arial"/>
                <w:b/>
                <w:sz w:val="18"/>
              </w:rPr>
            </w:pPr>
            <w:r>
              <w:rPr>
                <w:rFonts w:ascii="Arial"/>
                <w:b/>
                <w:sz w:val="18"/>
              </w:rPr>
              <w:t>Analog I/O</w:t>
            </w:r>
          </w:p>
        </w:tc>
        <w:tc>
          <w:tcPr>
            <w:tcW w:w="2520" w:type="dxa"/>
            <w:shd w:val="clear" w:color="auto" w:fill="C6D9F1"/>
          </w:tcPr>
          <w:p>
            <w:pPr>
              <w:pStyle w:val="TableParagraph"/>
              <w:spacing w:before="68"/>
              <w:ind w:left="323" w:right="317"/>
              <w:jc w:val="center"/>
              <w:rPr>
                <w:rFonts w:ascii="Arial"/>
                <w:b/>
                <w:sz w:val="18"/>
              </w:rPr>
            </w:pPr>
            <w:r>
              <w:rPr>
                <w:rFonts w:ascii="Arial"/>
                <w:b/>
                <w:sz w:val="18"/>
              </w:rPr>
              <w:t>Product Code</w:t>
            </w:r>
          </w:p>
        </w:tc>
        <w:tc>
          <w:tcPr>
            <w:tcW w:w="900" w:type="dxa"/>
            <w:shd w:val="clear" w:color="auto" w:fill="C6D9F1"/>
          </w:tcPr>
          <w:p>
            <w:pPr>
              <w:pStyle w:val="TableParagraph"/>
              <w:spacing w:before="68"/>
              <w:ind w:left="151"/>
              <w:rPr>
                <w:rFonts w:ascii="Arial"/>
                <w:b/>
                <w:sz w:val="18"/>
              </w:rPr>
            </w:pPr>
            <w:r>
              <w:rPr>
                <w:rFonts w:ascii="Arial"/>
                <w:b/>
                <w:sz w:val="18"/>
              </w:rPr>
              <w:t>GE50A</w:t>
            </w:r>
          </w:p>
        </w:tc>
        <w:tc>
          <w:tcPr>
            <w:tcW w:w="900" w:type="dxa"/>
            <w:shd w:val="clear" w:color="auto" w:fill="C6D9F1"/>
          </w:tcPr>
          <w:p>
            <w:pPr>
              <w:pStyle w:val="TableParagraph"/>
              <w:spacing w:before="68"/>
              <w:ind w:left="196"/>
              <w:rPr>
                <w:rFonts w:ascii="Arial"/>
                <w:b/>
                <w:sz w:val="18"/>
              </w:rPr>
            </w:pPr>
            <w:r>
              <w:rPr>
                <w:rFonts w:ascii="Arial"/>
                <w:b/>
                <w:sz w:val="18"/>
              </w:rPr>
              <w:t>IE50A</w:t>
            </w:r>
          </w:p>
        </w:tc>
        <w:tc>
          <w:tcPr>
            <w:tcW w:w="900" w:type="dxa"/>
            <w:shd w:val="clear" w:color="auto" w:fill="C6D9F1"/>
          </w:tcPr>
          <w:p>
            <w:pPr>
              <w:pStyle w:val="TableParagraph"/>
              <w:spacing w:before="68"/>
              <w:ind w:left="151"/>
              <w:rPr>
                <w:rFonts w:ascii="Arial"/>
                <w:b/>
                <w:sz w:val="18"/>
              </w:rPr>
            </w:pPr>
            <w:r>
              <w:rPr>
                <w:rFonts w:ascii="Arial"/>
                <w:b/>
                <w:sz w:val="18"/>
              </w:rPr>
              <w:t>GV50A</w:t>
            </w:r>
          </w:p>
        </w:tc>
      </w:tr>
      <w:tr>
        <w:trPr>
          <w:trHeight w:val="287" w:hRule="atLeast"/>
        </w:trPr>
        <w:tc>
          <w:tcPr>
            <w:tcW w:w="1711" w:type="dxa"/>
          </w:tcPr>
          <w:p>
            <w:pPr>
              <w:pStyle w:val="TableParagraph"/>
              <w:spacing w:before="24"/>
              <w:ind w:left="107"/>
              <w:rPr>
                <w:sz w:val="20"/>
              </w:rPr>
            </w:pPr>
            <w:r>
              <w:rPr>
                <w:sz w:val="20"/>
              </w:rPr>
              <w:t>15 pin D sub</w:t>
            </w:r>
          </w:p>
        </w:tc>
        <w:tc>
          <w:tcPr>
            <w:tcW w:w="2520" w:type="dxa"/>
          </w:tcPr>
          <w:p>
            <w:pPr>
              <w:pStyle w:val="TableParagraph"/>
              <w:spacing w:before="24"/>
              <w:ind w:left="323" w:right="317"/>
              <w:jc w:val="center"/>
              <w:rPr>
                <w:sz w:val="20"/>
              </w:rPr>
            </w:pPr>
            <w:r>
              <w:rPr>
                <w:sz w:val="20"/>
              </w:rPr>
              <w:t>B</w:t>
            </w:r>
            <w:r>
              <w:rPr>
                <w:sz w:val="20"/>
                <w:vertAlign w:val="superscript"/>
              </w:rPr>
              <w:t>1</w:t>
            </w:r>
            <w:r>
              <w:rPr>
                <w:sz w:val="20"/>
                <w:vertAlign w:val="baseline"/>
              </w:rPr>
              <w:t>, M (Grounds Tied</w:t>
            </w:r>
            <w:r>
              <w:rPr>
                <w:sz w:val="20"/>
                <w:vertAlign w:val="superscript"/>
              </w:rPr>
              <w:t>2</w:t>
            </w:r>
            <w:r>
              <w:rPr>
                <w:sz w:val="20"/>
                <w:vertAlign w:val="baseline"/>
              </w:rPr>
              <w:t>)</w:t>
            </w:r>
          </w:p>
        </w:tc>
        <w:tc>
          <w:tcPr>
            <w:tcW w:w="900" w:type="dxa"/>
          </w:tcPr>
          <w:p>
            <w:pPr>
              <w:pStyle w:val="TableParagraph"/>
              <w:spacing w:before="7"/>
              <w:rPr>
                <w:rFonts w:ascii="Arial"/>
                <w:b/>
                <w:sz w:val="6"/>
              </w:rPr>
            </w:pPr>
          </w:p>
          <w:p>
            <w:pPr>
              <w:pStyle w:val="TableParagraph"/>
              <w:spacing w:line="198" w:lineRule="exact" w:before="0"/>
              <w:ind w:left="340"/>
              <w:rPr>
                <w:rFonts w:ascii="Arial"/>
                <w:sz w:val="19"/>
              </w:rPr>
            </w:pPr>
            <w:r>
              <w:rPr>
                <w:rFonts w:ascii="Arial"/>
                <w:position w:val="-3"/>
                <w:sz w:val="19"/>
              </w:rPr>
              <w:drawing>
                <wp:inline distT="0" distB="0" distL="0" distR="0">
                  <wp:extent cx="142646" cy="126015"/>
                  <wp:effectExtent l="0" t="0" r="0" b="0"/>
                  <wp:docPr id="403" name="image85.png" descr="?"/>
                  <wp:cNvGraphicFramePr>
                    <a:graphicFrameLocks noChangeAspect="1"/>
                  </wp:cNvGraphicFramePr>
                  <a:graphic>
                    <a:graphicData uri="http://schemas.openxmlformats.org/drawingml/2006/picture">
                      <pic:pic>
                        <pic:nvPicPr>
                          <pic:cNvPr id="404" name="image85.png"/>
                          <pic:cNvPicPr/>
                        </pic:nvPicPr>
                        <pic:blipFill>
                          <a:blip r:embed="rId111" cstate="print"/>
                          <a:stretch>
                            <a:fillRect/>
                          </a:stretch>
                        </pic:blipFill>
                        <pic:spPr>
                          <a:xfrm>
                            <a:off x="0" y="0"/>
                            <a:ext cx="142646" cy="126015"/>
                          </a:xfrm>
                          <a:prstGeom prst="rect">
                            <a:avLst/>
                          </a:prstGeom>
                        </pic:spPr>
                      </pic:pic>
                    </a:graphicData>
                  </a:graphic>
                </wp:inline>
              </w:drawing>
            </w:r>
            <w:r>
              <w:rPr>
                <w:rFonts w:ascii="Arial"/>
                <w:position w:val="-3"/>
                <w:sz w:val="19"/>
              </w:rPr>
            </w:r>
          </w:p>
        </w:tc>
        <w:tc>
          <w:tcPr>
            <w:tcW w:w="900" w:type="dxa"/>
          </w:tcPr>
          <w:p>
            <w:pPr>
              <w:pStyle w:val="TableParagraph"/>
              <w:spacing w:before="0"/>
              <w:rPr>
                <w:sz w:val="18"/>
              </w:rPr>
            </w:pPr>
          </w:p>
        </w:tc>
        <w:tc>
          <w:tcPr>
            <w:tcW w:w="900" w:type="dxa"/>
          </w:tcPr>
          <w:p>
            <w:pPr>
              <w:pStyle w:val="TableParagraph"/>
              <w:spacing w:before="7"/>
              <w:rPr>
                <w:rFonts w:ascii="Arial"/>
                <w:b/>
                <w:sz w:val="6"/>
              </w:rPr>
            </w:pPr>
          </w:p>
          <w:p>
            <w:pPr>
              <w:pStyle w:val="TableParagraph"/>
              <w:spacing w:line="198" w:lineRule="exact" w:before="0"/>
              <w:ind w:left="340"/>
              <w:rPr>
                <w:rFonts w:ascii="Arial"/>
                <w:sz w:val="19"/>
              </w:rPr>
            </w:pPr>
            <w:r>
              <w:rPr>
                <w:rFonts w:ascii="Arial"/>
                <w:position w:val="-3"/>
                <w:sz w:val="19"/>
              </w:rPr>
              <w:drawing>
                <wp:inline distT="0" distB="0" distL="0" distR="0">
                  <wp:extent cx="142646" cy="126015"/>
                  <wp:effectExtent l="0" t="0" r="0" b="0"/>
                  <wp:docPr id="405" name="image85.png" descr="?"/>
                  <wp:cNvGraphicFramePr>
                    <a:graphicFrameLocks noChangeAspect="1"/>
                  </wp:cNvGraphicFramePr>
                  <a:graphic>
                    <a:graphicData uri="http://schemas.openxmlformats.org/drawingml/2006/picture">
                      <pic:pic>
                        <pic:nvPicPr>
                          <pic:cNvPr id="406" name="image85.png"/>
                          <pic:cNvPicPr/>
                        </pic:nvPicPr>
                        <pic:blipFill>
                          <a:blip r:embed="rId111" cstate="print"/>
                          <a:stretch>
                            <a:fillRect/>
                          </a:stretch>
                        </pic:blipFill>
                        <pic:spPr>
                          <a:xfrm>
                            <a:off x="0" y="0"/>
                            <a:ext cx="142646" cy="126015"/>
                          </a:xfrm>
                          <a:prstGeom prst="rect">
                            <a:avLst/>
                          </a:prstGeom>
                        </pic:spPr>
                      </pic:pic>
                    </a:graphicData>
                  </a:graphic>
                </wp:inline>
              </w:drawing>
            </w:r>
            <w:r>
              <w:rPr>
                <w:rFonts w:ascii="Arial"/>
                <w:position w:val="-3"/>
                <w:sz w:val="19"/>
              </w:rPr>
            </w:r>
          </w:p>
        </w:tc>
      </w:tr>
      <w:tr>
        <w:trPr>
          <w:trHeight w:val="290" w:hRule="atLeast"/>
        </w:trPr>
        <w:tc>
          <w:tcPr>
            <w:tcW w:w="1711" w:type="dxa"/>
          </w:tcPr>
          <w:p>
            <w:pPr>
              <w:pStyle w:val="TableParagraph"/>
              <w:spacing w:before="26"/>
              <w:ind w:left="107"/>
              <w:rPr>
                <w:sz w:val="20"/>
              </w:rPr>
            </w:pPr>
            <w:r>
              <w:rPr>
                <w:sz w:val="20"/>
              </w:rPr>
              <w:t>15 pin D sub</w:t>
            </w:r>
          </w:p>
        </w:tc>
        <w:tc>
          <w:tcPr>
            <w:tcW w:w="2520" w:type="dxa"/>
          </w:tcPr>
          <w:p>
            <w:pPr>
              <w:pStyle w:val="TableParagraph"/>
              <w:spacing w:before="26"/>
              <w:ind w:left="3"/>
              <w:jc w:val="center"/>
              <w:rPr>
                <w:sz w:val="20"/>
              </w:rPr>
            </w:pPr>
            <w:r>
              <w:rPr>
                <w:w w:val="99"/>
                <w:sz w:val="20"/>
              </w:rPr>
              <w:t>B</w:t>
            </w:r>
          </w:p>
        </w:tc>
        <w:tc>
          <w:tcPr>
            <w:tcW w:w="900" w:type="dxa"/>
          </w:tcPr>
          <w:p>
            <w:pPr>
              <w:pStyle w:val="TableParagraph"/>
              <w:spacing w:before="0"/>
              <w:rPr>
                <w:sz w:val="18"/>
              </w:rPr>
            </w:pPr>
          </w:p>
        </w:tc>
        <w:tc>
          <w:tcPr>
            <w:tcW w:w="900" w:type="dxa"/>
          </w:tcPr>
          <w:p>
            <w:pPr>
              <w:pStyle w:val="TableParagraph"/>
              <w:spacing w:before="10"/>
              <w:rPr>
                <w:rFonts w:ascii="Arial"/>
                <w:b/>
                <w:sz w:val="6"/>
              </w:rPr>
            </w:pPr>
          </w:p>
          <w:p>
            <w:pPr>
              <w:pStyle w:val="TableParagraph"/>
              <w:spacing w:line="198" w:lineRule="exact" w:before="0"/>
              <w:ind w:left="340"/>
              <w:rPr>
                <w:rFonts w:ascii="Arial"/>
                <w:sz w:val="19"/>
              </w:rPr>
            </w:pPr>
            <w:r>
              <w:rPr>
                <w:rFonts w:ascii="Arial"/>
                <w:position w:val="-3"/>
                <w:sz w:val="19"/>
              </w:rPr>
              <w:drawing>
                <wp:inline distT="0" distB="0" distL="0" distR="0">
                  <wp:extent cx="142646" cy="126015"/>
                  <wp:effectExtent l="0" t="0" r="0" b="0"/>
                  <wp:docPr id="407" name="image85.png" descr="?"/>
                  <wp:cNvGraphicFramePr>
                    <a:graphicFrameLocks noChangeAspect="1"/>
                  </wp:cNvGraphicFramePr>
                  <a:graphic>
                    <a:graphicData uri="http://schemas.openxmlformats.org/drawingml/2006/picture">
                      <pic:pic>
                        <pic:nvPicPr>
                          <pic:cNvPr id="408" name="image85.png"/>
                          <pic:cNvPicPr/>
                        </pic:nvPicPr>
                        <pic:blipFill>
                          <a:blip r:embed="rId111" cstate="print"/>
                          <a:stretch>
                            <a:fillRect/>
                          </a:stretch>
                        </pic:blipFill>
                        <pic:spPr>
                          <a:xfrm>
                            <a:off x="0" y="0"/>
                            <a:ext cx="142646" cy="126015"/>
                          </a:xfrm>
                          <a:prstGeom prst="rect">
                            <a:avLst/>
                          </a:prstGeom>
                        </pic:spPr>
                      </pic:pic>
                    </a:graphicData>
                  </a:graphic>
                </wp:inline>
              </w:drawing>
            </w:r>
            <w:r>
              <w:rPr>
                <w:rFonts w:ascii="Arial"/>
                <w:position w:val="-3"/>
                <w:sz w:val="19"/>
              </w:rPr>
            </w:r>
          </w:p>
        </w:tc>
        <w:tc>
          <w:tcPr>
            <w:tcW w:w="900" w:type="dxa"/>
          </w:tcPr>
          <w:p>
            <w:pPr>
              <w:pStyle w:val="TableParagraph"/>
              <w:spacing w:before="0"/>
              <w:rPr>
                <w:sz w:val="18"/>
              </w:rPr>
            </w:pPr>
          </w:p>
        </w:tc>
      </w:tr>
      <w:tr>
        <w:trPr>
          <w:trHeight w:val="323" w:hRule="atLeast"/>
        </w:trPr>
        <w:tc>
          <w:tcPr>
            <w:tcW w:w="1711" w:type="dxa"/>
          </w:tcPr>
          <w:p>
            <w:pPr>
              <w:pStyle w:val="TableParagraph"/>
              <w:spacing w:before="41"/>
              <w:ind w:left="107"/>
              <w:rPr>
                <w:sz w:val="20"/>
              </w:rPr>
            </w:pPr>
            <w:r>
              <w:rPr>
                <w:sz w:val="20"/>
              </w:rPr>
              <w:t>9 pin D sub</w:t>
            </w:r>
          </w:p>
        </w:tc>
        <w:tc>
          <w:tcPr>
            <w:tcW w:w="2520" w:type="dxa"/>
          </w:tcPr>
          <w:p>
            <w:pPr>
              <w:pStyle w:val="TableParagraph"/>
              <w:spacing w:before="41"/>
              <w:ind w:left="321" w:right="317"/>
              <w:jc w:val="center"/>
              <w:rPr>
                <w:sz w:val="20"/>
              </w:rPr>
            </w:pPr>
            <w:r>
              <w:rPr>
                <w:sz w:val="20"/>
              </w:rPr>
              <w:t>A</w:t>
            </w:r>
            <w:r>
              <w:rPr>
                <w:sz w:val="20"/>
                <w:vertAlign w:val="superscript"/>
              </w:rPr>
              <w:t>1</w:t>
            </w:r>
            <w:r>
              <w:rPr>
                <w:sz w:val="20"/>
                <w:vertAlign w:val="baseline"/>
              </w:rPr>
              <w:t>, L (Grounds Tied</w:t>
            </w:r>
            <w:r>
              <w:rPr>
                <w:sz w:val="20"/>
                <w:vertAlign w:val="superscript"/>
              </w:rPr>
              <w:t>2</w:t>
            </w:r>
            <w:r>
              <w:rPr>
                <w:sz w:val="20"/>
                <w:vertAlign w:val="baseline"/>
              </w:rPr>
              <w:t>)</w:t>
            </w:r>
          </w:p>
        </w:tc>
        <w:tc>
          <w:tcPr>
            <w:tcW w:w="900" w:type="dxa"/>
          </w:tcPr>
          <w:p>
            <w:pPr>
              <w:pStyle w:val="TableParagraph"/>
              <w:spacing w:before="1"/>
              <w:rPr>
                <w:rFonts w:ascii="Arial"/>
                <w:b/>
                <w:sz w:val="8"/>
              </w:rPr>
            </w:pPr>
          </w:p>
          <w:p>
            <w:pPr>
              <w:pStyle w:val="TableParagraph"/>
              <w:spacing w:line="198" w:lineRule="exact" w:before="0"/>
              <w:ind w:left="340"/>
              <w:rPr>
                <w:rFonts w:ascii="Arial"/>
                <w:sz w:val="19"/>
              </w:rPr>
            </w:pPr>
            <w:r>
              <w:rPr>
                <w:rFonts w:ascii="Arial"/>
                <w:position w:val="-3"/>
                <w:sz w:val="19"/>
              </w:rPr>
              <w:drawing>
                <wp:inline distT="0" distB="0" distL="0" distR="0">
                  <wp:extent cx="142651" cy="126015"/>
                  <wp:effectExtent l="0" t="0" r="0" b="0"/>
                  <wp:docPr id="409" name="image85.png" descr="?"/>
                  <wp:cNvGraphicFramePr>
                    <a:graphicFrameLocks noChangeAspect="1"/>
                  </wp:cNvGraphicFramePr>
                  <a:graphic>
                    <a:graphicData uri="http://schemas.openxmlformats.org/drawingml/2006/picture">
                      <pic:pic>
                        <pic:nvPicPr>
                          <pic:cNvPr id="410" name="image85.png"/>
                          <pic:cNvPicPr/>
                        </pic:nvPicPr>
                        <pic:blipFill>
                          <a:blip r:embed="rId111" cstate="print"/>
                          <a:stretch>
                            <a:fillRect/>
                          </a:stretch>
                        </pic:blipFill>
                        <pic:spPr>
                          <a:xfrm>
                            <a:off x="0" y="0"/>
                            <a:ext cx="142651" cy="126015"/>
                          </a:xfrm>
                          <a:prstGeom prst="rect">
                            <a:avLst/>
                          </a:prstGeom>
                        </pic:spPr>
                      </pic:pic>
                    </a:graphicData>
                  </a:graphic>
                </wp:inline>
              </w:drawing>
            </w:r>
            <w:r>
              <w:rPr>
                <w:rFonts w:ascii="Arial"/>
                <w:position w:val="-3"/>
                <w:sz w:val="19"/>
              </w:rPr>
            </w:r>
          </w:p>
        </w:tc>
        <w:tc>
          <w:tcPr>
            <w:tcW w:w="900" w:type="dxa"/>
          </w:tcPr>
          <w:p>
            <w:pPr>
              <w:pStyle w:val="TableParagraph"/>
              <w:spacing w:before="0"/>
              <w:rPr>
                <w:sz w:val="18"/>
              </w:rPr>
            </w:pPr>
          </w:p>
        </w:tc>
        <w:tc>
          <w:tcPr>
            <w:tcW w:w="900" w:type="dxa"/>
          </w:tcPr>
          <w:p>
            <w:pPr>
              <w:pStyle w:val="TableParagraph"/>
              <w:spacing w:before="1"/>
              <w:rPr>
                <w:rFonts w:ascii="Arial"/>
                <w:b/>
                <w:sz w:val="8"/>
              </w:rPr>
            </w:pPr>
          </w:p>
          <w:p>
            <w:pPr>
              <w:pStyle w:val="TableParagraph"/>
              <w:spacing w:line="198" w:lineRule="exact" w:before="0"/>
              <w:ind w:left="340"/>
              <w:rPr>
                <w:rFonts w:ascii="Arial"/>
                <w:sz w:val="19"/>
              </w:rPr>
            </w:pPr>
            <w:r>
              <w:rPr>
                <w:rFonts w:ascii="Arial"/>
                <w:position w:val="-3"/>
                <w:sz w:val="19"/>
              </w:rPr>
              <w:drawing>
                <wp:inline distT="0" distB="0" distL="0" distR="0">
                  <wp:extent cx="142651" cy="126015"/>
                  <wp:effectExtent l="0" t="0" r="0" b="0"/>
                  <wp:docPr id="411" name="image85.png" descr="?"/>
                  <wp:cNvGraphicFramePr>
                    <a:graphicFrameLocks noChangeAspect="1"/>
                  </wp:cNvGraphicFramePr>
                  <a:graphic>
                    <a:graphicData uri="http://schemas.openxmlformats.org/drawingml/2006/picture">
                      <pic:pic>
                        <pic:nvPicPr>
                          <pic:cNvPr id="412" name="image85.png"/>
                          <pic:cNvPicPr/>
                        </pic:nvPicPr>
                        <pic:blipFill>
                          <a:blip r:embed="rId111" cstate="print"/>
                          <a:stretch>
                            <a:fillRect/>
                          </a:stretch>
                        </pic:blipFill>
                        <pic:spPr>
                          <a:xfrm>
                            <a:off x="0" y="0"/>
                            <a:ext cx="142651" cy="126015"/>
                          </a:xfrm>
                          <a:prstGeom prst="rect">
                            <a:avLst/>
                          </a:prstGeom>
                        </pic:spPr>
                      </pic:pic>
                    </a:graphicData>
                  </a:graphic>
                </wp:inline>
              </w:drawing>
            </w:r>
            <w:r>
              <w:rPr>
                <w:rFonts w:ascii="Arial"/>
                <w:position w:val="-3"/>
                <w:sz w:val="19"/>
              </w:rPr>
            </w:r>
          </w:p>
        </w:tc>
      </w:tr>
      <w:tr>
        <w:trPr>
          <w:trHeight w:val="323" w:hRule="atLeast"/>
        </w:trPr>
        <w:tc>
          <w:tcPr>
            <w:tcW w:w="1711" w:type="dxa"/>
          </w:tcPr>
          <w:p>
            <w:pPr>
              <w:pStyle w:val="TableParagraph"/>
              <w:spacing w:before="41"/>
              <w:ind w:left="107"/>
              <w:rPr>
                <w:sz w:val="20"/>
              </w:rPr>
            </w:pPr>
            <w:r>
              <w:rPr>
                <w:sz w:val="20"/>
              </w:rPr>
              <w:t>9 pin D sub</w:t>
            </w:r>
          </w:p>
        </w:tc>
        <w:tc>
          <w:tcPr>
            <w:tcW w:w="2520" w:type="dxa"/>
          </w:tcPr>
          <w:p>
            <w:pPr>
              <w:pStyle w:val="TableParagraph"/>
              <w:spacing w:before="41"/>
              <w:ind w:left="5"/>
              <w:jc w:val="center"/>
              <w:rPr>
                <w:sz w:val="20"/>
              </w:rPr>
            </w:pPr>
            <w:r>
              <w:rPr>
                <w:w w:val="99"/>
                <w:sz w:val="20"/>
              </w:rPr>
              <w:t>A</w:t>
            </w:r>
          </w:p>
        </w:tc>
        <w:tc>
          <w:tcPr>
            <w:tcW w:w="900" w:type="dxa"/>
          </w:tcPr>
          <w:p>
            <w:pPr>
              <w:pStyle w:val="TableParagraph"/>
              <w:spacing w:before="0"/>
              <w:rPr>
                <w:sz w:val="18"/>
              </w:rPr>
            </w:pPr>
          </w:p>
        </w:tc>
        <w:tc>
          <w:tcPr>
            <w:tcW w:w="900" w:type="dxa"/>
          </w:tcPr>
          <w:p>
            <w:pPr>
              <w:pStyle w:val="TableParagraph"/>
              <w:spacing w:before="0"/>
              <w:rPr>
                <w:sz w:val="18"/>
              </w:rPr>
            </w:pPr>
          </w:p>
        </w:tc>
        <w:tc>
          <w:tcPr>
            <w:tcW w:w="900" w:type="dxa"/>
          </w:tcPr>
          <w:p>
            <w:pPr>
              <w:pStyle w:val="TableParagraph"/>
              <w:spacing w:before="0"/>
              <w:rPr>
                <w:sz w:val="18"/>
              </w:rPr>
            </w:pPr>
          </w:p>
        </w:tc>
      </w:tr>
      <w:tr>
        <w:trPr>
          <w:trHeight w:val="321" w:hRule="atLeast"/>
        </w:trPr>
        <w:tc>
          <w:tcPr>
            <w:tcW w:w="1711" w:type="dxa"/>
          </w:tcPr>
          <w:p>
            <w:pPr>
              <w:pStyle w:val="TableParagraph"/>
              <w:spacing w:before="41"/>
              <w:ind w:left="107"/>
              <w:rPr>
                <w:sz w:val="20"/>
              </w:rPr>
            </w:pPr>
            <w:r>
              <w:rPr>
                <w:sz w:val="20"/>
              </w:rPr>
              <w:t>15 pin 4-20mA</w:t>
            </w:r>
          </w:p>
        </w:tc>
        <w:tc>
          <w:tcPr>
            <w:tcW w:w="2520" w:type="dxa"/>
          </w:tcPr>
          <w:p>
            <w:pPr>
              <w:pStyle w:val="TableParagraph"/>
              <w:spacing w:before="41"/>
              <w:ind w:left="5"/>
              <w:jc w:val="center"/>
              <w:rPr>
                <w:sz w:val="20"/>
              </w:rPr>
            </w:pPr>
            <w:r>
              <w:rPr>
                <w:w w:val="99"/>
                <w:sz w:val="20"/>
              </w:rPr>
              <w:t>H</w:t>
            </w:r>
          </w:p>
        </w:tc>
        <w:tc>
          <w:tcPr>
            <w:tcW w:w="900" w:type="dxa"/>
          </w:tcPr>
          <w:p>
            <w:pPr>
              <w:pStyle w:val="TableParagraph"/>
              <w:spacing w:before="3"/>
              <w:rPr>
                <w:rFonts w:ascii="Arial"/>
                <w:b/>
                <w:sz w:val="7"/>
              </w:rPr>
            </w:pPr>
          </w:p>
          <w:p>
            <w:pPr>
              <w:pStyle w:val="TableParagraph"/>
              <w:spacing w:line="198" w:lineRule="exact" w:before="0"/>
              <w:ind w:left="340"/>
              <w:rPr>
                <w:rFonts w:ascii="Arial"/>
                <w:sz w:val="19"/>
              </w:rPr>
            </w:pPr>
            <w:r>
              <w:rPr>
                <w:rFonts w:ascii="Arial"/>
                <w:position w:val="-3"/>
                <w:sz w:val="19"/>
              </w:rPr>
              <w:drawing>
                <wp:inline distT="0" distB="0" distL="0" distR="0">
                  <wp:extent cx="142646" cy="126015"/>
                  <wp:effectExtent l="0" t="0" r="0" b="0"/>
                  <wp:docPr id="413" name="image85.png" descr="?"/>
                  <wp:cNvGraphicFramePr>
                    <a:graphicFrameLocks noChangeAspect="1"/>
                  </wp:cNvGraphicFramePr>
                  <a:graphic>
                    <a:graphicData uri="http://schemas.openxmlformats.org/drawingml/2006/picture">
                      <pic:pic>
                        <pic:nvPicPr>
                          <pic:cNvPr id="414" name="image85.png"/>
                          <pic:cNvPicPr/>
                        </pic:nvPicPr>
                        <pic:blipFill>
                          <a:blip r:embed="rId111" cstate="print"/>
                          <a:stretch>
                            <a:fillRect/>
                          </a:stretch>
                        </pic:blipFill>
                        <pic:spPr>
                          <a:xfrm>
                            <a:off x="0" y="0"/>
                            <a:ext cx="142646" cy="126015"/>
                          </a:xfrm>
                          <a:prstGeom prst="rect">
                            <a:avLst/>
                          </a:prstGeom>
                        </pic:spPr>
                      </pic:pic>
                    </a:graphicData>
                  </a:graphic>
                </wp:inline>
              </w:drawing>
            </w:r>
            <w:r>
              <w:rPr>
                <w:rFonts w:ascii="Arial"/>
                <w:position w:val="-3"/>
                <w:sz w:val="19"/>
              </w:rPr>
            </w:r>
          </w:p>
        </w:tc>
        <w:tc>
          <w:tcPr>
            <w:tcW w:w="900" w:type="dxa"/>
          </w:tcPr>
          <w:p>
            <w:pPr>
              <w:pStyle w:val="TableParagraph"/>
              <w:spacing w:before="3"/>
              <w:rPr>
                <w:rFonts w:ascii="Arial"/>
                <w:b/>
                <w:sz w:val="7"/>
              </w:rPr>
            </w:pPr>
          </w:p>
          <w:p>
            <w:pPr>
              <w:pStyle w:val="TableParagraph"/>
              <w:spacing w:line="198" w:lineRule="exact" w:before="0"/>
              <w:ind w:left="340"/>
              <w:rPr>
                <w:rFonts w:ascii="Arial"/>
                <w:sz w:val="19"/>
              </w:rPr>
            </w:pPr>
            <w:r>
              <w:rPr>
                <w:rFonts w:ascii="Arial"/>
                <w:position w:val="-3"/>
                <w:sz w:val="19"/>
              </w:rPr>
              <w:drawing>
                <wp:inline distT="0" distB="0" distL="0" distR="0">
                  <wp:extent cx="142646" cy="126015"/>
                  <wp:effectExtent l="0" t="0" r="0" b="0"/>
                  <wp:docPr id="415" name="image85.png" descr="?"/>
                  <wp:cNvGraphicFramePr>
                    <a:graphicFrameLocks noChangeAspect="1"/>
                  </wp:cNvGraphicFramePr>
                  <a:graphic>
                    <a:graphicData uri="http://schemas.openxmlformats.org/drawingml/2006/picture">
                      <pic:pic>
                        <pic:nvPicPr>
                          <pic:cNvPr id="416" name="image85.png"/>
                          <pic:cNvPicPr/>
                        </pic:nvPicPr>
                        <pic:blipFill>
                          <a:blip r:embed="rId111" cstate="print"/>
                          <a:stretch>
                            <a:fillRect/>
                          </a:stretch>
                        </pic:blipFill>
                        <pic:spPr>
                          <a:xfrm>
                            <a:off x="0" y="0"/>
                            <a:ext cx="142646" cy="126015"/>
                          </a:xfrm>
                          <a:prstGeom prst="rect">
                            <a:avLst/>
                          </a:prstGeom>
                        </pic:spPr>
                      </pic:pic>
                    </a:graphicData>
                  </a:graphic>
                </wp:inline>
              </w:drawing>
            </w:r>
            <w:r>
              <w:rPr>
                <w:rFonts w:ascii="Arial"/>
                <w:position w:val="-3"/>
                <w:sz w:val="19"/>
              </w:rPr>
            </w:r>
          </w:p>
        </w:tc>
        <w:tc>
          <w:tcPr>
            <w:tcW w:w="900" w:type="dxa"/>
          </w:tcPr>
          <w:p>
            <w:pPr>
              <w:pStyle w:val="TableParagraph"/>
              <w:spacing w:before="3"/>
              <w:rPr>
                <w:rFonts w:ascii="Arial"/>
                <w:b/>
                <w:sz w:val="7"/>
              </w:rPr>
            </w:pPr>
          </w:p>
          <w:p>
            <w:pPr>
              <w:pStyle w:val="TableParagraph"/>
              <w:spacing w:line="198" w:lineRule="exact" w:before="0"/>
              <w:ind w:left="340"/>
              <w:rPr>
                <w:rFonts w:ascii="Arial"/>
                <w:sz w:val="19"/>
              </w:rPr>
            </w:pPr>
            <w:r>
              <w:rPr>
                <w:rFonts w:ascii="Arial"/>
                <w:position w:val="-3"/>
                <w:sz w:val="19"/>
              </w:rPr>
              <w:drawing>
                <wp:inline distT="0" distB="0" distL="0" distR="0">
                  <wp:extent cx="142646" cy="126015"/>
                  <wp:effectExtent l="0" t="0" r="0" b="0"/>
                  <wp:docPr id="417" name="image85.png" descr="?"/>
                  <wp:cNvGraphicFramePr>
                    <a:graphicFrameLocks noChangeAspect="1"/>
                  </wp:cNvGraphicFramePr>
                  <a:graphic>
                    <a:graphicData uri="http://schemas.openxmlformats.org/drawingml/2006/picture">
                      <pic:pic>
                        <pic:nvPicPr>
                          <pic:cNvPr id="418" name="image85.png"/>
                          <pic:cNvPicPr/>
                        </pic:nvPicPr>
                        <pic:blipFill>
                          <a:blip r:embed="rId111" cstate="print"/>
                          <a:stretch>
                            <a:fillRect/>
                          </a:stretch>
                        </pic:blipFill>
                        <pic:spPr>
                          <a:xfrm>
                            <a:off x="0" y="0"/>
                            <a:ext cx="142646" cy="126015"/>
                          </a:xfrm>
                          <a:prstGeom prst="rect">
                            <a:avLst/>
                          </a:prstGeom>
                        </pic:spPr>
                      </pic:pic>
                    </a:graphicData>
                  </a:graphic>
                </wp:inline>
              </w:drawing>
            </w:r>
            <w:r>
              <w:rPr>
                <w:rFonts w:ascii="Arial"/>
                <w:position w:val="-3"/>
                <w:sz w:val="19"/>
              </w:rPr>
            </w:r>
          </w:p>
        </w:tc>
      </w:tr>
      <w:tr>
        <w:trPr>
          <w:trHeight w:val="323" w:hRule="atLeast"/>
        </w:trPr>
        <w:tc>
          <w:tcPr>
            <w:tcW w:w="1711" w:type="dxa"/>
          </w:tcPr>
          <w:p>
            <w:pPr>
              <w:pStyle w:val="TableParagraph"/>
              <w:spacing w:before="43"/>
              <w:ind w:left="107"/>
              <w:rPr>
                <w:sz w:val="20"/>
              </w:rPr>
            </w:pPr>
            <w:r>
              <w:rPr>
                <w:sz w:val="20"/>
              </w:rPr>
              <w:t>15 pin D sub</w:t>
            </w:r>
          </w:p>
        </w:tc>
        <w:tc>
          <w:tcPr>
            <w:tcW w:w="2520" w:type="dxa"/>
          </w:tcPr>
          <w:p>
            <w:pPr>
              <w:pStyle w:val="TableParagraph"/>
              <w:spacing w:before="17"/>
              <w:ind w:left="319" w:right="317"/>
              <w:jc w:val="center"/>
              <w:rPr>
                <w:sz w:val="13"/>
              </w:rPr>
            </w:pPr>
            <w:r>
              <w:rPr>
                <w:position w:val="-8"/>
                <w:sz w:val="20"/>
              </w:rPr>
              <w:t>K</w:t>
            </w:r>
            <w:r>
              <w:rPr>
                <w:sz w:val="13"/>
              </w:rPr>
              <w:t>3</w:t>
            </w:r>
          </w:p>
        </w:tc>
        <w:tc>
          <w:tcPr>
            <w:tcW w:w="900" w:type="dxa"/>
          </w:tcPr>
          <w:p>
            <w:pPr>
              <w:pStyle w:val="TableParagraph"/>
              <w:spacing w:before="5"/>
              <w:rPr>
                <w:rFonts w:ascii="Arial"/>
                <w:b/>
                <w:sz w:val="7"/>
              </w:rPr>
            </w:pPr>
          </w:p>
          <w:p>
            <w:pPr>
              <w:pStyle w:val="TableParagraph"/>
              <w:spacing w:line="198" w:lineRule="exact" w:before="0"/>
              <w:ind w:left="340"/>
              <w:rPr>
                <w:rFonts w:ascii="Arial"/>
                <w:sz w:val="19"/>
              </w:rPr>
            </w:pPr>
            <w:r>
              <w:rPr>
                <w:rFonts w:ascii="Arial"/>
                <w:position w:val="-3"/>
                <w:sz w:val="19"/>
              </w:rPr>
              <w:drawing>
                <wp:inline distT="0" distB="0" distL="0" distR="0">
                  <wp:extent cx="142646" cy="126015"/>
                  <wp:effectExtent l="0" t="0" r="0" b="0"/>
                  <wp:docPr id="419" name="image85.png" descr="?"/>
                  <wp:cNvGraphicFramePr>
                    <a:graphicFrameLocks noChangeAspect="1"/>
                  </wp:cNvGraphicFramePr>
                  <a:graphic>
                    <a:graphicData uri="http://schemas.openxmlformats.org/drawingml/2006/picture">
                      <pic:pic>
                        <pic:nvPicPr>
                          <pic:cNvPr id="420" name="image85.png"/>
                          <pic:cNvPicPr/>
                        </pic:nvPicPr>
                        <pic:blipFill>
                          <a:blip r:embed="rId111" cstate="print"/>
                          <a:stretch>
                            <a:fillRect/>
                          </a:stretch>
                        </pic:blipFill>
                        <pic:spPr>
                          <a:xfrm>
                            <a:off x="0" y="0"/>
                            <a:ext cx="142646" cy="126015"/>
                          </a:xfrm>
                          <a:prstGeom prst="rect">
                            <a:avLst/>
                          </a:prstGeom>
                        </pic:spPr>
                      </pic:pic>
                    </a:graphicData>
                  </a:graphic>
                </wp:inline>
              </w:drawing>
            </w:r>
            <w:r>
              <w:rPr>
                <w:rFonts w:ascii="Arial"/>
                <w:position w:val="-3"/>
                <w:sz w:val="19"/>
              </w:rPr>
            </w:r>
          </w:p>
        </w:tc>
        <w:tc>
          <w:tcPr>
            <w:tcW w:w="900" w:type="dxa"/>
          </w:tcPr>
          <w:p>
            <w:pPr>
              <w:pStyle w:val="TableParagraph"/>
              <w:spacing w:before="0"/>
              <w:rPr>
                <w:sz w:val="18"/>
              </w:rPr>
            </w:pPr>
          </w:p>
        </w:tc>
        <w:tc>
          <w:tcPr>
            <w:tcW w:w="900" w:type="dxa"/>
          </w:tcPr>
          <w:p>
            <w:pPr>
              <w:pStyle w:val="TableParagraph"/>
              <w:spacing w:before="5"/>
              <w:rPr>
                <w:rFonts w:ascii="Arial"/>
                <w:b/>
                <w:sz w:val="7"/>
              </w:rPr>
            </w:pPr>
          </w:p>
          <w:p>
            <w:pPr>
              <w:pStyle w:val="TableParagraph"/>
              <w:spacing w:line="198" w:lineRule="exact" w:before="0"/>
              <w:ind w:left="340"/>
              <w:rPr>
                <w:rFonts w:ascii="Arial"/>
                <w:sz w:val="19"/>
              </w:rPr>
            </w:pPr>
            <w:r>
              <w:rPr>
                <w:rFonts w:ascii="Arial"/>
                <w:position w:val="-3"/>
                <w:sz w:val="19"/>
              </w:rPr>
              <w:drawing>
                <wp:inline distT="0" distB="0" distL="0" distR="0">
                  <wp:extent cx="142646" cy="126015"/>
                  <wp:effectExtent l="0" t="0" r="0" b="0"/>
                  <wp:docPr id="421" name="image85.png" descr="?"/>
                  <wp:cNvGraphicFramePr>
                    <a:graphicFrameLocks noChangeAspect="1"/>
                  </wp:cNvGraphicFramePr>
                  <a:graphic>
                    <a:graphicData uri="http://schemas.openxmlformats.org/drawingml/2006/picture">
                      <pic:pic>
                        <pic:nvPicPr>
                          <pic:cNvPr id="422" name="image85.png"/>
                          <pic:cNvPicPr/>
                        </pic:nvPicPr>
                        <pic:blipFill>
                          <a:blip r:embed="rId111" cstate="print"/>
                          <a:stretch>
                            <a:fillRect/>
                          </a:stretch>
                        </pic:blipFill>
                        <pic:spPr>
                          <a:xfrm>
                            <a:off x="0" y="0"/>
                            <a:ext cx="142646" cy="126015"/>
                          </a:xfrm>
                          <a:prstGeom prst="rect">
                            <a:avLst/>
                          </a:prstGeom>
                        </pic:spPr>
                      </pic:pic>
                    </a:graphicData>
                  </a:graphic>
                </wp:inline>
              </w:drawing>
            </w:r>
            <w:r>
              <w:rPr>
                <w:rFonts w:ascii="Arial"/>
                <w:position w:val="-3"/>
                <w:sz w:val="19"/>
              </w:rPr>
            </w:r>
          </w:p>
        </w:tc>
      </w:tr>
    </w:tbl>
    <w:p>
      <w:pPr>
        <w:spacing w:line="274" w:lineRule="exact" w:before="88"/>
        <w:ind w:left="2020" w:right="0" w:firstLine="0"/>
        <w:jc w:val="left"/>
        <w:rPr>
          <w:sz w:val="20"/>
        </w:rPr>
      </w:pPr>
      <w:r>
        <w:rPr>
          <w:position w:val="10"/>
          <w:sz w:val="14"/>
        </w:rPr>
        <w:t>1 </w:t>
      </w:r>
      <w:r>
        <w:rPr>
          <w:sz w:val="20"/>
        </w:rPr>
        <w:t>15-24V, signal and power common are not tied internally in MFC.</w:t>
      </w:r>
    </w:p>
    <w:p>
      <w:pPr>
        <w:spacing w:line="242" w:lineRule="auto" w:before="0"/>
        <w:ind w:left="2206" w:right="864" w:hanging="187"/>
        <w:jc w:val="left"/>
        <w:rPr>
          <w:sz w:val="20"/>
        </w:rPr>
      </w:pPr>
      <w:r>
        <w:rPr>
          <w:position w:val="9"/>
          <w:sz w:val="13"/>
        </w:rPr>
        <w:t>2 </w:t>
      </w:r>
      <w:r>
        <w:rPr>
          <w:sz w:val="20"/>
        </w:rPr>
        <w:t>15-24V, signal and power common tied together internally, compatible with MKS legacy MFC designs.</w:t>
      </w:r>
    </w:p>
    <w:p>
      <w:pPr>
        <w:spacing w:line="245" w:lineRule="exact" w:before="0"/>
        <w:ind w:left="2020" w:right="0" w:firstLine="0"/>
        <w:jc w:val="left"/>
        <w:rPr>
          <w:sz w:val="20"/>
        </w:rPr>
      </w:pPr>
      <w:r>
        <w:rPr>
          <w:position w:val="9"/>
          <w:sz w:val="13"/>
        </w:rPr>
        <w:t>3 </w:t>
      </w:r>
      <w:r>
        <w:rPr>
          <w:sz w:val="20"/>
        </w:rPr>
        <w:t>Special 24V connector designed to be compatible with 1179B.</w:t>
      </w:r>
    </w:p>
    <w:p>
      <w:pPr>
        <w:pStyle w:val="BodyText"/>
        <w:spacing w:before="7"/>
        <w:rPr>
          <w:sz w:val="31"/>
        </w:rPr>
      </w:pPr>
    </w:p>
    <w:p>
      <w:pPr>
        <w:pStyle w:val="Heading5"/>
        <w:rPr>
          <w:i/>
        </w:rPr>
      </w:pPr>
      <w:bookmarkStart w:name="Digital I/O Protocols" w:id="231"/>
      <w:bookmarkEnd w:id="231"/>
      <w:r>
        <w:rPr>
          <w:b w:val="0"/>
          <w:i w:val="0"/>
        </w:rPr>
      </w:r>
      <w:r>
        <w:rPr>
          <w:i/>
        </w:rPr>
        <w:t>Digital I/O Protocols</w:t>
      </w:r>
    </w:p>
    <w:p>
      <w:pPr>
        <w:tabs>
          <w:tab w:pos="3190" w:val="left" w:leader="none"/>
        </w:tabs>
        <w:spacing w:before="119"/>
        <w:ind w:left="2020" w:right="0" w:firstLine="0"/>
        <w:jc w:val="left"/>
        <w:rPr>
          <w:rFonts w:ascii="Arial"/>
          <w:b/>
          <w:sz w:val="20"/>
        </w:rPr>
      </w:pPr>
      <w:bookmarkStart w:name="_bookmark101" w:id="232"/>
      <w:bookmarkEnd w:id="232"/>
      <w:r>
        <w:rPr/>
      </w:r>
      <w:r>
        <w:rPr>
          <w:rFonts w:ascii="Arial"/>
          <w:b/>
          <w:sz w:val="20"/>
        </w:rPr>
        <w:t>Table</w:t>
      </w:r>
      <w:r>
        <w:rPr>
          <w:rFonts w:ascii="Arial"/>
          <w:b/>
          <w:spacing w:val="-3"/>
          <w:sz w:val="20"/>
        </w:rPr>
        <w:t> </w:t>
      </w:r>
      <w:r>
        <w:rPr>
          <w:rFonts w:ascii="Arial"/>
          <w:b/>
          <w:sz w:val="20"/>
        </w:rPr>
        <w:t>5-5.</w:t>
        <w:tab/>
        <w:t>Digital I/O</w:t>
      </w:r>
      <w:r>
        <w:rPr>
          <w:rFonts w:ascii="Arial"/>
          <w:b/>
          <w:spacing w:val="0"/>
          <w:sz w:val="20"/>
        </w:rPr>
        <w:t> </w:t>
      </w:r>
      <w:r>
        <w:rPr>
          <w:rFonts w:ascii="Arial"/>
          <w:b/>
          <w:sz w:val="20"/>
        </w:rPr>
        <w:t>Protocols</w:t>
      </w:r>
    </w:p>
    <w:p>
      <w:pPr>
        <w:pStyle w:val="BodyText"/>
        <w:spacing w:before="10"/>
        <w:rPr>
          <w:rFonts w:ascii="Arial"/>
          <w:b/>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31"/>
        <w:gridCol w:w="1529"/>
        <w:gridCol w:w="991"/>
        <w:gridCol w:w="900"/>
        <w:gridCol w:w="900"/>
      </w:tblGrid>
      <w:tr>
        <w:trPr>
          <w:trHeight w:val="299" w:hRule="atLeast"/>
        </w:trPr>
        <w:tc>
          <w:tcPr>
            <w:tcW w:w="1531" w:type="dxa"/>
            <w:shd w:val="clear" w:color="auto" w:fill="C6D9F1"/>
          </w:tcPr>
          <w:p>
            <w:pPr>
              <w:pStyle w:val="TableParagraph"/>
              <w:spacing w:before="68"/>
              <w:ind w:left="342"/>
              <w:rPr>
                <w:rFonts w:ascii="Arial"/>
                <w:b/>
                <w:sz w:val="18"/>
              </w:rPr>
            </w:pPr>
            <w:r>
              <w:rPr>
                <w:rFonts w:ascii="Arial"/>
                <w:b/>
                <w:sz w:val="18"/>
              </w:rPr>
              <w:t>Digital I/O</w:t>
            </w:r>
          </w:p>
        </w:tc>
        <w:tc>
          <w:tcPr>
            <w:tcW w:w="1529" w:type="dxa"/>
            <w:shd w:val="clear" w:color="auto" w:fill="C6D9F1"/>
          </w:tcPr>
          <w:p>
            <w:pPr>
              <w:pStyle w:val="TableParagraph"/>
              <w:spacing w:before="68"/>
              <w:ind w:left="151" w:right="147"/>
              <w:jc w:val="center"/>
              <w:rPr>
                <w:rFonts w:ascii="Arial"/>
                <w:b/>
                <w:sz w:val="18"/>
              </w:rPr>
            </w:pPr>
            <w:r>
              <w:rPr>
                <w:rFonts w:ascii="Arial"/>
                <w:b/>
                <w:sz w:val="18"/>
              </w:rPr>
              <w:t>Product Code</w:t>
            </w:r>
          </w:p>
        </w:tc>
        <w:tc>
          <w:tcPr>
            <w:tcW w:w="991" w:type="dxa"/>
            <w:shd w:val="clear" w:color="auto" w:fill="C6D9F1"/>
          </w:tcPr>
          <w:p>
            <w:pPr>
              <w:pStyle w:val="TableParagraph"/>
              <w:spacing w:before="68"/>
              <w:ind w:left="198"/>
              <w:rPr>
                <w:rFonts w:ascii="Arial"/>
                <w:b/>
                <w:sz w:val="18"/>
              </w:rPr>
            </w:pPr>
            <w:r>
              <w:rPr>
                <w:rFonts w:ascii="Arial"/>
                <w:b/>
                <w:sz w:val="18"/>
              </w:rPr>
              <w:t>GE50A</w:t>
            </w:r>
          </w:p>
        </w:tc>
        <w:tc>
          <w:tcPr>
            <w:tcW w:w="900" w:type="dxa"/>
            <w:shd w:val="clear" w:color="auto" w:fill="C6D9F1"/>
          </w:tcPr>
          <w:p>
            <w:pPr>
              <w:pStyle w:val="TableParagraph"/>
              <w:spacing w:before="68"/>
              <w:ind w:left="196"/>
              <w:rPr>
                <w:rFonts w:ascii="Arial"/>
                <w:b/>
                <w:sz w:val="18"/>
              </w:rPr>
            </w:pPr>
            <w:r>
              <w:rPr>
                <w:rFonts w:ascii="Arial"/>
                <w:b/>
                <w:sz w:val="18"/>
              </w:rPr>
              <w:t>IE50A</w:t>
            </w:r>
          </w:p>
        </w:tc>
        <w:tc>
          <w:tcPr>
            <w:tcW w:w="900" w:type="dxa"/>
            <w:shd w:val="clear" w:color="auto" w:fill="C6D9F1"/>
          </w:tcPr>
          <w:p>
            <w:pPr>
              <w:pStyle w:val="TableParagraph"/>
              <w:spacing w:before="68"/>
              <w:ind w:left="151"/>
              <w:rPr>
                <w:rFonts w:ascii="Arial"/>
                <w:b/>
                <w:sz w:val="18"/>
              </w:rPr>
            </w:pPr>
            <w:r>
              <w:rPr>
                <w:rFonts w:ascii="Arial"/>
                <w:b/>
                <w:sz w:val="18"/>
              </w:rPr>
              <w:t>GV50A</w:t>
            </w:r>
          </w:p>
        </w:tc>
      </w:tr>
      <w:tr>
        <w:trPr>
          <w:trHeight w:val="287" w:hRule="atLeast"/>
        </w:trPr>
        <w:tc>
          <w:tcPr>
            <w:tcW w:w="1531" w:type="dxa"/>
          </w:tcPr>
          <w:p>
            <w:pPr>
              <w:pStyle w:val="TableParagraph"/>
              <w:spacing w:before="34"/>
              <w:ind w:left="107"/>
              <w:rPr>
                <w:sz w:val="20"/>
              </w:rPr>
            </w:pPr>
            <w:r>
              <w:rPr>
                <w:sz w:val="20"/>
              </w:rPr>
              <w:t>RS 485</w:t>
            </w:r>
          </w:p>
        </w:tc>
        <w:tc>
          <w:tcPr>
            <w:tcW w:w="1529" w:type="dxa"/>
          </w:tcPr>
          <w:p>
            <w:pPr>
              <w:pStyle w:val="TableParagraph"/>
              <w:spacing w:before="34"/>
              <w:ind w:left="1"/>
              <w:jc w:val="center"/>
              <w:rPr>
                <w:sz w:val="20"/>
              </w:rPr>
            </w:pPr>
            <w:r>
              <w:rPr>
                <w:w w:val="99"/>
                <w:sz w:val="20"/>
              </w:rPr>
              <w:t>5</w:t>
            </w:r>
          </w:p>
        </w:tc>
        <w:tc>
          <w:tcPr>
            <w:tcW w:w="991" w:type="dxa"/>
          </w:tcPr>
          <w:p>
            <w:pPr>
              <w:pStyle w:val="TableParagraph"/>
              <w:spacing w:before="7"/>
              <w:rPr>
                <w:rFonts w:ascii="Arial"/>
                <w:b/>
                <w:sz w:val="6"/>
              </w:rPr>
            </w:pPr>
          </w:p>
          <w:p>
            <w:pPr>
              <w:pStyle w:val="TableParagraph"/>
              <w:spacing w:line="198" w:lineRule="exact" w:before="0"/>
              <w:ind w:left="386"/>
              <w:rPr>
                <w:rFonts w:ascii="Arial"/>
                <w:sz w:val="19"/>
              </w:rPr>
            </w:pPr>
            <w:r>
              <w:rPr>
                <w:rFonts w:ascii="Arial"/>
                <w:position w:val="-3"/>
                <w:sz w:val="19"/>
              </w:rPr>
              <w:drawing>
                <wp:inline distT="0" distB="0" distL="0" distR="0">
                  <wp:extent cx="142643" cy="126015"/>
                  <wp:effectExtent l="0" t="0" r="0" b="0"/>
                  <wp:docPr id="423" name="image85.png" descr="?"/>
                  <wp:cNvGraphicFramePr>
                    <a:graphicFrameLocks noChangeAspect="1"/>
                  </wp:cNvGraphicFramePr>
                  <a:graphic>
                    <a:graphicData uri="http://schemas.openxmlformats.org/drawingml/2006/picture">
                      <pic:pic>
                        <pic:nvPicPr>
                          <pic:cNvPr id="424" name="image85.png"/>
                          <pic:cNvPicPr/>
                        </pic:nvPicPr>
                        <pic:blipFill>
                          <a:blip r:embed="rId111" cstate="print"/>
                          <a:stretch>
                            <a:fillRect/>
                          </a:stretch>
                        </pic:blipFill>
                        <pic:spPr>
                          <a:xfrm>
                            <a:off x="0" y="0"/>
                            <a:ext cx="142643" cy="126015"/>
                          </a:xfrm>
                          <a:prstGeom prst="rect">
                            <a:avLst/>
                          </a:prstGeom>
                        </pic:spPr>
                      </pic:pic>
                    </a:graphicData>
                  </a:graphic>
                </wp:inline>
              </w:drawing>
            </w:r>
            <w:r>
              <w:rPr>
                <w:rFonts w:ascii="Arial"/>
                <w:position w:val="-3"/>
                <w:sz w:val="19"/>
              </w:rPr>
            </w:r>
          </w:p>
        </w:tc>
        <w:tc>
          <w:tcPr>
            <w:tcW w:w="900" w:type="dxa"/>
          </w:tcPr>
          <w:p>
            <w:pPr>
              <w:pStyle w:val="TableParagraph"/>
              <w:spacing w:before="0"/>
              <w:rPr>
                <w:sz w:val="18"/>
              </w:rPr>
            </w:pPr>
          </w:p>
        </w:tc>
        <w:tc>
          <w:tcPr>
            <w:tcW w:w="900" w:type="dxa"/>
          </w:tcPr>
          <w:p>
            <w:pPr>
              <w:pStyle w:val="TableParagraph"/>
              <w:spacing w:before="7"/>
              <w:rPr>
                <w:rFonts w:ascii="Arial"/>
                <w:b/>
                <w:sz w:val="6"/>
              </w:rPr>
            </w:pPr>
          </w:p>
          <w:p>
            <w:pPr>
              <w:pStyle w:val="TableParagraph"/>
              <w:spacing w:line="198" w:lineRule="exact" w:before="0"/>
              <w:ind w:left="340"/>
              <w:rPr>
                <w:rFonts w:ascii="Arial"/>
                <w:sz w:val="19"/>
              </w:rPr>
            </w:pPr>
            <w:r>
              <w:rPr>
                <w:rFonts w:ascii="Arial"/>
                <w:position w:val="-3"/>
                <w:sz w:val="19"/>
              </w:rPr>
              <w:drawing>
                <wp:inline distT="0" distB="0" distL="0" distR="0">
                  <wp:extent cx="142643" cy="126015"/>
                  <wp:effectExtent l="0" t="0" r="0" b="0"/>
                  <wp:docPr id="425" name="image85.png" descr="?"/>
                  <wp:cNvGraphicFramePr>
                    <a:graphicFrameLocks noChangeAspect="1"/>
                  </wp:cNvGraphicFramePr>
                  <a:graphic>
                    <a:graphicData uri="http://schemas.openxmlformats.org/drawingml/2006/picture">
                      <pic:pic>
                        <pic:nvPicPr>
                          <pic:cNvPr id="426" name="image85.png"/>
                          <pic:cNvPicPr/>
                        </pic:nvPicPr>
                        <pic:blipFill>
                          <a:blip r:embed="rId111" cstate="print"/>
                          <a:stretch>
                            <a:fillRect/>
                          </a:stretch>
                        </pic:blipFill>
                        <pic:spPr>
                          <a:xfrm>
                            <a:off x="0" y="0"/>
                            <a:ext cx="142643" cy="126015"/>
                          </a:xfrm>
                          <a:prstGeom prst="rect">
                            <a:avLst/>
                          </a:prstGeom>
                        </pic:spPr>
                      </pic:pic>
                    </a:graphicData>
                  </a:graphic>
                </wp:inline>
              </w:drawing>
            </w:r>
            <w:r>
              <w:rPr>
                <w:rFonts w:ascii="Arial"/>
                <w:position w:val="-3"/>
                <w:sz w:val="19"/>
              </w:rPr>
            </w:r>
          </w:p>
        </w:tc>
      </w:tr>
      <w:tr>
        <w:trPr>
          <w:trHeight w:val="289" w:hRule="atLeast"/>
        </w:trPr>
        <w:tc>
          <w:tcPr>
            <w:tcW w:w="1531" w:type="dxa"/>
          </w:tcPr>
          <w:p>
            <w:pPr>
              <w:pStyle w:val="TableParagraph"/>
              <w:spacing w:before="34"/>
              <w:ind w:left="107"/>
              <w:rPr>
                <w:sz w:val="20"/>
              </w:rPr>
            </w:pPr>
            <w:r>
              <w:rPr>
                <w:sz w:val="20"/>
              </w:rPr>
              <w:t>DeviceNet</w:t>
            </w:r>
          </w:p>
        </w:tc>
        <w:tc>
          <w:tcPr>
            <w:tcW w:w="1529" w:type="dxa"/>
          </w:tcPr>
          <w:p>
            <w:pPr>
              <w:pStyle w:val="TableParagraph"/>
              <w:spacing w:before="34"/>
              <w:ind w:left="1"/>
              <w:jc w:val="center"/>
              <w:rPr>
                <w:sz w:val="20"/>
              </w:rPr>
            </w:pPr>
            <w:r>
              <w:rPr>
                <w:w w:val="99"/>
                <w:sz w:val="20"/>
              </w:rPr>
              <w:t>6</w:t>
            </w:r>
          </w:p>
        </w:tc>
        <w:tc>
          <w:tcPr>
            <w:tcW w:w="991" w:type="dxa"/>
          </w:tcPr>
          <w:p>
            <w:pPr>
              <w:pStyle w:val="TableParagraph"/>
              <w:spacing w:before="9"/>
              <w:rPr>
                <w:rFonts w:ascii="Arial"/>
                <w:b/>
                <w:sz w:val="6"/>
              </w:rPr>
            </w:pPr>
          </w:p>
          <w:p>
            <w:pPr>
              <w:pStyle w:val="TableParagraph"/>
              <w:spacing w:line="198" w:lineRule="exact" w:before="0"/>
              <w:ind w:left="386"/>
              <w:rPr>
                <w:rFonts w:ascii="Arial"/>
                <w:sz w:val="19"/>
              </w:rPr>
            </w:pPr>
            <w:r>
              <w:rPr>
                <w:rFonts w:ascii="Arial"/>
                <w:position w:val="-3"/>
                <w:sz w:val="19"/>
              </w:rPr>
              <w:drawing>
                <wp:inline distT="0" distB="0" distL="0" distR="0">
                  <wp:extent cx="142646" cy="126015"/>
                  <wp:effectExtent l="0" t="0" r="0" b="0"/>
                  <wp:docPr id="427" name="image85.png" descr="?"/>
                  <wp:cNvGraphicFramePr>
                    <a:graphicFrameLocks noChangeAspect="1"/>
                  </wp:cNvGraphicFramePr>
                  <a:graphic>
                    <a:graphicData uri="http://schemas.openxmlformats.org/drawingml/2006/picture">
                      <pic:pic>
                        <pic:nvPicPr>
                          <pic:cNvPr id="428" name="image85.png"/>
                          <pic:cNvPicPr/>
                        </pic:nvPicPr>
                        <pic:blipFill>
                          <a:blip r:embed="rId111" cstate="print"/>
                          <a:stretch>
                            <a:fillRect/>
                          </a:stretch>
                        </pic:blipFill>
                        <pic:spPr>
                          <a:xfrm>
                            <a:off x="0" y="0"/>
                            <a:ext cx="142646" cy="126015"/>
                          </a:xfrm>
                          <a:prstGeom prst="rect">
                            <a:avLst/>
                          </a:prstGeom>
                        </pic:spPr>
                      </pic:pic>
                    </a:graphicData>
                  </a:graphic>
                </wp:inline>
              </w:drawing>
            </w:r>
            <w:r>
              <w:rPr>
                <w:rFonts w:ascii="Arial"/>
                <w:position w:val="-3"/>
                <w:sz w:val="19"/>
              </w:rPr>
            </w:r>
          </w:p>
        </w:tc>
        <w:tc>
          <w:tcPr>
            <w:tcW w:w="900" w:type="dxa"/>
          </w:tcPr>
          <w:p>
            <w:pPr>
              <w:pStyle w:val="TableParagraph"/>
              <w:spacing w:before="0"/>
              <w:rPr>
                <w:sz w:val="18"/>
              </w:rPr>
            </w:pPr>
          </w:p>
        </w:tc>
        <w:tc>
          <w:tcPr>
            <w:tcW w:w="900" w:type="dxa"/>
          </w:tcPr>
          <w:p>
            <w:pPr>
              <w:pStyle w:val="TableParagraph"/>
              <w:spacing w:before="9"/>
              <w:rPr>
                <w:rFonts w:ascii="Arial"/>
                <w:b/>
                <w:sz w:val="6"/>
              </w:rPr>
            </w:pPr>
          </w:p>
          <w:p>
            <w:pPr>
              <w:pStyle w:val="TableParagraph"/>
              <w:spacing w:line="198" w:lineRule="exact" w:before="0"/>
              <w:ind w:left="340"/>
              <w:rPr>
                <w:rFonts w:ascii="Arial"/>
                <w:sz w:val="19"/>
              </w:rPr>
            </w:pPr>
            <w:r>
              <w:rPr>
                <w:rFonts w:ascii="Arial"/>
                <w:position w:val="-3"/>
                <w:sz w:val="19"/>
              </w:rPr>
              <w:drawing>
                <wp:inline distT="0" distB="0" distL="0" distR="0">
                  <wp:extent cx="142646" cy="126015"/>
                  <wp:effectExtent l="0" t="0" r="0" b="0"/>
                  <wp:docPr id="429" name="image85.png" descr="?"/>
                  <wp:cNvGraphicFramePr>
                    <a:graphicFrameLocks noChangeAspect="1"/>
                  </wp:cNvGraphicFramePr>
                  <a:graphic>
                    <a:graphicData uri="http://schemas.openxmlformats.org/drawingml/2006/picture">
                      <pic:pic>
                        <pic:nvPicPr>
                          <pic:cNvPr id="430" name="image85.png"/>
                          <pic:cNvPicPr/>
                        </pic:nvPicPr>
                        <pic:blipFill>
                          <a:blip r:embed="rId111" cstate="print"/>
                          <a:stretch>
                            <a:fillRect/>
                          </a:stretch>
                        </pic:blipFill>
                        <pic:spPr>
                          <a:xfrm>
                            <a:off x="0" y="0"/>
                            <a:ext cx="142646" cy="126015"/>
                          </a:xfrm>
                          <a:prstGeom prst="rect">
                            <a:avLst/>
                          </a:prstGeom>
                        </pic:spPr>
                      </pic:pic>
                    </a:graphicData>
                  </a:graphic>
                </wp:inline>
              </w:drawing>
            </w:r>
            <w:r>
              <w:rPr>
                <w:rFonts w:ascii="Arial"/>
                <w:position w:val="-3"/>
                <w:sz w:val="19"/>
              </w:rPr>
            </w:r>
          </w:p>
        </w:tc>
      </w:tr>
      <w:tr>
        <w:trPr>
          <w:trHeight w:val="323" w:hRule="atLeast"/>
        </w:trPr>
        <w:tc>
          <w:tcPr>
            <w:tcW w:w="1531" w:type="dxa"/>
          </w:tcPr>
          <w:p>
            <w:pPr>
              <w:pStyle w:val="TableParagraph"/>
              <w:spacing w:before="67"/>
              <w:ind w:left="107"/>
              <w:rPr>
                <w:sz w:val="20"/>
              </w:rPr>
            </w:pPr>
            <w:r>
              <w:rPr>
                <w:sz w:val="20"/>
              </w:rPr>
              <w:t>Profibus</w:t>
            </w:r>
          </w:p>
        </w:tc>
        <w:tc>
          <w:tcPr>
            <w:tcW w:w="1529" w:type="dxa"/>
          </w:tcPr>
          <w:p>
            <w:pPr>
              <w:pStyle w:val="TableParagraph"/>
              <w:spacing w:before="67"/>
              <w:ind w:left="151" w:right="144"/>
              <w:jc w:val="center"/>
              <w:rPr>
                <w:sz w:val="20"/>
              </w:rPr>
            </w:pPr>
            <w:r>
              <w:rPr>
                <w:sz w:val="20"/>
              </w:rPr>
              <w:t>3</w:t>
            </w:r>
            <w:r>
              <w:rPr>
                <w:sz w:val="20"/>
                <w:vertAlign w:val="superscript"/>
              </w:rPr>
              <w:t>1</w:t>
            </w:r>
            <w:r>
              <w:rPr>
                <w:sz w:val="20"/>
                <w:vertAlign w:val="baseline"/>
              </w:rPr>
              <w:t>, 4</w:t>
            </w:r>
            <w:r>
              <w:rPr>
                <w:sz w:val="20"/>
                <w:vertAlign w:val="superscript"/>
              </w:rPr>
              <w:t>2</w:t>
            </w:r>
          </w:p>
        </w:tc>
        <w:tc>
          <w:tcPr>
            <w:tcW w:w="991" w:type="dxa"/>
          </w:tcPr>
          <w:p>
            <w:pPr>
              <w:pStyle w:val="TableParagraph"/>
              <w:spacing w:before="6"/>
              <w:rPr>
                <w:rFonts w:ascii="Arial"/>
                <w:b/>
                <w:sz w:val="9"/>
              </w:rPr>
            </w:pPr>
          </w:p>
          <w:p>
            <w:pPr>
              <w:pStyle w:val="TableParagraph"/>
              <w:spacing w:line="198" w:lineRule="exact" w:before="0"/>
              <w:ind w:left="386"/>
              <w:rPr>
                <w:rFonts w:ascii="Arial"/>
                <w:sz w:val="19"/>
              </w:rPr>
            </w:pPr>
            <w:r>
              <w:rPr>
                <w:rFonts w:ascii="Arial"/>
                <w:position w:val="-3"/>
                <w:sz w:val="19"/>
              </w:rPr>
              <w:drawing>
                <wp:inline distT="0" distB="0" distL="0" distR="0">
                  <wp:extent cx="142647" cy="126015"/>
                  <wp:effectExtent l="0" t="0" r="0" b="0"/>
                  <wp:docPr id="431" name="image85.png" descr="?"/>
                  <wp:cNvGraphicFramePr>
                    <a:graphicFrameLocks noChangeAspect="1"/>
                  </wp:cNvGraphicFramePr>
                  <a:graphic>
                    <a:graphicData uri="http://schemas.openxmlformats.org/drawingml/2006/picture">
                      <pic:pic>
                        <pic:nvPicPr>
                          <pic:cNvPr id="432"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900" w:type="dxa"/>
          </w:tcPr>
          <w:p>
            <w:pPr>
              <w:pStyle w:val="TableParagraph"/>
              <w:spacing w:before="6"/>
              <w:rPr>
                <w:rFonts w:ascii="Arial"/>
                <w:b/>
                <w:sz w:val="9"/>
              </w:rPr>
            </w:pPr>
          </w:p>
          <w:p>
            <w:pPr>
              <w:pStyle w:val="TableParagraph"/>
              <w:spacing w:line="198" w:lineRule="exact" w:before="0"/>
              <w:ind w:left="340"/>
              <w:rPr>
                <w:rFonts w:ascii="Arial"/>
                <w:sz w:val="19"/>
              </w:rPr>
            </w:pPr>
            <w:r>
              <w:rPr>
                <w:rFonts w:ascii="Arial"/>
                <w:position w:val="-3"/>
                <w:sz w:val="19"/>
              </w:rPr>
              <w:drawing>
                <wp:inline distT="0" distB="0" distL="0" distR="0">
                  <wp:extent cx="142647" cy="126015"/>
                  <wp:effectExtent l="0" t="0" r="0" b="0"/>
                  <wp:docPr id="433" name="image85.png" descr="?"/>
                  <wp:cNvGraphicFramePr>
                    <a:graphicFrameLocks noChangeAspect="1"/>
                  </wp:cNvGraphicFramePr>
                  <a:graphic>
                    <a:graphicData uri="http://schemas.openxmlformats.org/drawingml/2006/picture">
                      <pic:pic>
                        <pic:nvPicPr>
                          <pic:cNvPr id="434"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900" w:type="dxa"/>
          </w:tcPr>
          <w:p>
            <w:pPr>
              <w:pStyle w:val="TableParagraph"/>
              <w:spacing w:before="6"/>
              <w:rPr>
                <w:rFonts w:ascii="Arial"/>
                <w:b/>
                <w:sz w:val="9"/>
              </w:rPr>
            </w:pPr>
          </w:p>
          <w:p>
            <w:pPr>
              <w:pStyle w:val="TableParagraph"/>
              <w:spacing w:line="198" w:lineRule="exact" w:before="0"/>
              <w:ind w:left="340"/>
              <w:rPr>
                <w:rFonts w:ascii="Arial"/>
                <w:sz w:val="19"/>
              </w:rPr>
            </w:pPr>
            <w:r>
              <w:rPr>
                <w:rFonts w:ascii="Arial"/>
                <w:position w:val="-3"/>
                <w:sz w:val="19"/>
              </w:rPr>
              <w:drawing>
                <wp:inline distT="0" distB="0" distL="0" distR="0">
                  <wp:extent cx="142647" cy="126015"/>
                  <wp:effectExtent l="0" t="0" r="0" b="0"/>
                  <wp:docPr id="435" name="image85.png" descr="?"/>
                  <wp:cNvGraphicFramePr>
                    <a:graphicFrameLocks noChangeAspect="1"/>
                  </wp:cNvGraphicFramePr>
                  <a:graphic>
                    <a:graphicData uri="http://schemas.openxmlformats.org/drawingml/2006/picture">
                      <pic:pic>
                        <pic:nvPicPr>
                          <pic:cNvPr id="436"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r>
      <w:tr>
        <w:trPr>
          <w:trHeight w:val="287" w:hRule="atLeast"/>
        </w:trPr>
        <w:tc>
          <w:tcPr>
            <w:tcW w:w="1531" w:type="dxa"/>
          </w:tcPr>
          <w:p>
            <w:pPr>
              <w:pStyle w:val="TableParagraph"/>
              <w:spacing w:before="34"/>
              <w:ind w:left="107"/>
              <w:rPr>
                <w:sz w:val="20"/>
              </w:rPr>
            </w:pPr>
            <w:r>
              <w:rPr>
                <w:sz w:val="20"/>
              </w:rPr>
              <w:t>Ethercat</w:t>
            </w:r>
          </w:p>
        </w:tc>
        <w:tc>
          <w:tcPr>
            <w:tcW w:w="1529" w:type="dxa"/>
          </w:tcPr>
          <w:p>
            <w:pPr>
              <w:pStyle w:val="TableParagraph"/>
              <w:spacing w:before="34"/>
              <w:ind w:left="1"/>
              <w:jc w:val="center"/>
              <w:rPr>
                <w:sz w:val="20"/>
              </w:rPr>
            </w:pPr>
            <w:r>
              <w:rPr>
                <w:w w:val="99"/>
                <w:sz w:val="20"/>
              </w:rPr>
              <w:t>8</w:t>
            </w:r>
          </w:p>
        </w:tc>
        <w:tc>
          <w:tcPr>
            <w:tcW w:w="991" w:type="dxa"/>
          </w:tcPr>
          <w:p>
            <w:pPr>
              <w:pStyle w:val="TableParagraph"/>
              <w:spacing w:before="7"/>
              <w:rPr>
                <w:rFonts w:ascii="Arial"/>
                <w:b/>
                <w:sz w:val="6"/>
              </w:rPr>
            </w:pPr>
          </w:p>
          <w:p>
            <w:pPr>
              <w:pStyle w:val="TableParagraph"/>
              <w:spacing w:line="198" w:lineRule="exact" w:before="0"/>
              <w:ind w:left="386"/>
              <w:rPr>
                <w:rFonts w:ascii="Arial"/>
                <w:sz w:val="19"/>
              </w:rPr>
            </w:pPr>
            <w:r>
              <w:rPr>
                <w:rFonts w:ascii="Arial"/>
                <w:position w:val="-3"/>
                <w:sz w:val="19"/>
              </w:rPr>
              <w:drawing>
                <wp:inline distT="0" distB="0" distL="0" distR="0">
                  <wp:extent cx="142653" cy="126015"/>
                  <wp:effectExtent l="0" t="0" r="0" b="0"/>
                  <wp:docPr id="437" name="image85.png" descr="?"/>
                  <wp:cNvGraphicFramePr>
                    <a:graphicFrameLocks noChangeAspect="1"/>
                  </wp:cNvGraphicFramePr>
                  <a:graphic>
                    <a:graphicData uri="http://schemas.openxmlformats.org/drawingml/2006/picture">
                      <pic:pic>
                        <pic:nvPicPr>
                          <pic:cNvPr id="438" name="image85.png"/>
                          <pic:cNvPicPr/>
                        </pic:nvPicPr>
                        <pic:blipFill>
                          <a:blip r:embed="rId111" cstate="print"/>
                          <a:stretch>
                            <a:fillRect/>
                          </a:stretch>
                        </pic:blipFill>
                        <pic:spPr>
                          <a:xfrm>
                            <a:off x="0" y="0"/>
                            <a:ext cx="142653" cy="126015"/>
                          </a:xfrm>
                          <a:prstGeom prst="rect">
                            <a:avLst/>
                          </a:prstGeom>
                        </pic:spPr>
                      </pic:pic>
                    </a:graphicData>
                  </a:graphic>
                </wp:inline>
              </w:drawing>
            </w:r>
            <w:r>
              <w:rPr>
                <w:rFonts w:ascii="Arial"/>
                <w:position w:val="-3"/>
                <w:sz w:val="19"/>
              </w:rPr>
            </w:r>
          </w:p>
        </w:tc>
        <w:tc>
          <w:tcPr>
            <w:tcW w:w="900" w:type="dxa"/>
          </w:tcPr>
          <w:p>
            <w:pPr>
              <w:pStyle w:val="TableParagraph"/>
              <w:spacing w:before="0"/>
              <w:rPr>
                <w:sz w:val="18"/>
              </w:rPr>
            </w:pPr>
          </w:p>
        </w:tc>
        <w:tc>
          <w:tcPr>
            <w:tcW w:w="900" w:type="dxa"/>
          </w:tcPr>
          <w:p>
            <w:pPr>
              <w:pStyle w:val="TableParagraph"/>
              <w:spacing w:before="7"/>
              <w:rPr>
                <w:rFonts w:ascii="Arial"/>
                <w:b/>
                <w:sz w:val="6"/>
              </w:rPr>
            </w:pPr>
          </w:p>
          <w:p>
            <w:pPr>
              <w:pStyle w:val="TableParagraph"/>
              <w:spacing w:line="198" w:lineRule="exact" w:before="0"/>
              <w:ind w:left="340"/>
              <w:rPr>
                <w:rFonts w:ascii="Arial"/>
                <w:sz w:val="19"/>
              </w:rPr>
            </w:pPr>
            <w:r>
              <w:rPr>
                <w:rFonts w:ascii="Arial"/>
                <w:position w:val="-3"/>
                <w:sz w:val="19"/>
              </w:rPr>
              <w:drawing>
                <wp:inline distT="0" distB="0" distL="0" distR="0">
                  <wp:extent cx="142653" cy="126015"/>
                  <wp:effectExtent l="0" t="0" r="0" b="0"/>
                  <wp:docPr id="439" name="image85.png" descr="?"/>
                  <wp:cNvGraphicFramePr>
                    <a:graphicFrameLocks noChangeAspect="1"/>
                  </wp:cNvGraphicFramePr>
                  <a:graphic>
                    <a:graphicData uri="http://schemas.openxmlformats.org/drawingml/2006/picture">
                      <pic:pic>
                        <pic:nvPicPr>
                          <pic:cNvPr id="440" name="image85.png"/>
                          <pic:cNvPicPr/>
                        </pic:nvPicPr>
                        <pic:blipFill>
                          <a:blip r:embed="rId111" cstate="print"/>
                          <a:stretch>
                            <a:fillRect/>
                          </a:stretch>
                        </pic:blipFill>
                        <pic:spPr>
                          <a:xfrm>
                            <a:off x="0" y="0"/>
                            <a:ext cx="142653" cy="126015"/>
                          </a:xfrm>
                          <a:prstGeom prst="rect">
                            <a:avLst/>
                          </a:prstGeom>
                        </pic:spPr>
                      </pic:pic>
                    </a:graphicData>
                  </a:graphic>
                </wp:inline>
              </w:drawing>
            </w:r>
            <w:r>
              <w:rPr>
                <w:rFonts w:ascii="Arial"/>
                <w:position w:val="-3"/>
                <w:sz w:val="19"/>
              </w:rPr>
            </w:r>
          </w:p>
        </w:tc>
      </w:tr>
      <w:tr>
        <w:trPr>
          <w:trHeight w:val="301" w:hRule="atLeast"/>
        </w:trPr>
        <w:tc>
          <w:tcPr>
            <w:tcW w:w="1531" w:type="dxa"/>
          </w:tcPr>
          <w:p>
            <w:pPr>
              <w:pStyle w:val="TableParagraph"/>
              <w:spacing w:before="46"/>
              <w:ind w:left="107"/>
              <w:rPr>
                <w:sz w:val="20"/>
              </w:rPr>
            </w:pPr>
            <w:r>
              <w:rPr>
                <w:sz w:val="20"/>
              </w:rPr>
              <w:t>Profinet</w:t>
            </w:r>
          </w:p>
        </w:tc>
        <w:tc>
          <w:tcPr>
            <w:tcW w:w="1529" w:type="dxa"/>
          </w:tcPr>
          <w:p>
            <w:pPr>
              <w:pStyle w:val="TableParagraph"/>
              <w:spacing w:before="46"/>
              <w:ind w:left="1"/>
              <w:jc w:val="center"/>
              <w:rPr>
                <w:sz w:val="20"/>
              </w:rPr>
            </w:pPr>
            <w:r>
              <w:rPr>
                <w:w w:val="99"/>
                <w:sz w:val="20"/>
              </w:rPr>
              <w:t>9</w:t>
            </w:r>
          </w:p>
        </w:tc>
        <w:tc>
          <w:tcPr>
            <w:tcW w:w="991" w:type="dxa"/>
          </w:tcPr>
          <w:p>
            <w:pPr>
              <w:pStyle w:val="TableParagraph"/>
              <w:spacing w:before="8"/>
              <w:rPr>
                <w:rFonts w:ascii="Arial"/>
                <w:b/>
                <w:sz w:val="7"/>
              </w:rPr>
            </w:pPr>
          </w:p>
          <w:p>
            <w:pPr>
              <w:pStyle w:val="TableParagraph"/>
              <w:spacing w:line="198" w:lineRule="exact" w:before="0"/>
              <w:ind w:left="386"/>
              <w:rPr>
                <w:rFonts w:ascii="Arial"/>
                <w:sz w:val="19"/>
              </w:rPr>
            </w:pPr>
            <w:r>
              <w:rPr>
                <w:rFonts w:ascii="Arial"/>
                <w:position w:val="-3"/>
                <w:sz w:val="19"/>
              </w:rPr>
              <w:drawing>
                <wp:inline distT="0" distB="0" distL="0" distR="0">
                  <wp:extent cx="142647" cy="126015"/>
                  <wp:effectExtent l="0" t="0" r="0" b="0"/>
                  <wp:docPr id="441" name="image85.png" descr="?"/>
                  <wp:cNvGraphicFramePr>
                    <a:graphicFrameLocks noChangeAspect="1"/>
                  </wp:cNvGraphicFramePr>
                  <a:graphic>
                    <a:graphicData uri="http://schemas.openxmlformats.org/drawingml/2006/picture">
                      <pic:pic>
                        <pic:nvPicPr>
                          <pic:cNvPr id="442"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900" w:type="dxa"/>
          </w:tcPr>
          <w:p>
            <w:pPr>
              <w:pStyle w:val="TableParagraph"/>
              <w:spacing w:before="0"/>
              <w:rPr>
                <w:sz w:val="18"/>
              </w:rPr>
            </w:pPr>
          </w:p>
        </w:tc>
        <w:tc>
          <w:tcPr>
            <w:tcW w:w="900" w:type="dxa"/>
          </w:tcPr>
          <w:p>
            <w:pPr>
              <w:pStyle w:val="TableParagraph"/>
              <w:spacing w:before="8"/>
              <w:rPr>
                <w:rFonts w:ascii="Arial"/>
                <w:b/>
                <w:sz w:val="7"/>
              </w:rPr>
            </w:pPr>
          </w:p>
          <w:p>
            <w:pPr>
              <w:pStyle w:val="TableParagraph"/>
              <w:spacing w:line="198" w:lineRule="exact" w:before="0"/>
              <w:ind w:left="340"/>
              <w:rPr>
                <w:rFonts w:ascii="Arial"/>
                <w:sz w:val="19"/>
              </w:rPr>
            </w:pPr>
            <w:r>
              <w:rPr>
                <w:rFonts w:ascii="Arial"/>
                <w:position w:val="-3"/>
                <w:sz w:val="19"/>
              </w:rPr>
              <w:drawing>
                <wp:inline distT="0" distB="0" distL="0" distR="0">
                  <wp:extent cx="142647" cy="126015"/>
                  <wp:effectExtent l="0" t="0" r="0" b="0"/>
                  <wp:docPr id="443" name="image85.png" descr="?"/>
                  <wp:cNvGraphicFramePr>
                    <a:graphicFrameLocks noChangeAspect="1"/>
                  </wp:cNvGraphicFramePr>
                  <a:graphic>
                    <a:graphicData uri="http://schemas.openxmlformats.org/drawingml/2006/picture">
                      <pic:pic>
                        <pic:nvPicPr>
                          <pic:cNvPr id="444"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r>
    </w:tbl>
    <w:p>
      <w:pPr>
        <w:spacing w:line="273" w:lineRule="exact" w:before="88"/>
        <w:ind w:left="2020" w:right="0" w:firstLine="0"/>
        <w:jc w:val="left"/>
        <w:rPr>
          <w:sz w:val="20"/>
        </w:rPr>
      </w:pPr>
      <w:r>
        <w:rPr>
          <w:position w:val="10"/>
          <w:sz w:val="14"/>
        </w:rPr>
        <w:t>1 </w:t>
      </w:r>
      <w:r>
        <w:rPr>
          <w:sz w:val="20"/>
        </w:rPr>
        <w:t>Model Code 3 – Profibus Full setup, compatible with 1179B.</w:t>
      </w:r>
    </w:p>
    <w:p>
      <w:pPr>
        <w:spacing w:line="253" w:lineRule="exact" w:before="0"/>
        <w:ind w:left="2020" w:right="0" w:firstLine="0"/>
        <w:jc w:val="left"/>
        <w:rPr>
          <w:sz w:val="20"/>
        </w:rPr>
      </w:pPr>
      <w:r>
        <w:rPr>
          <w:position w:val="9"/>
          <w:sz w:val="13"/>
        </w:rPr>
        <w:t>2 </w:t>
      </w:r>
      <w:r>
        <w:rPr>
          <w:sz w:val="20"/>
        </w:rPr>
        <w:t>Model Code 4 – Profibus Small setup, compatible with 1480 and 1179B.</w:t>
      </w:r>
    </w:p>
    <w:p>
      <w:pPr>
        <w:pStyle w:val="BodyText"/>
        <w:spacing w:before="7"/>
        <w:rPr>
          <w:sz w:val="31"/>
        </w:rPr>
      </w:pPr>
    </w:p>
    <w:p>
      <w:pPr>
        <w:pStyle w:val="Heading4"/>
      </w:pPr>
      <w:bookmarkStart w:name="Elastomer Seal Materials – Z" w:id="233"/>
      <w:bookmarkEnd w:id="233"/>
      <w:r>
        <w:rPr>
          <w:b w:val="0"/>
        </w:rPr>
      </w:r>
      <w:bookmarkStart w:name="_bookmark102" w:id="234"/>
      <w:bookmarkEnd w:id="234"/>
      <w:r>
        <w:rPr>
          <w:b w:val="0"/>
        </w:rPr>
      </w:r>
      <w:r>
        <w:rPr/>
        <w:t>Elastomer Seal Materials – Z</w:t>
      </w:r>
    </w:p>
    <w:p>
      <w:pPr>
        <w:tabs>
          <w:tab w:pos="3190" w:val="left" w:leader="none"/>
        </w:tabs>
        <w:spacing w:before="120"/>
        <w:ind w:left="2020" w:right="0" w:firstLine="0"/>
        <w:jc w:val="left"/>
        <w:rPr>
          <w:rFonts w:ascii="Arial" w:hAnsi="Arial"/>
          <w:b/>
          <w:sz w:val="20"/>
        </w:rPr>
      </w:pPr>
      <w:bookmarkStart w:name="_bookmark103" w:id="235"/>
      <w:bookmarkEnd w:id="235"/>
      <w:r>
        <w:rPr/>
      </w:r>
      <w:r>
        <w:rPr>
          <w:rFonts w:ascii="Arial" w:hAnsi="Arial"/>
          <w:b/>
          <w:sz w:val="20"/>
        </w:rPr>
        <w:t>Table</w:t>
      </w:r>
      <w:r>
        <w:rPr>
          <w:rFonts w:ascii="Arial" w:hAnsi="Arial"/>
          <w:b/>
          <w:spacing w:val="-3"/>
          <w:sz w:val="20"/>
        </w:rPr>
        <w:t> </w:t>
      </w:r>
      <w:r>
        <w:rPr>
          <w:rFonts w:ascii="Arial" w:hAnsi="Arial"/>
          <w:b/>
          <w:sz w:val="20"/>
        </w:rPr>
        <w:t>5-6.</w:t>
        <w:tab/>
        <w:t>Elastomer Seal Materials –</w:t>
      </w:r>
      <w:r>
        <w:rPr>
          <w:rFonts w:ascii="Arial" w:hAnsi="Arial"/>
          <w:b/>
          <w:spacing w:val="-1"/>
          <w:sz w:val="20"/>
        </w:rPr>
        <w:t> </w:t>
      </w:r>
      <w:r>
        <w:rPr>
          <w:rFonts w:ascii="Arial" w:hAnsi="Arial"/>
          <w:b/>
          <w:sz w:val="20"/>
        </w:rPr>
        <w:t>Z</w:t>
      </w:r>
    </w:p>
    <w:p>
      <w:pPr>
        <w:pStyle w:val="BodyText"/>
        <w:spacing w:before="10"/>
        <w:rPr>
          <w:rFonts w:ascii="Arial"/>
          <w:b/>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31"/>
        <w:gridCol w:w="1529"/>
        <w:gridCol w:w="991"/>
        <w:gridCol w:w="900"/>
        <w:gridCol w:w="900"/>
      </w:tblGrid>
      <w:tr>
        <w:trPr>
          <w:trHeight w:val="299" w:hRule="atLeast"/>
        </w:trPr>
        <w:tc>
          <w:tcPr>
            <w:tcW w:w="1531" w:type="dxa"/>
            <w:shd w:val="clear" w:color="auto" w:fill="C6D9F1"/>
          </w:tcPr>
          <w:p>
            <w:pPr>
              <w:pStyle w:val="TableParagraph"/>
              <w:spacing w:before="66"/>
              <w:ind w:left="162"/>
              <w:rPr>
                <w:rFonts w:ascii="Arial"/>
                <w:b/>
                <w:sz w:val="18"/>
              </w:rPr>
            </w:pPr>
            <w:r>
              <w:rPr>
                <w:rFonts w:ascii="Arial"/>
                <w:b/>
                <w:sz w:val="18"/>
              </w:rPr>
              <w:t>Seal Materials</w:t>
            </w:r>
          </w:p>
        </w:tc>
        <w:tc>
          <w:tcPr>
            <w:tcW w:w="1529" w:type="dxa"/>
            <w:shd w:val="clear" w:color="auto" w:fill="C6D9F1"/>
          </w:tcPr>
          <w:p>
            <w:pPr>
              <w:pStyle w:val="TableParagraph"/>
              <w:spacing w:before="66"/>
              <w:ind w:left="151" w:right="147"/>
              <w:jc w:val="center"/>
              <w:rPr>
                <w:rFonts w:ascii="Arial"/>
                <w:b/>
                <w:sz w:val="18"/>
              </w:rPr>
            </w:pPr>
            <w:r>
              <w:rPr>
                <w:rFonts w:ascii="Arial"/>
                <w:b/>
                <w:sz w:val="18"/>
              </w:rPr>
              <w:t>Product Code</w:t>
            </w:r>
          </w:p>
        </w:tc>
        <w:tc>
          <w:tcPr>
            <w:tcW w:w="991" w:type="dxa"/>
            <w:shd w:val="clear" w:color="auto" w:fill="C6D9F1"/>
          </w:tcPr>
          <w:p>
            <w:pPr>
              <w:pStyle w:val="TableParagraph"/>
              <w:spacing w:before="66"/>
              <w:ind w:left="198"/>
              <w:rPr>
                <w:rFonts w:ascii="Arial"/>
                <w:b/>
                <w:sz w:val="18"/>
              </w:rPr>
            </w:pPr>
            <w:r>
              <w:rPr>
                <w:rFonts w:ascii="Arial"/>
                <w:b/>
                <w:sz w:val="18"/>
              </w:rPr>
              <w:t>GE50A</w:t>
            </w:r>
          </w:p>
        </w:tc>
        <w:tc>
          <w:tcPr>
            <w:tcW w:w="900" w:type="dxa"/>
            <w:shd w:val="clear" w:color="auto" w:fill="C6D9F1"/>
          </w:tcPr>
          <w:p>
            <w:pPr>
              <w:pStyle w:val="TableParagraph"/>
              <w:spacing w:before="66"/>
              <w:ind w:left="196"/>
              <w:rPr>
                <w:rFonts w:ascii="Arial"/>
                <w:b/>
                <w:sz w:val="18"/>
              </w:rPr>
            </w:pPr>
            <w:r>
              <w:rPr>
                <w:rFonts w:ascii="Arial"/>
                <w:b/>
                <w:sz w:val="18"/>
              </w:rPr>
              <w:t>IE50A</w:t>
            </w:r>
          </w:p>
        </w:tc>
        <w:tc>
          <w:tcPr>
            <w:tcW w:w="900" w:type="dxa"/>
            <w:shd w:val="clear" w:color="auto" w:fill="C6D9F1"/>
          </w:tcPr>
          <w:p>
            <w:pPr>
              <w:pStyle w:val="TableParagraph"/>
              <w:spacing w:before="66"/>
              <w:ind w:left="151"/>
              <w:rPr>
                <w:rFonts w:ascii="Arial"/>
                <w:b/>
                <w:sz w:val="18"/>
              </w:rPr>
            </w:pPr>
            <w:r>
              <w:rPr>
                <w:rFonts w:ascii="Arial"/>
                <w:b/>
                <w:sz w:val="18"/>
              </w:rPr>
              <w:t>GV50A</w:t>
            </w:r>
          </w:p>
        </w:tc>
      </w:tr>
      <w:tr>
        <w:trPr>
          <w:trHeight w:val="299" w:hRule="atLeast"/>
        </w:trPr>
        <w:tc>
          <w:tcPr>
            <w:tcW w:w="1531" w:type="dxa"/>
          </w:tcPr>
          <w:p>
            <w:pPr>
              <w:pStyle w:val="TableParagraph"/>
              <w:spacing w:before="43"/>
              <w:ind w:left="107"/>
              <w:rPr>
                <w:sz w:val="20"/>
              </w:rPr>
            </w:pPr>
            <w:r>
              <w:rPr>
                <w:sz w:val="20"/>
              </w:rPr>
              <w:t>Viton</w:t>
            </w:r>
          </w:p>
        </w:tc>
        <w:tc>
          <w:tcPr>
            <w:tcW w:w="1529" w:type="dxa"/>
          </w:tcPr>
          <w:p>
            <w:pPr>
              <w:pStyle w:val="TableParagraph"/>
              <w:spacing w:before="43"/>
              <w:ind w:left="2"/>
              <w:jc w:val="center"/>
              <w:rPr>
                <w:sz w:val="20"/>
              </w:rPr>
            </w:pPr>
            <w:r>
              <w:rPr>
                <w:w w:val="99"/>
                <w:sz w:val="20"/>
              </w:rPr>
              <w:t>V</w:t>
            </w:r>
          </w:p>
        </w:tc>
        <w:tc>
          <w:tcPr>
            <w:tcW w:w="991" w:type="dxa"/>
          </w:tcPr>
          <w:p>
            <w:pPr>
              <w:pStyle w:val="TableParagraph"/>
              <w:spacing w:before="7"/>
              <w:rPr>
                <w:rFonts w:ascii="Arial"/>
                <w:b/>
                <w:sz w:val="7"/>
              </w:rPr>
            </w:pPr>
          </w:p>
          <w:p>
            <w:pPr>
              <w:pStyle w:val="TableParagraph"/>
              <w:spacing w:line="198" w:lineRule="exact" w:before="0"/>
              <w:ind w:left="386"/>
              <w:rPr>
                <w:rFonts w:ascii="Arial"/>
                <w:sz w:val="19"/>
              </w:rPr>
            </w:pPr>
            <w:r>
              <w:rPr>
                <w:rFonts w:ascii="Arial"/>
                <w:position w:val="-3"/>
                <w:sz w:val="19"/>
              </w:rPr>
              <w:drawing>
                <wp:inline distT="0" distB="0" distL="0" distR="0">
                  <wp:extent cx="142647" cy="126015"/>
                  <wp:effectExtent l="0" t="0" r="0" b="0"/>
                  <wp:docPr id="445" name="image85.png" descr="?"/>
                  <wp:cNvGraphicFramePr>
                    <a:graphicFrameLocks noChangeAspect="1"/>
                  </wp:cNvGraphicFramePr>
                  <a:graphic>
                    <a:graphicData uri="http://schemas.openxmlformats.org/drawingml/2006/picture">
                      <pic:pic>
                        <pic:nvPicPr>
                          <pic:cNvPr id="446"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900" w:type="dxa"/>
          </w:tcPr>
          <w:p>
            <w:pPr>
              <w:pStyle w:val="TableParagraph"/>
              <w:spacing w:before="7"/>
              <w:rPr>
                <w:rFonts w:ascii="Arial"/>
                <w:b/>
                <w:sz w:val="7"/>
              </w:rPr>
            </w:pPr>
          </w:p>
          <w:p>
            <w:pPr>
              <w:pStyle w:val="TableParagraph"/>
              <w:spacing w:line="198" w:lineRule="exact" w:before="0"/>
              <w:ind w:left="340"/>
              <w:rPr>
                <w:rFonts w:ascii="Arial"/>
                <w:sz w:val="19"/>
              </w:rPr>
            </w:pPr>
            <w:r>
              <w:rPr>
                <w:rFonts w:ascii="Arial"/>
                <w:position w:val="-3"/>
                <w:sz w:val="19"/>
              </w:rPr>
              <w:drawing>
                <wp:inline distT="0" distB="0" distL="0" distR="0">
                  <wp:extent cx="142647" cy="126015"/>
                  <wp:effectExtent l="0" t="0" r="0" b="0"/>
                  <wp:docPr id="447" name="image85.png" descr="?"/>
                  <wp:cNvGraphicFramePr>
                    <a:graphicFrameLocks noChangeAspect="1"/>
                  </wp:cNvGraphicFramePr>
                  <a:graphic>
                    <a:graphicData uri="http://schemas.openxmlformats.org/drawingml/2006/picture">
                      <pic:pic>
                        <pic:nvPicPr>
                          <pic:cNvPr id="448"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900" w:type="dxa"/>
          </w:tcPr>
          <w:p>
            <w:pPr>
              <w:pStyle w:val="TableParagraph"/>
              <w:spacing w:before="7"/>
              <w:rPr>
                <w:rFonts w:ascii="Arial"/>
                <w:b/>
                <w:sz w:val="7"/>
              </w:rPr>
            </w:pPr>
          </w:p>
          <w:p>
            <w:pPr>
              <w:pStyle w:val="TableParagraph"/>
              <w:spacing w:line="198" w:lineRule="exact" w:before="0"/>
              <w:ind w:left="340"/>
              <w:rPr>
                <w:rFonts w:ascii="Arial"/>
                <w:sz w:val="19"/>
              </w:rPr>
            </w:pPr>
            <w:r>
              <w:rPr>
                <w:rFonts w:ascii="Arial"/>
                <w:position w:val="-3"/>
                <w:sz w:val="19"/>
              </w:rPr>
              <w:drawing>
                <wp:inline distT="0" distB="0" distL="0" distR="0">
                  <wp:extent cx="142647" cy="126015"/>
                  <wp:effectExtent l="0" t="0" r="0" b="0"/>
                  <wp:docPr id="449" name="image85.png" descr="?"/>
                  <wp:cNvGraphicFramePr>
                    <a:graphicFrameLocks noChangeAspect="1"/>
                  </wp:cNvGraphicFramePr>
                  <a:graphic>
                    <a:graphicData uri="http://schemas.openxmlformats.org/drawingml/2006/picture">
                      <pic:pic>
                        <pic:nvPicPr>
                          <pic:cNvPr id="450"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r>
      <w:tr>
        <w:trPr>
          <w:trHeight w:val="299" w:hRule="atLeast"/>
        </w:trPr>
        <w:tc>
          <w:tcPr>
            <w:tcW w:w="1531" w:type="dxa"/>
          </w:tcPr>
          <w:p>
            <w:pPr>
              <w:pStyle w:val="TableParagraph"/>
              <w:spacing w:before="46"/>
              <w:ind w:left="107"/>
              <w:rPr>
                <w:sz w:val="20"/>
              </w:rPr>
            </w:pPr>
            <w:r>
              <w:rPr>
                <w:sz w:val="20"/>
              </w:rPr>
              <w:t>Buna -N</w:t>
            </w:r>
          </w:p>
        </w:tc>
        <w:tc>
          <w:tcPr>
            <w:tcW w:w="1529" w:type="dxa"/>
          </w:tcPr>
          <w:p>
            <w:pPr>
              <w:pStyle w:val="TableParagraph"/>
              <w:spacing w:before="46"/>
              <w:ind w:left="1"/>
              <w:jc w:val="center"/>
              <w:rPr>
                <w:sz w:val="20"/>
              </w:rPr>
            </w:pPr>
            <w:r>
              <w:rPr>
                <w:w w:val="99"/>
                <w:sz w:val="20"/>
              </w:rPr>
              <w:t>B</w:t>
            </w:r>
          </w:p>
        </w:tc>
        <w:tc>
          <w:tcPr>
            <w:tcW w:w="991" w:type="dxa"/>
          </w:tcPr>
          <w:p>
            <w:pPr>
              <w:pStyle w:val="TableParagraph"/>
              <w:spacing w:before="8"/>
              <w:rPr>
                <w:rFonts w:ascii="Arial"/>
                <w:b/>
                <w:sz w:val="7"/>
              </w:rPr>
            </w:pPr>
          </w:p>
          <w:p>
            <w:pPr>
              <w:pStyle w:val="TableParagraph"/>
              <w:spacing w:line="195" w:lineRule="exact" w:before="0"/>
              <w:ind w:left="386"/>
              <w:rPr>
                <w:rFonts w:ascii="Arial"/>
                <w:sz w:val="19"/>
              </w:rPr>
            </w:pPr>
            <w:r>
              <w:rPr>
                <w:rFonts w:ascii="Arial"/>
                <w:position w:val="-3"/>
                <w:sz w:val="19"/>
              </w:rPr>
              <w:drawing>
                <wp:inline distT="0" distB="0" distL="0" distR="0">
                  <wp:extent cx="141098" cy="124015"/>
                  <wp:effectExtent l="0" t="0" r="0" b="0"/>
                  <wp:docPr id="451" name="image85.png" descr="?"/>
                  <wp:cNvGraphicFramePr>
                    <a:graphicFrameLocks noChangeAspect="1"/>
                  </wp:cNvGraphicFramePr>
                  <a:graphic>
                    <a:graphicData uri="http://schemas.openxmlformats.org/drawingml/2006/picture">
                      <pic:pic>
                        <pic:nvPicPr>
                          <pic:cNvPr id="452" name="image85.png"/>
                          <pic:cNvPicPr/>
                        </pic:nvPicPr>
                        <pic:blipFill>
                          <a:blip r:embed="rId111" cstate="print"/>
                          <a:stretch>
                            <a:fillRect/>
                          </a:stretch>
                        </pic:blipFill>
                        <pic:spPr>
                          <a:xfrm>
                            <a:off x="0" y="0"/>
                            <a:ext cx="141098" cy="124015"/>
                          </a:xfrm>
                          <a:prstGeom prst="rect">
                            <a:avLst/>
                          </a:prstGeom>
                        </pic:spPr>
                      </pic:pic>
                    </a:graphicData>
                  </a:graphic>
                </wp:inline>
              </w:drawing>
            </w:r>
            <w:r>
              <w:rPr>
                <w:rFonts w:ascii="Arial"/>
                <w:position w:val="-3"/>
                <w:sz w:val="19"/>
              </w:rPr>
            </w:r>
          </w:p>
        </w:tc>
        <w:tc>
          <w:tcPr>
            <w:tcW w:w="900" w:type="dxa"/>
          </w:tcPr>
          <w:p>
            <w:pPr>
              <w:pStyle w:val="TableParagraph"/>
              <w:spacing w:before="8"/>
              <w:rPr>
                <w:rFonts w:ascii="Arial"/>
                <w:b/>
                <w:sz w:val="7"/>
              </w:rPr>
            </w:pPr>
          </w:p>
          <w:p>
            <w:pPr>
              <w:pStyle w:val="TableParagraph"/>
              <w:spacing w:line="195" w:lineRule="exact" w:before="0"/>
              <w:ind w:left="340"/>
              <w:rPr>
                <w:rFonts w:ascii="Arial"/>
                <w:sz w:val="19"/>
              </w:rPr>
            </w:pPr>
            <w:r>
              <w:rPr>
                <w:rFonts w:ascii="Arial"/>
                <w:position w:val="-3"/>
                <w:sz w:val="19"/>
              </w:rPr>
              <w:drawing>
                <wp:inline distT="0" distB="0" distL="0" distR="0">
                  <wp:extent cx="141098" cy="124015"/>
                  <wp:effectExtent l="0" t="0" r="0" b="0"/>
                  <wp:docPr id="453" name="image85.png" descr="?"/>
                  <wp:cNvGraphicFramePr>
                    <a:graphicFrameLocks noChangeAspect="1"/>
                  </wp:cNvGraphicFramePr>
                  <a:graphic>
                    <a:graphicData uri="http://schemas.openxmlformats.org/drawingml/2006/picture">
                      <pic:pic>
                        <pic:nvPicPr>
                          <pic:cNvPr id="454" name="image85.png"/>
                          <pic:cNvPicPr/>
                        </pic:nvPicPr>
                        <pic:blipFill>
                          <a:blip r:embed="rId111" cstate="print"/>
                          <a:stretch>
                            <a:fillRect/>
                          </a:stretch>
                        </pic:blipFill>
                        <pic:spPr>
                          <a:xfrm>
                            <a:off x="0" y="0"/>
                            <a:ext cx="141098" cy="124015"/>
                          </a:xfrm>
                          <a:prstGeom prst="rect">
                            <a:avLst/>
                          </a:prstGeom>
                        </pic:spPr>
                      </pic:pic>
                    </a:graphicData>
                  </a:graphic>
                </wp:inline>
              </w:drawing>
            </w:r>
            <w:r>
              <w:rPr>
                <w:rFonts w:ascii="Arial"/>
                <w:position w:val="-3"/>
                <w:sz w:val="19"/>
              </w:rPr>
            </w:r>
          </w:p>
        </w:tc>
        <w:tc>
          <w:tcPr>
            <w:tcW w:w="900" w:type="dxa"/>
          </w:tcPr>
          <w:p>
            <w:pPr>
              <w:pStyle w:val="TableParagraph"/>
              <w:spacing w:before="8"/>
              <w:rPr>
                <w:rFonts w:ascii="Arial"/>
                <w:b/>
                <w:sz w:val="7"/>
              </w:rPr>
            </w:pPr>
          </w:p>
          <w:p>
            <w:pPr>
              <w:pStyle w:val="TableParagraph"/>
              <w:spacing w:line="195" w:lineRule="exact" w:before="0"/>
              <w:ind w:left="340"/>
              <w:rPr>
                <w:rFonts w:ascii="Arial"/>
                <w:sz w:val="19"/>
              </w:rPr>
            </w:pPr>
            <w:r>
              <w:rPr>
                <w:rFonts w:ascii="Arial"/>
                <w:position w:val="-3"/>
                <w:sz w:val="19"/>
              </w:rPr>
              <w:drawing>
                <wp:inline distT="0" distB="0" distL="0" distR="0">
                  <wp:extent cx="141098" cy="124015"/>
                  <wp:effectExtent l="0" t="0" r="0" b="0"/>
                  <wp:docPr id="455" name="image85.png" descr="?"/>
                  <wp:cNvGraphicFramePr>
                    <a:graphicFrameLocks noChangeAspect="1"/>
                  </wp:cNvGraphicFramePr>
                  <a:graphic>
                    <a:graphicData uri="http://schemas.openxmlformats.org/drawingml/2006/picture">
                      <pic:pic>
                        <pic:nvPicPr>
                          <pic:cNvPr id="456" name="image85.png"/>
                          <pic:cNvPicPr/>
                        </pic:nvPicPr>
                        <pic:blipFill>
                          <a:blip r:embed="rId111" cstate="print"/>
                          <a:stretch>
                            <a:fillRect/>
                          </a:stretch>
                        </pic:blipFill>
                        <pic:spPr>
                          <a:xfrm>
                            <a:off x="0" y="0"/>
                            <a:ext cx="141098" cy="124015"/>
                          </a:xfrm>
                          <a:prstGeom prst="rect">
                            <a:avLst/>
                          </a:prstGeom>
                        </pic:spPr>
                      </pic:pic>
                    </a:graphicData>
                  </a:graphic>
                </wp:inline>
              </w:drawing>
            </w:r>
            <w:r>
              <w:rPr>
                <w:rFonts w:ascii="Arial"/>
                <w:position w:val="-3"/>
                <w:sz w:val="19"/>
              </w:rPr>
            </w:r>
          </w:p>
        </w:tc>
      </w:tr>
      <w:tr>
        <w:trPr>
          <w:trHeight w:val="299" w:hRule="atLeast"/>
        </w:trPr>
        <w:tc>
          <w:tcPr>
            <w:tcW w:w="1531" w:type="dxa"/>
          </w:tcPr>
          <w:p>
            <w:pPr>
              <w:pStyle w:val="TableParagraph"/>
              <w:spacing w:before="46"/>
              <w:ind w:left="107"/>
              <w:rPr>
                <w:sz w:val="20"/>
              </w:rPr>
            </w:pPr>
            <w:r>
              <w:rPr>
                <w:sz w:val="20"/>
              </w:rPr>
              <w:t>Neoprene</w:t>
            </w:r>
          </w:p>
        </w:tc>
        <w:tc>
          <w:tcPr>
            <w:tcW w:w="1529" w:type="dxa"/>
          </w:tcPr>
          <w:p>
            <w:pPr>
              <w:pStyle w:val="TableParagraph"/>
              <w:spacing w:before="46"/>
              <w:ind w:left="2"/>
              <w:jc w:val="center"/>
              <w:rPr>
                <w:sz w:val="20"/>
              </w:rPr>
            </w:pPr>
            <w:r>
              <w:rPr>
                <w:w w:val="99"/>
                <w:sz w:val="20"/>
              </w:rPr>
              <w:t>N</w:t>
            </w:r>
          </w:p>
        </w:tc>
        <w:tc>
          <w:tcPr>
            <w:tcW w:w="991" w:type="dxa"/>
          </w:tcPr>
          <w:p>
            <w:pPr>
              <w:pStyle w:val="TableParagraph"/>
              <w:spacing w:before="7"/>
              <w:rPr>
                <w:rFonts w:ascii="Arial"/>
                <w:b/>
                <w:sz w:val="7"/>
              </w:rPr>
            </w:pPr>
          </w:p>
          <w:p>
            <w:pPr>
              <w:pStyle w:val="TableParagraph"/>
              <w:spacing w:line="198" w:lineRule="exact" w:before="0"/>
              <w:ind w:left="386"/>
              <w:rPr>
                <w:rFonts w:ascii="Arial"/>
                <w:sz w:val="19"/>
              </w:rPr>
            </w:pPr>
            <w:r>
              <w:rPr>
                <w:rFonts w:ascii="Arial"/>
                <w:position w:val="-3"/>
                <w:sz w:val="19"/>
              </w:rPr>
              <w:drawing>
                <wp:inline distT="0" distB="0" distL="0" distR="0">
                  <wp:extent cx="142644" cy="126015"/>
                  <wp:effectExtent l="0" t="0" r="0" b="0"/>
                  <wp:docPr id="457" name="image85.png" descr="?"/>
                  <wp:cNvGraphicFramePr>
                    <a:graphicFrameLocks noChangeAspect="1"/>
                  </wp:cNvGraphicFramePr>
                  <a:graphic>
                    <a:graphicData uri="http://schemas.openxmlformats.org/drawingml/2006/picture">
                      <pic:pic>
                        <pic:nvPicPr>
                          <pic:cNvPr id="458" name="image85.png"/>
                          <pic:cNvPicPr/>
                        </pic:nvPicPr>
                        <pic:blipFill>
                          <a:blip r:embed="rId111" cstate="print"/>
                          <a:stretch>
                            <a:fillRect/>
                          </a:stretch>
                        </pic:blipFill>
                        <pic:spPr>
                          <a:xfrm>
                            <a:off x="0" y="0"/>
                            <a:ext cx="142644" cy="126015"/>
                          </a:xfrm>
                          <a:prstGeom prst="rect">
                            <a:avLst/>
                          </a:prstGeom>
                        </pic:spPr>
                      </pic:pic>
                    </a:graphicData>
                  </a:graphic>
                </wp:inline>
              </w:drawing>
            </w:r>
            <w:r>
              <w:rPr>
                <w:rFonts w:ascii="Arial"/>
                <w:position w:val="-3"/>
                <w:sz w:val="19"/>
              </w:rPr>
            </w:r>
          </w:p>
        </w:tc>
        <w:tc>
          <w:tcPr>
            <w:tcW w:w="900" w:type="dxa"/>
          </w:tcPr>
          <w:p>
            <w:pPr>
              <w:pStyle w:val="TableParagraph"/>
              <w:spacing w:before="7"/>
              <w:rPr>
                <w:rFonts w:ascii="Arial"/>
                <w:b/>
                <w:sz w:val="7"/>
              </w:rPr>
            </w:pPr>
          </w:p>
          <w:p>
            <w:pPr>
              <w:pStyle w:val="TableParagraph"/>
              <w:spacing w:line="198" w:lineRule="exact" w:before="0"/>
              <w:ind w:left="340"/>
              <w:rPr>
                <w:rFonts w:ascii="Arial"/>
                <w:sz w:val="19"/>
              </w:rPr>
            </w:pPr>
            <w:r>
              <w:rPr>
                <w:rFonts w:ascii="Arial"/>
                <w:position w:val="-3"/>
                <w:sz w:val="19"/>
              </w:rPr>
              <w:drawing>
                <wp:inline distT="0" distB="0" distL="0" distR="0">
                  <wp:extent cx="142644" cy="126015"/>
                  <wp:effectExtent l="0" t="0" r="0" b="0"/>
                  <wp:docPr id="459" name="image85.png" descr="?"/>
                  <wp:cNvGraphicFramePr>
                    <a:graphicFrameLocks noChangeAspect="1"/>
                  </wp:cNvGraphicFramePr>
                  <a:graphic>
                    <a:graphicData uri="http://schemas.openxmlformats.org/drawingml/2006/picture">
                      <pic:pic>
                        <pic:nvPicPr>
                          <pic:cNvPr id="460" name="image85.png"/>
                          <pic:cNvPicPr/>
                        </pic:nvPicPr>
                        <pic:blipFill>
                          <a:blip r:embed="rId111" cstate="print"/>
                          <a:stretch>
                            <a:fillRect/>
                          </a:stretch>
                        </pic:blipFill>
                        <pic:spPr>
                          <a:xfrm>
                            <a:off x="0" y="0"/>
                            <a:ext cx="142644" cy="126015"/>
                          </a:xfrm>
                          <a:prstGeom prst="rect">
                            <a:avLst/>
                          </a:prstGeom>
                        </pic:spPr>
                      </pic:pic>
                    </a:graphicData>
                  </a:graphic>
                </wp:inline>
              </w:drawing>
            </w:r>
            <w:r>
              <w:rPr>
                <w:rFonts w:ascii="Arial"/>
                <w:position w:val="-3"/>
                <w:sz w:val="19"/>
              </w:rPr>
            </w:r>
          </w:p>
        </w:tc>
        <w:tc>
          <w:tcPr>
            <w:tcW w:w="900" w:type="dxa"/>
          </w:tcPr>
          <w:p>
            <w:pPr>
              <w:pStyle w:val="TableParagraph"/>
              <w:spacing w:before="7"/>
              <w:rPr>
                <w:rFonts w:ascii="Arial"/>
                <w:b/>
                <w:sz w:val="7"/>
              </w:rPr>
            </w:pPr>
          </w:p>
          <w:p>
            <w:pPr>
              <w:pStyle w:val="TableParagraph"/>
              <w:spacing w:line="198" w:lineRule="exact" w:before="0"/>
              <w:ind w:left="340"/>
              <w:rPr>
                <w:rFonts w:ascii="Arial"/>
                <w:sz w:val="19"/>
              </w:rPr>
            </w:pPr>
            <w:r>
              <w:rPr>
                <w:rFonts w:ascii="Arial"/>
                <w:position w:val="-3"/>
                <w:sz w:val="19"/>
              </w:rPr>
              <w:drawing>
                <wp:inline distT="0" distB="0" distL="0" distR="0">
                  <wp:extent cx="142644" cy="126015"/>
                  <wp:effectExtent l="0" t="0" r="0" b="0"/>
                  <wp:docPr id="461" name="image85.png" descr="?"/>
                  <wp:cNvGraphicFramePr>
                    <a:graphicFrameLocks noChangeAspect="1"/>
                  </wp:cNvGraphicFramePr>
                  <a:graphic>
                    <a:graphicData uri="http://schemas.openxmlformats.org/drawingml/2006/picture">
                      <pic:pic>
                        <pic:nvPicPr>
                          <pic:cNvPr id="462" name="image85.png"/>
                          <pic:cNvPicPr/>
                        </pic:nvPicPr>
                        <pic:blipFill>
                          <a:blip r:embed="rId111" cstate="print"/>
                          <a:stretch>
                            <a:fillRect/>
                          </a:stretch>
                        </pic:blipFill>
                        <pic:spPr>
                          <a:xfrm>
                            <a:off x="0" y="0"/>
                            <a:ext cx="142644" cy="126015"/>
                          </a:xfrm>
                          <a:prstGeom prst="rect">
                            <a:avLst/>
                          </a:prstGeom>
                        </pic:spPr>
                      </pic:pic>
                    </a:graphicData>
                  </a:graphic>
                </wp:inline>
              </w:drawing>
            </w:r>
            <w:r>
              <w:rPr>
                <w:rFonts w:ascii="Arial"/>
                <w:position w:val="-3"/>
                <w:sz w:val="19"/>
              </w:rPr>
            </w:r>
          </w:p>
        </w:tc>
      </w:tr>
      <w:tr>
        <w:trPr>
          <w:trHeight w:val="299" w:hRule="atLeast"/>
        </w:trPr>
        <w:tc>
          <w:tcPr>
            <w:tcW w:w="1531" w:type="dxa"/>
          </w:tcPr>
          <w:p>
            <w:pPr>
              <w:pStyle w:val="TableParagraph"/>
              <w:spacing w:before="46"/>
              <w:ind w:left="107"/>
              <w:rPr>
                <w:sz w:val="20"/>
              </w:rPr>
            </w:pPr>
            <w:r>
              <w:rPr>
                <w:sz w:val="20"/>
              </w:rPr>
              <w:t>Kalrez</w:t>
            </w:r>
          </w:p>
        </w:tc>
        <w:tc>
          <w:tcPr>
            <w:tcW w:w="1529" w:type="dxa"/>
          </w:tcPr>
          <w:p>
            <w:pPr>
              <w:pStyle w:val="TableParagraph"/>
              <w:spacing w:before="46"/>
              <w:ind w:left="2"/>
              <w:jc w:val="center"/>
              <w:rPr>
                <w:sz w:val="20"/>
              </w:rPr>
            </w:pPr>
            <w:r>
              <w:rPr>
                <w:w w:val="99"/>
                <w:sz w:val="20"/>
              </w:rPr>
              <w:t>K</w:t>
            </w:r>
          </w:p>
        </w:tc>
        <w:tc>
          <w:tcPr>
            <w:tcW w:w="991" w:type="dxa"/>
          </w:tcPr>
          <w:p>
            <w:pPr>
              <w:pStyle w:val="TableParagraph"/>
              <w:spacing w:before="8"/>
              <w:rPr>
                <w:rFonts w:ascii="Arial"/>
                <w:b/>
                <w:sz w:val="7"/>
              </w:rPr>
            </w:pPr>
          </w:p>
          <w:p>
            <w:pPr>
              <w:pStyle w:val="TableParagraph"/>
              <w:spacing w:line="198" w:lineRule="exact" w:before="0"/>
              <w:ind w:left="386"/>
              <w:rPr>
                <w:rFonts w:ascii="Arial"/>
                <w:sz w:val="19"/>
              </w:rPr>
            </w:pPr>
            <w:r>
              <w:rPr>
                <w:rFonts w:ascii="Arial"/>
                <w:position w:val="-3"/>
                <w:sz w:val="19"/>
              </w:rPr>
              <w:drawing>
                <wp:inline distT="0" distB="0" distL="0" distR="0">
                  <wp:extent cx="142647" cy="126015"/>
                  <wp:effectExtent l="0" t="0" r="0" b="0"/>
                  <wp:docPr id="463" name="image85.png" descr="?"/>
                  <wp:cNvGraphicFramePr>
                    <a:graphicFrameLocks noChangeAspect="1"/>
                  </wp:cNvGraphicFramePr>
                  <a:graphic>
                    <a:graphicData uri="http://schemas.openxmlformats.org/drawingml/2006/picture">
                      <pic:pic>
                        <pic:nvPicPr>
                          <pic:cNvPr id="464"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900" w:type="dxa"/>
          </w:tcPr>
          <w:p>
            <w:pPr>
              <w:pStyle w:val="TableParagraph"/>
              <w:spacing w:before="8"/>
              <w:rPr>
                <w:rFonts w:ascii="Arial"/>
                <w:b/>
                <w:sz w:val="7"/>
              </w:rPr>
            </w:pPr>
          </w:p>
          <w:p>
            <w:pPr>
              <w:pStyle w:val="TableParagraph"/>
              <w:spacing w:line="198" w:lineRule="exact" w:before="0"/>
              <w:ind w:left="340"/>
              <w:rPr>
                <w:rFonts w:ascii="Arial"/>
                <w:sz w:val="19"/>
              </w:rPr>
            </w:pPr>
            <w:r>
              <w:rPr>
                <w:rFonts w:ascii="Arial"/>
                <w:position w:val="-3"/>
                <w:sz w:val="19"/>
              </w:rPr>
              <w:drawing>
                <wp:inline distT="0" distB="0" distL="0" distR="0">
                  <wp:extent cx="142647" cy="126015"/>
                  <wp:effectExtent l="0" t="0" r="0" b="0"/>
                  <wp:docPr id="465" name="image85.png" descr="?"/>
                  <wp:cNvGraphicFramePr>
                    <a:graphicFrameLocks noChangeAspect="1"/>
                  </wp:cNvGraphicFramePr>
                  <a:graphic>
                    <a:graphicData uri="http://schemas.openxmlformats.org/drawingml/2006/picture">
                      <pic:pic>
                        <pic:nvPicPr>
                          <pic:cNvPr id="466"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900" w:type="dxa"/>
          </w:tcPr>
          <w:p>
            <w:pPr>
              <w:pStyle w:val="TableParagraph"/>
              <w:spacing w:before="8"/>
              <w:rPr>
                <w:rFonts w:ascii="Arial"/>
                <w:b/>
                <w:sz w:val="7"/>
              </w:rPr>
            </w:pPr>
          </w:p>
          <w:p>
            <w:pPr>
              <w:pStyle w:val="TableParagraph"/>
              <w:spacing w:line="198" w:lineRule="exact" w:before="0"/>
              <w:ind w:left="340"/>
              <w:rPr>
                <w:rFonts w:ascii="Arial"/>
                <w:sz w:val="19"/>
              </w:rPr>
            </w:pPr>
            <w:r>
              <w:rPr>
                <w:rFonts w:ascii="Arial"/>
                <w:position w:val="-3"/>
                <w:sz w:val="19"/>
              </w:rPr>
              <w:drawing>
                <wp:inline distT="0" distB="0" distL="0" distR="0">
                  <wp:extent cx="142647" cy="126015"/>
                  <wp:effectExtent l="0" t="0" r="0" b="0"/>
                  <wp:docPr id="467" name="image85.png" descr="?"/>
                  <wp:cNvGraphicFramePr>
                    <a:graphicFrameLocks noChangeAspect="1"/>
                  </wp:cNvGraphicFramePr>
                  <a:graphic>
                    <a:graphicData uri="http://schemas.openxmlformats.org/drawingml/2006/picture">
                      <pic:pic>
                        <pic:nvPicPr>
                          <pic:cNvPr id="468"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r>
      <w:tr>
        <w:trPr>
          <w:trHeight w:val="294" w:hRule="atLeast"/>
        </w:trPr>
        <w:tc>
          <w:tcPr>
            <w:tcW w:w="1531" w:type="dxa"/>
          </w:tcPr>
          <w:p>
            <w:pPr>
              <w:pStyle w:val="TableParagraph"/>
              <w:spacing w:before="38"/>
              <w:ind w:left="107"/>
              <w:rPr>
                <w:sz w:val="20"/>
              </w:rPr>
            </w:pPr>
            <w:r>
              <w:rPr>
                <w:sz w:val="20"/>
              </w:rPr>
              <w:t>EPDM</w:t>
            </w:r>
          </w:p>
        </w:tc>
        <w:tc>
          <w:tcPr>
            <w:tcW w:w="1529" w:type="dxa"/>
          </w:tcPr>
          <w:p>
            <w:pPr>
              <w:pStyle w:val="TableParagraph"/>
              <w:spacing w:before="38"/>
              <w:ind w:left="4"/>
              <w:jc w:val="center"/>
              <w:rPr>
                <w:sz w:val="20"/>
              </w:rPr>
            </w:pPr>
            <w:r>
              <w:rPr>
                <w:w w:val="99"/>
                <w:sz w:val="20"/>
              </w:rPr>
              <w:t>E</w:t>
            </w:r>
          </w:p>
        </w:tc>
        <w:tc>
          <w:tcPr>
            <w:tcW w:w="991" w:type="dxa"/>
          </w:tcPr>
          <w:p>
            <w:pPr>
              <w:pStyle w:val="TableParagraph"/>
              <w:spacing w:before="3"/>
              <w:rPr>
                <w:rFonts w:ascii="Arial"/>
                <w:b/>
                <w:sz w:val="7"/>
              </w:rPr>
            </w:pPr>
          </w:p>
          <w:p>
            <w:pPr>
              <w:pStyle w:val="TableParagraph"/>
              <w:spacing w:line="195" w:lineRule="exact" w:before="0"/>
              <w:ind w:left="386"/>
              <w:rPr>
                <w:rFonts w:ascii="Arial"/>
                <w:sz w:val="19"/>
              </w:rPr>
            </w:pPr>
            <w:r>
              <w:rPr>
                <w:rFonts w:ascii="Arial"/>
                <w:position w:val="-3"/>
                <w:sz w:val="19"/>
              </w:rPr>
              <w:drawing>
                <wp:inline distT="0" distB="0" distL="0" distR="0">
                  <wp:extent cx="141107" cy="124015"/>
                  <wp:effectExtent l="0" t="0" r="0" b="0"/>
                  <wp:docPr id="469" name="image85.png" descr="?"/>
                  <wp:cNvGraphicFramePr>
                    <a:graphicFrameLocks noChangeAspect="1"/>
                  </wp:cNvGraphicFramePr>
                  <a:graphic>
                    <a:graphicData uri="http://schemas.openxmlformats.org/drawingml/2006/picture">
                      <pic:pic>
                        <pic:nvPicPr>
                          <pic:cNvPr id="470" name="image85.png"/>
                          <pic:cNvPicPr/>
                        </pic:nvPicPr>
                        <pic:blipFill>
                          <a:blip r:embed="rId111" cstate="print"/>
                          <a:stretch>
                            <a:fillRect/>
                          </a:stretch>
                        </pic:blipFill>
                        <pic:spPr>
                          <a:xfrm>
                            <a:off x="0" y="0"/>
                            <a:ext cx="141107" cy="124015"/>
                          </a:xfrm>
                          <a:prstGeom prst="rect">
                            <a:avLst/>
                          </a:prstGeom>
                        </pic:spPr>
                      </pic:pic>
                    </a:graphicData>
                  </a:graphic>
                </wp:inline>
              </w:drawing>
            </w:r>
            <w:r>
              <w:rPr>
                <w:rFonts w:ascii="Arial"/>
                <w:position w:val="-3"/>
                <w:sz w:val="19"/>
              </w:rPr>
            </w:r>
          </w:p>
        </w:tc>
        <w:tc>
          <w:tcPr>
            <w:tcW w:w="900" w:type="dxa"/>
          </w:tcPr>
          <w:p>
            <w:pPr>
              <w:pStyle w:val="TableParagraph"/>
              <w:spacing w:before="3"/>
              <w:rPr>
                <w:rFonts w:ascii="Arial"/>
                <w:b/>
                <w:sz w:val="7"/>
              </w:rPr>
            </w:pPr>
          </w:p>
          <w:p>
            <w:pPr>
              <w:pStyle w:val="TableParagraph"/>
              <w:spacing w:line="195" w:lineRule="exact" w:before="0"/>
              <w:ind w:left="340"/>
              <w:rPr>
                <w:rFonts w:ascii="Arial"/>
                <w:sz w:val="19"/>
              </w:rPr>
            </w:pPr>
            <w:r>
              <w:rPr>
                <w:rFonts w:ascii="Arial"/>
                <w:position w:val="-3"/>
                <w:sz w:val="19"/>
              </w:rPr>
              <w:drawing>
                <wp:inline distT="0" distB="0" distL="0" distR="0">
                  <wp:extent cx="141107" cy="124015"/>
                  <wp:effectExtent l="0" t="0" r="0" b="0"/>
                  <wp:docPr id="471" name="image85.png" descr="?"/>
                  <wp:cNvGraphicFramePr>
                    <a:graphicFrameLocks noChangeAspect="1"/>
                  </wp:cNvGraphicFramePr>
                  <a:graphic>
                    <a:graphicData uri="http://schemas.openxmlformats.org/drawingml/2006/picture">
                      <pic:pic>
                        <pic:nvPicPr>
                          <pic:cNvPr id="472" name="image85.png"/>
                          <pic:cNvPicPr/>
                        </pic:nvPicPr>
                        <pic:blipFill>
                          <a:blip r:embed="rId111" cstate="print"/>
                          <a:stretch>
                            <a:fillRect/>
                          </a:stretch>
                        </pic:blipFill>
                        <pic:spPr>
                          <a:xfrm>
                            <a:off x="0" y="0"/>
                            <a:ext cx="141107" cy="124015"/>
                          </a:xfrm>
                          <a:prstGeom prst="rect">
                            <a:avLst/>
                          </a:prstGeom>
                        </pic:spPr>
                      </pic:pic>
                    </a:graphicData>
                  </a:graphic>
                </wp:inline>
              </w:drawing>
            </w:r>
            <w:r>
              <w:rPr>
                <w:rFonts w:ascii="Arial"/>
                <w:position w:val="-3"/>
                <w:sz w:val="19"/>
              </w:rPr>
            </w:r>
          </w:p>
        </w:tc>
        <w:tc>
          <w:tcPr>
            <w:tcW w:w="900" w:type="dxa"/>
          </w:tcPr>
          <w:p>
            <w:pPr>
              <w:pStyle w:val="TableParagraph"/>
              <w:spacing w:before="3"/>
              <w:rPr>
                <w:rFonts w:ascii="Arial"/>
                <w:b/>
                <w:sz w:val="7"/>
              </w:rPr>
            </w:pPr>
          </w:p>
          <w:p>
            <w:pPr>
              <w:pStyle w:val="TableParagraph"/>
              <w:spacing w:line="195" w:lineRule="exact" w:before="0"/>
              <w:ind w:left="340"/>
              <w:rPr>
                <w:rFonts w:ascii="Arial"/>
                <w:sz w:val="19"/>
              </w:rPr>
            </w:pPr>
            <w:r>
              <w:rPr>
                <w:rFonts w:ascii="Arial"/>
                <w:position w:val="-3"/>
                <w:sz w:val="19"/>
              </w:rPr>
              <w:drawing>
                <wp:inline distT="0" distB="0" distL="0" distR="0">
                  <wp:extent cx="141107" cy="124015"/>
                  <wp:effectExtent l="0" t="0" r="0" b="0"/>
                  <wp:docPr id="473" name="image85.png" descr="?"/>
                  <wp:cNvGraphicFramePr>
                    <a:graphicFrameLocks noChangeAspect="1"/>
                  </wp:cNvGraphicFramePr>
                  <a:graphic>
                    <a:graphicData uri="http://schemas.openxmlformats.org/drawingml/2006/picture">
                      <pic:pic>
                        <pic:nvPicPr>
                          <pic:cNvPr id="474" name="image85.png"/>
                          <pic:cNvPicPr/>
                        </pic:nvPicPr>
                        <pic:blipFill>
                          <a:blip r:embed="rId111" cstate="print"/>
                          <a:stretch>
                            <a:fillRect/>
                          </a:stretch>
                        </pic:blipFill>
                        <pic:spPr>
                          <a:xfrm>
                            <a:off x="0" y="0"/>
                            <a:ext cx="141107" cy="124015"/>
                          </a:xfrm>
                          <a:prstGeom prst="rect">
                            <a:avLst/>
                          </a:prstGeom>
                        </pic:spPr>
                      </pic:pic>
                    </a:graphicData>
                  </a:graphic>
                </wp:inline>
              </w:drawing>
            </w:r>
            <w:r>
              <w:rPr>
                <w:rFonts w:ascii="Arial"/>
                <w:position w:val="-3"/>
                <w:sz w:val="19"/>
              </w:rPr>
            </w:r>
          </w:p>
        </w:tc>
      </w:tr>
    </w:tbl>
    <w:p>
      <w:pPr>
        <w:spacing w:after="0" w:line="195" w:lineRule="exact"/>
        <w:rPr>
          <w:rFonts w:ascii="Arial"/>
          <w:sz w:val="19"/>
        </w:rPr>
        <w:sectPr>
          <w:pgSz w:w="12240" w:h="15840"/>
          <w:pgMar w:header="720" w:footer="866" w:top="920" w:bottom="1060" w:left="500" w:right="960"/>
        </w:sectPr>
      </w:pPr>
    </w:p>
    <w:p>
      <w:pPr>
        <w:pStyle w:val="BodyText"/>
        <w:spacing w:before="9"/>
        <w:rPr>
          <w:rFonts w:ascii="Arial"/>
          <w:b/>
          <w:sz w:val="21"/>
        </w:rPr>
      </w:pPr>
    </w:p>
    <w:p>
      <w:pPr>
        <w:pStyle w:val="Heading4"/>
        <w:spacing w:before="91"/>
      </w:pPr>
      <w:bookmarkStart w:name="Valve Type – V" w:id="236"/>
      <w:bookmarkEnd w:id="236"/>
      <w:r>
        <w:rPr>
          <w:b w:val="0"/>
        </w:rPr>
      </w:r>
      <w:bookmarkStart w:name="_bookmark104" w:id="237"/>
      <w:bookmarkEnd w:id="237"/>
      <w:r>
        <w:rPr>
          <w:b w:val="0"/>
        </w:rPr>
      </w:r>
      <w:r>
        <w:rPr/>
        <w:t>Valve Type – V</w:t>
      </w:r>
    </w:p>
    <w:p>
      <w:pPr>
        <w:tabs>
          <w:tab w:pos="3190" w:val="left" w:leader="none"/>
        </w:tabs>
        <w:spacing w:before="118"/>
        <w:ind w:left="2020" w:right="0" w:firstLine="0"/>
        <w:jc w:val="left"/>
        <w:rPr>
          <w:rFonts w:ascii="Arial" w:hAnsi="Arial"/>
          <w:b/>
          <w:sz w:val="20"/>
        </w:rPr>
      </w:pPr>
      <w:bookmarkStart w:name="_bookmark105" w:id="238"/>
      <w:bookmarkEnd w:id="238"/>
      <w:r>
        <w:rPr/>
      </w:r>
      <w:r>
        <w:rPr>
          <w:rFonts w:ascii="Arial" w:hAnsi="Arial"/>
          <w:b/>
          <w:sz w:val="20"/>
        </w:rPr>
        <w:t>Table</w:t>
      </w:r>
      <w:r>
        <w:rPr>
          <w:rFonts w:ascii="Arial" w:hAnsi="Arial"/>
          <w:b/>
          <w:spacing w:val="-3"/>
          <w:sz w:val="20"/>
        </w:rPr>
        <w:t> </w:t>
      </w:r>
      <w:r>
        <w:rPr>
          <w:rFonts w:ascii="Arial" w:hAnsi="Arial"/>
          <w:b/>
          <w:sz w:val="20"/>
        </w:rPr>
        <w:t>5-7.</w:t>
        <w:tab/>
        <w:t>Valve Type – V</w:t>
      </w:r>
    </w:p>
    <w:p>
      <w:pPr>
        <w:pStyle w:val="BodyText"/>
        <w:spacing w:before="10"/>
        <w:rPr>
          <w:rFonts w:ascii="Arial"/>
          <w:b/>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71"/>
        <w:gridCol w:w="1529"/>
        <w:gridCol w:w="991"/>
        <w:gridCol w:w="900"/>
        <w:gridCol w:w="900"/>
      </w:tblGrid>
      <w:tr>
        <w:trPr>
          <w:trHeight w:val="299" w:hRule="atLeast"/>
        </w:trPr>
        <w:tc>
          <w:tcPr>
            <w:tcW w:w="3871" w:type="dxa"/>
            <w:shd w:val="clear" w:color="auto" w:fill="C6D9F1"/>
          </w:tcPr>
          <w:p>
            <w:pPr>
              <w:pStyle w:val="TableParagraph"/>
              <w:spacing w:before="68"/>
              <w:ind w:left="882"/>
              <w:rPr>
                <w:rFonts w:ascii="Arial"/>
                <w:b/>
                <w:sz w:val="18"/>
              </w:rPr>
            </w:pPr>
            <w:r>
              <w:rPr>
                <w:rFonts w:ascii="Arial"/>
                <w:b/>
                <w:sz w:val="18"/>
              </w:rPr>
              <w:t>MKS Valve Designations</w:t>
            </w:r>
          </w:p>
        </w:tc>
        <w:tc>
          <w:tcPr>
            <w:tcW w:w="1529" w:type="dxa"/>
            <w:shd w:val="clear" w:color="auto" w:fill="C6D9F1"/>
          </w:tcPr>
          <w:p>
            <w:pPr>
              <w:pStyle w:val="TableParagraph"/>
              <w:spacing w:before="68"/>
              <w:ind w:left="151" w:right="147"/>
              <w:jc w:val="center"/>
              <w:rPr>
                <w:rFonts w:ascii="Arial"/>
                <w:b/>
                <w:sz w:val="18"/>
              </w:rPr>
            </w:pPr>
            <w:r>
              <w:rPr>
                <w:rFonts w:ascii="Arial"/>
                <w:b/>
                <w:sz w:val="18"/>
              </w:rPr>
              <w:t>Product Code</w:t>
            </w:r>
          </w:p>
        </w:tc>
        <w:tc>
          <w:tcPr>
            <w:tcW w:w="991" w:type="dxa"/>
            <w:shd w:val="clear" w:color="auto" w:fill="C6D9F1"/>
          </w:tcPr>
          <w:p>
            <w:pPr>
              <w:pStyle w:val="TableParagraph"/>
              <w:spacing w:before="68"/>
              <w:ind w:left="198"/>
              <w:rPr>
                <w:rFonts w:ascii="Arial"/>
                <w:b/>
                <w:sz w:val="18"/>
              </w:rPr>
            </w:pPr>
            <w:r>
              <w:rPr>
                <w:rFonts w:ascii="Arial"/>
                <w:b/>
                <w:sz w:val="18"/>
              </w:rPr>
              <w:t>GE50A</w:t>
            </w:r>
          </w:p>
        </w:tc>
        <w:tc>
          <w:tcPr>
            <w:tcW w:w="900" w:type="dxa"/>
            <w:shd w:val="clear" w:color="auto" w:fill="C6D9F1"/>
          </w:tcPr>
          <w:p>
            <w:pPr>
              <w:pStyle w:val="TableParagraph"/>
              <w:spacing w:before="68"/>
              <w:ind w:left="196"/>
              <w:rPr>
                <w:rFonts w:ascii="Arial"/>
                <w:b/>
                <w:sz w:val="18"/>
              </w:rPr>
            </w:pPr>
            <w:r>
              <w:rPr>
                <w:rFonts w:ascii="Arial"/>
                <w:b/>
                <w:sz w:val="18"/>
              </w:rPr>
              <w:t>IE50A</w:t>
            </w:r>
          </w:p>
        </w:tc>
        <w:tc>
          <w:tcPr>
            <w:tcW w:w="900" w:type="dxa"/>
            <w:shd w:val="clear" w:color="auto" w:fill="C6D9F1"/>
          </w:tcPr>
          <w:p>
            <w:pPr>
              <w:pStyle w:val="TableParagraph"/>
              <w:spacing w:before="68"/>
              <w:ind w:left="151"/>
              <w:rPr>
                <w:rFonts w:ascii="Arial"/>
                <w:b/>
                <w:sz w:val="18"/>
              </w:rPr>
            </w:pPr>
            <w:r>
              <w:rPr>
                <w:rFonts w:ascii="Arial"/>
                <w:b/>
                <w:sz w:val="18"/>
              </w:rPr>
              <w:t>GV50A</w:t>
            </w:r>
          </w:p>
        </w:tc>
      </w:tr>
      <w:tr>
        <w:trPr>
          <w:trHeight w:val="302" w:hRule="atLeast"/>
        </w:trPr>
        <w:tc>
          <w:tcPr>
            <w:tcW w:w="3871" w:type="dxa"/>
          </w:tcPr>
          <w:p>
            <w:pPr>
              <w:pStyle w:val="TableParagraph"/>
              <w:spacing w:before="31"/>
              <w:ind w:left="107"/>
              <w:rPr>
                <w:sz w:val="20"/>
              </w:rPr>
            </w:pPr>
            <w:r>
              <w:rPr>
                <w:sz w:val="20"/>
              </w:rPr>
              <w:t>Valve Type – Normally Closed</w:t>
            </w:r>
          </w:p>
        </w:tc>
        <w:tc>
          <w:tcPr>
            <w:tcW w:w="1529" w:type="dxa"/>
          </w:tcPr>
          <w:p>
            <w:pPr>
              <w:pStyle w:val="TableParagraph"/>
              <w:spacing w:before="31"/>
              <w:ind w:left="2"/>
              <w:jc w:val="center"/>
              <w:rPr>
                <w:sz w:val="20"/>
              </w:rPr>
            </w:pPr>
            <w:r>
              <w:rPr>
                <w:w w:val="99"/>
                <w:sz w:val="20"/>
              </w:rPr>
              <w:t>O</w:t>
            </w:r>
          </w:p>
        </w:tc>
        <w:tc>
          <w:tcPr>
            <w:tcW w:w="991" w:type="dxa"/>
          </w:tcPr>
          <w:p>
            <w:pPr>
              <w:pStyle w:val="TableParagraph"/>
              <w:spacing w:before="5"/>
              <w:rPr>
                <w:rFonts w:ascii="Arial"/>
                <w:b/>
                <w:sz w:val="7"/>
              </w:rPr>
            </w:pPr>
          </w:p>
          <w:p>
            <w:pPr>
              <w:pStyle w:val="TableParagraph"/>
              <w:spacing w:line="198" w:lineRule="exact" w:before="0"/>
              <w:ind w:left="386"/>
              <w:rPr>
                <w:rFonts w:ascii="Arial"/>
                <w:sz w:val="19"/>
              </w:rPr>
            </w:pPr>
            <w:r>
              <w:rPr>
                <w:rFonts w:ascii="Arial"/>
                <w:position w:val="-3"/>
                <w:sz w:val="19"/>
              </w:rPr>
              <w:drawing>
                <wp:inline distT="0" distB="0" distL="0" distR="0">
                  <wp:extent cx="142647" cy="126015"/>
                  <wp:effectExtent l="0" t="0" r="0" b="0"/>
                  <wp:docPr id="475" name="image85.png" descr="?"/>
                  <wp:cNvGraphicFramePr>
                    <a:graphicFrameLocks noChangeAspect="1"/>
                  </wp:cNvGraphicFramePr>
                  <a:graphic>
                    <a:graphicData uri="http://schemas.openxmlformats.org/drawingml/2006/picture">
                      <pic:pic>
                        <pic:nvPicPr>
                          <pic:cNvPr id="476"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900" w:type="dxa"/>
          </w:tcPr>
          <w:p>
            <w:pPr>
              <w:pStyle w:val="TableParagraph"/>
              <w:spacing w:before="5"/>
              <w:rPr>
                <w:rFonts w:ascii="Arial"/>
                <w:b/>
                <w:sz w:val="7"/>
              </w:rPr>
            </w:pPr>
          </w:p>
          <w:p>
            <w:pPr>
              <w:pStyle w:val="TableParagraph"/>
              <w:spacing w:line="198" w:lineRule="exact" w:before="0"/>
              <w:ind w:left="340"/>
              <w:rPr>
                <w:rFonts w:ascii="Arial"/>
                <w:sz w:val="19"/>
              </w:rPr>
            </w:pPr>
            <w:r>
              <w:rPr>
                <w:rFonts w:ascii="Arial"/>
                <w:position w:val="-3"/>
                <w:sz w:val="19"/>
              </w:rPr>
              <w:drawing>
                <wp:inline distT="0" distB="0" distL="0" distR="0">
                  <wp:extent cx="142647" cy="126015"/>
                  <wp:effectExtent l="0" t="0" r="0" b="0"/>
                  <wp:docPr id="477" name="image85.png" descr="?"/>
                  <wp:cNvGraphicFramePr>
                    <a:graphicFrameLocks noChangeAspect="1"/>
                  </wp:cNvGraphicFramePr>
                  <a:graphic>
                    <a:graphicData uri="http://schemas.openxmlformats.org/drawingml/2006/picture">
                      <pic:pic>
                        <pic:nvPicPr>
                          <pic:cNvPr id="478"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900" w:type="dxa"/>
          </w:tcPr>
          <w:p>
            <w:pPr>
              <w:pStyle w:val="TableParagraph"/>
              <w:spacing w:before="5"/>
              <w:rPr>
                <w:rFonts w:ascii="Arial"/>
                <w:b/>
                <w:sz w:val="7"/>
              </w:rPr>
            </w:pPr>
          </w:p>
          <w:p>
            <w:pPr>
              <w:pStyle w:val="TableParagraph"/>
              <w:spacing w:line="198" w:lineRule="exact" w:before="0"/>
              <w:ind w:left="340"/>
              <w:rPr>
                <w:rFonts w:ascii="Arial"/>
                <w:sz w:val="19"/>
              </w:rPr>
            </w:pPr>
            <w:r>
              <w:rPr>
                <w:rFonts w:ascii="Arial"/>
                <w:position w:val="-3"/>
                <w:sz w:val="19"/>
              </w:rPr>
              <w:drawing>
                <wp:inline distT="0" distB="0" distL="0" distR="0">
                  <wp:extent cx="142647" cy="126015"/>
                  <wp:effectExtent l="0" t="0" r="0" b="0"/>
                  <wp:docPr id="479" name="image85.png" descr="?"/>
                  <wp:cNvGraphicFramePr>
                    <a:graphicFrameLocks noChangeAspect="1"/>
                  </wp:cNvGraphicFramePr>
                  <a:graphic>
                    <a:graphicData uri="http://schemas.openxmlformats.org/drawingml/2006/picture">
                      <pic:pic>
                        <pic:nvPicPr>
                          <pic:cNvPr id="480"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r>
      <w:tr>
        <w:trPr>
          <w:trHeight w:val="299" w:hRule="atLeast"/>
        </w:trPr>
        <w:tc>
          <w:tcPr>
            <w:tcW w:w="3871" w:type="dxa"/>
          </w:tcPr>
          <w:p>
            <w:pPr>
              <w:pStyle w:val="TableParagraph"/>
              <w:spacing w:before="29"/>
              <w:ind w:left="107"/>
              <w:rPr>
                <w:sz w:val="20"/>
              </w:rPr>
            </w:pPr>
            <w:r>
              <w:rPr>
                <w:sz w:val="20"/>
              </w:rPr>
              <w:t>Valve Type – Normally Open</w:t>
            </w:r>
          </w:p>
        </w:tc>
        <w:tc>
          <w:tcPr>
            <w:tcW w:w="1529" w:type="dxa"/>
          </w:tcPr>
          <w:p>
            <w:pPr>
              <w:pStyle w:val="TableParagraph"/>
              <w:spacing w:before="29"/>
              <w:ind w:left="3"/>
              <w:jc w:val="center"/>
              <w:rPr>
                <w:sz w:val="20"/>
              </w:rPr>
            </w:pPr>
            <w:r>
              <w:rPr>
                <w:w w:val="99"/>
                <w:sz w:val="20"/>
              </w:rPr>
              <w:t>P</w:t>
            </w:r>
          </w:p>
        </w:tc>
        <w:tc>
          <w:tcPr>
            <w:tcW w:w="991" w:type="dxa"/>
          </w:tcPr>
          <w:p>
            <w:pPr>
              <w:pStyle w:val="TableParagraph"/>
              <w:spacing w:before="3"/>
              <w:rPr>
                <w:rFonts w:ascii="Arial"/>
                <w:b/>
                <w:sz w:val="7"/>
              </w:rPr>
            </w:pPr>
          </w:p>
          <w:p>
            <w:pPr>
              <w:pStyle w:val="TableParagraph"/>
              <w:spacing w:line="195" w:lineRule="exact" w:before="0"/>
              <w:ind w:left="386"/>
              <w:rPr>
                <w:rFonts w:ascii="Arial"/>
                <w:sz w:val="19"/>
              </w:rPr>
            </w:pPr>
            <w:r>
              <w:rPr>
                <w:rFonts w:ascii="Arial"/>
                <w:position w:val="-3"/>
                <w:sz w:val="19"/>
              </w:rPr>
              <w:drawing>
                <wp:inline distT="0" distB="0" distL="0" distR="0">
                  <wp:extent cx="141105" cy="124015"/>
                  <wp:effectExtent l="0" t="0" r="0" b="0"/>
                  <wp:docPr id="481" name="image85.png" descr="?"/>
                  <wp:cNvGraphicFramePr>
                    <a:graphicFrameLocks noChangeAspect="1"/>
                  </wp:cNvGraphicFramePr>
                  <a:graphic>
                    <a:graphicData uri="http://schemas.openxmlformats.org/drawingml/2006/picture">
                      <pic:pic>
                        <pic:nvPicPr>
                          <pic:cNvPr id="482" name="image85.png"/>
                          <pic:cNvPicPr/>
                        </pic:nvPicPr>
                        <pic:blipFill>
                          <a:blip r:embed="rId111" cstate="print"/>
                          <a:stretch>
                            <a:fillRect/>
                          </a:stretch>
                        </pic:blipFill>
                        <pic:spPr>
                          <a:xfrm>
                            <a:off x="0" y="0"/>
                            <a:ext cx="141105" cy="124015"/>
                          </a:xfrm>
                          <a:prstGeom prst="rect">
                            <a:avLst/>
                          </a:prstGeom>
                        </pic:spPr>
                      </pic:pic>
                    </a:graphicData>
                  </a:graphic>
                </wp:inline>
              </w:drawing>
            </w:r>
            <w:r>
              <w:rPr>
                <w:rFonts w:ascii="Arial"/>
                <w:position w:val="-3"/>
                <w:sz w:val="19"/>
              </w:rPr>
            </w:r>
          </w:p>
        </w:tc>
        <w:tc>
          <w:tcPr>
            <w:tcW w:w="900" w:type="dxa"/>
          </w:tcPr>
          <w:p>
            <w:pPr>
              <w:pStyle w:val="TableParagraph"/>
              <w:spacing w:before="3"/>
              <w:rPr>
                <w:rFonts w:ascii="Arial"/>
                <w:b/>
                <w:sz w:val="7"/>
              </w:rPr>
            </w:pPr>
          </w:p>
          <w:p>
            <w:pPr>
              <w:pStyle w:val="TableParagraph"/>
              <w:spacing w:line="195" w:lineRule="exact" w:before="0"/>
              <w:ind w:left="340"/>
              <w:rPr>
                <w:rFonts w:ascii="Arial"/>
                <w:sz w:val="19"/>
              </w:rPr>
            </w:pPr>
            <w:r>
              <w:rPr>
                <w:rFonts w:ascii="Arial"/>
                <w:position w:val="-3"/>
                <w:sz w:val="19"/>
              </w:rPr>
              <w:drawing>
                <wp:inline distT="0" distB="0" distL="0" distR="0">
                  <wp:extent cx="141105" cy="124015"/>
                  <wp:effectExtent l="0" t="0" r="0" b="0"/>
                  <wp:docPr id="483" name="image85.png" descr="?"/>
                  <wp:cNvGraphicFramePr>
                    <a:graphicFrameLocks noChangeAspect="1"/>
                  </wp:cNvGraphicFramePr>
                  <a:graphic>
                    <a:graphicData uri="http://schemas.openxmlformats.org/drawingml/2006/picture">
                      <pic:pic>
                        <pic:nvPicPr>
                          <pic:cNvPr id="484" name="image85.png"/>
                          <pic:cNvPicPr/>
                        </pic:nvPicPr>
                        <pic:blipFill>
                          <a:blip r:embed="rId111" cstate="print"/>
                          <a:stretch>
                            <a:fillRect/>
                          </a:stretch>
                        </pic:blipFill>
                        <pic:spPr>
                          <a:xfrm>
                            <a:off x="0" y="0"/>
                            <a:ext cx="141105" cy="124015"/>
                          </a:xfrm>
                          <a:prstGeom prst="rect">
                            <a:avLst/>
                          </a:prstGeom>
                        </pic:spPr>
                      </pic:pic>
                    </a:graphicData>
                  </a:graphic>
                </wp:inline>
              </w:drawing>
            </w:r>
            <w:r>
              <w:rPr>
                <w:rFonts w:ascii="Arial"/>
                <w:position w:val="-3"/>
                <w:sz w:val="19"/>
              </w:rPr>
            </w:r>
          </w:p>
        </w:tc>
        <w:tc>
          <w:tcPr>
            <w:tcW w:w="900" w:type="dxa"/>
          </w:tcPr>
          <w:p>
            <w:pPr>
              <w:pStyle w:val="TableParagraph"/>
              <w:spacing w:before="0"/>
              <w:rPr>
                <w:sz w:val="20"/>
              </w:rPr>
            </w:pPr>
          </w:p>
        </w:tc>
      </w:tr>
    </w:tbl>
    <w:p>
      <w:pPr>
        <w:pStyle w:val="BodyText"/>
        <w:rPr>
          <w:rFonts w:ascii="Arial"/>
          <w:b/>
        </w:rPr>
      </w:pPr>
    </w:p>
    <w:p>
      <w:pPr>
        <w:pStyle w:val="BodyText"/>
        <w:spacing w:before="5"/>
        <w:rPr>
          <w:rFonts w:ascii="Arial"/>
          <w:b/>
          <w:sz w:val="20"/>
        </w:rPr>
      </w:pPr>
    </w:p>
    <w:p>
      <w:pPr>
        <w:pStyle w:val="Heading4"/>
      </w:pPr>
      <w:bookmarkStart w:name="Firmware Revision – AA" w:id="239"/>
      <w:bookmarkEnd w:id="239"/>
      <w:r>
        <w:rPr>
          <w:b w:val="0"/>
        </w:rPr>
      </w:r>
      <w:bookmarkStart w:name="_bookmark106" w:id="240"/>
      <w:bookmarkEnd w:id="240"/>
      <w:r>
        <w:rPr>
          <w:b w:val="0"/>
        </w:rPr>
      </w:r>
      <w:r>
        <w:rPr/>
        <w:t>Firmware Revision – AA</w:t>
      </w:r>
    </w:p>
    <w:p>
      <w:pPr>
        <w:pStyle w:val="BodyText"/>
        <w:spacing w:before="119"/>
        <w:ind w:left="2019" w:right="559"/>
      </w:pPr>
      <w:r>
        <w:rPr/>
        <w:t>The latest version of firmware for the MFC model is installed in the device unless something different is specified by the customer or the model code is a 5-digit sequential that has specific instructions for device configuration.</w:t>
      </w:r>
    </w:p>
    <w:p>
      <w:pPr>
        <w:pStyle w:val="BodyText"/>
        <w:spacing w:before="5"/>
        <w:rPr>
          <w:sz w:val="31"/>
        </w:rPr>
      </w:pPr>
    </w:p>
    <w:p>
      <w:pPr>
        <w:pStyle w:val="Heading3"/>
        <w:ind w:left="915" w:right="5126"/>
        <w:jc w:val="center"/>
      </w:pPr>
      <w:bookmarkStart w:name="G and I Series Metal Sealed Models" w:id="241"/>
      <w:bookmarkEnd w:id="241"/>
      <w:r>
        <w:rPr>
          <w:b w:val="0"/>
        </w:rPr>
      </w:r>
      <w:bookmarkStart w:name="_bookmark107" w:id="242"/>
      <w:bookmarkEnd w:id="242"/>
      <w:r>
        <w:rPr>
          <w:b w:val="0"/>
        </w:rPr>
      </w:r>
      <w:r>
        <w:rPr/>
        <w:t>G and I Series Metal Sealed Models</w:t>
      </w:r>
    </w:p>
    <w:p>
      <w:pPr>
        <w:pStyle w:val="BodyText"/>
        <w:spacing w:before="3"/>
        <w:rPr>
          <w:rFonts w:ascii="Arial"/>
          <w:b/>
          <w:sz w:val="31"/>
        </w:rPr>
      </w:pPr>
    </w:p>
    <w:p>
      <w:pPr>
        <w:pStyle w:val="Heading4"/>
      </w:pPr>
      <w:r>
        <w:rPr/>
        <w:pict>
          <v:group style="position:absolute;margin-left:125.760002pt;margin-top:21.192854pt;width:378.5pt;height:103.1pt;mso-position-horizontal-relative:page;mso-position-vertical-relative:paragraph;z-index:3088;mso-wrap-distance-left:0;mso-wrap-distance-right:0" coordorigin="2515,424" coordsize="7570,2062">
            <v:line style="position:absolute" from="5131,424" to="5131,1218" stroked="true" strokeweight=".48pt" strokecolor="#000000">
              <v:stroke dashstyle="solid"/>
            </v:line>
            <v:line style="position:absolute" from="2525,1213" to="5126,1213" stroked="true" strokeweight=".481pt" strokecolor="#000000">
              <v:stroke dashstyle="solid"/>
            </v:line>
            <v:line style="position:absolute" from="6120,424" to="6120,1470" stroked="true" strokeweight=".481pt" strokecolor="#000000">
              <v:stroke dashstyle="solid"/>
            </v:line>
            <v:line style="position:absolute" from="2525,1465" to="6115,1465" stroked="true" strokeweight=".481pt" strokecolor="#000000">
              <v:stroke dashstyle="solid"/>
            </v:line>
            <v:line style="position:absolute" from="7111,424" to="7111,1725" stroked="true" strokeweight=".48pt" strokecolor="#000000">
              <v:stroke dashstyle="solid"/>
            </v:line>
            <v:line style="position:absolute" from="2525,1720" to="7106,1720" stroked="true" strokeweight=".48pt" strokecolor="#000000">
              <v:stroke dashstyle="solid"/>
            </v:line>
            <v:line style="position:absolute" from="8100,424" to="8100,1979" stroked="true" strokeweight=".481pt" strokecolor="#000000">
              <v:stroke dashstyle="solid"/>
            </v:line>
            <v:line style="position:absolute" from="2525,1974" to="8095,1974" stroked="true" strokeweight=".48pt" strokecolor="#000000">
              <v:stroke dashstyle="solid"/>
            </v:line>
            <v:line style="position:absolute" from="9091,424" to="9091,2231" stroked="true" strokeweight=".48pt" strokecolor="#000000">
              <v:stroke dashstyle="solid"/>
            </v:line>
            <v:line style="position:absolute" from="2525,2226" to="9086,2226" stroked="true" strokeweight=".48pt" strokecolor="#000000">
              <v:stroke dashstyle="solid"/>
            </v:line>
            <v:line style="position:absolute" from="2520,424" to="2520,2485" stroked="true" strokeweight=".481pt" strokecolor="#000000">
              <v:stroke dashstyle="solid"/>
            </v:line>
            <v:line style="position:absolute" from="2525,2481" to="10075,2481" stroked="true" strokeweight=".481pt" strokecolor="#000000">
              <v:stroke dashstyle="solid"/>
            </v:line>
            <v:line style="position:absolute" from="10080,424" to="10080,2485" stroked="true" strokeweight=".481pt" strokecolor="#000000">
              <v:stroke dashstyle="solid"/>
            </v:line>
            <v:shape style="position:absolute;left:2515;top:423;width:7570;height:2062" type="#_x0000_t202" filled="false" stroked="false">
              <v:textbox inset="0,0,0,0">
                <w:txbxContent>
                  <w:p>
                    <w:pPr>
                      <w:spacing w:line="240" w:lineRule="auto" w:before="0"/>
                      <w:rPr>
                        <w:rFonts w:ascii="Arial"/>
                        <w:b/>
                        <w:sz w:val="18"/>
                      </w:rPr>
                    </w:pPr>
                  </w:p>
                  <w:p>
                    <w:pPr>
                      <w:spacing w:line="240" w:lineRule="auto" w:before="0"/>
                      <w:rPr>
                        <w:rFonts w:ascii="Arial"/>
                        <w:b/>
                        <w:sz w:val="18"/>
                      </w:rPr>
                    </w:pPr>
                  </w:p>
                  <w:p>
                    <w:pPr>
                      <w:spacing w:line="240" w:lineRule="auto" w:before="2"/>
                      <w:rPr>
                        <w:rFonts w:ascii="Arial"/>
                        <w:b/>
                        <w:sz w:val="14"/>
                      </w:rPr>
                    </w:pPr>
                  </w:p>
                  <w:p>
                    <w:pPr>
                      <w:spacing w:before="0"/>
                      <w:ind w:left="816" w:right="0" w:firstLine="0"/>
                      <w:jc w:val="left"/>
                      <w:rPr>
                        <w:rFonts w:ascii="Arial Narrow"/>
                        <w:b/>
                        <w:sz w:val="16"/>
                      </w:rPr>
                    </w:pPr>
                    <w:r>
                      <w:rPr>
                        <w:rFonts w:ascii="Arial Narrow"/>
                        <w:b/>
                        <w:sz w:val="16"/>
                      </w:rPr>
                      <w:t>Gas Code</w:t>
                    </w:r>
                  </w:p>
                  <w:p>
                    <w:pPr>
                      <w:spacing w:before="71"/>
                      <w:ind w:left="1356" w:right="0" w:firstLine="0"/>
                      <w:jc w:val="left"/>
                      <w:rPr>
                        <w:rFonts w:ascii="Arial Narrow"/>
                        <w:b/>
                        <w:sz w:val="16"/>
                      </w:rPr>
                    </w:pPr>
                    <w:r>
                      <w:rPr>
                        <w:rFonts w:ascii="Arial Narrow"/>
                        <w:b/>
                        <w:sz w:val="16"/>
                      </w:rPr>
                      <w:t>Flow Range Full Scale</w:t>
                    </w:r>
                  </w:p>
                  <w:p>
                    <w:pPr>
                      <w:spacing w:before="68"/>
                      <w:ind w:left="1984" w:right="0" w:firstLine="0"/>
                      <w:jc w:val="left"/>
                      <w:rPr>
                        <w:rFonts w:ascii="Arial Narrow"/>
                        <w:b/>
                        <w:sz w:val="16"/>
                      </w:rPr>
                    </w:pPr>
                    <w:r>
                      <w:rPr>
                        <w:rFonts w:ascii="Arial Narrow"/>
                        <w:b/>
                        <w:sz w:val="16"/>
                      </w:rPr>
                      <w:t>Fittings</w:t>
                    </w:r>
                  </w:p>
                  <w:p>
                    <w:pPr>
                      <w:spacing w:before="71"/>
                      <w:ind w:left="2599" w:right="3935" w:firstLine="0"/>
                      <w:jc w:val="center"/>
                      <w:rPr>
                        <w:rFonts w:ascii="Arial Narrow"/>
                        <w:b/>
                        <w:sz w:val="16"/>
                      </w:rPr>
                    </w:pPr>
                    <w:r>
                      <w:rPr>
                        <w:rFonts w:ascii="Arial Narrow"/>
                        <w:b/>
                        <w:sz w:val="16"/>
                      </w:rPr>
                      <w:t>Connector</w:t>
                    </w:r>
                    <w:r>
                      <w:rPr>
                        <w:rFonts w:ascii="Arial Narrow"/>
                        <w:b/>
                        <w:spacing w:val="-3"/>
                        <w:sz w:val="16"/>
                      </w:rPr>
                      <w:t> </w:t>
                    </w:r>
                    <w:r>
                      <w:rPr>
                        <w:rFonts w:ascii="Arial Narrow"/>
                        <w:b/>
                        <w:sz w:val="16"/>
                      </w:rPr>
                      <w:t>Type</w:t>
                    </w:r>
                  </w:p>
                  <w:p>
                    <w:pPr>
                      <w:spacing w:line="250" w:lineRule="atLeast" w:before="4"/>
                      <w:ind w:left="3876" w:right="1979" w:hanging="632"/>
                      <w:jc w:val="left"/>
                      <w:rPr>
                        <w:rFonts w:ascii="Arial Narrow"/>
                        <w:b/>
                        <w:sz w:val="16"/>
                      </w:rPr>
                    </w:pPr>
                    <w:r>
                      <w:rPr>
                        <w:rFonts w:ascii="Arial Narrow"/>
                        <w:b/>
                        <w:sz w:val="16"/>
                      </w:rPr>
                      <w:t>Device Type / Valve and Seal Material Firmware Version</w:t>
                    </w:r>
                  </w:p>
                </w:txbxContent>
              </v:textbox>
              <w10:wrap type="none"/>
            </v:shape>
            <v:shape style="position:absolute;left:2520;top:704;width:1620;height:255" type="#_x0000_t202" filled="false" stroked="true" strokeweight=".481pt" strokecolor="#000000">
              <v:textbox inset="0,0,0,0">
                <w:txbxContent>
                  <w:p>
                    <w:pPr>
                      <w:spacing w:before="37"/>
                      <w:ind w:left="191" w:right="0" w:firstLine="0"/>
                      <w:jc w:val="left"/>
                      <w:rPr>
                        <w:rFonts w:ascii="Arial Narrow"/>
                        <w:b/>
                        <w:sz w:val="16"/>
                      </w:rPr>
                    </w:pPr>
                    <w:r>
                      <w:rPr>
                        <w:rFonts w:ascii="Arial Narrow"/>
                        <w:b/>
                        <w:sz w:val="16"/>
                      </w:rPr>
                      <w:t>Configuration Code</w:t>
                    </w:r>
                  </w:p>
                </w:txbxContent>
              </v:textbox>
              <v:stroke dashstyle="solid"/>
              <w10:wrap type="none"/>
            </v:shape>
            <v:shape style="position:absolute;left:9091;top:428;width:989;height:277" type="#_x0000_t202" filled="false" stroked="true" strokeweight=".481pt" strokecolor="#000000">
              <v:textbox inset="0,0,0,0">
                <w:txbxContent>
                  <w:p>
                    <w:pPr>
                      <w:spacing w:before="35"/>
                      <w:ind w:left="343" w:right="345" w:firstLine="0"/>
                      <w:jc w:val="center"/>
                      <w:rPr>
                        <w:rFonts w:ascii="Arial"/>
                        <w:b/>
                        <w:sz w:val="18"/>
                      </w:rPr>
                    </w:pPr>
                    <w:r>
                      <w:rPr>
                        <w:rFonts w:ascii="Arial"/>
                        <w:b/>
                        <w:sz w:val="18"/>
                      </w:rPr>
                      <w:t>AA</w:t>
                    </w:r>
                  </w:p>
                </w:txbxContent>
              </v:textbox>
              <v:stroke dashstyle="solid"/>
              <w10:wrap type="none"/>
            </v:shape>
            <v:shape style="position:absolute;left:8100;top:428;width:992;height:277" type="#_x0000_t202" filled="false" stroked="true" strokeweight=".48pt" strokecolor="#000000">
              <v:textbox inset="0,0,0,0">
                <w:txbxContent>
                  <w:p>
                    <w:pPr>
                      <w:spacing w:before="35"/>
                      <w:ind w:left="0" w:right="0" w:firstLine="0"/>
                      <w:jc w:val="center"/>
                      <w:rPr>
                        <w:rFonts w:ascii="Arial"/>
                        <w:b/>
                        <w:sz w:val="18"/>
                      </w:rPr>
                    </w:pPr>
                    <w:r>
                      <w:rPr>
                        <w:rFonts w:ascii="Arial"/>
                        <w:b/>
                        <w:sz w:val="18"/>
                      </w:rPr>
                      <w:t>V</w:t>
                    </w:r>
                  </w:p>
                </w:txbxContent>
              </v:textbox>
              <v:stroke dashstyle="solid"/>
              <w10:wrap type="none"/>
            </v:shape>
            <v:shape style="position:absolute;left:7111;top:428;width:989;height:277" type="#_x0000_t202" filled="false" stroked="true" strokeweight=".481pt" strokecolor="#000000">
              <v:textbox inset="0,0,0,0">
                <w:txbxContent>
                  <w:p>
                    <w:pPr>
                      <w:spacing w:before="35"/>
                      <w:ind w:left="0" w:right="5" w:firstLine="0"/>
                      <w:jc w:val="center"/>
                      <w:rPr>
                        <w:rFonts w:ascii="Arial"/>
                        <w:b/>
                        <w:sz w:val="18"/>
                      </w:rPr>
                    </w:pPr>
                    <w:r>
                      <w:rPr>
                        <w:rFonts w:ascii="Arial"/>
                        <w:b/>
                        <w:sz w:val="18"/>
                      </w:rPr>
                      <w:t>W</w:t>
                    </w:r>
                  </w:p>
                </w:txbxContent>
              </v:textbox>
              <v:stroke dashstyle="solid"/>
              <w10:wrap type="none"/>
            </v:shape>
            <v:shape style="position:absolute;left:6120;top:428;width:992;height:277" type="#_x0000_t202" filled="false" stroked="true" strokeweight=".48pt" strokecolor="#000000">
              <v:textbox inset="0,0,0,0">
                <w:txbxContent>
                  <w:p>
                    <w:pPr>
                      <w:spacing w:before="35"/>
                      <w:ind w:left="0" w:right="0" w:firstLine="0"/>
                      <w:jc w:val="center"/>
                      <w:rPr>
                        <w:rFonts w:ascii="Arial"/>
                        <w:b/>
                        <w:sz w:val="18"/>
                      </w:rPr>
                    </w:pPr>
                    <w:r>
                      <w:rPr>
                        <w:rFonts w:ascii="Arial"/>
                        <w:b/>
                        <w:sz w:val="18"/>
                      </w:rPr>
                      <w:t>Y</w:t>
                    </w:r>
                  </w:p>
                </w:txbxContent>
              </v:textbox>
              <v:stroke dashstyle="solid"/>
              <w10:wrap type="none"/>
            </v:shape>
            <v:shape style="position:absolute;left:5131;top:428;width:989;height:277" type="#_x0000_t202" filled="false" stroked="true" strokeweight=".481pt" strokecolor="#000000">
              <v:textbox inset="0,0,0,0">
                <w:txbxContent>
                  <w:p>
                    <w:pPr>
                      <w:spacing w:before="35"/>
                      <w:ind w:left="321" w:right="0" w:firstLine="0"/>
                      <w:jc w:val="left"/>
                      <w:rPr>
                        <w:rFonts w:ascii="Arial"/>
                        <w:b/>
                        <w:sz w:val="18"/>
                      </w:rPr>
                    </w:pPr>
                    <w:r>
                      <w:rPr>
                        <w:rFonts w:ascii="Arial"/>
                        <w:b/>
                        <w:sz w:val="18"/>
                      </w:rPr>
                      <w:t>FFF</w:t>
                    </w:r>
                  </w:p>
                </w:txbxContent>
              </v:textbox>
              <v:stroke dashstyle="solid"/>
              <w10:wrap type="none"/>
            </v:shape>
            <v:shape style="position:absolute;left:4140;top:428;width:992;height:277" type="#_x0000_t202" filled="false" stroked="true" strokeweight=".48pt" strokecolor="#000000">
              <v:textbox inset="0,0,0,0">
                <w:txbxContent>
                  <w:p>
                    <w:pPr>
                      <w:spacing w:before="35"/>
                      <w:ind w:left="278" w:right="0" w:firstLine="0"/>
                      <w:jc w:val="left"/>
                      <w:rPr>
                        <w:rFonts w:ascii="Arial"/>
                        <w:b/>
                        <w:sz w:val="18"/>
                      </w:rPr>
                    </w:pPr>
                    <w:r>
                      <w:rPr>
                        <w:rFonts w:ascii="Arial"/>
                        <w:b/>
                        <w:sz w:val="18"/>
                      </w:rPr>
                      <w:t>GGG</w:t>
                    </w:r>
                  </w:p>
                </w:txbxContent>
              </v:textbox>
              <v:stroke dashstyle="solid"/>
              <w10:wrap type="none"/>
            </v:shape>
            <v:shape style="position:absolute;left:2520;top:428;width:1620;height:277" type="#_x0000_t202" filled="false" stroked="true" strokeweight=".481pt" strokecolor="#000000">
              <v:textbox inset="0,0,0,0">
                <w:txbxContent>
                  <w:p>
                    <w:pPr>
                      <w:spacing w:before="35"/>
                      <w:ind w:left="479" w:right="0" w:firstLine="0"/>
                      <w:jc w:val="left"/>
                      <w:rPr>
                        <w:rFonts w:ascii="Arial"/>
                        <w:b/>
                        <w:sz w:val="18"/>
                      </w:rPr>
                    </w:pPr>
                    <w:r>
                      <w:rPr>
                        <w:rFonts w:ascii="Arial"/>
                        <w:b/>
                        <w:sz w:val="18"/>
                      </w:rPr>
                      <w:t>CCCCC</w:t>
                    </w:r>
                  </w:p>
                </w:txbxContent>
              </v:textbox>
              <v:stroke dashstyle="solid"/>
              <w10:wrap type="none"/>
            </v:shape>
            <w10:wrap type="topAndBottom"/>
          </v:group>
        </w:pict>
      </w:r>
      <w:r>
        <w:rPr/>
        <w:pict>
          <v:line style="position:absolute;mso-position-horizontal-relative:page;mso-position-vertical-relative:paragraph;z-index:-372112" from="207.000504pt,21.192854pt" to="207.000504pt,48.193854pt" stroked="true" strokeweight=".481pt" strokecolor="#000000">
            <v:stroke dashstyle="solid"/>
            <w10:wrap type="none"/>
          </v:line>
        </w:pict>
      </w:r>
      <w:bookmarkStart w:name="Metal Sealed G and I Series Product Code" w:id="243"/>
      <w:bookmarkEnd w:id="243"/>
      <w:r>
        <w:rPr>
          <w:b w:val="0"/>
        </w:rPr>
      </w:r>
      <w:bookmarkStart w:name="_bookmark108" w:id="244"/>
      <w:bookmarkEnd w:id="244"/>
      <w:r>
        <w:rPr>
          <w:b w:val="0"/>
        </w:rPr>
      </w:r>
      <w:r>
        <w:rPr/>
        <w:t>Metal Sealed G and I Series Product Code Structure</w:t>
      </w:r>
    </w:p>
    <w:p>
      <w:pPr>
        <w:tabs>
          <w:tab w:pos="3286" w:val="left" w:leader="none"/>
        </w:tabs>
        <w:spacing w:before="81"/>
        <w:ind w:left="2020" w:right="0" w:firstLine="0"/>
        <w:jc w:val="left"/>
        <w:rPr>
          <w:rFonts w:ascii="Arial"/>
          <w:b/>
          <w:sz w:val="20"/>
        </w:rPr>
      </w:pPr>
      <w:bookmarkStart w:name="_bookmark109" w:id="245"/>
      <w:bookmarkEnd w:id="245"/>
      <w:r>
        <w:rPr/>
      </w:r>
      <w:r>
        <w:rPr>
          <w:rFonts w:ascii="Arial"/>
          <w:b/>
          <w:sz w:val="20"/>
        </w:rPr>
        <w:t>Figure</w:t>
      </w:r>
      <w:r>
        <w:rPr>
          <w:rFonts w:ascii="Arial"/>
          <w:b/>
          <w:spacing w:val="-4"/>
          <w:sz w:val="20"/>
        </w:rPr>
        <w:t> </w:t>
      </w:r>
      <w:r>
        <w:rPr>
          <w:rFonts w:ascii="Arial"/>
          <w:b/>
          <w:sz w:val="20"/>
        </w:rPr>
        <w:t>5-2.</w:t>
        <w:tab/>
        <w:t>Metal Sealed G and I Series Product Code</w:t>
      </w:r>
      <w:r>
        <w:rPr>
          <w:rFonts w:ascii="Arial"/>
          <w:b/>
          <w:spacing w:val="-4"/>
          <w:sz w:val="20"/>
        </w:rPr>
        <w:t> </w:t>
      </w:r>
      <w:r>
        <w:rPr>
          <w:rFonts w:ascii="Arial"/>
          <w:b/>
          <w:sz w:val="20"/>
        </w:rPr>
        <w:t>Structure</w:t>
      </w:r>
    </w:p>
    <w:p>
      <w:pPr>
        <w:pStyle w:val="BodyText"/>
        <w:rPr>
          <w:rFonts w:ascii="Arial"/>
          <w:b/>
        </w:rPr>
      </w:pPr>
    </w:p>
    <w:p>
      <w:pPr>
        <w:pStyle w:val="BodyText"/>
        <w:spacing w:before="10"/>
        <w:rPr>
          <w:rFonts w:ascii="Arial"/>
          <w:b/>
          <w:sz w:val="19"/>
        </w:rPr>
      </w:pPr>
    </w:p>
    <w:p>
      <w:pPr>
        <w:pStyle w:val="Heading4"/>
      </w:pPr>
      <w:bookmarkStart w:name="MFC Configuration" w:id="246"/>
      <w:bookmarkEnd w:id="246"/>
      <w:r>
        <w:rPr>
          <w:b w:val="0"/>
        </w:rPr>
      </w:r>
      <w:bookmarkStart w:name="_bookmark110" w:id="247"/>
      <w:bookmarkEnd w:id="247"/>
      <w:r>
        <w:rPr>
          <w:b w:val="0"/>
        </w:rPr>
      </w:r>
      <w:r>
        <w:rPr/>
        <w:t>MFC Configuration</w:t>
      </w:r>
    </w:p>
    <w:p>
      <w:pPr>
        <w:tabs>
          <w:tab w:pos="3190" w:val="left" w:leader="none"/>
        </w:tabs>
        <w:spacing w:before="119"/>
        <w:ind w:left="2020" w:right="0" w:firstLine="0"/>
        <w:jc w:val="left"/>
        <w:rPr>
          <w:rFonts w:ascii="Arial"/>
          <w:b/>
          <w:sz w:val="20"/>
        </w:rPr>
      </w:pPr>
      <w:bookmarkStart w:name="_bookmark111" w:id="248"/>
      <w:bookmarkEnd w:id="248"/>
      <w:r>
        <w:rPr/>
      </w:r>
      <w:r>
        <w:rPr>
          <w:rFonts w:ascii="Arial"/>
          <w:b/>
          <w:sz w:val="20"/>
        </w:rPr>
        <w:t>Table</w:t>
      </w:r>
      <w:r>
        <w:rPr>
          <w:rFonts w:ascii="Arial"/>
          <w:b/>
          <w:spacing w:val="-3"/>
          <w:sz w:val="20"/>
        </w:rPr>
        <w:t> </w:t>
      </w:r>
      <w:r>
        <w:rPr>
          <w:rFonts w:ascii="Arial"/>
          <w:b/>
          <w:sz w:val="20"/>
        </w:rPr>
        <w:t>5-8.</w:t>
        <w:tab/>
        <w:t>MFC</w:t>
      </w:r>
      <w:r>
        <w:rPr>
          <w:rFonts w:ascii="Arial"/>
          <w:b/>
          <w:spacing w:val="-2"/>
          <w:sz w:val="20"/>
        </w:rPr>
        <w:t> </w:t>
      </w:r>
      <w:r>
        <w:rPr>
          <w:rFonts w:ascii="Arial"/>
          <w:b/>
          <w:sz w:val="20"/>
        </w:rPr>
        <w:t>Configuration</w:t>
      </w:r>
    </w:p>
    <w:p>
      <w:pPr>
        <w:pStyle w:val="BodyText"/>
        <w:spacing w:before="9"/>
        <w:rPr>
          <w:rFonts w:ascii="Arial"/>
          <w:b/>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1"/>
      </w:tblGrid>
      <w:tr>
        <w:trPr>
          <w:trHeight w:val="294" w:hRule="atLeast"/>
        </w:trPr>
        <w:tc>
          <w:tcPr>
            <w:tcW w:w="1171" w:type="dxa"/>
          </w:tcPr>
          <w:p>
            <w:pPr>
              <w:pStyle w:val="TableParagraph"/>
              <w:spacing w:before="17"/>
              <w:ind w:left="107"/>
              <w:rPr>
                <w:sz w:val="22"/>
              </w:rPr>
            </w:pPr>
            <w:r>
              <w:rPr>
                <w:sz w:val="22"/>
              </w:rPr>
              <w:t>CCCCC</w:t>
            </w:r>
          </w:p>
        </w:tc>
      </w:tr>
      <w:tr>
        <w:trPr>
          <w:trHeight w:val="292" w:hRule="atLeast"/>
        </w:trPr>
        <w:tc>
          <w:tcPr>
            <w:tcW w:w="1171" w:type="dxa"/>
          </w:tcPr>
          <w:p>
            <w:pPr>
              <w:pStyle w:val="TableParagraph"/>
              <w:spacing w:before="15"/>
              <w:ind w:left="107"/>
              <w:rPr>
                <w:sz w:val="22"/>
              </w:rPr>
            </w:pPr>
            <w:r>
              <w:rPr>
                <w:sz w:val="22"/>
              </w:rPr>
              <w:t>GM50A</w:t>
            </w:r>
          </w:p>
        </w:tc>
      </w:tr>
      <w:tr>
        <w:trPr>
          <w:trHeight w:val="292" w:hRule="atLeast"/>
        </w:trPr>
        <w:tc>
          <w:tcPr>
            <w:tcW w:w="1171" w:type="dxa"/>
          </w:tcPr>
          <w:p>
            <w:pPr>
              <w:pStyle w:val="TableParagraph"/>
              <w:spacing w:before="15"/>
              <w:ind w:left="107"/>
              <w:rPr>
                <w:sz w:val="22"/>
              </w:rPr>
            </w:pPr>
            <w:r>
              <w:rPr>
                <w:sz w:val="22"/>
              </w:rPr>
              <w:t>IM50A</w:t>
            </w:r>
          </w:p>
        </w:tc>
      </w:tr>
      <w:tr>
        <w:trPr>
          <w:trHeight w:val="292" w:hRule="atLeast"/>
        </w:trPr>
        <w:tc>
          <w:tcPr>
            <w:tcW w:w="1171" w:type="dxa"/>
          </w:tcPr>
          <w:p>
            <w:pPr>
              <w:pStyle w:val="TableParagraph"/>
              <w:spacing w:before="15"/>
              <w:ind w:left="107"/>
              <w:rPr>
                <w:sz w:val="22"/>
              </w:rPr>
            </w:pPr>
            <w:r>
              <w:rPr>
                <w:sz w:val="22"/>
              </w:rPr>
              <w:t>GM51A</w:t>
            </w:r>
          </w:p>
        </w:tc>
      </w:tr>
      <w:tr>
        <w:trPr>
          <w:trHeight w:val="294" w:hRule="atLeast"/>
        </w:trPr>
        <w:tc>
          <w:tcPr>
            <w:tcW w:w="1171" w:type="dxa"/>
          </w:tcPr>
          <w:p>
            <w:pPr>
              <w:pStyle w:val="TableParagraph"/>
              <w:spacing w:before="15"/>
              <w:ind w:left="107"/>
              <w:rPr>
                <w:sz w:val="22"/>
              </w:rPr>
            </w:pPr>
            <w:r>
              <w:rPr>
                <w:sz w:val="22"/>
              </w:rPr>
              <w:t>GM100A</w:t>
            </w:r>
          </w:p>
        </w:tc>
      </w:tr>
    </w:tbl>
    <w:p>
      <w:pPr>
        <w:pStyle w:val="BodyText"/>
        <w:rPr>
          <w:rFonts w:ascii="Arial"/>
          <w:b/>
        </w:rPr>
      </w:pPr>
    </w:p>
    <w:p>
      <w:pPr>
        <w:pStyle w:val="BodyText"/>
        <w:spacing w:before="5"/>
        <w:rPr>
          <w:rFonts w:ascii="Arial"/>
          <w:b/>
          <w:sz w:val="20"/>
        </w:rPr>
      </w:pPr>
    </w:p>
    <w:p>
      <w:pPr>
        <w:pStyle w:val="Heading4"/>
      </w:pPr>
      <w:bookmarkStart w:name="Gas Code – GGG" w:id="249"/>
      <w:bookmarkEnd w:id="249"/>
      <w:r>
        <w:rPr>
          <w:b w:val="0"/>
        </w:rPr>
      </w:r>
      <w:bookmarkStart w:name="_bookmark112" w:id="250"/>
      <w:bookmarkEnd w:id="250"/>
      <w:r>
        <w:rPr>
          <w:b w:val="0"/>
        </w:rPr>
      </w:r>
      <w:r>
        <w:rPr/>
        <w:t>Gas Code – GGG</w:t>
      </w:r>
    </w:p>
    <w:p>
      <w:pPr>
        <w:spacing w:before="119"/>
        <w:ind w:left="2019" w:right="510" w:firstLine="0"/>
        <w:jc w:val="left"/>
        <w:rPr>
          <w:sz w:val="22"/>
        </w:rPr>
      </w:pPr>
      <w:r>
        <w:rPr>
          <w:sz w:val="22"/>
        </w:rPr>
        <w:t>MKS gas code designations follow </w:t>
      </w:r>
      <w:r>
        <w:rPr>
          <w:i/>
          <w:sz w:val="22"/>
        </w:rPr>
        <w:t>SEMI Guideline E52, Practice for Referencing Gases and </w:t>
      </w:r>
      <w:r>
        <w:rPr>
          <w:i/>
          <w:sz w:val="22"/>
        </w:rPr>
        <w:t>Gas Mixtures Used in Digital Mass Flow Controllers</w:t>
      </w:r>
      <w:r>
        <w:rPr>
          <w:sz w:val="22"/>
        </w:rPr>
        <w:t>.</w:t>
      </w:r>
    </w:p>
    <w:p>
      <w:pPr>
        <w:pStyle w:val="BodyText"/>
        <w:rPr>
          <w:sz w:val="11"/>
        </w:rPr>
      </w:pPr>
    </w:p>
    <w:tbl>
      <w:tblPr>
        <w:tblW w:w="0" w:type="auto"/>
        <w:jc w:val="left"/>
        <w:tblInd w:w="1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7"/>
        <w:gridCol w:w="8291"/>
      </w:tblGrid>
      <w:tr>
        <w:trPr>
          <w:trHeight w:val="846" w:hRule="atLeast"/>
        </w:trPr>
        <w:tc>
          <w:tcPr>
            <w:tcW w:w="957" w:type="dxa"/>
          </w:tcPr>
          <w:p>
            <w:pPr>
              <w:pStyle w:val="TableParagraph"/>
              <w:spacing w:before="110"/>
              <w:ind w:left="200"/>
              <w:rPr>
                <w:rFonts w:ascii="Arial"/>
                <w:b/>
                <w:sz w:val="20"/>
              </w:rPr>
            </w:pPr>
            <w:r>
              <w:rPr>
                <w:rFonts w:ascii="Arial"/>
                <w:b/>
                <w:sz w:val="20"/>
              </w:rPr>
              <w:t>Note</w:t>
            </w:r>
          </w:p>
          <w:p>
            <w:pPr>
              <w:pStyle w:val="TableParagraph"/>
              <w:spacing w:before="0"/>
              <w:ind w:left="315"/>
              <w:rPr>
                <w:sz w:val="20"/>
              </w:rPr>
            </w:pPr>
            <w:r>
              <w:rPr>
                <w:sz w:val="20"/>
              </w:rPr>
              <w:drawing>
                <wp:inline distT="0" distB="0" distL="0" distR="0">
                  <wp:extent cx="206908" cy="312991"/>
                  <wp:effectExtent l="0" t="0" r="0" b="0"/>
                  <wp:docPr id="485" name="image6.jpeg" descr="?"/>
                  <wp:cNvGraphicFramePr>
                    <a:graphicFrameLocks noChangeAspect="1"/>
                  </wp:cNvGraphicFramePr>
                  <a:graphic>
                    <a:graphicData uri="http://schemas.openxmlformats.org/drawingml/2006/picture">
                      <pic:pic>
                        <pic:nvPicPr>
                          <pic:cNvPr id="486" name="image6.jpeg"/>
                          <pic:cNvPicPr/>
                        </pic:nvPicPr>
                        <pic:blipFill>
                          <a:blip r:embed="rId17" cstate="print"/>
                          <a:stretch>
                            <a:fillRect/>
                          </a:stretch>
                        </pic:blipFill>
                        <pic:spPr>
                          <a:xfrm>
                            <a:off x="0" y="0"/>
                            <a:ext cx="206908" cy="312991"/>
                          </a:xfrm>
                          <a:prstGeom prst="rect">
                            <a:avLst/>
                          </a:prstGeom>
                        </pic:spPr>
                      </pic:pic>
                    </a:graphicData>
                  </a:graphic>
                </wp:inline>
              </w:drawing>
            </w:r>
            <w:r>
              <w:rPr>
                <w:sz w:val="20"/>
              </w:rPr>
            </w:r>
          </w:p>
        </w:tc>
        <w:tc>
          <w:tcPr>
            <w:tcW w:w="8291" w:type="dxa"/>
            <w:tcBorders>
              <w:top w:val="single" w:sz="4" w:space="0" w:color="000000"/>
              <w:bottom w:val="single" w:sz="4" w:space="0" w:color="000000"/>
            </w:tcBorders>
          </w:tcPr>
          <w:p>
            <w:pPr>
              <w:pStyle w:val="TableParagraph"/>
              <w:spacing w:before="109"/>
              <w:ind w:left="11"/>
              <w:rPr>
                <w:sz w:val="22"/>
              </w:rPr>
            </w:pPr>
            <w:r>
              <w:rPr>
                <w:sz w:val="22"/>
              </w:rPr>
              <w:t>Information for SEMI gas codes is provided in Appendix </w:t>
            </w:r>
            <w:hyperlink w:history="true" w:anchor="_bookmark145">
              <w:r>
                <w:rPr>
                  <w:sz w:val="22"/>
                </w:rPr>
                <w:t>A.</w:t>
              </w:r>
            </w:hyperlink>
          </w:p>
        </w:tc>
      </w:tr>
    </w:tbl>
    <w:p>
      <w:pPr>
        <w:spacing w:after="0"/>
        <w:rPr>
          <w:sz w:val="22"/>
        </w:rPr>
        <w:sectPr>
          <w:pgSz w:w="12240" w:h="15840"/>
          <w:pgMar w:header="720" w:footer="866" w:top="920" w:bottom="1060" w:left="500" w:right="960"/>
        </w:sectPr>
      </w:pPr>
    </w:p>
    <w:p>
      <w:pPr>
        <w:pStyle w:val="BodyText"/>
        <w:rPr>
          <w:sz w:val="20"/>
        </w:rPr>
      </w:pPr>
    </w:p>
    <w:p>
      <w:pPr>
        <w:pStyle w:val="BodyText"/>
        <w:spacing w:before="8"/>
      </w:pPr>
    </w:p>
    <w:p>
      <w:pPr>
        <w:pStyle w:val="Heading4"/>
        <w:spacing w:before="91"/>
      </w:pPr>
      <w:bookmarkStart w:name="Full Scale Range – FFF" w:id="251"/>
      <w:bookmarkEnd w:id="251"/>
      <w:r>
        <w:rPr>
          <w:b w:val="0"/>
        </w:rPr>
      </w:r>
      <w:bookmarkStart w:name="_bookmark113" w:id="252"/>
      <w:bookmarkEnd w:id="252"/>
      <w:r>
        <w:rPr>
          <w:b w:val="0"/>
        </w:rPr>
      </w:r>
      <w:r>
        <w:rPr/>
        <w:t>Full Scale Range – FFF</w:t>
      </w:r>
    </w:p>
    <w:p>
      <w:pPr>
        <w:tabs>
          <w:tab w:pos="3190" w:val="left" w:leader="none"/>
        </w:tabs>
        <w:spacing w:before="117"/>
        <w:ind w:left="2020" w:right="0" w:firstLine="0"/>
        <w:jc w:val="left"/>
        <w:rPr>
          <w:rFonts w:ascii="Arial" w:hAnsi="Arial"/>
          <w:b/>
          <w:sz w:val="20"/>
        </w:rPr>
      </w:pPr>
      <w:bookmarkStart w:name="_bookmark114" w:id="253"/>
      <w:bookmarkEnd w:id="253"/>
      <w:r>
        <w:rPr/>
      </w:r>
      <w:r>
        <w:rPr>
          <w:rFonts w:ascii="Arial" w:hAnsi="Arial"/>
          <w:b/>
          <w:sz w:val="20"/>
        </w:rPr>
        <w:t>Table</w:t>
      </w:r>
      <w:r>
        <w:rPr>
          <w:rFonts w:ascii="Arial" w:hAnsi="Arial"/>
          <w:b/>
          <w:spacing w:val="-3"/>
          <w:sz w:val="20"/>
        </w:rPr>
        <w:t> </w:t>
      </w:r>
      <w:r>
        <w:rPr>
          <w:rFonts w:ascii="Arial" w:hAnsi="Arial"/>
          <w:b/>
          <w:sz w:val="20"/>
        </w:rPr>
        <w:t>5-9.</w:t>
        <w:tab/>
        <w:t>Full Scale Range –</w:t>
      </w:r>
      <w:r>
        <w:rPr>
          <w:rFonts w:ascii="Arial" w:hAnsi="Arial"/>
          <w:b/>
          <w:spacing w:val="-3"/>
          <w:sz w:val="20"/>
        </w:rPr>
        <w:t> </w:t>
      </w:r>
      <w:r>
        <w:rPr>
          <w:rFonts w:ascii="Arial" w:hAnsi="Arial"/>
          <w:b/>
          <w:sz w:val="20"/>
        </w:rPr>
        <w:t>FFF</w:t>
      </w:r>
    </w:p>
    <w:p>
      <w:pPr>
        <w:pStyle w:val="BodyText"/>
        <w:spacing w:before="10" w:after="1"/>
        <w:rPr>
          <w:rFonts w:ascii="Arial"/>
          <w:b/>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0"/>
        <w:gridCol w:w="1584"/>
        <w:gridCol w:w="989"/>
        <w:gridCol w:w="991"/>
        <w:gridCol w:w="900"/>
        <w:gridCol w:w="936"/>
      </w:tblGrid>
      <w:tr>
        <w:trPr>
          <w:trHeight w:val="316" w:hRule="atLeast"/>
        </w:trPr>
        <w:tc>
          <w:tcPr>
            <w:tcW w:w="1440" w:type="dxa"/>
            <w:vMerge w:val="restart"/>
            <w:shd w:val="clear" w:color="auto" w:fill="C6D9F1"/>
          </w:tcPr>
          <w:p>
            <w:pPr>
              <w:pStyle w:val="TableParagraph"/>
              <w:spacing w:before="0"/>
              <w:rPr>
                <w:rFonts w:ascii="Arial"/>
                <w:b/>
                <w:sz w:val="20"/>
              </w:rPr>
            </w:pPr>
          </w:p>
          <w:p>
            <w:pPr>
              <w:pStyle w:val="TableParagraph"/>
              <w:spacing w:before="129"/>
              <w:ind w:left="522" w:right="237" w:hanging="260"/>
              <w:rPr>
                <w:rFonts w:ascii="Arial"/>
                <w:b/>
                <w:sz w:val="18"/>
              </w:rPr>
            </w:pPr>
            <w:r>
              <w:rPr>
                <w:rFonts w:ascii="Arial"/>
                <w:b/>
                <w:sz w:val="18"/>
              </w:rPr>
              <w:t>Mass Flow Rate</w:t>
            </w:r>
          </w:p>
        </w:tc>
        <w:tc>
          <w:tcPr>
            <w:tcW w:w="1584" w:type="dxa"/>
            <w:shd w:val="clear" w:color="auto" w:fill="C6D9F1"/>
          </w:tcPr>
          <w:p>
            <w:pPr>
              <w:pStyle w:val="TableParagraph"/>
              <w:spacing w:before="83"/>
              <w:ind w:left="120" w:right="113"/>
              <w:jc w:val="center"/>
              <w:rPr>
                <w:rFonts w:ascii="Arial"/>
                <w:b/>
                <w:sz w:val="18"/>
              </w:rPr>
            </w:pPr>
            <w:r>
              <w:rPr>
                <w:rFonts w:ascii="Arial"/>
                <w:b/>
                <w:sz w:val="18"/>
              </w:rPr>
              <w:t>Full Scale Flow</w:t>
            </w:r>
          </w:p>
        </w:tc>
        <w:tc>
          <w:tcPr>
            <w:tcW w:w="3816" w:type="dxa"/>
            <w:gridSpan w:val="4"/>
            <w:shd w:val="clear" w:color="auto" w:fill="C6D9F1"/>
          </w:tcPr>
          <w:p>
            <w:pPr>
              <w:pStyle w:val="TableParagraph"/>
              <w:spacing w:before="83"/>
              <w:ind w:left="1408" w:right="1397"/>
              <w:jc w:val="center"/>
              <w:rPr>
                <w:rFonts w:ascii="Arial"/>
                <w:b/>
                <w:sz w:val="18"/>
              </w:rPr>
            </w:pPr>
            <w:r>
              <w:rPr>
                <w:rFonts w:ascii="Arial"/>
                <w:b/>
                <w:sz w:val="18"/>
              </w:rPr>
              <w:t>MFC Model</w:t>
            </w:r>
          </w:p>
        </w:tc>
      </w:tr>
      <w:tr>
        <w:trPr>
          <w:trHeight w:val="472" w:hRule="atLeast"/>
        </w:trPr>
        <w:tc>
          <w:tcPr>
            <w:tcW w:w="1440" w:type="dxa"/>
            <w:vMerge/>
            <w:tcBorders>
              <w:top w:val="nil"/>
            </w:tcBorders>
            <w:shd w:val="clear" w:color="auto" w:fill="C6D9F1"/>
          </w:tcPr>
          <w:p>
            <w:pPr>
              <w:rPr>
                <w:sz w:val="2"/>
                <w:szCs w:val="2"/>
              </w:rPr>
            </w:pPr>
          </w:p>
        </w:tc>
        <w:tc>
          <w:tcPr>
            <w:tcW w:w="1584" w:type="dxa"/>
            <w:shd w:val="clear" w:color="auto" w:fill="C6D9F1"/>
          </w:tcPr>
          <w:p>
            <w:pPr>
              <w:pStyle w:val="TableParagraph"/>
              <w:spacing w:before="32"/>
              <w:ind w:left="275" w:right="134" w:hanging="116"/>
              <w:rPr>
                <w:rFonts w:ascii="Arial"/>
                <w:b/>
                <w:sz w:val="18"/>
              </w:rPr>
            </w:pPr>
            <w:r>
              <w:rPr>
                <w:rFonts w:ascii="Arial"/>
                <w:b/>
                <w:sz w:val="18"/>
              </w:rPr>
              <w:t>Ordering Code Designation</w:t>
            </w:r>
          </w:p>
        </w:tc>
        <w:tc>
          <w:tcPr>
            <w:tcW w:w="989" w:type="dxa"/>
            <w:shd w:val="clear" w:color="auto" w:fill="C6D9F1"/>
          </w:tcPr>
          <w:p>
            <w:pPr>
              <w:pStyle w:val="TableParagraph"/>
              <w:spacing w:before="11"/>
              <w:rPr>
                <w:rFonts w:ascii="Arial"/>
                <w:b/>
                <w:sz w:val="20"/>
              </w:rPr>
            </w:pPr>
          </w:p>
          <w:p>
            <w:pPr>
              <w:pStyle w:val="TableParagraph"/>
              <w:spacing w:before="0"/>
              <w:ind w:left="184"/>
              <w:rPr>
                <w:rFonts w:ascii="Arial"/>
                <w:b/>
                <w:sz w:val="18"/>
              </w:rPr>
            </w:pPr>
            <w:r>
              <w:rPr>
                <w:rFonts w:ascii="Arial"/>
                <w:b/>
                <w:sz w:val="18"/>
              </w:rPr>
              <w:t>GM50A</w:t>
            </w:r>
          </w:p>
        </w:tc>
        <w:tc>
          <w:tcPr>
            <w:tcW w:w="991" w:type="dxa"/>
            <w:shd w:val="clear" w:color="auto" w:fill="C6D9F1"/>
          </w:tcPr>
          <w:p>
            <w:pPr>
              <w:pStyle w:val="TableParagraph"/>
              <w:spacing w:before="11"/>
              <w:rPr>
                <w:rFonts w:ascii="Arial"/>
                <w:b/>
                <w:sz w:val="20"/>
              </w:rPr>
            </w:pPr>
          </w:p>
          <w:p>
            <w:pPr>
              <w:pStyle w:val="TableParagraph"/>
              <w:spacing w:before="0"/>
              <w:ind w:left="227"/>
              <w:rPr>
                <w:rFonts w:ascii="Arial"/>
                <w:b/>
                <w:sz w:val="18"/>
              </w:rPr>
            </w:pPr>
            <w:r>
              <w:rPr>
                <w:rFonts w:ascii="Arial"/>
                <w:b/>
                <w:sz w:val="18"/>
              </w:rPr>
              <w:t>IM50A</w:t>
            </w:r>
          </w:p>
        </w:tc>
        <w:tc>
          <w:tcPr>
            <w:tcW w:w="900" w:type="dxa"/>
            <w:shd w:val="clear" w:color="auto" w:fill="C6D9F1"/>
          </w:tcPr>
          <w:p>
            <w:pPr>
              <w:pStyle w:val="TableParagraph"/>
              <w:spacing w:before="11"/>
              <w:rPr>
                <w:rFonts w:ascii="Arial"/>
                <w:b/>
                <w:sz w:val="20"/>
              </w:rPr>
            </w:pPr>
          </w:p>
          <w:p>
            <w:pPr>
              <w:pStyle w:val="TableParagraph"/>
              <w:spacing w:before="0"/>
              <w:ind w:left="139"/>
              <w:rPr>
                <w:rFonts w:ascii="Arial"/>
                <w:b/>
                <w:sz w:val="18"/>
              </w:rPr>
            </w:pPr>
            <w:r>
              <w:rPr>
                <w:rFonts w:ascii="Arial"/>
                <w:b/>
                <w:sz w:val="18"/>
              </w:rPr>
              <w:t>GM51A</w:t>
            </w:r>
          </w:p>
        </w:tc>
        <w:tc>
          <w:tcPr>
            <w:tcW w:w="936" w:type="dxa"/>
            <w:shd w:val="clear" w:color="auto" w:fill="C6D9F1"/>
          </w:tcPr>
          <w:p>
            <w:pPr>
              <w:pStyle w:val="TableParagraph"/>
              <w:spacing w:before="11"/>
              <w:rPr>
                <w:rFonts w:ascii="Arial"/>
                <w:b/>
                <w:sz w:val="20"/>
              </w:rPr>
            </w:pPr>
          </w:p>
          <w:p>
            <w:pPr>
              <w:pStyle w:val="TableParagraph"/>
              <w:spacing w:before="0"/>
              <w:ind w:left="107"/>
              <w:rPr>
                <w:rFonts w:ascii="Arial"/>
                <w:b/>
                <w:sz w:val="18"/>
              </w:rPr>
            </w:pPr>
            <w:r>
              <w:rPr>
                <w:rFonts w:ascii="Arial"/>
                <w:b/>
                <w:sz w:val="18"/>
              </w:rPr>
              <w:t>GM100A</w:t>
            </w:r>
          </w:p>
        </w:tc>
      </w:tr>
      <w:tr>
        <w:trPr>
          <w:trHeight w:val="309" w:hRule="atLeast"/>
        </w:trPr>
        <w:tc>
          <w:tcPr>
            <w:tcW w:w="1440" w:type="dxa"/>
          </w:tcPr>
          <w:p>
            <w:pPr>
              <w:pStyle w:val="TableParagraph"/>
              <w:spacing w:before="36"/>
              <w:ind w:left="107"/>
              <w:rPr>
                <w:sz w:val="20"/>
              </w:rPr>
            </w:pPr>
            <w:r>
              <w:rPr>
                <w:sz w:val="20"/>
              </w:rPr>
              <w:t>10 sccm</w:t>
            </w:r>
          </w:p>
        </w:tc>
        <w:tc>
          <w:tcPr>
            <w:tcW w:w="1584" w:type="dxa"/>
          </w:tcPr>
          <w:p>
            <w:pPr>
              <w:pStyle w:val="TableParagraph"/>
              <w:spacing w:before="36"/>
              <w:ind w:left="120" w:right="111"/>
              <w:jc w:val="center"/>
              <w:rPr>
                <w:sz w:val="20"/>
              </w:rPr>
            </w:pPr>
            <w:r>
              <w:rPr>
                <w:sz w:val="20"/>
              </w:rPr>
              <w:t>101</w:t>
            </w:r>
          </w:p>
        </w:tc>
        <w:tc>
          <w:tcPr>
            <w:tcW w:w="989" w:type="dxa"/>
          </w:tcPr>
          <w:p>
            <w:pPr>
              <w:pStyle w:val="TableParagraph"/>
              <w:spacing w:before="5"/>
              <w:rPr>
                <w:rFonts w:ascii="Arial"/>
                <w:b/>
                <w:sz w:val="8"/>
              </w:rPr>
            </w:pPr>
          </w:p>
          <w:p>
            <w:pPr>
              <w:pStyle w:val="TableParagraph"/>
              <w:spacing w:line="198" w:lineRule="exact" w:before="0"/>
              <w:ind w:left="386"/>
              <w:rPr>
                <w:rFonts w:ascii="Arial"/>
                <w:sz w:val="19"/>
              </w:rPr>
            </w:pPr>
            <w:r>
              <w:rPr>
                <w:rFonts w:ascii="Arial"/>
                <w:position w:val="-3"/>
                <w:sz w:val="19"/>
              </w:rPr>
              <w:drawing>
                <wp:inline distT="0" distB="0" distL="0" distR="0">
                  <wp:extent cx="142644" cy="126015"/>
                  <wp:effectExtent l="0" t="0" r="0" b="0"/>
                  <wp:docPr id="487" name="image85.png" descr="?"/>
                  <wp:cNvGraphicFramePr>
                    <a:graphicFrameLocks noChangeAspect="1"/>
                  </wp:cNvGraphicFramePr>
                  <a:graphic>
                    <a:graphicData uri="http://schemas.openxmlformats.org/drawingml/2006/picture">
                      <pic:pic>
                        <pic:nvPicPr>
                          <pic:cNvPr id="488" name="image85.png"/>
                          <pic:cNvPicPr/>
                        </pic:nvPicPr>
                        <pic:blipFill>
                          <a:blip r:embed="rId111" cstate="print"/>
                          <a:stretch>
                            <a:fillRect/>
                          </a:stretch>
                        </pic:blipFill>
                        <pic:spPr>
                          <a:xfrm>
                            <a:off x="0" y="0"/>
                            <a:ext cx="142644" cy="126015"/>
                          </a:xfrm>
                          <a:prstGeom prst="rect">
                            <a:avLst/>
                          </a:prstGeom>
                        </pic:spPr>
                      </pic:pic>
                    </a:graphicData>
                  </a:graphic>
                </wp:inline>
              </w:drawing>
            </w:r>
            <w:r>
              <w:rPr>
                <w:rFonts w:ascii="Arial"/>
                <w:position w:val="-3"/>
                <w:sz w:val="19"/>
              </w:rPr>
            </w:r>
          </w:p>
        </w:tc>
        <w:tc>
          <w:tcPr>
            <w:tcW w:w="991" w:type="dxa"/>
          </w:tcPr>
          <w:p>
            <w:pPr>
              <w:pStyle w:val="TableParagraph"/>
              <w:spacing w:before="5"/>
              <w:rPr>
                <w:rFonts w:ascii="Arial"/>
                <w:b/>
                <w:sz w:val="8"/>
              </w:rPr>
            </w:pPr>
          </w:p>
          <w:p>
            <w:pPr>
              <w:pStyle w:val="TableParagraph"/>
              <w:spacing w:line="198" w:lineRule="exact" w:before="0"/>
              <w:ind w:left="385"/>
              <w:rPr>
                <w:rFonts w:ascii="Arial"/>
                <w:sz w:val="19"/>
              </w:rPr>
            </w:pPr>
            <w:r>
              <w:rPr>
                <w:rFonts w:ascii="Arial"/>
                <w:position w:val="-3"/>
                <w:sz w:val="19"/>
              </w:rPr>
              <w:drawing>
                <wp:inline distT="0" distB="0" distL="0" distR="0">
                  <wp:extent cx="143287" cy="126015"/>
                  <wp:effectExtent l="0" t="0" r="0" b="0"/>
                  <wp:docPr id="489" name="image85.png" descr="?"/>
                  <wp:cNvGraphicFramePr>
                    <a:graphicFrameLocks noChangeAspect="1"/>
                  </wp:cNvGraphicFramePr>
                  <a:graphic>
                    <a:graphicData uri="http://schemas.openxmlformats.org/drawingml/2006/picture">
                      <pic:pic>
                        <pic:nvPicPr>
                          <pic:cNvPr id="490" name="image85.png"/>
                          <pic:cNvPicPr/>
                        </pic:nvPicPr>
                        <pic:blipFill>
                          <a:blip r:embed="rId111" cstate="print"/>
                          <a:stretch>
                            <a:fillRect/>
                          </a:stretch>
                        </pic:blipFill>
                        <pic:spPr>
                          <a:xfrm>
                            <a:off x="0" y="0"/>
                            <a:ext cx="143287" cy="126015"/>
                          </a:xfrm>
                          <a:prstGeom prst="rect">
                            <a:avLst/>
                          </a:prstGeom>
                        </pic:spPr>
                      </pic:pic>
                    </a:graphicData>
                  </a:graphic>
                </wp:inline>
              </w:drawing>
            </w:r>
            <w:r>
              <w:rPr>
                <w:rFonts w:ascii="Arial"/>
                <w:position w:val="-3"/>
                <w:sz w:val="19"/>
              </w:rPr>
            </w:r>
          </w:p>
        </w:tc>
        <w:tc>
          <w:tcPr>
            <w:tcW w:w="900" w:type="dxa"/>
          </w:tcPr>
          <w:p>
            <w:pPr>
              <w:pStyle w:val="TableParagraph"/>
              <w:spacing w:before="5"/>
              <w:rPr>
                <w:rFonts w:ascii="Arial"/>
                <w:b/>
                <w:sz w:val="8"/>
              </w:rPr>
            </w:pPr>
          </w:p>
          <w:p>
            <w:pPr>
              <w:pStyle w:val="TableParagraph"/>
              <w:spacing w:line="198" w:lineRule="exact" w:before="0"/>
              <w:ind w:left="342"/>
              <w:rPr>
                <w:rFonts w:ascii="Arial"/>
                <w:sz w:val="19"/>
              </w:rPr>
            </w:pPr>
            <w:r>
              <w:rPr>
                <w:rFonts w:ascii="Arial"/>
                <w:position w:val="-3"/>
                <w:sz w:val="19"/>
              </w:rPr>
              <w:drawing>
                <wp:inline distT="0" distB="0" distL="0" distR="0">
                  <wp:extent cx="143284" cy="126015"/>
                  <wp:effectExtent l="0" t="0" r="0" b="0"/>
                  <wp:docPr id="491" name="image85.png" descr="?"/>
                  <wp:cNvGraphicFramePr>
                    <a:graphicFrameLocks noChangeAspect="1"/>
                  </wp:cNvGraphicFramePr>
                  <a:graphic>
                    <a:graphicData uri="http://schemas.openxmlformats.org/drawingml/2006/picture">
                      <pic:pic>
                        <pic:nvPicPr>
                          <pic:cNvPr id="492" name="image85.png"/>
                          <pic:cNvPicPr/>
                        </pic:nvPicPr>
                        <pic:blipFill>
                          <a:blip r:embed="rId111" cstate="print"/>
                          <a:stretch>
                            <a:fillRect/>
                          </a:stretch>
                        </pic:blipFill>
                        <pic:spPr>
                          <a:xfrm>
                            <a:off x="0" y="0"/>
                            <a:ext cx="143284" cy="126015"/>
                          </a:xfrm>
                          <a:prstGeom prst="rect">
                            <a:avLst/>
                          </a:prstGeom>
                        </pic:spPr>
                      </pic:pic>
                    </a:graphicData>
                  </a:graphic>
                </wp:inline>
              </w:drawing>
            </w:r>
            <w:r>
              <w:rPr>
                <w:rFonts w:ascii="Arial"/>
                <w:position w:val="-3"/>
                <w:sz w:val="19"/>
              </w:rPr>
            </w:r>
          </w:p>
        </w:tc>
        <w:tc>
          <w:tcPr>
            <w:tcW w:w="936" w:type="dxa"/>
          </w:tcPr>
          <w:p>
            <w:pPr>
              <w:pStyle w:val="TableParagraph"/>
              <w:spacing w:before="0"/>
              <w:rPr>
                <w:sz w:val="18"/>
              </w:rPr>
            </w:pPr>
          </w:p>
        </w:tc>
      </w:tr>
      <w:tr>
        <w:trPr>
          <w:trHeight w:val="309" w:hRule="atLeast"/>
        </w:trPr>
        <w:tc>
          <w:tcPr>
            <w:tcW w:w="1440" w:type="dxa"/>
          </w:tcPr>
          <w:p>
            <w:pPr>
              <w:pStyle w:val="TableParagraph"/>
              <w:spacing w:before="34"/>
              <w:ind w:left="107"/>
              <w:rPr>
                <w:sz w:val="20"/>
              </w:rPr>
            </w:pPr>
            <w:r>
              <w:rPr>
                <w:sz w:val="20"/>
              </w:rPr>
              <w:t>20 sccm</w:t>
            </w:r>
          </w:p>
        </w:tc>
        <w:tc>
          <w:tcPr>
            <w:tcW w:w="1584" w:type="dxa"/>
          </w:tcPr>
          <w:p>
            <w:pPr>
              <w:pStyle w:val="TableParagraph"/>
              <w:spacing w:before="34"/>
              <w:ind w:left="120" w:right="111"/>
              <w:jc w:val="center"/>
              <w:rPr>
                <w:sz w:val="20"/>
              </w:rPr>
            </w:pPr>
            <w:r>
              <w:rPr>
                <w:sz w:val="20"/>
              </w:rPr>
              <w:t>201</w:t>
            </w:r>
          </w:p>
        </w:tc>
        <w:tc>
          <w:tcPr>
            <w:tcW w:w="989" w:type="dxa"/>
          </w:tcPr>
          <w:p>
            <w:pPr>
              <w:pStyle w:val="TableParagraph"/>
              <w:spacing w:before="3"/>
              <w:rPr>
                <w:rFonts w:ascii="Arial"/>
                <w:b/>
                <w:sz w:val="8"/>
              </w:rPr>
            </w:pPr>
          </w:p>
          <w:p>
            <w:pPr>
              <w:pStyle w:val="TableParagraph"/>
              <w:spacing w:line="198" w:lineRule="exact" w:before="0"/>
              <w:ind w:left="386"/>
              <w:rPr>
                <w:rFonts w:ascii="Arial"/>
                <w:sz w:val="19"/>
              </w:rPr>
            </w:pPr>
            <w:r>
              <w:rPr>
                <w:rFonts w:ascii="Arial"/>
                <w:position w:val="-3"/>
                <w:sz w:val="19"/>
              </w:rPr>
              <w:drawing>
                <wp:inline distT="0" distB="0" distL="0" distR="0">
                  <wp:extent cx="142651" cy="126015"/>
                  <wp:effectExtent l="0" t="0" r="0" b="0"/>
                  <wp:docPr id="493" name="image85.png" descr="?"/>
                  <wp:cNvGraphicFramePr>
                    <a:graphicFrameLocks noChangeAspect="1"/>
                  </wp:cNvGraphicFramePr>
                  <a:graphic>
                    <a:graphicData uri="http://schemas.openxmlformats.org/drawingml/2006/picture">
                      <pic:pic>
                        <pic:nvPicPr>
                          <pic:cNvPr id="494" name="image85.png"/>
                          <pic:cNvPicPr/>
                        </pic:nvPicPr>
                        <pic:blipFill>
                          <a:blip r:embed="rId111" cstate="print"/>
                          <a:stretch>
                            <a:fillRect/>
                          </a:stretch>
                        </pic:blipFill>
                        <pic:spPr>
                          <a:xfrm>
                            <a:off x="0" y="0"/>
                            <a:ext cx="142651" cy="126015"/>
                          </a:xfrm>
                          <a:prstGeom prst="rect">
                            <a:avLst/>
                          </a:prstGeom>
                        </pic:spPr>
                      </pic:pic>
                    </a:graphicData>
                  </a:graphic>
                </wp:inline>
              </w:drawing>
            </w:r>
            <w:r>
              <w:rPr>
                <w:rFonts w:ascii="Arial"/>
                <w:position w:val="-3"/>
                <w:sz w:val="19"/>
              </w:rPr>
            </w:r>
          </w:p>
        </w:tc>
        <w:tc>
          <w:tcPr>
            <w:tcW w:w="991" w:type="dxa"/>
          </w:tcPr>
          <w:p>
            <w:pPr>
              <w:pStyle w:val="TableParagraph"/>
              <w:spacing w:before="3"/>
              <w:rPr>
                <w:rFonts w:ascii="Arial"/>
                <w:b/>
                <w:sz w:val="8"/>
              </w:rPr>
            </w:pPr>
          </w:p>
          <w:p>
            <w:pPr>
              <w:pStyle w:val="TableParagraph"/>
              <w:spacing w:line="198" w:lineRule="exact" w:before="0"/>
              <w:ind w:left="385"/>
              <w:rPr>
                <w:rFonts w:ascii="Arial"/>
                <w:sz w:val="19"/>
              </w:rPr>
            </w:pPr>
            <w:r>
              <w:rPr>
                <w:rFonts w:ascii="Arial"/>
                <w:position w:val="-3"/>
                <w:sz w:val="19"/>
              </w:rPr>
              <w:drawing>
                <wp:inline distT="0" distB="0" distL="0" distR="0">
                  <wp:extent cx="143294" cy="126015"/>
                  <wp:effectExtent l="0" t="0" r="0" b="0"/>
                  <wp:docPr id="495" name="image85.png" descr="?"/>
                  <wp:cNvGraphicFramePr>
                    <a:graphicFrameLocks noChangeAspect="1"/>
                  </wp:cNvGraphicFramePr>
                  <a:graphic>
                    <a:graphicData uri="http://schemas.openxmlformats.org/drawingml/2006/picture">
                      <pic:pic>
                        <pic:nvPicPr>
                          <pic:cNvPr id="496" name="image85.png"/>
                          <pic:cNvPicPr/>
                        </pic:nvPicPr>
                        <pic:blipFill>
                          <a:blip r:embed="rId111" cstate="print"/>
                          <a:stretch>
                            <a:fillRect/>
                          </a:stretch>
                        </pic:blipFill>
                        <pic:spPr>
                          <a:xfrm>
                            <a:off x="0" y="0"/>
                            <a:ext cx="143294" cy="126015"/>
                          </a:xfrm>
                          <a:prstGeom prst="rect">
                            <a:avLst/>
                          </a:prstGeom>
                        </pic:spPr>
                      </pic:pic>
                    </a:graphicData>
                  </a:graphic>
                </wp:inline>
              </w:drawing>
            </w:r>
            <w:r>
              <w:rPr>
                <w:rFonts w:ascii="Arial"/>
                <w:position w:val="-3"/>
                <w:sz w:val="19"/>
              </w:rPr>
            </w:r>
          </w:p>
        </w:tc>
        <w:tc>
          <w:tcPr>
            <w:tcW w:w="900" w:type="dxa"/>
          </w:tcPr>
          <w:p>
            <w:pPr>
              <w:pStyle w:val="TableParagraph"/>
              <w:spacing w:before="3"/>
              <w:rPr>
                <w:rFonts w:ascii="Arial"/>
                <w:b/>
                <w:sz w:val="8"/>
              </w:rPr>
            </w:pPr>
          </w:p>
          <w:p>
            <w:pPr>
              <w:pStyle w:val="TableParagraph"/>
              <w:spacing w:line="198" w:lineRule="exact" w:before="0"/>
              <w:ind w:left="342"/>
              <w:rPr>
                <w:rFonts w:ascii="Arial"/>
                <w:sz w:val="19"/>
              </w:rPr>
            </w:pPr>
            <w:r>
              <w:rPr>
                <w:rFonts w:ascii="Arial"/>
                <w:position w:val="-3"/>
                <w:sz w:val="19"/>
              </w:rPr>
              <w:drawing>
                <wp:inline distT="0" distB="0" distL="0" distR="0">
                  <wp:extent cx="143291" cy="126015"/>
                  <wp:effectExtent l="0" t="0" r="0" b="0"/>
                  <wp:docPr id="497" name="image85.png" descr="?"/>
                  <wp:cNvGraphicFramePr>
                    <a:graphicFrameLocks noChangeAspect="1"/>
                  </wp:cNvGraphicFramePr>
                  <a:graphic>
                    <a:graphicData uri="http://schemas.openxmlformats.org/drawingml/2006/picture">
                      <pic:pic>
                        <pic:nvPicPr>
                          <pic:cNvPr id="498" name="image85.png"/>
                          <pic:cNvPicPr/>
                        </pic:nvPicPr>
                        <pic:blipFill>
                          <a:blip r:embed="rId111" cstate="print"/>
                          <a:stretch>
                            <a:fillRect/>
                          </a:stretch>
                        </pic:blipFill>
                        <pic:spPr>
                          <a:xfrm>
                            <a:off x="0" y="0"/>
                            <a:ext cx="143291" cy="126015"/>
                          </a:xfrm>
                          <a:prstGeom prst="rect">
                            <a:avLst/>
                          </a:prstGeom>
                        </pic:spPr>
                      </pic:pic>
                    </a:graphicData>
                  </a:graphic>
                </wp:inline>
              </w:drawing>
            </w:r>
            <w:r>
              <w:rPr>
                <w:rFonts w:ascii="Arial"/>
                <w:position w:val="-3"/>
                <w:sz w:val="19"/>
              </w:rPr>
            </w:r>
          </w:p>
        </w:tc>
        <w:tc>
          <w:tcPr>
            <w:tcW w:w="936" w:type="dxa"/>
          </w:tcPr>
          <w:p>
            <w:pPr>
              <w:pStyle w:val="TableParagraph"/>
              <w:spacing w:before="0"/>
              <w:rPr>
                <w:sz w:val="18"/>
              </w:rPr>
            </w:pPr>
          </w:p>
        </w:tc>
      </w:tr>
      <w:tr>
        <w:trPr>
          <w:trHeight w:val="309" w:hRule="atLeast"/>
        </w:trPr>
        <w:tc>
          <w:tcPr>
            <w:tcW w:w="1440" w:type="dxa"/>
          </w:tcPr>
          <w:p>
            <w:pPr>
              <w:pStyle w:val="TableParagraph"/>
              <w:spacing w:before="34"/>
              <w:ind w:left="107"/>
              <w:rPr>
                <w:sz w:val="20"/>
              </w:rPr>
            </w:pPr>
            <w:r>
              <w:rPr>
                <w:sz w:val="20"/>
              </w:rPr>
              <w:t>50 sccm</w:t>
            </w:r>
          </w:p>
        </w:tc>
        <w:tc>
          <w:tcPr>
            <w:tcW w:w="1584" w:type="dxa"/>
          </w:tcPr>
          <w:p>
            <w:pPr>
              <w:pStyle w:val="TableParagraph"/>
              <w:spacing w:before="34"/>
              <w:ind w:left="120" w:right="111"/>
              <w:jc w:val="center"/>
              <w:rPr>
                <w:sz w:val="20"/>
              </w:rPr>
            </w:pPr>
            <w:r>
              <w:rPr>
                <w:sz w:val="20"/>
              </w:rPr>
              <w:t>501</w:t>
            </w:r>
          </w:p>
        </w:tc>
        <w:tc>
          <w:tcPr>
            <w:tcW w:w="989" w:type="dxa"/>
          </w:tcPr>
          <w:p>
            <w:pPr>
              <w:pStyle w:val="TableParagraph"/>
              <w:spacing w:before="3"/>
              <w:rPr>
                <w:rFonts w:ascii="Arial"/>
                <w:b/>
                <w:sz w:val="8"/>
              </w:rPr>
            </w:pPr>
          </w:p>
          <w:p>
            <w:pPr>
              <w:pStyle w:val="TableParagraph"/>
              <w:spacing w:line="198" w:lineRule="exact" w:before="0"/>
              <w:ind w:left="386"/>
              <w:rPr>
                <w:rFonts w:ascii="Arial"/>
                <w:sz w:val="19"/>
              </w:rPr>
            </w:pPr>
            <w:r>
              <w:rPr>
                <w:rFonts w:ascii="Arial"/>
                <w:position w:val="-3"/>
                <w:sz w:val="19"/>
              </w:rPr>
              <w:drawing>
                <wp:inline distT="0" distB="0" distL="0" distR="0">
                  <wp:extent cx="142644" cy="126015"/>
                  <wp:effectExtent l="0" t="0" r="0" b="0"/>
                  <wp:docPr id="499" name="image85.png" descr="?"/>
                  <wp:cNvGraphicFramePr>
                    <a:graphicFrameLocks noChangeAspect="1"/>
                  </wp:cNvGraphicFramePr>
                  <a:graphic>
                    <a:graphicData uri="http://schemas.openxmlformats.org/drawingml/2006/picture">
                      <pic:pic>
                        <pic:nvPicPr>
                          <pic:cNvPr id="500" name="image85.png"/>
                          <pic:cNvPicPr/>
                        </pic:nvPicPr>
                        <pic:blipFill>
                          <a:blip r:embed="rId111" cstate="print"/>
                          <a:stretch>
                            <a:fillRect/>
                          </a:stretch>
                        </pic:blipFill>
                        <pic:spPr>
                          <a:xfrm>
                            <a:off x="0" y="0"/>
                            <a:ext cx="142644" cy="126015"/>
                          </a:xfrm>
                          <a:prstGeom prst="rect">
                            <a:avLst/>
                          </a:prstGeom>
                        </pic:spPr>
                      </pic:pic>
                    </a:graphicData>
                  </a:graphic>
                </wp:inline>
              </w:drawing>
            </w:r>
            <w:r>
              <w:rPr>
                <w:rFonts w:ascii="Arial"/>
                <w:position w:val="-3"/>
                <w:sz w:val="19"/>
              </w:rPr>
            </w:r>
          </w:p>
        </w:tc>
        <w:tc>
          <w:tcPr>
            <w:tcW w:w="991" w:type="dxa"/>
          </w:tcPr>
          <w:p>
            <w:pPr>
              <w:pStyle w:val="TableParagraph"/>
              <w:spacing w:before="3"/>
              <w:rPr>
                <w:rFonts w:ascii="Arial"/>
                <w:b/>
                <w:sz w:val="8"/>
              </w:rPr>
            </w:pPr>
          </w:p>
          <w:p>
            <w:pPr>
              <w:pStyle w:val="TableParagraph"/>
              <w:spacing w:line="198" w:lineRule="exact" w:before="0"/>
              <w:ind w:left="385"/>
              <w:rPr>
                <w:rFonts w:ascii="Arial"/>
                <w:sz w:val="19"/>
              </w:rPr>
            </w:pPr>
            <w:r>
              <w:rPr>
                <w:rFonts w:ascii="Arial"/>
                <w:position w:val="-3"/>
                <w:sz w:val="19"/>
              </w:rPr>
              <w:drawing>
                <wp:inline distT="0" distB="0" distL="0" distR="0">
                  <wp:extent cx="143287" cy="126015"/>
                  <wp:effectExtent l="0" t="0" r="0" b="0"/>
                  <wp:docPr id="501" name="image85.png" descr="?"/>
                  <wp:cNvGraphicFramePr>
                    <a:graphicFrameLocks noChangeAspect="1"/>
                  </wp:cNvGraphicFramePr>
                  <a:graphic>
                    <a:graphicData uri="http://schemas.openxmlformats.org/drawingml/2006/picture">
                      <pic:pic>
                        <pic:nvPicPr>
                          <pic:cNvPr id="502" name="image85.png"/>
                          <pic:cNvPicPr/>
                        </pic:nvPicPr>
                        <pic:blipFill>
                          <a:blip r:embed="rId111" cstate="print"/>
                          <a:stretch>
                            <a:fillRect/>
                          </a:stretch>
                        </pic:blipFill>
                        <pic:spPr>
                          <a:xfrm>
                            <a:off x="0" y="0"/>
                            <a:ext cx="143287" cy="126015"/>
                          </a:xfrm>
                          <a:prstGeom prst="rect">
                            <a:avLst/>
                          </a:prstGeom>
                        </pic:spPr>
                      </pic:pic>
                    </a:graphicData>
                  </a:graphic>
                </wp:inline>
              </w:drawing>
            </w:r>
            <w:r>
              <w:rPr>
                <w:rFonts w:ascii="Arial"/>
                <w:position w:val="-3"/>
                <w:sz w:val="19"/>
              </w:rPr>
            </w:r>
          </w:p>
        </w:tc>
        <w:tc>
          <w:tcPr>
            <w:tcW w:w="900" w:type="dxa"/>
          </w:tcPr>
          <w:p>
            <w:pPr>
              <w:pStyle w:val="TableParagraph"/>
              <w:spacing w:before="3"/>
              <w:rPr>
                <w:rFonts w:ascii="Arial"/>
                <w:b/>
                <w:sz w:val="8"/>
              </w:rPr>
            </w:pPr>
          </w:p>
          <w:p>
            <w:pPr>
              <w:pStyle w:val="TableParagraph"/>
              <w:spacing w:line="198" w:lineRule="exact" w:before="0"/>
              <w:ind w:left="342"/>
              <w:rPr>
                <w:rFonts w:ascii="Arial"/>
                <w:sz w:val="19"/>
              </w:rPr>
            </w:pPr>
            <w:r>
              <w:rPr>
                <w:rFonts w:ascii="Arial"/>
                <w:position w:val="-3"/>
                <w:sz w:val="19"/>
              </w:rPr>
              <w:drawing>
                <wp:inline distT="0" distB="0" distL="0" distR="0">
                  <wp:extent cx="143284" cy="126015"/>
                  <wp:effectExtent l="0" t="0" r="0" b="0"/>
                  <wp:docPr id="503" name="image85.png" descr="?"/>
                  <wp:cNvGraphicFramePr>
                    <a:graphicFrameLocks noChangeAspect="1"/>
                  </wp:cNvGraphicFramePr>
                  <a:graphic>
                    <a:graphicData uri="http://schemas.openxmlformats.org/drawingml/2006/picture">
                      <pic:pic>
                        <pic:nvPicPr>
                          <pic:cNvPr id="504" name="image85.png"/>
                          <pic:cNvPicPr/>
                        </pic:nvPicPr>
                        <pic:blipFill>
                          <a:blip r:embed="rId111" cstate="print"/>
                          <a:stretch>
                            <a:fillRect/>
                          </a:stretch>
                        </pic:blipFill>
                        <pic:spPr>
                          <a:xfrm>
                            <a:off x="0" y="0"/>
                            <a:ext cx="143284" cy="126015"/>
                          </a:xfrm>
                          <a:prstGeom prst="rect">
                            <a:avLst/>
                          </a:prstGeom>
                        </pic:spPr>
                      </pic:pic>
                    </a:graphicData>
                  </a:graphic>
                </wp:inline>
              </w:drawing>
            </w:r>
            <w:r>
              <w:rPr>
                <w:rFonts w:ascii="Arial"/>
                <w:position w:val="-3"/>
                <w:sz w:val="19"/>
              </w:rPr>
            </w:r>
          </w:p>
        </w:tc>
        <w:tc>
          <w:tcPr>
            <w:tcW w:w="936" w:type="dxa"/>
          </w:tcPr>
          <w:p>
            <w:pPr>
              <w:pStyle w:val="TableParagraph"/>
              <w:spacing w:before="0"/>
              <w:rPr>
                <w:sz w:val="18"/>
              </w:rPr>
            </w:pPr>
          </w:p>
        </w:tc>
      </w:tr>
      <w:tr>
        <w:trPr>
          <w:trHeight w:val="306" w:hRule="atLeast"/>
        </w:trPr>
        <w:tc>
          <w:tcPr>
            <w:tcW w:w="1440" w:type="dxa"/>
          </w:tcPr>
          <w:p>
            <w:pPr>
              <w:pStyle w:val="TableParagraph"/>
              <w:spacing w:before="34"/>
              <w:ind w:left="107"/>
              <w:rPr>
                <w:sz w:val="20"/>
              </w:rPr>
            </w:pPr>
            <w:r>
              <w:rPr>
                <w:sz w:val="20"/>
              </w:rPr>
              <w:t>100 sccm</w:t>
            </w:r>
          </w:p>
        </w:tc>
        <w:tc>
          <w:tcPr>
            <w:tcW w:w="1584" w:type="dxa"/>
          </w:tcPr>
          <w:p>
            <w:pPr>
              <w:pStyle w:val="TableParagraph"/>
              <w:spacing w:before="34"/>
              <w:ind w:left="120" w:right="111"/>
              <w:jc w:val="center"/>
              <w:rPr>
                <w:sz w:val="20"/>
              </w:rPr>
            </w:pPr>
            <w:r>
              <w:rPr>
                <w:sz w:val="20"/>
              </w:rPr>
              <w:t>102</w:t>
            </w:r>
          </w:p>
        </w:tc>
        <w:tc>
          <w:tcPr>
            <w:tcW w:w="989" w:type="dxa"/>
          </w:tcPr>
          <w:p>
            <w:pPr>
              <w:pStyle w:val="TableParagraph"/>
              <w:spacing w:before="3"/>
              <w:rPr>
                <w:rFonts w:ascii="Arial"/>
                <w:b/>
                <w:sz w:val="8"/>
              </w:rPr>
            </w:pPr>
          </w:p>
          <w:p>
            <w:pPr>
              <w:pStyle w:val="TableParagraph"/>
              <w:spacing w:line="198" w:lineRule="exact" w:before="0"/>
              <w:ind w:left="386"/>
              <w:rPr>
                <w:rFonts w:ascii="Arial"/>
                <w:sz w:val="19"/>
              </w:rPr>
            </w:pPr>
            <w:r>
              <w:rPr>
                <w:rFonts w:ascii="Arial"/>
                <w:position w:val="-3"/>
                <w:sz w:val="19"/>
              </w:rPr>
              <w:drawing>
                <wp:inline distT="0" distB="0" distL="0" distR="0">
                  <wp:extent cx="142647" cy="126015"/>
                  <wp:effectExtent l="0" t="0" r="0" b="0"/>
                  <wp:docPr id="505" name="image85.png" descr="?"/>
                  <wp:cNvGraphicFramePr>
                    <a:graphicFrameLocks noChangeAspect="1"/>
                  </wp:cNvGraphicFramePr>
                  <a:graphic>
                    <a:graphicData uri="http://schemas.openxmlformats.org/drawingml/2006/picture">
                      <pic:pic>
                        <pic:nvPicPr>
                          <pic:cNvPr id="506"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991" w:type="dxa"/>
          </w:tcPr>
          <w:p>
            <w:pPr>
              <w:pStyle w:val="TableParagraph"/>
              <w:spacing w:before="3"/>
              <w:rPr>
                <w:rFonts w:ascii="Arial"/>
                <w:b/>
                <w:sz w:val="8"/>
              </w:rPr>
            </w:pPr>
          </w:p>
          <w:p>
            <w:pPr>
              <w:pStyle w:val="TableParagraph"/>
              <w:spacing w:line="198" w:lineRule="exact" w:before="0"/>
              <w:ind w:left="385"/>
              <w:rPr>
                <w:rFonts w:ascii="Arial"/>
                <w:sz w:val="19"/>
              </w:rPr>
            </w:pPr>
            <w:r>
              <w:rPr>
                <w:rFonts w:ascii="Arial"/>
                <w:position w:val="-3"/>
                <w:sz w:val="19"/>
              </w:rPr>
              <w:drawing>
                <wp:inline distT="0" distB="0" distL="0" distR="0">
                  <wp:extent cx="143287" cy="126015"/>
                  <wp:effectExtent l="0" t="0" r="0" b="0"/>
                  <wp:docPr id="507" name="image85.png" descr="?"/>
                  <wp:cNvGraphicFramePr>
                    <a:graphicFrameLocks noChangeAspect="1"/>
                  </wp:cNvGraphicFramePr>
                  <a:graphic>
                    <a:graphicData uri="http://schemas.openxmlformats.org/drawingml/2006/picture">
                      <pic:pic>
                        <pic:nvPicPr>
                          <pic:cNvPr id="508" name="image85.png"/>
                          <pic:cNvPicPr/>
                        </pic:nvPicPr>
                        <pic:blipFill>
                          <a:blip r:embed="rId111" cstate="print"/>
                          <a:stretch>
                            <a:fillRect/>
                          </a:stretch>
                        </pic:blipFill>
                        <pic:spPr>
                          <a:xfrm>
                            <a:off x="0" y="0"/>
                            <a:ext cx="143287" cy="126015"/>
                          </a:xfrm>
                          <a:prstGeom prst="rect">
                            <a:avLst/>
                          </a:prstGeom>
                        </pic:spPr>
                      </pic:pic>
                    </a:graphicData>
                  </a:graphic>
                </wp:inline>
              </w:drawing>
            </w:r>
            <w:r>
              <w:rPr>
                <w:rFonts w:ascii="Arial"/>
                <w:position w:val="-3"/>
                <w:sz w:val="19"/>
              </w:rPr>
            </w:r>
          </w:p>
        </w:tc>
        <w:tc>
          <w:tcPr>
            <w:tcW w:w="900" w:type="dxa"/>
          </w:tcPr>
          <w:p>
            <w:pPr>
              <w:pStyle w:val="TableParagraph"/>
              <w:spacing w:before="3"/>
              <w:rPr>
                <w:rFonts w:ascii="Arial"/>
                <w:b/>
                <w:sz w:val="8"/>
              </w:rPr>
            </w:pPr>
          </w:p>
          <w:p>
            <w:pPr>
              <w:pStyle w:val="TableParagraph"/>
              <w:spacing w:line="198" w:lineRule="exact" w:before="0"/>
              <w:ind w:left="342"/>
              <w:rPr>
                <w:rFonts w:ascii="Arial"/>
                <w:sz w:val="19"/>
              </w:rPr>
            </w:pPr>
            <w:r>
              <w:rPr>
                <w:rFonts w:ascii="Arial"/>
                <w:position w:val="-3"/>
                <w:sz w:val="19"/>
              </w:rPr>
              <w:drawing>
                <wp:inline distT="0" distB="0" distL="0" distR="0">
                  <wp:extent cx="143287" cy="126015"/>
                  <wp:effectExtent l="0" t="0" r="0" b="0"/>
                  <wp:docPr id="509" name="image85.png" descr="?"/>
                  <wp:cNvGraphicFramePr>
                    <a:graphicFrameLocks noChangeAspect="1"/>
                  </wp:cNvGraphicFramePr>
                  <a:graphic>
                    <a:graphicData uri="http://schemas.openxmlformats.org/drawingml/2006/picture">
                      <pic:pic>
                        <pic:nvPicPr>
                          <pic:cNvPr id="510" name="image85.png"/>
                          <pic:cNvPicPr/>
                        </pic:nvPicPr>
                        <pic:blipFill>
                          <a:blip r:embed="rId111" cstate="print"/>
                          <a:stretch>
                            <a:fillRect/>
                          </a:stretch>
                        </pic:blipFill>
                        <pic:spPr>
                          <a:xfrm>
                            <a:off x="0" y="0"/>
                            <a:ext cx="143287" cy="126015"/>
                          </a:xfrm>
                          <a:prstGeom prst="rect">
                            <a:avLst/>
                          </a:prstGeom>
                        </pic:spPr>
                      </pic:pic>
                    </a:graphicData>
                  </a:graphic>
                </wp:inline>
              </w:drawing>
            </w:r>
            <w:r>
              <w:rPr>
                <w:rFonts w:ascii="Arial"/>
                <w:position w:val="-3"/>
                <w:sz w:val="19"/>
              </w:rPr>
            </w:r>
          </w:p>
        </w:tc>
        <w:tc>
          <w:tcPr>
            <w:tcW w:w="936" w:type="dxa"/>
          </w:tcPr>
          <w:p>
            <w:pPr>
              <w:pStyle w:val="TableParagraph"/>
              <w:spacing w:before="0"/>
              <w:rPr>
                <w:sz w:val="18"/>
              </w:rPr>
            </w:pPr>
          </w:p>
        </w:tc>
      </w:tr>
      <w:tr>
        <w:trPr>
          <w:trHeight w:val="309" w:hRule="atLeast"/>
        </w:trPr>
        <w:tc>
          <w:tcPr>
            <w:tcW w:w="1440" w:type="dxa"/>
          </w:tcPr>
          <w:p>
            <w:pPr>
              <w:pStyle w:val="TableParagraph"/>
              <w:spacing w:before="36"/>
              <w:ind w:left="107"/>
              <w:rPr>
                <w:sz w:val="20"/>
              </w:rPr>
            </w:pPr>
            <w:r>
              <w:rPr>
                <w:sz w:val="20"/>
              </w:rPr>
              <w:t>200 sccm</w:t>
            </w:r>
          </w:p>
        </w:tc>
        <w:tc>
          <w:tcPr>
            <w:tcW w:w="1584" w:type="dxa"/>
          </w:tcPr>
          <w:p>
            <w:pPr>
              <w:pStyle w:val="TableParagraph"/>
              <w:spacing w:before="36"/>
              <w:ind w:left="120" w:right="111"/>
              <w:jc w:val="center"/>
              <w:rPr>
                <w:sz w:val="20"/>
              </w:rPr>
            </w:pPr>
            <w:r>
              <w:rPr>
                <w:sz w:val="20"/>
              </w:rPr>
              <w:t>202</w:t>
            </w:r>
          </w:p>
        </w:tc>
        <w:tc>
          <w:tcPr>
            <w:tcW w:w="989" w:type="dxa"/>
          </w:tcPr>
          <w:p>
            <w:pPr>
              <w:pStyle w:val="TableParagraph"/>
              <w:spacing w:before="3"/>
              <w:rPr>
                <w:rFonts w:ascii="Arial"/>
                <w:b/>
                <w:sz w:val="8"/>
              </w:rPr>
            </w:pPr>
          </w:p>
          <w:p>
            <w:pPr>
              <w:pStyle w:val="TableParagraph"/>
              <w:spacing w:line="198" w:lineRule="exact" w:before="0"/>
              <w:ind w:left="386"/>
              <w:rPr>
                <w:rFonts w:ascii="Arial"/>
                <w:sz w:val="19"/>
              </w:rPr>
            </w:pPr>
            <w:r>
              <w:rPr>
                <w:rFonts w:ascii="Arial"/>
                <w:position w:val="-3"/>
                <w:sz w:val="19"/>
              </w:rPr>
              <w:drawing>
                <wp:inline distT="0" distB="0" distL="0" distR="0">
                  <wp:extent cx="142647" cy="126015"/>
                  <wp:effectExtent l="0" t="0" r="0" b="0"/>
                  <wp:docPr id="511" name="image85.png" descr="?"/>
                  <wp:cNvGraphicFramePr>
                    <a:graphicFrameLocks noChangeAspect="1"/>
                  </wp:cNvGraphicFramePr>
                  <a:graphic>
                    <a:graphicData uri="http://schemas.openxmlformats.org/drawingml/2006/picture">
                      <pic:pic>
                        <pic:nvPicPr>
                          <pic:cNvPr id="512"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991" w:type="dxa"/>
          </w:tcPr>
          <w:p>
            <w:pPr>
              <w:pStyle w:val="TableParagraph"/>
              <w:spacing w:before="3"/>
              <w:rPr>
                <w:rFonts w:ascii="Arial"/>
                <w:b/>
                <w:sz w:val="8"/>
              </w:rPr>
            </w:pPr>
          </w:p>
          <w:p>
            <w:pPr>
              <w:pStyle w:val="TableParagraph"/>
              <w:spacing w:line="198" w:lineRule="exact" w:before="0"/>
              <w:ind w:left="385"/>
              <w:rPr>
                <w:rFonts w:ascii="Arial"/>
                <w:sz w:val="19"/>
              </w:rPr>
            </w:pPr>
            <w:r>
              <w:rPr>
                <w:rFonts w:ascii="Arial"/>
                <w:position w:val="-3"/>
                <w:sz w:val="19"/>
              </w:rPr>
              <w:drawing>
                <wp:inline distT="0" distB="0" distL="0" distR="0">
                  <wp:extent cx="143287" cy="126015"/>
                  <wp:effectExtent l="0" t="0" r="0" b="0"/>
                  <wp:docPr id="513" name="image85.png" descr="?"/>
                  <wp:cNvGraphicFramePr>
                    <a:graphicFrameLocks noChangeAspect="1"/>
                  </wp:cNvGraphicFramePr>
                  <a:graphic>
                    <a:graphicData uri="http://schemas.openxmlformats.org/drawingml/2006/picture">
                      <pic:pic>
                        <pic:nvPicPr>
                          <pic:cNvPr id="514" name="image85.png"/>
                          <pic:cNvPicPr/>
                        </pic:nvPicPr>
                        <pic:blipFill>
                          <a:blip r:embed="rId111" cstate="print"/>
                          <a:stretch>
                            <a:fillRect/>
                          </a:stretch>
                        </pic:blipFill>
                        <pic:spPr>
                          <a:xfrm>
                            <a:off x="0" y="0"/>
                            <a:ext cx="143287" cy="126015"/>
                          </a:xfrm>
                          <a:prstGeom prst="rect">
                            <a:avLst/>
                          </a:prstGeom>
                        </pic:spPr>
                      </pic:pic>
                    </a:graphicData>
                  </a:graphic>
                </wp:inline>
              </w:drawing>
            </w:r>
            <w:r>
              <w:rPr>
                <w:rFonts w:ascii="Arial"/>
                <w:position w:val="-3"/>
                <w:sz w:val="19"/>
              </w:rPr>
            </w:r>
          </w:p>
        </w:tc>
        <w:tc>
          <w:tcPr>
            <w:tcW w:w="900" w:type="dxa"/>
          </w:tcPr>
          <w:p>
            <w:pPr>
              <w:pStyle w:val="TableParagraph"/>
              <w:spacing w:before="3"/>
              <w:rPr>
                <w:rFonts w:ascii="Arial"/>
                <w:b/>
                <w:sz w:val="8"/>
              </w:rPr>
            </w:pPr>
          </w:p>
          <w:p>
            <w:pPr>
              <w:pStyle w:val="TableParagraph"/>
              <w:spacing w:line="198" w:lineRule="exact" w:before="0"/>
              <w:ind w:left="342"/>
              <w:rPr>
                <w:rFonts w:ascii="Arial"/>
                <w:sz w:val="19"/>
              </w:rPr>
            </w:pPr>
            <w:r>
              <w:rPr>
                <w:rFonts w:ascii="Arial"/>
                <w:position w:val="-3"/>
                <w:sz w:val="19"/>
              </w:rPr>
              <w:drawing>
                <wp:inline distT="0" distB="0" distL="0" distR="0">
                  <wp:extent cx="143287" cy="126015"/>
                  <wp:effectExtent l="0" t="0" r="0" b="0"/>
                  <wp:docPr id="515" name="image85.png" descr="?"/>
                  <wp:cNvGraphicFramePr>
                    <a:graphicFrameLocks noChangeAspect="1"/>
                  </wp:cNvGraphicFramePr>
                  <a:graphic>
                    <a:graphicData uri="http://schemas.openxmlformats.org/drawingml/2006/picture">
                      <pic:pic>
                        <pic:nvPicPr>
                          <pic:cNvPr id="516" name="image85.png"/>
                          <pic:cNvPicPr/>
                        </pic:nvPicPr>
                        <pic:blipFill>
                          <a:blip r:embed="rId111" cstate="print"/>
                          <a:stretch>
                            <a:fillRect/>
                          </a:stretch>
                        </pic:blipFill>
                        <pic:spPr>
                          <a:xfrm>
                            <a:off x="0" y="0"/>
                            <a:ext cx="143287" cy="126015"/>
                          </a:xfrm>
                          <a:prstGeom prst="rect">
                            <a:avLst/>
                          </a:prstGeom>
                        </pic:spPr>
                      </pic:pic>
                    </a:graphicData>
                  </a:graphic>
                </wp:inline>
              </w:drawing>
            </w:r>
            <w:r>
              <w:rPr>
                <w:rFonts w:ascii="Arial"/>
                <w:position w:val="-3"/>
                <w:sz w:val="19"/>
              </w:rPr>
            </w:r>
          </w:p>
        </w:tc>
        <w:tc>
          <w:tcPr>
            <w:tcW w:w="936" w:type="dxa"/>
          </w:tcPr>
          <w:p>
            <w:pPr>
              <w:pStyle w:val="TableParagraph"/>
              <w:spacing w:before="0"/>
              <w:rPr>
                <w:sz w:val="18"/>
              </w:rPr>
            </w:pPr>
          </w:p>
        </w:tc>
      </w:tr>
      <w:tr>
        <w:trPr>
          <w:trHeight w:val="309" w:hRule="atLeast"/>
        </w:trPr>
        <w:tc>
          <w:tcPr>
            <w:tcW w:w="1440" w:type="dxa"/>
          </w:tcPr>
          <w:p>
            <w:pPr>
              <w:pStyle w:val="TableParagraph"/>
              <w:spacing w:before="34"/>
              <w:ind w:left="107"/>
              <w:rPr>
                <w:sz w:val="20"/>
              </w:rPr>
            </w:pPr>
            <w:r>
              <w:rPr>
                <w:sz w:val="20"/>
              </w:rPr>
              <w:t>500 sccm</w:t>
            </w:r>
          </w:p>
        </w:tc>
        <w:tc>
          <w:tcPr>
            <w:tcW w:w="1584" w:type="dxa"/>
          </w:tcPr>
          <w:p>
            <w:pPr>
              <w:pStyle w:val="TableParagraph"/>
              <w:spacing w:before="34"/>
              <w:ind w:left="120" w:right="111"/>
              <w:jc w:val="center"/>
              <w:rPr>
                <w:sz w:val="20"/>
              </w:rPr>
            </w:pPr>
            <w:r>
              <w:rPr>
                <w:sz w:val="20"/>
              </w:rPr>
              <w:t>502</w:t>
            </w:r>
          </w:p>
        </w:tc>
        <w:tc>
          <w:tcPr>
            <w:tcW w:w="989" w:type="dxa"/>
          </w:tcPr>
          <w:p>
            <w:pPr>
              <w:pStyle w:val="TableParagraph"/>
              <w:spacing w:before="3"/>
              <w:rPr>
                <w:rFonts w:ascii="Arial"/>
                <w:b/>
                <w:sz w:val="8"/>
              </w:rPr>
            </w:pPr>
          </w:p>
          <w:p>
            <w:pPr>
              <w:pStyle w:val="TableParagraph"/>
              <w:spacing w:line="198" w:lineRule="exact" w:before="0"/>
              <w:ind w:left="386"/>
              <w:rPr>
                <w:rFonts w:ascii="Arial"/>
                <w:sz w:val="19"/>
              </w:rPr>
            </w:pPr>
            <w:r>
              <w:rPr>
                <w:rFonts w:ascii="Arial"/>
                <w:position w:val="-3"/>
                <w:sz w:val="19"/>
              </w:rPr>
              <w:drawing>
                <wp:inline distT="0" distB="0" distL="0" distR="0">
                  <wp:extent cx="142646" cy="126015"/>
                  <wp:effectExtent l="0" t="0" r="0" b="0"/>
                  <wp:docPr id="517" name="image85.png" descr="?"/>
                  <wp:cNvGraphicFramePr>
                    <a:graphicFrameLocks noChangeAspect="1"/>
                  </wp:cNvGraphicFramePr>
                  <a:graphic>
                    <a:graphicData uri="http://schemas.openxmlformats.org/drawingml/2006/picture">
                      <pic:pic>
                        <pic:nvPicPr>
                          <pic:cNvPr id="518" name="image85.png"/>
                          <pic:cNvPicPr/>
                        </pic:nvPicPr>
                        <pic:blipFill>
                          <a:blip r:embed="rId111" cstate="print"/>
                          <a:stretch>
                            <a:fillRect/>
                          </a:stretch>
                        </pic:blipFill>
                        <pic:spPr>
                          <a:xfrm>
                            <a:off x="0" y="0"/>
                            <a:ext cx="142646" cy="126015"/>
                          </a:xfrm>
                          <a:prstGeom prst="rect">
                            <a:avLst/>
                          </a:prstGeom>
                        </pic:spPr>
                      </pic:pic>
                    </a:graphicData>
                  </a:graphic>
                </wp:inline>
              </w:drawing>
            </w:r>
            <w:r>
              <w:rPr>
                <w:rFonts w:ascii="Arial"/>
                <w:position w:val="-3"/>
                <w:sz w:val="19"/>
              </w:rPr>
            </w:r>
          </w:p>
        </w:tc>
        <w:tc>
          <w:tcPr>
            <w:tcW w:w="991" w:type="dxa"/>
          </w:tcPr>
          <w:p>
            <w:pPr>
              <w:pStyle w:val="TableParagraph"/>
              <w:spacing w:before="3"/>
              <w:rPr>
                <w:rFonts w:ascii="Arial"/>
                <w:b/>
                <w:sz w:val="8"/>
              </w:rPr>
            </w:pPr>
          </w:p>
          <w:p>
            <w:pPr>
              <w:pStyle w:val="TableParagraph"/>
              <w:spacing w:line="198" w:lineRule="exact" w:before="0"/>
              <w:ind w:left="385"/>
              <w:rPr>
                <w:rFonts w:ascii="Arial"/>
                <w:sz w:val="19"/>
              </w:rPr>
            </w:pPr>
            <w:r>
              <w:rPr>
                <w:rFonts w:ascii="Arial"/>
                <w:position w:val="-3"/>
                <w:sz w:val="19"/>
              </w:rPr>
              <w:drawing>
                <wp:inline distT="0" distB="0" distL="0" distR="0">
                  <wp:extent cx="143287" cy="126015"/>
                  <wp:effectExtent l="0" t="0" r="0" b="0"/>
                  <wp:docPr id="519" name="image85.png" descr="?"/>
                  <wp:cNvGraphicFramePr>
                    <a:graphicFrameLocks noChangeAspect="1"/>
                  </wp:cNvGraphicFramePr>
                  <a:graphic>
                    <a:graphicData uri="http://schemas.openxmlformats.org/drawingml/2006/picture">
                      <pic:pic>
                        <pic:nvPicPr>
                          <pic:cNvPr id="520" name="image85.png"/>
                          <pic:cNvPicPr/>
                        </pic:nvPicPr>
                        <pic:blipFill>
                          <a:blip r:embed="rId111" cstate="print"/>
                          <a:stretch>
                            <a:fillRect/>
                          </a:stretch>
                        </pic:blipFill>
                        <pic:spPr>
                          <a:xfrm>
                            <a:off x="0" y="0"/>
                            <a:ext cx="143287" cy="126015"/>
                          </a:xfrm>
                          <a:prstGeom prst="rect">
                            <a:avLst/>
                          </a:prstGeom>
                        </pic:spPr>
                      </pic:pic>
                    </a:graphicData>
                  </a:graphic>
                </wp:inline>
              </w:drawing>
            </w:r>
            <w:r>
              <w:rPr>
                <w:rFonts w:ascii="Arial"/>
                <w:position w:val="-3"/>
                <w:sz w:val="19"/>
              </w:rPr>
            </w:r>
          </w:p>
        </w:tc>
        <w:tc>
          <w:tcPr>
            <w:tcW w:w="900" w:type="dxa"/>
          </w:tcPr>
          <w:p>
            <w:pPr>
              <w:pStyle w:val="TableParagraph"/>
              <w:spacing w:before="3"/>
              <w:rPr>
                <w:rFonts w:ascii="Arial"/>
                <w:b/>
                <w:sz w:val="8"/>
              </w:rPr>
            </w:pPr>
          </w:p>
          <w:p>
            <w:pPr>
              <w:pStyle w:val="TableParagraph"/>
              <w:spacing w:line="198" w:lineRule="exact" w:before="0"/>
              <w:ind w:left="342"/>
              <w:rPr>
                <w:rFonts w:ascii="Arial"/>
                <w:sz w:val="19"/>
              </w:rPr>
            </w:pPr>
            <w:r>
              <w:rPr>
                <w:rFonts w:ascii="Arial"/>
                <w:position w:val="-3"/>
                <w:sz w:val="19"/>
              </w:rPr>
              <w:drawing>
                <wp:inline distT="0" distB="0" distL="0" distR="0">
                  <wp:extent cx="143287" cy="126015"/>
                  <wp:effectExtent l="0" t="0" r="0" b="0"/>
                  <wp:docPr id="521" name="image85.png" descr="?"/>
                  <wp:cNvGraphicFramePr>
                    <a:graphicFrameLocks noChangeAspect="1"/>
                  </wp:cNvGraphicFramePr>
                  <a:graphic>
                    <a:graphicData uri="http://schemas.openxmlformats.org/drawingml/2006/picture">
                      <pic:pic>
                        <pic:nvPicPr>
                          <pic:cNvPr id="522" name="image85.png"/>
                          <pic:cNvPicPr/>
                        </pic:nvPicPr>
                        <pic:blipFill>
                          <a:blip r:embed="rId111" cstate="print"/>
                          <a:stretch>
                            <a:fillRect/>
                          </a:stretch>
                        </pic:blipFill>
                        <pic:spPr>
                          <a:xfrm>
                            <a:off x="0" y="0"/>
                            <a:ext cx="143287" cy="126015"/>
                          </a:xfrm>
                          <a:prstGeom prst="rect">
                            <a:avLst/>
                          </a:prstGeom>
                        </pic:spPr>
                      </pic:pic>
                    </a:graphicData>
                  </a:graphic>
                </wp:inline>
              </w:drawing>
            </w:r>
            <w:r>
              <w:rPr>
                <w:rFonts w:ascii="Arial"/>
                <w:position w:val="-3"/>
                <w:sz w:val="19"/>
              </w:rPr>
            </w:r>
          </w:p>
        </w:tc>
        <w:tc>
          <w:tcPr>
            <w:tcW w:w="936" w:type="dxa"/>
          </w:tcPr>
          <w:p>
            <w:pPr>
              <w:pStyle w:val="TableParagraph"/>
              <w:spacing w:before="0"/>
              <w:rPr>
                <w:sz w:val="18"/>
              </w:rPr>
            </w:pPr>
          </w:p>
        </w:tc>
      </w:tr>
      <w:tr>
        <w:trPr>
          <w:trHeight w:val="309" w:hRule="atLeast"/>
        </w:trPr>
        <w:tc>
          <w:tcPr>
            <w:tcW w:w="1440" w:type="dxa"/>
          </w:tcPr>
          <w:p>
            <w:pPr>
              <w:pStyle w:val="TableParagraph"/>
              <w:spacing w:before="34"/>
              <w:ind w:left="107"/>
              <w:rPr>
                <w:sz w:val="20"/>
              </w:rPr>
            </w:pPr>
            <w:r>
              <w:rPr>
                <w:sz w:val="20"/>
              </w:rPr>
              <w:t>1000 sccm</w:t>
            </w:r>
          </w:p>
        </w:tc>
        <w:tc>
          <w:tcPr>
            <w:tcW w:w="1584" w:type="dxa"/>
          </w:tcPr>
          <w:p>
            <w:pPr>
              <w:pStyle w:val="TableParagraph"/>
              <w:spacing w:before="34"/>
              <w:ind w:left="120" w:right="111"/>
              <w:jc w:val="center"/>
              <w:rPr>
                <w:sz w:val="20"/>
              </w:rPr>
            </w:pPr>
            <w:r>
              <w:rPr>
                <w:sz w:val="20"/>
              </w:rPr>
              <w:t>103</w:t>
            </w:r>
          </w:p>
        </w:tc>
        <w:tc>
          <w:tcPr>
            <w:tcW w:w="989" w:type="dxa"/>
          </w:tcPr>
          <w:p>
            <w:pPr>
              <w:pStyle w:val="TableParagraph"/>
              <w:spacing w:before="4"/>
              <w:rPr>
                <w:rFonts w:ascii="Arial"/>
                <w:b/>
                <w:sz w:val="8"/>
              </w:rPr>
            </w:pPr>
          </w:p>
          <w:p>
            <w:pPr>
              <w:pStyle w:val="TableParagraph"/>
              <w:spacing w:line="195" w:lineRule="exact" w:before="0"/>
              <w:ind w:left="386"/>
              <w:rPr>
                <w:rFonts w:ascii="Arial"/>
                <w:sz w:val="19"/>
              </w:rPr>
            </w:pPr>
            <w:r>
              <w:rPr>
                <w:rFonts w:ascii="Arial"/>
                <w:position w:val="-3"/>
                <w:sz w:val="19"/>
              </w:rPr>
              <w:drawing>
                <wp:inline distT="0" distB="0" distL="0" distR="0">
                  <wp:extent cx="141099" cy="124015"/>
                  <wp:effectExtent l="0" t="0" r="0" b="0"/>
                  <wp:docPr id="523" name="image85.png" descr="?"/>
                  <wp:cNvGraphicFramePr>
                    <a:graphicFrameLocks noChangeAspect="1"/>
                  </wp:cNvGraphicFramePr>
                  <a:graphic>
                    <a:graphicData uri="http://schemas.openxmlformats.org/drawingml/2006/picture">
                      <pic:pic>
                        <pic:nvPicPr>
                          <pic:cNvPr id="524" name="image85.png"/>
                          <pic:cNvPicPr/>
                        </pic:nvPicPr>
                        <pic:blipFill>
                          <a:blip r:embed="rId111" cstate="print"/>
                          <a:stretch>
                            <a:fillRect/>
                          </a:stretch>
                        </pic:blipFill>
                        <pic:spPr>
                          <a:xfrm>
                            <a:off x="0" y="0"/>
                            <a:ext cx="141099" cy="124015"/>
                          </a:xfrm>
                          <a:prstGeom prst="rect">
                            <a:avLst/>
                          </a:prstGeom>
                        </pic:spPr>
                      </pic:pic>
                    </a:graphicData>
                  </a:graphic>
                </wp:inline>
              </w:drawing>
            </w:r>
            <w:r>
              <w:rPr>
                <w:rFonts w:ascii="Arial"/>
                <w:position w:val="-3"/>
                <w:sz w:val="19"/>
              </w:rPr>
            </w:r>
          </w:p>
        </w:tc>
        <w:tc>
          <w:tcPr>
            <w:tcW w:w="991" w:type="dxa"/>
          </w:tcPr>
          <w:p>
            <w:pPr>
              <w:pStyle w:val="TableParagraph"/>
              <w:spacing w:before="4"/>
              <w:rPr>
                <w:rFonts w:ascii="Arial"/>
                <w:b/>
                <w:sz w:val="8"/>
              </w:rPr>
            </w:pPr>
          </w:p>
          <w:p>
            <w:pPr>
              <w:pStyle w:val="TableParagraph"/>
              <w:spacing w:line="195" w:lineRule="exact" w:before="0"/>
              <w:ind w:left="385"/>
              <w:rPr>
                <w:rFonts w:ascii="Arial"/>
                <w:sz w:val="19"/>
              </w:rPr>
            </w:pPr>
            <w:r>
              <w:rPr>
                <w:rFonts w:ascii="Arial"/>
                <w:position w:val="-3"/>
                <w:sz w:val="19"/>
              </w:rPr>
              <w:drawing>
                <wp:inline distT="0" distB="0" distL="0" distR="0">
                  <wp:extent cx="141732" cy="124015"/>
                  <wp:effectExtent l="0" t="0" r="0" b="0"/>
                  <wp:docPr id="525" name="image85.png" descr="?"/>
                  <wp:cNvGraphicFramePr>
                    <a:graphicFrameLocks noChangeAspect="1"/>
                  </wp:cNvGraphicFramePr>
                  <a:graphic>
                    <a:graphicData uri="http://schemas.openxmlformats.org/drawingml/2006/picture">
                      <pic:pic>
                        <pic:nvPicPr>
                          <pic:cNvPr id="526" name="image85.png"/>
                          <pic:cNvPicPr/>
                        </pic:nvPicPr>
                        <pic:blipFill>
                          <a:blip r:embed="rId111" cstate="print"/>
                          <a:stretch>
                            <a:fillRect/>
                          </a:stretch>
                        </pic:blipFill>
                        <pic:spPr>
                          <a:xfrm>
                            <a:off x="0" y="0"/>
                            <a:ext cx="141732" cy="124015"/>
                          </a:xfrm>
                          <a:prstGeom prst="rect">
                            <a:avLst/>
                          </a:prstGeom>
                        </pic:spPr>
                      </pic:pic>
                    </a:graphicData>
                  </a:graphic>
                </wp:inline>
              </w:drawing>
            </w:r>
            <w:r>
              <w:rPr>
                <w:rFonts w:ascii="Arial"/>
                <w:position w:val="-3"/>
                <w:sz w:val="19"/>
              </w:rPr>
            </w:r>
          </w:p>
        </w:tc>
        <w:tc>
          <w:tcPr>
            <w:tcW w:w="900" w:type="dxa"/>
          </w:tcPr>
          <w:p>
            <w:pPr>
              <w:pStyle w:val="TableParagraph"/>
              <w:spacing w:before="4"/>
              <w:rPr>
                <w:rFonts w:ascii="Arial"/>
                <w:b/>
                <w:sz w:val="8"/>
              </w:rPr>
            </w:pPr>
          </w:p>
          <w:p>
            <w:pPr>
              <w:pStyle w:val="TableParagraph"/>
              <w:spacing w:line="195" w:lineRule="exact" w:before="0"/>
              <w:ind w:left="342"/>
              <w:rPr>
                <w:rFonts w:ascii="Arial"/>
                <w:sz w:val="19"/>
              </w:rPr>
            </w:pPr>
            <w:r>
              <w:rPr>
                <w:rFonts w:ascii="Arial"/>
                <w:position w:val="-3"/>
                <w:sz w:val="19"/>
              </w:rPr>
              <w:drawing>
                <wp:inline distT="0" distB="0" distL="0" distR="0">
                  <wp:extent cx="141732" cy="124015"/>
                  <wp:effectExtent l="0" t="0" r="0" b="0"/>
                  <wp:docPr id="527" name="image85.png" descr="?"/>
                  <wp:cNvGraphicFramePr>
                    <a:graphicFrameLocks noChangeAspect="1"/>
                  </wp:cNvGraphicFramePr>
                  <a:graphic>
                    <a:graphicData uri="http://schemas.openxmlformats.org/drawingml/2006/picture">
                      <pic:pic>
                        <pic:nvPicPr>
                          <pic:cNvPr id="528" name="image85.png"/>
                          <pic:cNvPicPr/>
                        </pic:nvPicPr>
                        <pic:blipFill>
                          <a:blip r:embed="rId111" cstate="print"/>
                          <a:stretch>
                            <a:fillRect/>
                          </a:stretch>
                        </pic:blipFill>
                        <pic:spPr>
                          <a:xfrm>
                            <a:off x="0" y="0"/>
                            <a:ext cx="141732" cy="124015"/>
                          </a:xfrm>
                          <a:prstGeom prst="rect">
                            <a:avLst/>
                          </a:prstGeom>
                        </pic:spPr>
                      </pic:pic>
                    </a:graphicData>
                  </a:graphic>
                </wp:inline>
              </w:drawing>
            </w:r>
            <w:r>
              <w:rPr>
                <w:rFonts w:ascii="Arial"/>
                <w:position w:val="-3"/>
                <w:sz w:val="19"/>
              </w:rPr>
            </w:r>
          </w:p>
        </w:tc>
        <w:tc>
          <w:tcPr>
            <w:tcW w:w="936" w:type="dxa"/>
          </w:tcPr>
          <w:p>
            <w:pPr>
              <w:pStyle w:val="TableParagraph"/>
              <w:spacing w:before="0"/>
              <w:rPr>
                <w:sz w:val="18"/>
              </w:rPr>
            </w:pPr>
          </w:p>
        </w:tc>
      </w:tr>
      <w:tr>
        <w:trPr>
          <w:trHeight w:val="306" w:hRule="atLeast"/>
        </w:trPr>
        <w:tc>
          <w:tcPr>
            <w:tcW w:w="1440" w:type="dxa"/>
          </w:tcPr>
          <w:p>
            <w:pPr>
              <w:pStyle w:val="TableParagraph"/>
              <w:spacing w:before="34"/>
              <w:ind w:left="107"/>
              <w:rPr>
                <w:sz w:val="20"/>
              </w:rPr>
            </w:pPr>
            <w:r>
              <w:rPr>
                <w:sz w:val="20"/>
              </w:rPr>
              <w:t>2000 sccm</w:t>
            </w:r>
          </w:p>
        </w:tc>
        <w:tc>
          <w:tcPr>
            <w:tcW w:w="1584" w:type="dxa"/>
          </w:tcPr>
          <w:p>
            <w:pPr>
              <w:pStyle w:val="TableParagraph"/>
              <w:spacing w:before="34"/>
              <w:ind w:left="120" w:right="111"/>
              <w:jc w:val="center"/>
              <w:rPr>
                <w:sz w:val="20"/>
              </w:rPr>
            </w:pPr>
            <w:r>
              <w:rPr>
                <w:sz w:val="20"/>
              </w:rPr>
              <w:t>203</w:t>
            </w:r>
          </w:p>
        </w:tc>
        <w:tc>
          <w:tcPr>
            <w:tcW w:w="989" w:type="dxa"/>
          </w:tcPr>
          <w:p>
            <w:pPr>
              <w:pStyle w:val="TableParagraph"/>
              <w:spacing w:before="3"/>
              <w:rPr>
                <w:rFonts w:ascii="Arial"/>
                <w:b/>
                <w:sz w:val="8"/>
              </w:rPr>
            </w:pPr>
          </w:p>
          <w:p>
            <w:pPr>
              <w:pStyle w:val="TableParagraph"/>
              <w:spacing w:line="198" w:lineRule="exact" w:before="0"/>
              <w:ind w:left="386"/>
              <w:rPr>
                <w:rFonts w:ascii="Arial"/>
                <w:sz w:val="19"/>
              </w:rPr>
            </w:pPr>
            <w:r>
              <w:rPr>
                <w:rFonts w:ascii="Arial"/>
                <w:position w:val="-3"/>
                <w:sz w:val="19"/>
              </w:rPr>
              <w:drawing>
                <wp:inline distT="0" distB="0" distL="0" distR="0">
                  <wp:extent cx="142646" cy="126015"/>
                  <wp:effectExtent l="0" t="0" r="0" b="0"/>
                  <wp:docPr id="529" name="image85.png" descr="?"/>
                  <wp:cNvGraphicFramePr>
                    <a:graphicFrameLocks noChangeAspect="1"/>
                  </wp:cNvGraphicFramePr>
                  <a:graphic>
                    <a:graphicData uri="http://schemas.openxmlformats.org/drawingml/2006/picture">
                      <pic:pic>
                        <pic:nvPicPr>
                          <pic:cNvPr id="530" name="image85.png"/>
                          <pic:cNvPicPr/>
                        </pic:nvPicPr>
                        <pic:blipFill>
                          <a:blip r:embed="rId111" cstate="print"/>
                          <a:stretch>
                            <a:fillRect/>
                          </a:stretch>
                        </pic:blipFill>
                        <pic:spPr>
                          <a:xfrm>
                            <a:off x="0" y="0"/>
                            <a:ext cx="142646" cy="126015"/>
                          </a:xfrm>
                          <a:prstGeom prst="rect">
                            <a:avLst/>
                          </a:prstGeom>
                        </pic:spPr>
                      </pic:pic>
                    </a:graphicData>
                  </a:graphic>
                </wp:inline>
              </w:drawing>
            </w:r>
            <w:r>
              <w:rPr>
                <w:rFonts w:ascii="Arial"/>
                <w:position w:val="-3"/>
                <w:sz w:val="19"/>
              </w:rPr>
            </w:r>
          </w:p>
        </w:tc>
        <w:tc>
          <w:tcPr>
            <w:tcW w:w="991" w:type="dxa"/>
          </w:tcPr>
          <w:p>
            <w:pPr>
              <w:pStyle w:val="TableParagraph"/>
              <w:spacing w:before="3"/>
              <w:rPr>
                <w:rFonts w:ascii="Arial"/>
                <w:b/>
                <w:sz w:val="8"/>
              </w:rPr>
            </w:pPr>
          </w:p>
          <w:p>
            <w:pPr>
              <w:pStyle w:val="TableParagraph"/>
              <w:spacing w:line="198" w:lineRule="exact" w:before="0"/>
              <w:ind w:left="385"/>
              <w:rPr>
                <w:rFonts w:ascii="Arial"/>
                <w:sz w:val="19"/>
              </w:rPr>
            </w:pPr>
            <w:r>
              <w:rPr>
                <w:rFonts w:ascii="Arial"/>
                <w:position w:val="-3"/>
                <w:sz w:val="19"/>
              </w:rPr>
              <w:drawing>
                <wp:inline distT="0" distB="0" distL="0" distR="0">
                  <wp:extent cx="143286" cy="126015"/>
                  <wp:effectExtent l="0" t="0" r="0" b="0"/>
                  <wp:docPr id="531" name="image85.png" descr="?"/>
                  <wp:cNvGraphicFramePr>
                    <a:graphicFrameLocks noChangeAspect="1"/>
                  </wp:cNvGraphicFramePr>
                  <a:graphic>
                    <a:graphicData uri="http://schemas.openxmlformats.org/drawingml/2006/picture">
                      <pic:pic>
                        <pic:nvPicPr>
                          <pic:cNvPr id="532" name="image85.png"/>
                          <pic:cNvPicPr/>
                        </pic:nvPicPr>
                        <pic:blipFill>
                          <a:blip r:embed="rId111" cstate="print"/>
                          <a:stretch>
                            <a:fillRect/>
                          </a:stretch>
                        </pic:blipFill>
                        <pic:spPr>
                          <a:xfrm>
                            <a:off x="0" y="0"/>
                            <a:ext cx="143286" cy="126015"/>
                          </a:xfrm>
                          <a:prstGeom prst="rect">
                            <a:avLst/>
                          </a:prstGeom>
                        </pic:spPr>
                      </pic:pic>
                    </a:graphicData>
                  </a:graphic>
                </wp:inline>
              </w:drawing>
            </w:r>
            <w:r>
              <w:rPr>
                <w:rFonts w:ascii="Arial"/>
                <w:position w:val="-3"/>
                <w:sz w:val="19"/>
              </w:rPr>
            </w:r>
          </w:p>
        </w:tc>
        <w:tc>
          <w:tcPr>
            <w:tcW w:w="900" w:type="dxa"/>
          </w:tcPr>
          <w:p>
            <w:pPr>
              <w:pStyle w:val="TableParagraph"/>
              <w:spacing w:before="3"/>
              <w:rPr>
                <w:rFonts w:ascii="Arial"/>
                <w:b/>
                <w:sz w:val="8"/>
              </w:rPr>
            </w:pPr>
          </w:p>
          <w:p>
            <w:pPr>
              <w:pStyle w:val="TableParagraph"/>
              <w:spacing w:line="198" w:lineRule="exact" w:before="0"/>
              <w:ind w:left="342"/>
              <w:rPr>
                <w:rFonts w:ascii="Arial"/>
                <w:sz w:val="19"/>
              </w:rPr>
            </w:pPr>
            <w:r>
              <w:rPr>
                <w:rFonts w:ascii="Arial"/>
                <w:position w:val="-3"/>
                <w:sz w:val="19"/>
              </w:rPr>
              <w:drawing>
                <wp:inline distT="0" distB="0" distL="0" distR="0">
                  <wp:extent cx="143286" cy="126015"/>
                  <wp:effectExtent l="0" t="0" r="0" b="0"/>
                  <wp:docPr id="533" name="image85.png" descr="?"/>
                  <wp:cNvGraphicFramePr>
                    <a:graphicFrameLocks noChangeAspect="1"/>
                  </wp:cNvGraphicFramePr>
                  <a:graphic>
                    <a:graphicData uri="http://schemas.openxmlformats.org/drawingml/2006/picture">
                      <pic:pic>
                        <pic:nvPicPr>
                          <pic:cNvPr id="534" name="image85.png"/>
                          <pic:cNvPicPr/>
                        </pic:nvPicPr>
                        <pic:blipFill>
                          <a:blip r:embed="rId111" cstate="print"/>
                          <a:stretch>
                            <a:fillRect/>
                          </a:stretch>
                        </pic:blipFill>
                        <pic:spPr>
                          <a:xfrm>
                            <a:off x="0" y="0"/>
                            <a:ext cx="143286" cy="126015"/>
                          </a:xfrm>
                          <a:prstGeom prst="rect">
                            <a:avLst/>
                          </a:prstGeom>
                        </pic:spPr>
                      </pic:pic>
                    </a:graphicData>
                  </a:graphic>
                </wp:inline>
              </w:drawing>
            </w:r>
            <w:r>
              <w:rPr>
                <w:rFonts w:ascii="Arial"/>
                <w:position w:val="-3"/>
                <w:sz w:val="19"/>
              </w:rPr>
            </w:r>
          </w:p>
        </w:tc>
        <w:tc>
          <w:tcPr>
            <w:tcW w:w="936" w:type="dxa"/>
          </w:tcPr>
          <w:p>
            <w:pPr>
              <w:pStyle w:val="TableParagraph"/>
              <w:spacing w:before="0"/>
              <w:rPr>
                <w:sz w:val="18"/>
              </w:rPr>
            </w:pPr>
          </w:p>
        </w:tc>
      </w:tr>
      <w:tr>
        <w:trPr>
          <w:trHeight w:val="309" w:hRule="atLeast"/>
        </w:trPr>
        <w:tc>
          <w:tcPr>
            <w:tcW w:w="1440" w:type="dxa"/>
          </w:tcPr>
          <w:p>
            <w:pPr>
              <w:pStyle w:val="TableParagraph"/>
              <w:spacing w:before="34"/>
              <w:ind w:left="107"/>
              <w:rPr>
                <w:sz w:val="20"/>
              </w:rPr>
            </w:pPr>
            <w:r>
              <w:rPr>
                <w:sz w:val="20"/>
              </w:rPr>
              <w:t>5000 sccm</w:t>
            </w:r>
          </w:p>
        </w:tc>
        <w:tc>
          <w:tcPr>
            <w:tcW w:w="1584" w:type="dxa"/>
          </w:tcPr>
          <w:p>
            <w:pPr>
              <w:pStyle w:val="TableParagraph"/>
              <w:spacing w:before="34"/>
              <w:ind w:left="120" w:right="111"/>
              <w:jc w:val="center"/>
              <w:rPr>
                <w:sz w:val="20"/>
              </w:rPr>
            </w:pPr>
            <w:r>
              <w:rPr>
                <w:sz w:val="20"/>
              </w:rPr>
              <w:t>503</w:t>
            </w:r>
          </w:p>
        </w:tc>
        <w:tc>
          <w:tcPr>
            <w:tcW w:w="989" w:type="dxa"/>
          </w:tcPr>
          <w:p>
            <w:pPr>
              <w:pStyle w:val="TableParagraph"/>
              <w:spacing w:before="4"/>
              <w:rPr>
                <w:rFonts w:ascii="Arial"/>
                <w:b/>
                <w:sz w:val="8"/>
              </w:rPr>
            </w:pPr>
          </w:p>
          <w:p>
            <w:pPr>
              <w:pStyle w:val="TableParagraph"/>
              <w:spacing w:line="195" w:lineRule="exact" w:before="0"/>
              <w:ind w:left="386"/>
              <w:rPr>
                <w:rFonts w:ascii="Arial"/>
                <w:sz w:val="19"/>
              </w:rPr>
            </w:pPr>
            <w:r>
              <w:rPr>
                <w:rFonts w:ascii="Arial"/>
                <w:position w:val="-3"/>
                <w:sz w:val="19"/>
              </w:rPr>
              <w:drawing>
                <wp:inline distT="0" distB="0" distL="0" distR="0">
                  <wp:extent cx="141107" cy="124015"/>
                  <wp:effectExtent l="0" t="0" r="0" b="0"/>
                  <wp:docPr id="535" name="image85.png" descr="?"/>
                  <wp:cNvGraphicFramePr>
                    <a:graphicFrameLocks noChangeAspect="1"/>
                  </wp:cNvGraphicFramePr>
                  <a:graphic>
                    <a:graphicData uri="http://schemas.openxmlformats.org/drawingml/2006/picture">
                      <pic:pic>
                        <pic:nvPicPr>
                          <pic:cNvPr id="536" name="image85.png"/>
                          <pic:cNvPicPr/>
                        </pic:nvPicPr>
                        <pic:blipFill>
                          <a:blip r:embed="rId111" cstate="print"/>
                          <a:stretch>
                            <a:fillRect/>
                          </a:stretch>
                        </pic:blipFill>
                        <pic:spPr>
                          <a:xfrm>
                            <a:off x="0" y="0"/>
                            <a:ext cx="141107" cy="124015"/>
                          </a:xfrm>
                          <a:prstGeom prst="rect">
                            <a:avLst/>
                          </a:prstGeom>
                        </pic:spPr>
                      </pic:pic>
                    </a:graphicData>
                  </a:graphic>
                </wp:inline>
              </w:drawing>
            </w:r>
            <w:r>
              <w:rPr>
                <w:rFonts w:ascii="Arial"/>
                <w:position w:val="-3"/>
                <w:sz w:val="19"/>
              </w:rPr>
            </w:r>
          </w:p>
        </w:tc>
        <w:tc>
          <w:tcPr>
            <w:tcW w:w="991" w:type="dxa"/>
          </w:tcPr>
          <w:p>
            <w:pPr>
              <w:pStyle w:val="TableParagraph"/>
              <w:spacing w:before="4"/>
              <w:rPr>
                <w:rFonts w:ascii="Arial"/>
                <w:b/>
                <w:sz w:val="8"/>
              </w:rPr>
            </w:pPr>
          </w:p>
          <w:p>
            <w:pPr>
              <w:pStyle w:val="TableParagraph"/>
              <w:spacing w:line="195" w:lineRule="exact" w:before="0"/>
              <w:ind w:left="385"/>
              <w:rPr>
                <w:rFonts w:ascii="Arial"/>
                <w:sz w:val="19"/>
              </w:rPr>
            </w:pPr>
            <w:r>
              <w:rPr>
                <w:rFonts w:ascii="Arial"/>
                <w:position w:val="-3"/>
                <w:sz w:val="19"/>
              </w:rPr>
              <w:drawing>
                <wp:inline distT="0" distB="0" distL="0" distR="0">
                  <wp:extent cx="141743" cy="124015"/>
                  <wp:effectExtent l="0" t="0" r="0" b="0"/>
                  <wp:docPr id="537" name="image85.png" descr="?"/>
                  <wp:cNvGraphicFramePr>
                    <a:graphicFrameLocks noChangeAspect="1"/>
                  </wp:cNvGraphicFramePr>
                  <a:graphic>
                    <a:graphicData uri="http://schemas.openxmlformats.org/drawingml/2006/picture">
                      <pic:pic>
                        <pic:nvPicPr>
                          <pic:cNvPr id="538" name="image85.png"/>
                          <pic:cNvPicPr/>
                        </pic:nvPicPr>
                        <pic:blipFill>
                          <a:blip r:embed="rId111" cstate="print"/>
                          <a:stretch>
                            <a:fillRect/>
                          </a:stretch>
                        </pic:blipFill>
                        <pic:spPr>
                          <a:xfrm>
                            <a:off x="0" y="0"/>
                            <a:ext cx="141743" cy="124015"/>
                          </a:xfrm>
                          <a:prstGeom prst="rect">
                            <a:avLst/>
                          </a:prstGeom>
                        </pic:spPr>
                      </pic:pic>
                    </a:graphicData>
                  </a:graphic>
                </wp:inline>
              </w:drawing>
            </w:r>
            <w:r>
              <w:rPr>
                <w:rFonts w:ascii="Arial"/>
                <w:position w:val="-3"/>
                <w:sz w:val="19"/>
              </w:rPr>
            </w:r>
          </w:p>
        </w:tc>
        <w:tc>
          <w:tcPr>
            <w:tcW w:w="900" w:type="dxa"/>
          </w:tcPr>
          <w:p>
            <w:pPr>
              <w:pStyle w:val="TableParagraph"/>
              <w:spacing w:before="4"/>
              <w:rPr>
                <w:rFonts w:ascii="Arial"/>
                <w:b/>
                <w:sz w:val="8"/>
              </w:rPr>
            </w:pPr>
          </w:p>
          <w:p>
            <w:pPr>
              <w:pStyle w:val="TableParagraph"/>
              <w:spacing w:line="195" w:lineRule="exact" w:before="0"/>
              <w:ind w:left="342"/>
              <w:rPr>
                <w:rFonts w:ascii="Arial"/>
                <w:sz w:val="19"/>
              </w:rPr>
            </w:pPr>
            <w:r>
              <w:rPr>
                <w:rFonts w:ascii="Arial"/>
                <w:position w:val="-3"/>
                <w:sz w:val="19"/>
              </w:rPr>
              <w:drawing>
                <wp:inline distT="0" distB="0" distL="0" distR="0">
                  <wp:extent cx="141740" cy="124015"/>
                  <wp:effectExtent l="0" t="0" r="0" b="0"/>
                  <wp:docPr id="539" name="image85.png" descr="?"/>
                  <wp:cNvGraphicFramePr>
                    <a:graphicFrameLocks noChangeAspect="1"/>
                  </wp:cNvGraphicFramePr>
                  <a:graphic>
                    <a:graphicData uri="http://schemas.openxmlformats.org/drawingml/2006/picture">
                      <pic:pic>
                        <pic:nvPicPr>
                          <pic:cNvPr id="540" name="image85.png"/>
                          <pic:cNvPicPr/>
                        </pic:nvPicPr>
                        <pic:blipFill>
                          <a:blip r:embed="rId111" cstate="print"/>
                          <a:stretch>
                            <a:fillRect/>
                          </a:stretch>
                        </pic:blipFill>
                        <pic:spPr>
                          <a:xfrm>
                            <a:off x="0" y="0"/>
                            <a:ext cx="141740" cy="124015"/>
                          </a:xfrm>
                          <a:prstGeom prst="rect">
                            <a:avLst/>
                          </a:prstGeom>
                        </pic:spPr>
                      </pic:pic>
                    </a:graphicData>
                  </a:graphic>
                </wp:inline>
              </w:drawing>
            </w:r>
            <w:r>
              <w:rPr>
                <w:rFonts w:ascii="Arial"/>
                <w:position w:val="-3"/>
                <w:sz w:val="19"/>
              </w:rPr>
            </w:r>
          </w:p>
        </w:tc>
        <w:tc>
          <w:tcPr>
            <w:tcW w:w="936" w:type="dxa"/>
          </w:tcPr>
          <w:p>
            <w:pPr>
              <w:pStyle w:val="TableParagraph"/>
              <w:spacing w:before="0"/>
              <w:rPr>
                <w:sz w:val="18"/>
              </w:rPr>
            </w:pPr>
          </w:p>
        </w:tc>
      </w:tr>
      <w:tr>
        <w:trPr>
          <w:trHeight w:val="309" w:hRule="atLeast"/>
        </w:trPr>
        <w:tc>
          <w:tcPr>
            <w:tcW w:w="1440" w:type="dxa"/>
          </w:tcPr>
          <w:p>
            <w:pPr>
              <w:pStyle w:val="TableParagraph"/>
              <w:spacing w:before="34"/>
              <w:ind w:left="107"/>
              <w:rPr>
                <w:sz w:val="20"/>
              </w:rPr>
            </w:pPr>
            <w:r>
              <w:rPr>
                <w:sz w:val="20"/>
              </w:rPr>
              <w:t>10000 sccm</w:t>
            </w:r>
          </w:p>
        </w:tc>
        <w:tc>
          <w:tcPr>
            <w:tcW w:w="1584" w:type="dxa"/>
          </w:tcPr>
          <w:p>
            <w:pPr>
              <w:pStyle w:val="TableParagraph"/>
              <w:spacing w:before="34"/>
              <w:ind w:left="120" w:right="111"/>
              <w:jc w:val="center"/>
              <w:rPr>
                <w:sz w:val="20"/>
              </w:rPr>
            </w:pPr>
            <w:r>
              <w:rPr>
                <w:sz w:val="20"/>
              </w:rPr>
              <w:t>104</w:t>
            </w:r>
          </w:p>
        </w:tc>
        <w:tc>
          <w:tcPr>
            <w:tcW w:w="989" w:type="dxa"/>
          </w:tcPr>
          <w:p>
            <w:pPr>
              <w:pStyle w:val="TableParagraph"/>
              <w:spacing w:before="3"/>
              <w:rPr>
                <w:rFonts w:ascii="Arial"/>
                <w:b/>
                <w:sz w:val="8"/>
              </w:rPr>
            </w:pPr>
          </w:p>
          <w:p>
            <w:pPr>
              <w:pStyle w:val="TableParagraph"/>
              <w:spacing w:line="198" w:lineRule="exact" w:before="0"/>
              <w:ind w:left="386"/>
              <w:rPr>
                <w:rFonts w:ascii="Arial"/>
                <w:sz w:val="19"/>
              </w:rPr>
            </w:pPr>
            <w:r>
              <w:rPr>
                <w:rFonts w:ascii="Arial"/>
                <w:position w:val="-3"/>
                <w:sz w:val="19"/>
              </w:rPr>
              <w:drawing>
                <wp:inline distT="0" distB="0" distL="0" distR="0">
                  <wp:extent cx="142651" cy="126015"/>
                  <wp:effectExtent l="0" t="0" r="0" b="0"/>
                  <wp:docPr id="541" name="image85.png" descr="?"/>
                  <wp:cNvGraphicFramePr>
                    <a:graphicFrameLocks noChangeAspect="1"/>
                  </wp:cNvGraphicFramePr>
                  <a:graphic>
                    <a:graphicData uri="http://schemas.openxmlformats.org/drawingml/2006/picture">
                      <pic:pic>
                        <pic:nvPicPr>
                          <pic:cNvPr id="542" name="image85.png"/>
                          <pic:cNvPicPr/>
                        </pic:nvPicPr>
                        <pic:blipFill>
                          <a:blip r:embed="rId111" cstate="print"/>
                          <a:stretch>
                            <a:fillRect/>
                          </a:stretch>
                        </pic:blipFill>
                        <pic:spPr>
                          <a:xfrm>
                            <a:off x="0" y="0"/>
                            <a:ext cx="142651" cy="126015"/>
                          </a:xfrm>
                          <a:prstGeom prst="rect">
                            <a:avLst/>
                          </a:prstGeom>
                        </pic:spPr>
                      </pic:pic>
                    </a:graphicData>
                  </a:graphic>
                </wp:inline>
              </w:drawing>
            </w:r>
            <w:r>
              <w:rPr>
                <w:rFonts w:ascii="Arial"/>
                <w:position w:val="-3"/>
                <w:sz w:val="19"/>
              </w:rPr>
            </w:r>
          </w:p>
        </w:tc>
        <w:tc>
          <w:tcPr>
            <w:tcW w:w="991" w:type="dxa"/>
          </w:tcPr>
          <w:p>
            <w:pPr>
              <w:pStyle w:val="TableParagraph"/>
              <w:spacing w:before="3"/>
              <w:rPr>
                <w:rFonts w:ascii="Arial"/>
                <w:b/>
                <w:sz w:val="8"/>
              </w:rPr>
            </w:pPr>
          </w:p>
          <w:p>
            <w:pPr>
              <w:pStyle w:val="TableParagraph"/>
              <w:spacing w:line="198" w:lineRule="exact" w:before="0"/>
              <w:ind w:left="385"/>
              <w:rPr>
                <w:rFonts w:ascii="Arial"/>
                <w:sz w:val="19"/>
              </w:rPr>
            </w:pPr>
            <w:r>
              <w:rPr>
                <w:rFonts w:ascii="Arial"/>
                <w:position w:val="-3"/>
                <w:sz w:val="19"/>
              </w:rPr>
              <w:drawing>
                <wp:inline distT="0" distB="0" distL="0" distR="0">
                  <wp:extent cx="143295" cy="126015"/>
                  <wp:effectExtent l="0" t="0" r="0" b="0"/>
                  <wp:docPr id="543" name="image85.png" descr="?"/>
                  <wp:cNvGraphicFramePr>
                    <a:graphicFrameLocks noChangeAspect="1"/>
                  </wp:cNvGraphicFramePr>
                  <a:graphic>
                    <a:graphicData uri="http://schemas.openxmlformats.org/drawingml/2006/picture">
                      <pic:pic>
                        <pic:nvPicPr>
                          <pic:cNvPr id="544" name="image85.png"/>
                          <pic:cNvPicPr/>
                        </pic:nvPicPr>
                        <pic:blipFill>
                          <a:blip r:embed="rId111" cstate="print"/>
                          <a:stretch>
                            <a:fillRect/>
                          </a:stretch>
                        </pic:blipFill>
                        <pic:spPr>
                          <a:xfrm>
                            <a:off x="0" y="0"/>
                            <a:ext cx="143295" cy="126015"/>
                          </a:xfrm>
                          <a:prstGeom prst="rect">
                            <a:avLst/>
                          </a:prstGeom>
                        </pic:spPr>
                      </pic:pic>
                    </a:graphicData>
                  </a:graphic>
                </wp:inline>
              </w:drawing>
            </w:r>
            <w:r>
              <w:rPr>
                <w:rFonts w:ascii="Arial"/>
                <w:position w:val="-3"/>
                <w:sz w:val="19"/>
              </w:rPr>
            </w:r>
          </w:p>
        </w:tc>
        <w:tc>
          <w:tcPr>
            <w:tcW w:w="900" w:type="dxa"/>
          </w:tcPr>
          <w:p>
            <w:pPr>
              <w:pStyle w:val="TableParagraph"/>
              <w:spacing w:before="3"/>
              <w:rPr>
                <w:rFonts w:ascii="Arial"/>
                <w:b/>
                <w:sz w:val="8"/>
              </w:rPr>
            </w:pPr>
          </w:p>
          <w:p>
            <w:pPr>
              <w:pStyle w:val="TableParagraph"/>
              <w:spacing w:line="198" w:lineRule="exact" w:before="0"/>
              <w:ind w:left="342"/>
              <w:rPr>
                <w:rFonts w:ascii="Arial"/>
                <w:sz w:val="19"/>
              </w:rPr>
            </w:pPr>
            <w:r>
              <w:rPr>
                <w:rFonts w:ascii="Arial"/>
                <w:position w:val="-3"/>
                <w:sz w:val="19"/>
              </w:rPr>
              <w:drawing>
                <wp:inline distT="0" distB="0" distL="0" distR="0">
                  <wp:extent cx="143292" cy="126015"/>
                  <wp:effectExtent l="0" t="0" r="0" b="0"/>
                  <wp:docPr id="545" name="image85.png" descr="?"/>
                  <wp:cNvGraphicFramePr>
                    <a:graphicFrameLocks noChangeAspect="1"/>
                  </wp:cNvGraphicFramePr>
                  <a:graphic>
                    <a:graphicData uri="http://schemas.openxmlformats.org/drawingml/2006/picture">
                      <pic:pic>
                        <pic:nvPicPr>
                          <pic:cNvPr id="546" name="image85.png"/>
                          <pic:cNvPicPr/>
                        </pic:nvPicPr>
                        <pic:blipFill>
                          <a:blip r:embed="rId111" cstate="print"/>
                          <a:stretch>
                            <a:fillRect/>
                          </a:stretch>
                        </pic:blipFill>
                        <pic:spPr>
                          <a:xfrm>
                            <a:off x="0" y="0"/>
                            <a:ext cx="143292" cy="126015"/>
                          </a:xfrm>
                          <a:prstGeom prst="rect">
                            <a:avLst/>
                          </a:prstGeom>
                        </pic:spPr>
                      </pic:pic>
                    </a:graphicData>
                  </a:graphic>
                </wp:inline>
              </w:drawing>
            </w:r>
            <w:r>
              <w:rPr>
                <w:rFonts w:ascii="Arial"/>
                <w:position w:val="-3"/>
                <w:sz w:val="19"/>
              </w:rPr>
            </w:r>
          </w:p>
        </w:tc>
        <w:tc>
          <w:tcPr>
            <w:tcW w:w="936" w:type="dxa"/>
          </w:tcPr>
          <w:p>
            <w:pPr>
              <w:pStyle w:val="TableParagraph"/>
              <w:spacing w:before="0"/>
              <w:rPr>
                <w:sz w:val="18"/>
              </w:rPr>
            </w:pPr>
          </w:p>
        </w:tc>
      </w:tr>
      <w:tr>
        <w:trPr>
          <w:trHeight w:val="306" w:hRule="atLeast"/>
        </w:trPr>
        <w:tc>
          <w:tcPr>
            <w:tcW w:w="1440" w:type="dxa"/>
          </w:tcPr>
          <w:p>
            <w:pPr>
              <w:pStyle w:val="TableParagraph"/>
              <w:spacing w:before="34"/>
              <w:ind w:left="107"/>
              <w:rPr>
                <w:sz w:val="20"/>
              </w:rPr>
            </w:pPr>
            <w:r>
              <w:rPr>
                <w:sz w:val="20"/>
              </w:rPr>
              <w:t>20000 sccm</w:t>
            </w:r>
          </w:p>
        </w:tc>
        <w:tc>
          <w:tcPr>
            <w:tcW w:w="1584" w:type="dxa"/>
          </w:tcPr>
          <w:p>
            <w:pPr>
              <w:pStyle w:val="TableParagraph"/>
              <w:spacing w:before="34"/>
              <w:ind w:left="120" w:right="111"/>
              <w:jc w:val="center"/>
              <w:rPr>
                <w:sz w:val="20"/>
              </w:rPr>
            </w:pPr>
            <w:r>
              <w:rPr>
                <w:sz w:val="20"/>
              </w:rPr>
              <w:t>204</w:t>
            </w:r>
          </w:p>
        </w:tc>
        <w:tc>
          <w:tcPr>
            <w:tcW w:w="989" w:type="dxa"/>
          </w:tcPr>
          <w:p>
            <w:pPr>
              <w:pStyle w:val="TableParagraph"/>
              <w:spacing w:before="3"/>
              <w:rPr>
                <w:rFonts w:ascii="Arial"/>
                <w:b/>
                <w:sz w:val="8"/>
              </w:rPr>
            </w:pPr>
          </w:p>
          <w:p>
            <w:pPr>
              <w:pStyle w:val="TableParagraph"/>
              <w:spacing w:line="198" w:lineRule="exact" w:before="0"/>
              <w:ind w:left="386"/>
              <w:rPr>
                <w:rFonts w:ascii="Arial"/>
                <w:sz w:val="19"/>
              </w:rPr>
            </w:pPr>
            <w:r>
              <w:rPr>
                <w:rFonts w:ascii="Arial"/>
                <w:position w:val="-3"/>
                <w:sz w:val="19"/>
              </w:rPr>
              <w:drawing>
                <wp:inline distT="0" distB="0" distL="0" distR="0">
                  <wp:extent cx="142652" cy="126015"/>
                  <wp:effectExtent l="0" t="0" r="0" b="0"/>
                  <wp:docPr id="547" name="image85.png" descr="?"/>
                  <wp:cNvGraphicFramePr>
                    <a:graphicFrameLocks noChangeAspect="1"/>
                  </wp:cNvGraphicFramePr>
                  <a:graphic>
                    <a:graphicData uri="http://schemas.openxmlformats.org/drawingml/2006/picture">
                      <pic:pic>
                        <pic:nvPicPr>
                          <pic:cNvPr id="548" name="image85.png"/>
                          <pic:cNvPicPr/>
                        </pic:nvPicPr>
                        <pic:blipFill>
                          <a:blip r:embed="rId111" cstate="print"/>
                          <a:stretch>
                            <a:fillRect/>
                          </a:stretch>
                        </pic:blipFill>
                        <pic:spPr>
                          <a:xfrm>
                            <a:off x="0" y="0"/>
                            <a:ext cx="142652" cy="126015"/>
                          </a:xfrm>
                          <a:prstGeom prst="rect">
                            <a:avLst/>
                          </a:prstGeom>
                        </pic:spPr>
                      </pic:pic>
                    </a:graphicData>
                  </a:graphic>
                </wp:inline>
              </w:drawing>
            </w:r>
            <w:r>
              <w:rPr>
                <w:rFonts w:ascii="Arial"/>
                <w:position w:val="-3"/>
                <w:sz w:val="19"/>
              </w:rPr>
            </w:r>
          </w:p>
        </w:tc>
        <w:tc>
          <w:tcPr>
            <w:tcW w:w="991" w:type="dxa"/>
          </w:tcPr>
          <w:p>
            <w:pPr>
              <w:pStyle w:val="TableParagraph"/>
              <w:spacing w:before="3"/>
              <w:rPr>
                <w:rFonts w:ascii="Arial"/>
                <w:b/>
                <w:sz w:val="8"/>
              </w:rPr>
            </w:pPr>
          </w:p>
          <w:p>
            <w:pPr>
              <w:pStyle w:val="TableParagraph"/>
              <w:spacing w:line="198" w:lineRule="exact" w:before="0"/>
              <w:ind w:left="385"/>
              <w:rPr>
                <w:rFonts w:ascii="Arial"/>
                <w:sz w:val="19"/>
              </w:rPr>
            </w:pPr>
            <w:r>
              <w:rPr>
                <w:rFonts w:ascii="Arial"/>
                <w:position w:val="-3"/>
                <w:sz w:val="19"/>
              </w:rPr>
              <w:drawing>
                <wp:inline distT="0" distB="0" distL="0" distR="0">
                  <wp:extent cx="143295" cy="126015"/>
                  <wp:effectExtent l="0" t="0" r="0" b="0"/>
                  <wp:docPr id="549" name="image85.png" descr="?"/>
                  <wp:cNvGraphicFramePr>
                    <a:graphicFrameLocks noChangeAspect="1"/>
                  </wp:cNvGraphicFramePr>
                  <a:graphic>
                    <a:graphicData uri="http://schemas.openxmlformats.org/drawingml/2006/picture">
                      <pic:pic>
                        <pic:nvPicPr>
                          <pic:cNvPr id="550" name="image85.png"/>
                          <pic:cNvPicPr/>
                        </pic:nvPicPr>
                        <pic:blipFill>
                          <a:blip r:embed="rId111" cstate="print"/>
                          <a:stretch>
                            <a:fillRect/>
                          </a:stretch>
                        </pic:blipFill>
                        <pic:spPr>
                          <a:xfrm>
                            <a:off x="0" y="0"/>
                            <a:ext cx="143295" cy="126015"/>
                          </a:xfrm>
                          <a:prstGeom prst="rect">
                            <a:avLst/>
                          </a:prstGeom>
                        </pic:spPr>
                      </pic:pic>
                    </a:graphicData>
                  </a:graphic>
                </wp:inline>
              </w:drawing>
            </w:r>
            <w:r>
              <w:rPr>
                <w:rFonts w:ascii="Arial"/>
                <w:position w:val="-3"/>
                <w:sz w:val="19"/>
              </w:rPr>
            </w:r>
          </w:p>
        </w:tc>
        <w:tc>
          <w:tcPr>
            <w:tcW w:w="900" w:type="dxa"/>
          </w:tcPr>
          <w:p>
            <w:pPr>
              <w:pStyle w:val="TableParagraph"/>
              <w:spacing w:before="3"/>
              <w:rPr>
                <w:rFonts w:ascii="Arial"/>
                <w:b/>
                <w:sz w:val="8"/>
              </w:rPr>
            </w:pPr>
          </w:p>
          <w:p>
            <w:pPr>
              <w:pStyle w:val="TableParagraph"/>
              <w:spacing w:line="198" w:lineRule="exact" w:before="0"/>
              <w:ind w:left="342"/>
              <w:rPr>
                <w:rFonts w:ascii="Arial"/>
                <w:sz w:val="19"/>
              </w:rPr>
            </w:pPr>
            <w:r>
              <w:rPr>
                <w:rFonts w:ascii="Arial"/>
                <w:position w:val="-3"/>
                <w:sz w:val="19"/>
              </w:rPr>
              <w:drawing>
                <wp:inline distT="0" distB="0" distL="0" distR="0">
                  <wp:extent cx="143292" cy="126015"/>
                  <wp:effectExtent l="0" t="0" r="0" b="0"/>
                  <wp:docPr id="551" name="image85.png" descr="?"/>
                  <wp:cNvGraphicFramePr>
                    <a:graphicFrameLocks noChangeAspect="1"/>
                  </wp:cNvGraphicFramePr>
                  <a:graphic>
                    <a:graphicData uri="http://schemas.openxmlformats.org/drawingml/2006/picture">
                      <pic:pic>
                        <pic:nvPicPr>
                          <pic:cNvPr id="552" name="image85.png"/>
                          <pic:cNvPicPr/>
                        </pic:nvPicPr>
                        <pic:blipFill>
                          <a:blip r:embed="rId111" cstate="print"/>
                          <a:stretch>
                            <a:fillRect/>
                          </a:stretch>
                        </pic:blipFill>
                        <pic:spPr>
                          <a:xfrm>
                            <a:off x="0" y="0"/>
                            <a:ext cx="143292" cy="126015"/>
                          </a:xfrm>
                          <a:prstGeom prst="rect">
                            <a:avLst/>
                          </a:prstGeom>
                        </pic:spPr>
                      </pic:pic>
                    </a:graphicData>
                  </a:graphic>
                </wp:inline>
              </w:drawing>
            </w:r>
            <w:r>
              <w:rPr>
                <w:rFonts w:ascii="Arial"/>
                <w:position w:val="-3"/>
                <w:sz w:val="19"/>
              </w:rPr>
            </w:r>
          </w:p>
        </w:tc>
        <w:tc>
          <w:tcPr>
            <w:tcW w:w="936" w:type="dxa"/>
          </w:tcPr>
          <w:p>
            <w:pPr>
              <w:pStyle w:val="TableParagraph"/>
              <w:spacing w:before="0"/>
              <w:rPr>
                <w:sz w:val="18"/>
              </w:rPr>
            </w:pPr>
          </w:p>
        </w:tc>
      </w:tr>
      <w:tr>
        <w:trPr>
          <w:trHeight w:val="309" w:hRule="atLeast"/>
        </w:trPr>
        <w:tc>
          <w:tcPr>
            <w:tcW w:w="1440" w:type="dxa"/>
          </w:tcPr>
          <w:p>
            <w:pPr>
              <w:pStyle w:val="TableParagraph"/>
              <w:spacing w:before="36"/>
              <w:ind w:left="107"/>
              <w:rPr>
                <w:sz w:val="20"/>
              </w:rPr>
            </w:pPr>
            <w:r>
              <w:rPr>
                <w:sz w:val="20"/>
              </w:rPr>
              <w:t>30000 sccm</w:t>
            </w:r>
          </w:p>
        </w:tc>
        <w:tc>
          <w:tcPr>
            <w:tcW w:w="1584" w:type="dxa"/>
          </w:tcPr>
          <w:p>
            <w:pPr>
              <w:pStyle w:val="TableParagraph"/>
              <w:spacing w:before="36"/>
              <w:ind w:left="120" w:right="111"/>
              <w:jc w:val="center"/>
              <w:rPr>
                <w:sz w:val="20"/>
              </w:rPr>
            </w:pPr>
            <w:r>
              <w:rPr>
                <w:sz w:val="20"/>
              </w:rPr>
              <w:t>304</w:t>
            </w:r>
          </w:p>
        </w:tc>
        <w:tc>
          <w:tcPr>
            <w:tcW w:w="989" w:type="dxa"/>
          </w:tcPr>
          <w:p>
            <w:pPr>
              <w:pStyle w:val="TableParagraph"/>
              <w:spacing w:before="5"/>
              <w:rPr>
                <w:rFonts w:ascii="Arial"/>
                <w:b/>
                <w:sz w:val="8"/>
              </w:rPr>
            </w:pPr>
          </w:p>
          <w:p>
            <w:pPr>
              <w:pStyle w:val="TableParagraph"/>
              <w:spacing w:line="198" w:lineRule="exact" w:before="0"/>
              <w:ind w:left="386"/>
              <w:rPr>
                <w:rFonts w:ascii="Arial"/>
                <w:sz w:val="19"/>
              </w:rPr>
            </w:pPr>
            <w:r>
              <w:rPr>
                <w:rFonts w:ascii="Arial"/>
                <w:position w:val="-3"/>
                <w:sz w:val="19"/>
              </w:rPr>
              <w:drawing>
                <wp:inline distT="0" distB="0" distL="0" distR="0">
                  <wp:extent cx="142646" cy="126015"/>
                  <wp:effectExtent l="0" t="0" r="0" b="0"/>
                  <wp:docPr id="553" name="image85.png" descr="?"/>
                  <wp:cNvGraphicFramePr>
                    <a:graphicFrameLocks noChangeAspect="1"/>
                  </wp:cNvGraphicFramePr>
                  <a:graphic>
                    <a:graphicData uri="http://schemas.openxmlformats.org/drawingml/2006/picture">
                      <pic:pic>
                        <pic:nvPicPr>
                          <pic:cNvPr id="554" name="image85.png"/>
                          <pic:cNvPicPr/>
                        </pic:nvPicPr>
                        <pic:blipFill>
                          <a:blip r:embed="rId111" cstate="print"/>
                          <a:stretch>
                            <a:fillRect/>
                          </a:stretch>
                        </pic:blipFill>
                        <pic:spPr>
                          <a:xfrm>
                            <a:off x="0" y="0"/>
                            <a:ext cx="142646" cy="126015"/>
                          </a:xfrm>
                          <a:prstGeom prst="rect">
                            <a:avLst/>
                          </a:prstGeom>
                        </pic:spPr>
                      </pic:pic>
                    </a:graphicData>
                  </a:graphic>
                </wp:inline>
              </w:drawing>
            </w:r>
            <w:r>
              <w:rPr>
                <w:rFonts w:ascii="Arial"/>
                <w:position w:val="-3"/>
                <w:sz w:val="19"/>
              </w:rPr>
            </w:r>
          </w:p>
        </w:tc>
        <w:tc>
          <w:tcPr>
            <w:tcW w:w="991" w:type="dxa"/>
          </w:tcPr>
          <w:p>
            <w:pPr>
              <w:pStyle w:val="TableParagraph"/>
              <w:spacing w:before="5"/>
              <w:rPr>
                <w:rFonts w:ascii="Arial"/>
                <w:b/>
                <w:sz w:val="8"/>
              </w:rPr>
            </w:pPr>
          </w:p>
          <w:p>
            <w:pPr>
              <w:pStyle w:val="TableParagraph"/>
              <w:spacing w:line="198" w:lineRule="exact" w:before="0"/>
              <w:ind w:left="385"/>
              <w:rPr>
                <w:rFonts w:ascii="Arial"/>
                <w:sz w:val="19"/>
              </w:rPr>
            </w:pPr>
            <w:r>
              <w:rPr>
                <w:rFonts w:ascii="Arial"/>
                <w:position w:val="-3"/>
                <w:sz w:val="19"/>
              </w:rPr>
              <w:drawing>
                <wp:inline distT="0" distB="0" distL="0" distR="0">
                  <wp:extent cx="143286" cy="126015"/>
                  <wp:effectExtent l="0" t="0" r="0" b="0"/>
                  <wp:docPr id="555" name="image85.png" descr="?"/>
                  <wp:cNvGraphicFramePr>
                    <a:graphicFrameLocks noChangeAspect="1"/>
                  </wp:cNvGraphicFramePr>
                  <a:graphic>
                    <a:graphicData uri="http://schemas.openxmlformats.org/drawingml/2006/picture">
                      <pic:pic>
                        <pic:nvPicPr>
                          <pic:cNvPr id="556" name="image85.png"/>
                          <pic:cNvPicPr/>
                        </pic:nvPicPr>
                        <pic:blipFill>
                          <a:blip r:embed="rId111" cstate="print"/>
                          <a:stretch>
                            <a:fillRect/>
                          </a:stretch>
                        </pic:blipFill>
                        <pic:spPr>
                          <a:xfrm>
                            <a:off x="0" y="0"/>
                            <a:ext cx="143286" cy="126015"/>
                          </a:xfrm>
                          <a:prstGeom prst="rect">
                            <a:avLst/>
                          </a:prstGeom>
                        </pic:spPr>
                      </pic:pic>
                    </a:graphicData>
                  </a:graphic>
                </wp:inline>
              </w:drawing>
            </w:r>
            <w:r>
              <w:rPr>
                <w:rFonts w:ascii="Arial"/>
                <w:position w:val="-3"/>
                <w:sz w:val="19"/>
              </w:rPr>
            </w:r>
          </w:p>
        </w:tc>
        <w:tc>
          <w:tcPr>
            <w:tcW w:w="900" w:type="dxa"/>
          </w:tcPr>
          <w:p>
            <w:pPr>
              <w:pStyle w:val="TableParagraph"/>
              <w:spacing w:before="5"/>
              <w:rPr>
                <w:rFonts w:ascii="Arial"/>
                <w:b/>
                <w:sz w:val="8"/>
              </w:rPr>
            </w:pPr>
          </w:p>
          <w:p>
            <w:pPr>
              <w:pStyle w:val="TableParagraph"/>
              <w:spacing w:line="198" w:lineRule="exact" w:before="0"/>
              <w:ind w:left="342"/>
              <w:rPr>
                <w:rFonts w:ascii="Arial"/>
                <w:sz w:val="19"/>
              </w:rPr>
            </w:pPr>
            <w:r>
              <w:rPr>
                <w:rFonts w:ascii="Arial"/>
                <w:position w:val="-3"/>
                <w:sz w:val="19"/>
              </w:rPr>
              <w:drawing>
                <wp:inline distT="0" distB="0" distL="0" distR="0">
                  <wp:extent cx="143286" cy="126015"/>
                  <wp:effectExtent l="0" t="0" r="0" b="0"/>
                  <wp:docPr id="557" name="image85.png" descr="?"/>
                  <wp:cNvGraphicFramePr>
                    <a:graphicFrameLocks noChangeAspect="1"/>
                  </wp:cNvGraphicFramePr>
                  <a:graphic>
                    <a:graphicData uri="http://schemas.openxmlformats.org/drawingml/2006/picture">
                      <pic:pic>
                        <pic:nvPicPr>
                          <pic:cNvPr id="558" name="image85.png"/>
                          <pic:cNvPicPr/>
                        </pic:nvPicPr>
                        <pic:blipFill>
                          <a:blip r:embed="rId111" cstate="print"/>
                          <a:stretch>
                            <a:fillRect/>
                          </a:stretch>
                        </pic:blipFill>
                        <pic:spPr>
                          <a:xfrm>
                            <a:off x="0" y="0"/>
                            <a:ext cx="143286" cy="126015"/>
                          </a:xfrm>
                          <a:prstGeom prst="rect">
                            <a:avLst/>
                          </a:prstGeom>
                        </pic:spPr>
                      </pic:pic>
                    </a:graphicData>
                  </a:graphic>
                </wp:inline>
              </w:drawing>
            </w:r>
            <w:r>
              <w:rPr>
                <w:rFonts w:ascii="Arial"/>
                <w:position w:val="-3"/>
                <w:sz w:val="19"/>
              </w:rPr>
            </w:r>
          </w:p>
        </w:tc>
        <w:tc>
          <w:tcPr>
            <w:tcW w:w="936" w:type="dxa"/>
          </w:tcPr>
          <w:p>
            <w:pPr>
              <w:pStyle w:val="TableParagraph"/>
              <w:spacing w:before="0"/>
              <w:rPr>
                <w:sz w:val="18"/>
              </w:rPr>
            </w:pPr>
          </w:p>
        </w:tc>
      </w:tr>
      <w:tr>
        <w:trPr>
          <w:trHeight w:val="309" w:hRule="atLeast"/>
        </w:trPr>
        <w:tc>
          <w:tcPr>
            <w:tcW w:w="1440" w:type="dxa"/>
          </w:tcPr>
          <w:p>
            <w:pPr>
              <w:pStyle w:val="TableParagraph"/>
              <w:spacing w:before="34"/>
              <w:ind w:left="107"/>
              <w:rPr>
                <w:sz w:val="20"/>
              </w:rPr>
            </w:pPr>
            <w:r>
              <w:rPr>
                <w:sz w:val="20"/>
              </w:rPr>
              <w:t>50000 sccm</w:t>
            </w:r>
          </w:p>
        </w:tc>
        <w:tc>
          <w:tcPr>
            <w:tcW w:w="1584" w:type="dxa"/>
          </w:tcPr>
          <w:p>
            <w:pPr>
              <w:pStyle w:val="TableParagraph"/>
              <w:spacing w:before="34"/>
              <w:ind w:left="120" w:right="111"/>
              <w:jc w:val="center"/>
              <w:rPr>
                <w:sz w:val="20"/>
              </w:rPr>
            </w:pPr>
            <w:r>
              <w:rPr>
                <w:sz w:val="20"/>
              </w:rPr>
              <w:t>504</w:t>
            </w:r>
          </w:p>
        </w:tc>
        <w:tc>
          <w:tcPr>
            <w:tcW w:w="989" w:type="dxa"/>
          </w:tcPr>
          <w:p>
            <w:pPr>
              <w:pStyle w:val="TableParagraph"/>
              <w:spacing w:before="3"/>
              <w:rPr>
                <w:rFonts w:ascii="Arial"/>
                <w:b/>
                <w:sz w:val="8"/>
              </w:rPr>
            </w:pPr>
          </w:p>
          <w:p>
            <w:pPr>
              <w:pStyle w:val="TableParagraph"/>
              <w:spacing w:line="198" w:lineRule="exact" w:before="0"/>
              <w:ind w:left="386"/>
              <w:rPr>
                <w:rFonts w:ascii="Arial"/>
                <w:sz w:val="19"/>
              </w:rPr>
            </w:pPr>
            <w:r>
              <w:rPr>
                <w:rFonts w:ascii="Arial"/>
                <w:position w:val="-3"/>
                <w:sz w:val="19"/>
              </w:rPr>
              <w:drawing>
                <wp:inline distT="0" distB="0" distL="0" distR="0">
                  <wp:extent cx="142646" cy="126015"/>
                  <wp:effectExtent l="0" t="0" r="0" b="0"/>
                  <wp:docPr id="559" name="image85.png" descr="?"/>
                  <wp:cNvGraphicFramePr>
                    <a:graphicFrameLocks noChangeAspect="1"/>
                  </wp:cNvGraphicFramePr>
                  <a:graphic>
                    <a:graphicData uri="http://schemas.openxmlformats.org/drawingml/2006/picture">
                      <pic:pic>
                        <pic:nvPicPr>
                          <pic:cNvPr id="560" name="image85.png"/>
                          <pic:cNvPicPr/>
                        </pic:nvPicPr>
                        <pic:blipFill>
                          <a:blip r:embed="rId111" cstate="print"/>
                          <a:stretch>
                            <a:fillRect/>
                          </a:stretch>
                        </pic:blipFill>
                        <pic:spPr>
                          <a:xfrm>
                            <a:off x="0" y="0"/>
                            <a:ext cx="142646" cy="126015"/>
                          </a:xfrm>
                          <a:prstGeom prst="rect">
                            <a:avLst/>
                          </a:prstGeom>
                        </pic:spPr>
                      </pic:pic>
                    </a:graphicData>
                  </a:graphic>
                </wp:inline>
              </w:drawing>
            </w:r>
            <w:r>
              <w:rPr>
                <w:rFonts w:ascii="Arial"/>
                <w:position w:val="-3"/>
                <w:sz w:val="19"/>
              </w:rPr>
            </w:r>
          </w:p>
        </w:tc>
        <w:tc>
          <w:tcPr>
            <w:tcW w:w="991" w:type="dxa"/>
          </w:tcPr>
          <w:p>
            <w:pPr>
              <w:pStyle w:val="TableParagraph"/>
              <w:spacing w:before="3"/>
              <w:rPr>
                <w:rFonts w:ascii="Arial"/>
                <w:b/>
                <w:sz w:val="8"/>
              </w:rPr>
            </w:pPr>
          </w:p>
          <w:p>
            <w:pPr>
              <w:pStyle w:val="TableParagraph"/>
              <w:spacing w:line="198" w:lineRule="exact" w:before="0"/>
              <w:ind w:left="385"/>
              <w:rPr>
                <w:rFonts w:ascii="Arial"/>
                <w:sz w:val="19"/>
              </w:rPr>
            </w:pPr>
            <w:r>
              <w:rPr>
                <w:rFonts w:ascii="Arial"/>
                <w:position w:val="-3"/>
                <w:sz w:val="19"/>
              </w:rPr>
              <w:drawing>
                <wp:inline distT="0" distB="0" distL="0" distR="0">
                  <wp:extent cx="143286" cy="126015"/>
                  <wp:effectExtent l="0" t="0" r="0" b="0"/>
                  <wp:docPr id="561" name="image85.png" descr="?"/>
                  <wp:cNvGraphicFramePr>
                    <a:graphicFrameLocks noChangeAspect="1"/>
                  </wp:cNvGraphicFramePr>
                  <a:graphic>
                    <a:graphicData uri="http://schemas.openxmlformats.org/drawingml/2006/picture">
                      <pic:pic>
                        <pic:nvPicPr>
                          <pic:cNvPr id="562" name="image85.png"/>
                          <pic:cNvPicPr/>
                        </pic:nvPicPr>
                        <pic:blipFill>
                          <a:blip r:embed="rId111" cstate="print"/>
                          <a:stretch>
                            <a:fillRect/>
                          </a:stretch>
                        </pic:blipFill>
                        <pic:spPr>
                          <a:xfrm>
                            <a:off x="0" y="0"/>
                            <a:ext cx="143286" cy="126015"/>
                          </a:xfrm>
                          <a:prstGeom prst="rect">
                            <a:avLst/>
                          </a:prstGeom>
                        </pic:spPr>
                      </pic:pic>
                    </a:graphicData>
                  </a:graphic>
                </wp:inline>
              </w:drawing>
            </w:r>
            <w:r>
              <w:rPr>
                <w:rFonts w:ascii="Arial"/>
                <w:position w:val="-3"/>
                <w:sz w:val="19"/>
              </w:rPr>
            </w:r>
          </w:p>
        </w:tc>
        <w:tc>
          <w:tcPr>
            <w:tcW w:w="900" w:type="dxa"/>
          </w:tcPr>
          <w:p>
            <w:pPr>
              <w:pStyle w:val="TableParagraph"/>
              <w:spacing w:before="3"/>
              <w:rPr>
                <w:rFonts w:ascii="Arial"/>
                <w:b/>
                <w:sz w:val="8"/>
              </w:rPr>
            </w:pPr>
          </w:p>
          <w:p>
            <w:pPr>
              <w:pStyle w:val="TableParagraph"/>
              <w:spacing w:line="198" w:lineRule="exact" w:before="0"/>
              <w:ind w:left="342"/>
              <w:rPr>
                <w:rFonts w:ascii="Arial"/>
                <w:sz w:val="19"/>
              </w:rPr>
            </w:pPr>
            <w:r>
              <w:rPr>
                <w:rFonts w:ascii="Arial"/>
                <w:position w:val="-3"/>
                <w:sz w:val="19"/>
              </w:rPr>
              <w:drawing>
                <wp:inline distT="0" distB="0" distL="0" distR="0">
                  <wp:extent cx="143286" cy="126015"/>
                  <wp:effectExtent l="0" t="0" r="0" b="0"/>
                  <wp:docPr id="563" name="image85.png" descr="?"/>
                  <wp:cNvGraphicFramePr>
                    <a:graphicFrameLocks noChangeAspect="1"/>
                  </wp:cNvGraphicFramePr>
                  <a:graphic>
                    <a:graphicData uri="http://schemas.openxmlformats.org/drawingml/2006/picture">
                      <pic:pic>
                        <pic:nvPicPr>
                          <pic:cNvPr id="564" name="image85.png"/>
                          <pic:cNvPicPr/>
                        </pic:nvPicPr>
                        <pic:blipFill>
                          <a:blip r:embed="rId111" cstate="print"/>
                          <a:stretch>
                            <a:fillRect/>
                          </a:stretch>
                        </pic:blipFill>
                        <pic:spPr>
                          <a:xfrm>
                            <a:off x="0" y="0"/>
                            <a:ext cx="143286" cy="126015"/>
                          </a:xfrm>
                          <a:prstGeom prst="rect">
                            <a:avLst/>
                          </a:prstGeom>
                        </pic:spPr>
                      </pic:pic>
                    </a:graphicData>
                  </a:graphic>
                </wp:inline>
              </w:drawing>
            </w:r>
            <w:r>
              <w:rPr>
                <w:rFonts w:ascii="Arial"/>
                <w:position w:val="-3"/>
                <w:sz w:val="19"/>
              </w:rPr>
            </w:r>
          </w:p>
        </w:tc>
        <w:tc>
          <w:tcPr>
            <w:tcW w:w="936" w:type="dxa"/>
          </w:tcPr>
          <w:p>
            <w:pPr>
              <w:pStyle w:val="TableParagraph"/>
              <w:spacing w:before="0"/>
              <w:rPr>
                <w:sz w:val="18"/>
              </w:rPr>
            </w:pPr>
          </w:p>
        </w:tc>
      </w:tr>
      <w:tr>
        <w:trPr>
          <w:trHeight w:val="313" w:hRule="atLeast"/>
        </w:trPr>
        <w:tc>
          <w:tcPr>
            <w:tcW w:w="1440" w:type="dxa"/>
          </w:tcPr>
          <w:p>
            <w:pPr>
              <w:pStyle w:val="TableParagraph"/>
              <w:spacing w:before="36"/>
              <w:ind w:left="107"/>
              <w:rPr>
                <w:sz w:val="20"/>
              </w:rPr>
            </w:pPr>
            <w:r>
              <w:rPr>
                <w:sz w:val="20"/>
              </w:rPr>
              <w:t>100000 sccm</w:t>
            </w:r>
          </w:p>
        </w:tc>
        <w:tc>
          <w:tcPr>
            <w:tcW w:w="1584" w:type="dxa"/>
          </w:tcPr>
          <w:p>
            <w:pPr>
              <w:pStyle w:val="TableParagraph"/>
              <w:spacing w:before="36"/>
              <w:ind w:left="120" w:right="111"/>
              <w:jc w:val="center"/>
              <w:rPr>
                <w:sz w:val="20"/>
              </w:rPr>
            </w:pPr>
            <w:r>
              <w:rPr>
                <w:sz w:val="20"/>
              </w:rPr>
              <w:t>105</w:t>
            </w:r>
          </w:p>
        </w:tc>
        <w:tc>
          <w:tcPr>
            <w:tcW w:w="989" w:type="dxa"/>
          </w:tcPr>
          <w:p>
            <w:pPr>
              <w:pStyle w:val="TableParagraph"/>
              <w:spacing w:before="0"/>
              <w:rPr>
                <w:sz w:val="18"/>
              </w:rPr>
            </w:pPr>
          </w:p>
        </w:tc>
        <w:tc>
          <w:tcPr>
            <w:tcW w:w="991" w:type="dxa"/>
          </w:tcPr>
          <w:p>
            <w:pPr>
              <w:pStyle w:val="TableParagraph"/>
              <w:spacing w:before="0"/>
              <w:rPr>
                <w:sz w:val="18"/>
              </w:rPr>
            </w:pPr>
          </w:p>
        </w:tc>
        <w:tc>
          <w:tcPr>
            <w:tcW w:w="900" w:type="dxa"/>
          </w:tcPr>
          <w:p>
            <w:pPr>
              <w:pStyle w:val="TableParagraph"/>
              <w:spacing w:before="0"/>
              <w:rPr>
                <w:sz w:val="18"/>
              </w:rPr>
            </w:pPr>
          </w:p>
        </w:tc>
        <w:tc>
          <w:tcPr>
            <w:tcW w:w="936" w:type="dxa"/>
          </w:tcPr>
          <w:p>
            <w:pPr>
              <w:pStyle w:val="TableParagraph"/>
              <w:spacing w:before="6"/>
              <w:rPr>
                <w:rFonts w:ascii="Arial"/>
                <w:b/>
                <w:sz w:val="8"/>
              </w:rPr>
            </w:pPr>
          </w:p>
          <w:p>
            <w:pPr>
              <w:pStyle w:val="TableParagraph"/>
              <w:spacing w:line="195" w:lineRule="exact" w:before="0"/>
              <w:ind w:left="359"/>
              <w:rPr>
                <w:rFonts w:ascii="Arial"/>
                <w:sz w:val="19"/>
              </w:rPr>
            </w:pPr>
            <w:r>
              <w:rPr>
                <w:rFonts w:ascii="Arial"/>
                <w:position w:val="-3"/>
                <w:sz w:val="19"/>
              </w:rPr>
              <w:drawing>
                <wp:inline distT="0" distB="0" distL="0" distR="0">
                  <wp:extent cx="141099" cy="124015"/>
                  <wp:effectExtent l="0" t="0" r="0" b="0"/>
                  <wp:docPr id="565" name="image85.png" descr="?"/>
                  <wp:cNvGraphicFramePr>
                    <a:graphicFrameLocks noChangeAspect="1"/>
                  </wp:cNvGraphicFramePr>
                  <a:graphic>
                    <a:graphicData uri="http://schemas.openxmlformats.org/drawingml/2006/picture">
                      <pic:pic>
                        <pic:nvPicPr>
                          <pic:cNvPr id="566" name="image85.png"/>
                          <pic:cNvPicPr/>
                        </pic:nvPicPr>
                        <pic:blipFill>
                          <a:blip r:embed="rId111" cstate="print"/>
                          <a:stretch>
                            <a:fillRect/>
                          </a:stretch>
                        </pic:blipFill>
                        <pic:spPr>
                          <a:xfrm>
                            <a:off x="0" y="0"/>
                            <a:ext cx="141099" cy="124015"/>
                          </a:xfrm>
                          <a:prstGeom prst="rect">
                            <a:avLst/>
                          </a:prstGeom>
                        </pic:spPr>
                      </pic:pic>
                    </a:graphicData>
                  </a:graphic>
                </wp:inline>
              </w:drawing>
            </w:r>
            <w:r>
              <w:rPr>
                <w:rFonts w:ascii="Arial"/>
                <w:position w:val="-3"/>
                <w:sz w:val="19"/>
              </w:rPr>
            </w:r>
          </w:p>
        </w:tc>
      </w:tr>
    </w:tbl>
    <w:p>
      <w:pPr>
        <w:pStyle w:val="BodyText"/>
        <w:rPr>
          <w:rFonts w:ascii="Arial"/>
          <w:b/>
        </w:rPr>
      </w:pPr>
    </w:p>
    <w:p>
      <w:pPr>
        <w:pStyle w:val="BodyText"/>
        <w:spacing w:before="1"/>
        <w:rPr>
          <w:rFonts w:ascii="Arial"/>
          <w:b/>
          <w:sz w:val="31"/>
        </w:rPr>
      </w:pPr>
    </w:p>
    <w:p>
      <w:pPr>
        <w:pStyle w:val="Heading4"/>
      </w:pPr>
      <w:bookmarkStart w:name="Fittings – Y" w:id="254"/>
      <w:bookmarkEnd w:id="254"/>
      <w:r>
        <w:rPr>
          <w:b w:val="0"/>
        </w:rPr>
      </w:r>
      <w:bookmarkStart w:name="_bookmark115" w:id="255"/>
      <w:bookmarkEnd w:id="255"/>
      <w:r>
        <w:rPr>
          <w:b w:val="0"/>
        </w:rPr>
      </w:r>
      <w:r>
        <w:rPr/>
        <w:t>Fittings – Y</w:t>
      </w:r>
    </w:p>
    <w:p>
      <w:pPr>
        <w:spacing w:before="117"/>
        <w:ind w:left="2020" w:right="0" w:firstLine="0"/>
        <w:jc w:val="left"/>
        <w:rPr>
          <w:rFonts w:ascii="Arial" w:hAnsi="Arial"/>
          <w:b/>
          <w:sz w:val="20"/>
        </w:rPr>
      </w:pPr>
      <w:bookmarkStart w:name="_bookmark116" w:id="256"/>
      <w:bookmarkEnd w:id="256"/>
      <w:r>
        <w:rPr/>
      </w:r>
      <w:r>
        <w:rPr>
          <w:rFonts w:ascii="Arial" w:hAnsi="Arial"/>
          <w:b/>
          <w:sz w:val="20"/>
        </w:rPr>
        <w:t>Table 5-10. Fittings – Y</w:t>
      </w:r>
    </w:p>
    <w:p>
      <w:pPr>
        <w:pStyle w:val="BodyText"/>
        <w:spacing w:before="11"/>
        <w:rPr>
          <w:rFonts w:ascii="Arial"/>
          <w:b/>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0"/>
        <w:gridCol w:w="1166"/>
        <w:gridCol w:w="2292"/>
        <w:gridCol w:w="900"/>
        <w:gridCol w:w="900"/>
        <w:gridCol w:w="900"/>
        <w:gridCol w:w="991"/>
      </w:tblGrid>
      <w:tr>
        <w:trPr>
          <w:trHeight w:val="268" w:hRule="atLeast"/>
        </w:trPr>
        <w:tc>
          <w:tcPr>
            <w:tcW w:w="8589" w:type="dxa"/>
            <w:gridSpan w:val="7"/>
            <w:shd w:val="clear" w:color="auto" w:fill="C6D9F1"/>
          </w:tcPr>
          <w:p>
            <w:pPr>
              <w:pStyle w:val="TableParagraph"/>
              <w:spacing w:before="35"/>
              <w:ind w:left="2704"/>
              <w:rPr>
                <w:rFonts w:ascii="Arial"/>
                <w:b/>
                <w:sz w:val="18"/>
              </w:rPr>
            </w:pPr>
            <w:r>
              <w:rPr>
                <w:rFonts w:ascii="Arial"/>
                <w:b/>
                <w:sz w:val="18"/>
              </w:rPr>
              <w:t>MFC Model and Fitting Combinations</w:t>
            </w:r>
          </w:p>
        </w:tc>
      </w:tr>
      <w:tr>
        <w:trPr>
          <w:trHeight w:val="472" w:hRule="atLeast"/>
        </w:trPr>
        <w:tc>
          <w:tcPr>
            <w:tcW w:w="1440" w:type="dxa"/>
            <w:shd w:val="clear" w:color="auto" w:fill="C6D9F1"/>
          </w:tcPr>
          <w:p>
            <w:pPr>
              <w:pStyle w:val="TableParagraph"/>
              <w:spacing w:before="32"/>
              <w:ind w:left="222" w:right="80" w:hanging="113"/>
              <w:rPr>
                <w:rFonts w:ascii="Arial"/>
                <w:b/>
                <w:sz w:val="18"/>
              </w:rPr>
            </w:pPr>
            <w:r>
              <w:rPr>
                <w:rFonts w:ascii="Arial"/>
                <w:b/>
                <w:sz w:val="18"/>
              </w:rPr>
              <w:t>Fittings Type / Description</w:t>
            </w:r>
          </w:p>
        </w:tc>
        <w:tc>
          <w:tcPr>
            <w:tcW w:w="1166" w:type="dxa"/>
            <w:shd w:val="clear" w:color="auto" w:fill="C6D9F1"/>
          </w:tcPr>
          <w:p>
            <w:pPr>
              <w:pStyle w:val="TableParagraph"/>
              <w:spacing w:before="32"/>
              <w:ind w:left="357" w:right="214" w:hanging="116"/>
              <w:rPr>
                <w:rFonts w:ascii="Arial"/>
                <w:b/>
                <w:sz w:val="18"/>
              </w:rPr>
            </w:pPr>
            <w:r>
              <w:rPr>
                <w:rFonts w:ascii="Arial"/>
                <w:b/>
                <w:sz w:val="18"/>
              </w:rPr>
              <w:t>Product Code</w:t>
            </w:r>
          </w:p>
        </w:tc>
        <w:tc>
          <w:tcPr>
            <w:tcW w:w="2292" w:type="dxa"/>
            <w:shd w:val="clear" w:color="auto" w:fill="C6D9F1"/>
          </w:tcPr>
          <w:p>
            <w:pPr>
              <w:pStyle w:val="TableParagraph"/>
              <w:spacing w:before="11"/>
              <w:rPr>
                <w:rFonts w:ascii="Arial"/>
                <w:b/>
                <w:sz w:val="20"/>
              </w:rPr>
            </w:pPr>
          </w:p>
          <w:p>
            <w:pPr>
              <w:pStyle w:val="TableParagraph"/>
              <w:spacing w:before="0"/>
              <w:ind w:left="415"/>
              <w:rPr>
                <w:rFonts w:ascii="Arial"/>
                <w:b/>
                <w:sz w:val="18"/>
              </w:rPr>
            </w:pPr>
            <w:r>
              <w:rPr>
                <w:rFonts w:ascii="Arial"/>
                <w:b/>
                <w:sz w:val="18"/>
              </w:rPr>
              <w:t>Fitting Utilization</w:t>
            </w:r>
          </w:p>
        </w:tc>
        <w:tc>
          <w:tcPr>
            <w:tcW w:w="900" w:type="dxa"/>
            <w:shd w:val="clear" w:color="auto" w:fill="C6D9F1"/>
          </w:tcPr>
          <w:p>
            <w:pPr>
              <w:pStyle w:val="TableParagraph"/>
              <w:spacing w:before="11"/>
              <w:rPr>
                <w:rFonts w:ascii="Arial"/>
                <w:b/>
                <w:sz w:val="20"/>
              </w:rPr>
            </w:pPr>
          </w:p>
          <w:p>
            <w:pPr>
              <w:pStyle w:val="TableParagraph"/>
              <w:spacing w:before="0"/>
              <w:ind w:left="139"/>
              <w:rPr>
                <w:rFonts w:ascii="Arial"/>
                <w:b/>
                <w:sz w:val="18"/>
              </w:rPr>
            </w:pPr>
            <w:r>
              <w:rPr>
                <w:rFonts w:ascii="Arial"/>
                <w:b/>
                <w:sz w:val="18"/>
              </w:rPr>
              <w:t>GM50A</w:t>
            </w:r>
          </w:p>
        </w:tc>
        <w:tc>
          <w:tcPr>
            <w:tcW w:w="900" w:type="dxa"/>
            <w:shd w:val="clear" w:color="auto" w:fill="C6D9F1"/>
          </w:tcPr>
          <w:p>
            <w:pPr>
              <w:pStyle w:val="TableParagraph"/>
              <w:spacing w:before="11"/>
              <w:rPr>
                <w:rFonts w:ascii="Arial"/>
                <w:b/>
                <w:sz w:val="20"/>
              </w:rPr>
            </w:pPr>
          </w:p>
          <w:p>
            <w:pPr>
              <w:pStyle w:val="TableParagraph"/>
              <w:spacing w:before="0"/>
              <w:ind w:left="185"/>
              <w:rPr>
                <w:rFonts w:ascii="Arial"/>
                <w:b/>
                <w:sz w:val="18"/>
              </w:rPr>
            </w:pPr>
            <w:r>
              <w:rPr>
                <w:rFonts w:ascii="Arial"/>
                <w:b/>
                <w:sz w:val="18"/>
              </w:rPr>
              <w:t>IM50A</w:t>
            </w:r>
          </w:p>
        </w:tc>
        <w:tc>
          <w:tcPr>
            <w:tcW w:w="900" w:type="dxa"/>
            <w:shd w:val="clear" w:color="auto" w:fill="C6D9F1"/>
          </w:tcPr>
          <w:p>
            <w:pPr>
              <w:pStyle w:val="TableParagraph"/>
              <w:spacing w:before="11"/>
              <w:rPr>
                <w:rFonts w:ascii="Arial"/>
                <w:b/>
                <w:sz w:val="20"/>
              </w:rPr>
            </w:pPr>
          </w:p>
          <w:p>
            <w:pPr>
              <w:pStyle w:val="TableParagraph"/>
              <w:spacing w:before="0"/>
              <w:ind w:left="139"/>
              <w:rPr>
                <w:rFonts w:ascii="Arial"/>
                <w:b/>
                <w:sz w:val="18"/>
              </w:rPr>
            </w:pPr>
            <w:r>
              <w:rPr>
                <w:rFonts w:ascii="Arial"/>
                <w:b/>
                <w:sz w:val="18"/>
              </w:rPr>
              <w:t>GM51A</w:t>
            </w:r>
          </w:p>
        </w:tc>
        <w:tc>
          <w:tcPr>
            <w:tcW w:w="991" w:type="dxa"/>
            <w:shd w:val="clear" w:color="auto" w:fill="C6D9F1"/>
          </w:tcPr>
          <w:p>
            <w:pPr>
              <w:pStyle w:val="TableParagraph"/>
              <w:spacing w:before="11"/>
              <w:rPr>
                <w:rFonts w:ascii="Arial"/>
                <w:b/>
                <w:sz w:val="20"/>
              </w:rPr>
            </w:pPr>
          </w:p>
          <w:p>
            <w:pPr>
              <w:pStyle w:val="TableParagraph"/>
              <w:spacing w:before="0"/>
              <w:ind w:left="134"/>
              <w:rPr>
                <w:rFonts w:ascii="Arial"/>
                <w:b/>
                <w:sz w:val="18"/>
              </w:rPr>
            </w:pPr>
            <w:r>
              <w:rPr>
                <w:rFonts w:ascii="Arial"/>
                <w:b/>
                <w:sz w:val="18"/>
              </w:rPr>
              <w:t>GM100A</w:t>
            </w:r>
          </w:p>
        </w:tc>
      </w:tr>
      <w:tr>
        <w:trPr>
          <w:trHeight w:val="501" w:hRule="atLeast"/>
        </w:trPr>
        <w:tc>
          <w:tcPr>
            <w:tcW w:w="1440" w:type="dxa"/>
          </w:tcPr>
          <w:p>
            <w:pPr>
              <w:pStyle w:val="TableParagraph"/>
              <w:spacing w:before="17"/>
              <w:ind w:left="107" w:right="364"/>
              <w:rPr>
                <w:sz w:val="20"/>
              </w:rPr>
            </w:pPr>
            <w:r>
              <w:rPr>
                <w:sz w:val="20"/>
              </w:rPr>
              <w:t>Swagelok 2 VCR Male</w:t>
            </w:r>
          </w:p>
        </w:tc>
        <w:tc>
          <w:tcPr>
            <w:tcW w:w="1166" w:type="dxa"/>
          </w:tcPr>
          <w:p>
            <w:pPr>
              <w:pStyle w:val="TableParagraph"/>
              <w:spacing w:before="3"/>
              <w:rPr>
                <w:rFonts w:ascii="Arial"/>
                <w:b/>
                <w:sz w:val="21"/>
              </w:rPr>
            </w:pPr>
          </w:p>
          <w:p>
            <w:pPr>
              <w:pStyle w:val="TableParagraph"/>
              <w:spacing w:before="0"/>
              <w:ind w:left="515"/>
              <w:rPr>
                <w:sz w:val="20"/>
              </w:rPr>
            </w:pPr>
            <w:r>
              <w:rPr>
                <w:w w:val="99"/>
                <w:sz w:val="20"/>
              </w:rPr>
              <w:t>B</w:t>
            </w:r>
          </w:p>
        </w:tc>
        <w:tc>
          <w:tcPr>
            <w:tcW w:w="2292" w:type="dxa"/>
          </w:tcPr>
          <w:p>
            <w:pPr>
              <w:pStyle w:val="TableParagraph"/>
              <w:spacing w:before="17"/>
              <w:ind w:left="108" w:right="835"/>
              <w:rPr>
                <w:sz w:val="20"/>
              </w:rPr>
            </w:pPr>
            <w:r>
              <w:rPr>
                <w:sz w:val="20"/>
              </w:rPr>
              <w:t>&lt; 1000 sccm N2 Equivalent</w:t>
            </w:r>
          </w:p>
        </w:tc>
        <w:tc>
          <w:tcPr>
            <w:tcW w:w="900" w:type="dxa"/>
          </w:tcPr>
          <w:p>
            <w:pPr>
              <w:pStyle w:val="TableParagraph"/>
              <w:spacing w:before="2"/>
              <w:rPr>
                <w:rFonts w:ascii="Arial"/>
                <w:b/>
                <w:sz w:val="16"/>
              </w:rPr>
            </w:pPr>
          </w:p>
          <w:p>
            <w:pPr>
              <w:pStyle w:val="TableParagraph"/>
              <w:spacing w:line="198" w:lineRule="exact" w:before="0"/>
              <w:ind w:left="343"/>
              <w:rPr>
                <w:rFonts w:ascii="Arial"/>
                <w:sz w:val="19"/>
              </w:rPr>
            </w:pPr>
            <w:r>
              <w:rPr>
                <w:rFonts w:ascii="Arial"/>
                <w:position w:val="-3"/>
                <w:sz w:val="19"/>
              </w:rPr>
              <w:drawing>
                <wp:inline distT="0" distB="0" distL="0" distR="0">
                  <wp:extent cx="142647" cy="126015"/>
                  <wp:effectExtent l="0" t="0" r="0" b="0"/>
                  <wp:docPr id="567" name="image85.png" descr="?"/>
                  <wp:cNvGraphicFramePr>
                    <a:graphicFrameLocks noChangeAspect="1"/>
                  </wp:cNvGraphicFramePr>
                  <a:graphic>
                    <a:graphicData uri="http://schemas.openxmlformats.org/drawingml/2006/picture">
                      <pic:pic>
                        <pic:nvPicPr>
                          <pic:cNvPr id="568"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900" w:type="dxa"/>
          </w:tcPr>
          <w:p>
            <w:pPr>
              <w:pStyle w:val="TableParagraph"/>
              <w:spacing w:before="2"/>
              <w:rPr>
                <w:rFonts w:ascii="Arial"/>
                <w:b/>
                <w:sz w:val="16"/>
              </w:rPr>
            </w:pPr>
          </w:p>
          <w:p>
            <w:pPr>
              <w:pStyle w:val="TableParagraph"/>
              <w:spacing w:line="198" w:lineRule="exact" w:before="0"/>
              <w:ind w:left="343"/>
              <w:rPr>
                <w:rFonts w:ascii="Arial"/>
                <w:sz w:val="19"/>
              </w:rPr>
            </w:pPr>
            <w:r>
              <w:rPr>
                <w:rFonts w:ascii="Arial"/>
                <w:position w:val="-3"/>
                <w:sz w:val="19"/>
              </w:rPr>
              <w:drawing>
                <wp:inline distT="0" distB="0" distL="0" distR="0">
                  <wp:extent cx="142647" cy="126015"/>
                  <wp:effectExtent l="0" t="0" r="0" b="0"/>
                  <wp:docPr id="569" name="image85.png" descr="?"/>
                  <wp:cNvGraphicFramePr>
                    <a:graphicFrameLocks noChangeAspect="1"/>
                  </wp:cNvGraphicFramePr>
                  <a:graphic>
                    <a:graphicData uri="http://schemas.openxmlformats.org/drawingml/2006/picture">
                      <pic:pic>
                        <pic:nvPicPr>
                          <pic:cNvPr id="570"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900" w:type="dxa"/>
          </w:tcPr>
          <w:p>
            <w:pPr>
              <w:pStyle w:val="TableParagraph"/>
              <w:spacing w:before="0"/>
              <w:rPr>
                <w:sz w:val="18"/>
              </w:rPr>
            </w:pPr>
          </w:p>
        </w:tc>
        <w:tc>
          <w:tcPr>
            <w:tcW w:w="991" w:type="dxa"/>
          </w:tcPr>
          <w:p>
            <w:pPr>
              <w:pStyle w:val="TableParagraph"/>
              <w:spacing w:before="0"/>
              <w:rPr>
                <w:sz w:val="18"/>
              </w:rPr>
            </w:pPr>
          </w:p>
        </w:tc>
      </w:tr>
      <w:tr>
        <w:trPr>
          <w:trHeight w:val="498" w:hRule="atLeast"/>
        </w:trPr>
        <w:tc>
          <w:tcPr>
            <w:tcW w:w="1440" w:type="dxa"/>
          </w:tcPr>
          <w:p>
            <w:pPr>
              <w:pStyle w:val="TableParagraph"/>
              <w:ind w:left="107" w:right="364"/>
              <w:rPr>
                <w:sz w:val="20"/>
              </w:rPr>
            </w:pPr>
            <w:r>
              <w:rPr>
                <w:sz w:val="20"/>
              </w:rPr>
              <w:t>Swagelok 4 VCR Male</w:t>
            </w:r>
          </w:p>
        </w:tc>
        <w:tc>
          <w:tcPr>
            <w:tcW w:w="1166" w:type="dxa"/>
          </w:tcPr>
          <w:p>
            <w:pPr>
              <w:pStyle w:val="TableParagraph"/>
              <w:spacing w:before="3"/>
              <w:rPr>
                <w:rFonts w:ascii="Arial"/>
                <w:b/>
                <w:sz w:val="21"/>
              </w:rPr>
            </w:pPr>
          </w:p>
          <w:p>
            <w:pPr>
              <w:pStyle w:val="TableParagraph"/>
              <w:spacing w:before="0"/>
              <w:ind w:left="515"/>
              <w:rPr>
                <w:sz w:val="20"/>
              </w:rPr>
            </w:pPr>
            <w:r>
              <w:rPr>
                <w:w w:val="99"/>
                <w:sz w:val="20"/>
              </w:rPr>
              <w:t>R</w:t>
            </w:r>
          </w:p>
        </w:tc>
        <w:tc>
          <w:tcPr>
            <w:tcW w:w="2292" w:type="dxa"/>
          </w:tcPr>
          <w:p>
            <w:pPr>
              <w:pStyle w:val="TableParagraph"/>
              <w:ind w:left="108" w:right="109"/>
              <w:rPr>
                <w:sz w:val="20"/>
              </w:rPr>
            </w:pPr>
            <w:r>
              <w:rPr>
                <w:sz w:val="20"/>
              </w:rPr>
              <w:t>All MFC Full Scale Flow Ranges</w:t>
            </w:r>
          </w:p>
        </w:tc>
        <w:tc>
          <w:tcPr>
            <w:tcW w:w="900" w:type="dxa"/>
          </w:tcPr>
          <w:p>
            <w:pPr>
              <w:pStyle w:val="TableParagraph"/>
              <w:spacing w:before="0"/>
              <w:rPr>
                <w:rFonts w:ascii="Arial"/>
                <w:b/>
                <w:sz w:val="16"/>
              </w:rPr>
            </w:pPr>
          </w:p>
          <w:p>
            <w:pPr>
              <w:pStyle w:val="TableParagraph"/>
              <w:spacing w:line="198" w:lineRule="exact" w:before="0"/>
              <w:ind w:left="343"/>
              <w:rPr>
                <w:rFonts w:ascii="Arial"/>
                <w:sz w:val="19"/>
              </w:rPr>
            </w:pPr>
            <w:r>
              <w:rPr>
                <w:rFonts w:ascii="Arial"/>
                <w:position w:val="-3"/>
                <w:sz w:val="19"/>
              </w:rPr>
              <w:drawing>
                <wp:inline distT="0" distB="0" distL="0" distR="0">
                  <wp:extent cx="142653" cy="126015"/>
                  <wp:effectExtent l="0" t="0" r="0" b="0"/>
                  <wp:docPr id="571" name="image85.png" descr="?"/>
                  <wp:cNvGraphicFramePr>
                    <a:graphicFrameLocks noChangeAspect="1"/>
                  </wp:cNvGraphicFramePr>
                  <a:graphic>
                    <a:graphicData uri="http://schemas.openxmlformats.org/drawingml/2006/picture">
                      <pic:pic>
                        <pic:nvPicPr>
                          <pic:cNvPr id="572" name="image85.png"/>
                          <pic:cNvPicPr/>
                        </pic:nvPicPr>
                        <pic:blipFill>
                          <a:blip r:embed="rId111" cstate="print"/>
                          <a:stretch>
                            <a:fillRect/>
                          </a:stretch>
                        </pic:blipFill>
                        <pic:spPr>
                          <a:xfrm>
                            <a:off x="0" y="0"/>
                            <a:ext cx="142653" cy="126015"/>
                          </a:xfrm>
                          <a:prstGeom prst="rect">
                            <a:avLst/>
                          </a:prstGeom>
                        </pic:spPr>
                      </pic:pic>
                    </a:graphicData>
                  </a:graphic>
                </wp:inline>
              </w:drawing>
            </w:r>
            <w:r>
              <w:rPr>
                <w:rFonts w:ascii="Arial"/>
                <w:position w:val="-3"/>
                <w:sz w:val="19"/>
              </w:rPr>
            </w:r>
          </w:p>
        </w:tc>
        <w:tc>
          <w:tcPr>
            <w:tcW w:w="900" w:type="dxa"/>
          </w:tcPr>
          <w:p>
            <w:pPr>
              <w:pStyle w:val="TableParagraph"/>
              <w:spacing w:before="0"/>
              <w:rPr>
                <w:rFonts w:ascii="Arial"/>
                <w:b/>
                <w:sz w:val="16"/>
              </w:rPr>
            </w:pPr>
          </w:p>
          <w:p>
            <w:pPr>
              <w:pStyle w:val="TableParagraph"/>
              <w:spacing w:line="198" w:lineRule="exact" w:before="0"/>
              <w:ind w:left="343"/>
              <w:rPr>
                <w:rFonts w:ascii="Arial"/>
                <w:sz w:val="19"/>
              </w:rPr>
            </w:pPr>
            <w:r>
              <w:rPr>
                <w:rFonts w:ascii="Arial"/>
                <w:position w:val="-3"/>
                <w:sz w:val="19"/>
              </w:rPr>
              <w:drawing>
                <wp:inline distT="0" distB="0" distL="0" distR="0">
                  <wp:extent cx="142653" cy="126015"/>
                  <wp:effectExtent l="0" t="0" r="0" b="0"/>
                  <wp:docPr id="573" name="image85.png" descr="?"/>
                  <wp:cNvGraphicFramePr>
                    <a:graphicFrameLocks noChangeAspect="1"/>
                  </wp:cNvGraphicFramePr>
                  <a:graphic>
                    <a:graphicData uri="http://schemas.openxmlformats.org/drawingml/2006/picture">
                      <pic:pic>
                        <pic:nvPicPr>
                          <pic:cNvPr id="574" name="image85.png"/>
                          <pic:cNvPicPr/>
                        </pic:nvPicPr>
                        <pic:blipFill>
                          <a:blip r:embed="rId111" cstate="print"/>
                          <a:stretch>
                            <a:fillRect/>
                          </a:stretch>
                        </pic:blipFill>
                        <pic:spPr>
                          <a:xfrm>
                            <a:off x="0" y="0"/>
                            <a:ext cx="142653" cy="126015"/>
                          </a:xfrm>
                          <a:prstGeom prst="rect">
                            <a:avLst/>
                          </a:prstGeom>
                        </pic:spPr>
                      </pic:pic>
                    </a:graphicData>
                  </a:graphic>
                </wp:inline>
              </w:drawing>
            </w:r>
            <w:r>
              <w:rPr>
                <w:rFonts w:ascii="Arial"/>
                <w:position w:val="-3"/>
                <w:sz w:val="19"/>
              </w:rPr>
            </w:r>
          </w:p>
        </w:tc>
        <w:tc>
          <w:tcPr>
            <w:tcW w:w="900" w:type="dxa"/>
          </w:tcPr>
          <w:p>
            <w:pPr>
              <w:pStyle w:val="TableParagraph"/>
              <w:spacing w:before="0"/>
              <w:rPr>
                <w:rFonts w:ascii="Arial"/>
                <w:b/>
                <w:sz w:val="16"/>
              </w:rPr>
            </w:pPr>
          </w:p>
          <w:p>
            <w:pPr>
              <w:pStyle w:val="TableParagraph"/>
              <w:spacing w:line="198" w:lineRule="exact" w:before="0"/>
              <w:ind w:left="343"/>
              <w:rPr>
                <w:rFonts w:ascii="Arial"/>
                <w:sz w:val="19"/>
              </w:rPr>
            </w:pPr>
            <w:r>
              <w:rPr>
                <w:rFonts w:ascii="Arial"/>
                <w:position w:val="-3"/>
                <w:sz w:val="19"/>
              </w:rPr>
              <w:drawing>
                <wp:inline distT="0" distB="0" distL="0" distR="0">
                  <wp:extent cx="142653" cy="126015"/>
                  <wp:effectExtent l="0" t="0" r="0" b="0"/>
                  <wp:docPr id="575" name="image85.png" descr="?"/>
                  <wp:cNvGraphicFramePr>
                    <a:graphicFrameLocks noChangeAspect="1"/>
                  </wp:cNvGraphicFramePr>
                  <a:graphic>
                    <a:graphicData uri="http://schemas.openxmlformats.org/drawingml/2006/picture">
                      <pic:pic>
                        <pic:nvPicPr>
                          <pic:cNvPr id="576" name="image85.png"/>
                          <pic:cNvPicPr/>
                        </pic:nvPicPr>
                        <pic:blipFill>
                          <a:blip r:embed="rId111" cstate="print"/>
                          <a:stretch>
                            <a:fillRect/>
                          </a:stretch>
                        </pic:blipFill>
                        <pic:spPr>
                          <a:xfrm>
                            <a:off x="0" y="0"/>
                            <a:ext cx="142653" cy="126015"/>
                          </a:xfrm>
                          <a:prstGeom prst="rect">
                            <a:avLst/>
                          </a:prstGeom>
                        </pic:spPr>
                      </pic:pic>
                    </a:graphicData>
                  </a:graphic>
                </wp:inline>
              </w:drawing>
            </w:r>
            <w:r>
              <w:rPr>
                <w:rFonts w:ascii="Arial"/>
                <w:position w:val="-3"/>
                <w:sz w:val="19"/>
              </w:rPr>
            </w:r>
          </w:p>
        </w:tc>
        <w:tc>
          <w:tcPr>
            <w:tcW w:w="991" w:type="dxa"/>
          </w:tcPr>
          <w:p>
            <w:pPr>
              <w:pStyle w:val="TableParagraph"/>
              <w:spacing w:before="0"/>
              <w:rPr>
                <w:rFonts w:ascii="Arial"/>
                <w:b/>
                <w:sz w:val="16"/>
              </w:rPr>
            </w:pPr>
          </w:p>
          <w:p>
            <w:pPr>
              <w:pStyle w:val="TableParagraph"/>
              <w:spacing w:line="198" w:lineRule="exact" w:before="0"/>
              <w:ind w:left="386"/>
              <w:rPr>
                <w:rFonts w:ascii="Arial"/>
                <w:sz w:val="19"/>
              </w:rPr>
            </w:pPr>
            <w:r>
              <w:rPr>
                <w:rFonts w:ascii="Arial"/>
                <w:position w:val="-3"/>
                <w:sz w:val="19"/>
              </w:rPr>
              <w:drawing>
                <wp:inline distT="0" distB="0" distL="0" distR="0">
                  <wp:extent cx="142655" cy="126015"/>
                  <wp:effectExtent l="0" t="0" r="0" b="0"/>
                  <wp:docPr id="577" name="image85.png" descr="?"/>
                  <wp:cNvGraphicFramePr>
                    <a:graphicFrameLocks noChangeAspect="1"/>
                  </wp:cNvGraphicFramePr>
                  <a:graphic>
                    <a:graphicData uri="http://schemas.openxmlformats.org/drawingml/2006/picture">
                      <pic:pic>
                        <pic:nvPicPr>
                          <pic:cNvPr id="578" name="image85.png"/>
                          <pic:cNvPicPr/>
                        </pic:nvPicPr>
                        <pic:blipFill>
                          <a:blip r:embed="rId111" cstate="print"/>
                          <a:stretch>
                            <a:fillRect/>
                          </a:stretch>
                        </pic:blipFill>
                        <pic:spPr>
                          <a:xfrm>
                            <a:off x="0" y="0"/>
                            <a:ext cx="142655" cy="126015"/>
                          </a:xfrm>
                          <a:prstGeom prst="rect">
                            <a:avLst/>
                          </a:prstGeom>
                        </pic:spPr>
                      </pic:pic>
                    </a:graphicData>
                  </a:graphic>
                </wp:inline>
              </w:drawing>
            </w:r>
            <w:r>
              <w:rPr>
                <w:rFonts w:ascii="Arial"/>
                <w:position w:val="-3"/>
                <w:sz w:val="19"/>
              </w:rPr>
            </w:r>
          </w:p>
        </w:tc>
      </w:tr>
      <w:tr>
        <w:trPr>
          <w:trHeight w:val="501" w:hRule="atLeast"/>
        </w:trPr>
        <w:tc>
          <w:tcPr>
            <w:tcW w:w="1440" w:type="dxa"/>
          </w:tcPr>
          <w:p>
            <w:pPr>
              <w:pStyle w:val="TableParagraph"/>
              <w:spacing w:line="242" w:lineRule="auto"/>
              <w:ind w:left="107" w:right="364"/>
              <w:rPr>
                <w:sz w:val="20"/>
              </w:rPr>
            </w:pPr>
            <w:r>
              <w:rPr>
                <w:sz w:val="20"/>
              </w:rPr>
              <w:t>Swagelok 8 VCR Male</w:t>
            </w:r>
          </w:p>
        </w:tc>
        <w:tc>
          <w:tcPr>
            <w:tcW w:w="1166" w:type="dxa"/>
          </w:tcPr>
          <w:p>
            <w:pPr>
              <w:pStyle w:val="TableParagraph"/>
              <w:spacing w:before="3"/>
              <w:rPr>
                <w:rFonts w:ascii="Arial"/>
                <w:b/>
                <w:sz w:val="21"/>
              </w:rPr>
            </w:pPr>
          </w:p>
          <w:p>
            <w:pPr>
              <w:pStyle w:val="TableParagraph"/>
              <w:spacing w:before="0"/>
              <w:ind w:left="520"/>
              <w:rPr>
                <w:sz w:val="20"/>
              </w:rPr>
            </w:pPr>
            <w:r>
              <w:rPr>
                <w:w w:val="99"/>
                <w:sz w:val="20"/>
              </w:rPr>
              <w:t>T</w:t>
            </w:r>
          </w:p>
        </w:tc>
        <w:tc>
          <w:tcPr>
            <w:tcW w:w="2292" w:type="dxa"/>
          </w:tcPr>
          <w:p>
            <w:pPr>
              <w:pStyle w:val="TableParagraph"/>
              <w:spacing w:line="242" w:lineRule="auto"/>
              <w:ind w:left="108" w:right="109"/>
              <w:rPr>
                <w:sz w:val="20"/>
              </w:rPr>
            </w:pPr>
            <w:r>
              <w:rPr>
                <w:sz w:val="20"/>
              </w:rPr>
              <w:t>All MFC Full Scale Flow Ranges</w:t>
            </w:r>
          </w:p>
        </w:tc>
        <w:tc>
          <w:tcPr>
            <w:tcW w:w="900" w:type="dxa"/>
          </w:tcPr>
          <w:p>
            <w:pPr>
              <w:pStyle w:val="TableParagraph"/>
              <w:spacing w:before="2"/>
              <w:rPr>
                <w:rFonts w:ascii="Arial"/>
                <w:b/>
                <w:sz w:val="16"/>
              </w:rPr>
            </w:pPr>
          </w:p>
          <w:p>
            <w:pPr>
              <w:pStyle w:val="TableParagraph"/>
              <w:spacing w:line="198" w:lineRule="exact" w:before="0"/>
              <w:ind w:left="343"/>
              <w:rPr>
                <w:rFonts w:ascii="Arial"/>
                <w:sz w:val="19"/>
              </w:rPr>
            </w:pPr>
            <w:r>
              <w:rPr>
                <w:rFonts w:ascii="Arial"/>
                <w:position w:val="-3"/>
                <w:sz w:val="19"/>
              </w:rPr>
              <w:drawing>
                <wp:inline distT="0" distB="0" distL="0" distR="0">
                  <wp:extent cx="142653" cy="126015"/>
                  <wp:effectExtent l="0" t="0" r="0" b="0"/>
                  <wp:docPr id="579" name="image85.png" descr="?"/>
                  <wp:cNvGraphicFramePr>
                    <a:graphicFrameLocks noChangeAspect="1"/>
                  </wp:cNvGraphicFramePr>
                  <a:graphic>
                    <a:graphicData uri="http://schemas.openxmlformats.org/drawingml/2006/picture">
                      <pic:pic>
                        <pic:nvPicPr>
                          <pic:cNvPr id="580" name="image85.png"/>
                          <pic:cNvPicPr/>
                        </pic:nvPicPr>
                        <pic:blipFill>
                          <a:blip r:embed="rId111" cstate="print"/>
                          <a:stretch>
                            <a:fillRect/>
                          </a:stretch>
                        </pic:blipFill>
                        <pic:spPr>
                          <a:xfrm>
                            <a:off x="0" y="0"/>
                            <a:ext cx="142653" cy="126015"/>
                          </a:xfrm>
                          <a:prstGeom prst="rect">
                            <a:avLst/>
                          </a:prstGeom>
                        </pic:spPr>
                      </pic:pic>
                    </a:graphicData>
                  </a:graphic>
                </wp:inline>
              </w:drawing>
            </w:r>
            <w:r>
              <w:rPr>
                <w:rFonts w:ascii="Arial"/>
                <w:position w:val="-3"/>
                <w:sz w:val="19"/>
              </w:rPr>
            </w:r>
          </w:p>
        </w:tc>
        <w:tc>
          <w:tcPr>
            <w:tcW w:w="900" w:type="dxa"/>
          </w:tcPr>
          <w:p>
            <w:pPr>
              <w:pStyle w:val="TableParagraph"/>
              <w:spacing w:before="2"/>
              <w:rPr>
                <w:rFonts w:ascii="Arial"/>
                <w:b/>
                <w:sz w:val="16"/>
              </w:rPr>
            </w:pPr>
          </w:p>
          <w:p>
            <w:pPr>
              <w:pStyle w:val="TableParagraph"/>
              <w:spacing w:line="198" w:lineRule="exact" w:before="0"/>
              <w:ind w:left="343"/>
              <w:rPr>
                <w:rFonts w:ascii="Arial"/>
                <w:sz w:val="19"/>
              </w:rPr>
            </w:pPr>
            <w:r>
              <w:rPr>
                <w:rFonts w:ascii="Arial"/>
                <w:position w:val="-3"/>
                <w:sz w:val="19"/>
              </w:rPr>
              <w:drawing>
                <wp:inline distT="0" distB="0" distL="0" distR="0">
                  <wp:extent cx="142653" cy="126015"/>
                  <wp:effectExtent l="0" t="0" r="0" b="0"/>
                  <wp:docPr id="581" name="image85.png" descr="?"/>
                  <wp:cNvGraphicFramePr>
                    <a:graphicFrameLocks noChangeAspect="1"/>
                  </wp:cNvGraphicFramePr>
                  <a:graphic>
                    <a:graphicData uri="http://schemas.openxmlformats.org/drawingml/2006/picture">
                      <pic:pic>
                        <pic:nvPicPr>
                          <pic:cNvPr id="582" name="image85.png"/>
                          <pic:cNvPicPr/>
                        </pic:nvPicPr>
                        <pic:blipFill>
                          <a:blip r:embed="rId111" cstate="print"/>
                          <a:stretch>
                            <a:fillRect/>
                          </a:stretch>
                        </pic:blipFill>
                        <pic:spPr>
                          <a:xfrm>
                            <a:off x="0" y="0"/>
                            <a:ext cx="142653" cy="126015"/>
                          </a:xfrm>
                          <a:prstGeom prst="rect">
                            <a:avLst/>
                          </a:prstGeom>
                        </pic:spPr>
                      </pic:pic>
                    </a:graphicData>
                  </a:graphic>
                </wp:inline>
              </w:drawing>
            </w:r>
            <w:r>
              <w:rPr>
                <w:rFonts w:ascii="Arial"/>
                <w:position w:val="-3"/>
                <w:sz w:val="19"/>
              </w:rPr>
            </w:r>
          </w:p>
        </w:tc>
        <w:tc>
          <w:tcPr>
            <w:tcW w:w="900" w:type="dxa"/>
          </w:tcPr>
          <w:p>
            <w:pPr>
              <w:pStyle w:val="TableParagraph"/>
              <w:spacing w:before="0"/>
              <w:rPr>
                <w:sz w:val="18"/>
              </w:rPr>
            </w:pPr>
          </w:p>
        </w:tc>
        <w:tc>
          <w:tcPr>
            <w:tcW w:w="991" w:type="dxa"/>
          </w:tcPr>
          <w:p>
            <w:pPr>
              <w:pStyle w:val="TableParagraph"/>
              <w:spacing w:before="2"/>
              <w:rPr>
                <w:rFonts w:ascii="Arial"/>
                <w:b/>
                <w:sz w:val="16"/>
              </w:rPr>
            </w:pPr>
          </w:p>
          <w:p>
            <w:pPr>
              <w:pStyle w:val="TableParagraph"/>
              <w:spacing w:line="198" w:lineRule="exact" w:before="0"/>
              <w:ind w:left="386"/>
              <w:rPr>
                <w:rFonts w:ascii="Arial"/>
                <w:sz w:val="19"/>
              </w:rPr>
            </w:pPr>
            <w:r>
              <w:rPr>
                <w:rFonts w:ascii="Arial"/>
                <w:position w:val="-3"/>
                <w:sz w:val="19"/>
              </w:rPr>
              <w:drawing>
                <wp:inline distT="0" distB="0" distL="0" distR="0">
                  <wp:extent cx="142655" cy="126015"/>
                  <wp:effectExtent l="0" t="0" r="0" b="0"/>
                  <wp:docPr id="583" name="image85.png" descr="?"/>
                  <wp:cNvGraphicFramePr>
                    <a:graphicFrameLocks noChangeAspect="1"/>
                  </wp:cNvGraphicFramePr>
                  <a:graphic>
                    <a:graphicData uri="http://schemas.openxmlformats.org/drawingml/2006/picture">
                      <pic:pic>
                        <pic:nvPicPr>
                          <pic:cNvPr id="584" name="image85.png"/>
                          <pic:cNvPicPr/>
                        </pic:nvPicPr>
                        <pic:blipFill>
                          <a:blip r:embed="rId111" cstate="print"/>
                          <a:stretch>
                            <a:fillRect/>
                          </a:stretch>
                        </pic:blipFill>
                        <pic:spPr>
                          <a:xfrm>
                            <a:off x="0" y="0"/>
                            <a:ext cx="142655" cy="126015"/>
                          </a:xfrm>
                          <a:prstGeom prst="rect">
                            <a:avLst/>
                          </a:prstGeom>
                        </pic:spPr>
                      </pic:pic>
                    </a:graphicData>
                  </a:graphic>
                </wp:inline>
              </w:drawing>
            </w:r>
            <w:r>
              <w:rPr>
                <w:rFonts w:ascii="Arial"/>
                <w:position w:val="-3"/>
                <w:sz w:val="19"/>
              </w:rPr>
            </w:r>
          </w:p>
        </w:tc>
      </w:tr>
      <w:tr>
        <w:trPr>
          <w:trHeight w:val="498" w:hRule="atLeast"/>
        </w:trPr>
        <w:tc>
          <w:tcPr>
            <w:tcW w:w="1440" w:type="dxa"/>
          </w:tcPr>
          <w:p>
            <w:pPr>
              <w:pStyle w:val="TableParagraph"/>
              <w:spacing w:before="3"/>
              <w:rPr>
                <w:rFonts w:ascii="Arial"/>
                <w:b/>
                <w:sz w:val="21"/>
              </w:rPr>
            </w:pPr>
          </w:p>
          <w:p>
            <w:pPr>
              <w:pStyle w:val="TableParagraph"/>
              <w:spacing w:before="0"/>
              <w:ind w:left="107"/>
              <w:rPr>
                <w:sz w:val="20"/>
              </w:rPr>
            </w:pPr>
            <w:r>
              <w:rPr>
                <w:sz w:val="20"/>
              </w:rPr>
              <w:t>1/8" Swagelok</w:t>
            </w:r>
          </w:p>
        </w:tc>
        <w:tc>
          <w:tcPr>
            <w:tcW w:w="1166" w:type="dxa"/>
          </w:tcPr>
          <w:p>
            <w:pPr>
              <w:pStyle w:val="TableParagraph"/>
              <w:spacing w:before="3"/>
              <w:rPr>
                <w:rFonts w:ascii="Arial"/>
                <w:b/>
                <w:sz w:val="21"/>
              </w:rPr>
            </w:pPr>
          </w:p>
          <w:p>
            <w:pPr>
              <w:pStyle w:val="TableParagraph"/>
              <w:spacing w:before="0"/>
              <w:ind w:left="510"/>
              <w:rPr>
                <w:sz w:val="20"/>
              </w:rPr>
            </w:pPr>
            <w:r>
              <w:rPr>
                <w:w w:val="99"/>
                <w:sz w:val="20"/>
              </w:rPr>
              <w:t>A</w:t>
            </w:r>
          </w:p>
        </w:tc>
        <w:tc>
          <w:tcPr>
            <w:tcW w:w="2292" w:type="dxa"/>
          </w:tcPr>
          <w:p>
            <w:pPr>
              <w:pStyle w:val="TableParagraph"/>
              <w:ind w:left="108" w:right="835"/>
              <w:rPr>
                <w:sz w:val="20"/>
              </w:rPr>
            </w:pPr>
            <w:r>
              <w:rPr>
                <w:sz w:val="20"/>
              </w:rPr>
              <w:t>&lt; 1000 sccm N2 Equivalent</w:t>
            </w:r>
          </w:p>
        </w:tc>
        <w:tc>
          <w:tcPr>
            <w:tcW w:w="900" w:type="dxa"/>
          </w:tcPr>
          <w:p>
            <w:pPr>
              <w:pStyle w:val="TableParagraph"/>
              <w:spacing w:before="0"/>
              <w:rPr>
                <w:rFonts w:ascii="Arial"/>
                <w:b/>
                <w:sz w:val="16"/>
              </w:rPr>
            </w:pPr>
          </w:p>
          <w:p>
            <w:pPr>
              <w:pStyle w:val="TableParagraph"/>
              <w:spacing w:line="198" w:lineRule="exact" w:before="0"/>
              <w:ind w:left="343"/>
              <w:rPr>
                <w:rFonts w:ascii="Arial"/>
                <w:sz w:val="19"/>
              </w:rPr>
            </w:pPr>
            <w:r>
              <w:rPr>
                <w:rFonts w:ascii="Arial"/>
                <w:position w:val="-3"/>
                <w:sz w:val="19"/>
              </w:rPr>
              <w:drawing>
                <wp:inline distT="0" distB="0" distL="0" distR="0">
                  <wp:extent cx="142645" cy="126015"/>
                  <wp:effectExtent l="0" t="0" r="0" b="0"/>
                  <wp:docPr id="585" name="image85.png" descr="?"/>
                  <wp:cNvGraphicFramePr>
                    <a:graphicFrameLocks noChangeAspect="1"/>
                  </wp:cNvGraphicFramePr>
                  <a:graphic>
                    <a:graphicData uri="http://schemas.openxmlformats.org/drawingml/2006/picture">
                      <pic:pic>
                        <pic:nvPicPr>
                          <pic:cNvPr id="586" name="image85.png"/>
                          <pic:cNvPicPr/>
                        </pic:nvPicPr>
                        <pic:blipFill>
                          <a:blip r:embed="rId111" cstate="print"/>
                          <a:stretch>
                            <a:fillRect/>
                          </a:stretch>
                        </pic:blipFill>
                        <pic:spPr>
                          <a:xfrm>
                            <a:off x="0" y="0"/>
                            <a:ext cx="142645" cy="126015"/>
                          </a:xfrm>
                          <a:prstGeom prst="rect">
                            <a:avLst/>
                          </a:prstGeom>
                        </pic:spPr>
                      </pic:pic>
                    </a:graphicData>
                  </a:graphic>
                </wp:inline>
              </w:drawing>
            </w:r>
            <w:r>
              <w:rPr>
                <w:rFonts w:ascii="Arial"/>
                <w:position w:val="-3"/>
                <w:sz w:val="19"/>
              </w:rPr>
            </w:r>
          </w:p>
        </w:tc>
        <w:tc>
          <w:tcPr>
            <w:tcW w:w="900" w:type="dxa"/>
          </w:tcPr>
          <w:p>
            <w:pPr>
              <w:pStyle w:val="TableParagraph"/>
              <w:spacing w:before="0"/>
              <w:rPr>
                <w:rFonts w:ascii="Arial"/>
                <w:b/>
                <w:sz w:val="16"/>
              </w:rPr>
            </w:pPr>
          </w:p>
          <w:p>
            <w:pPr>
              <w:pStyle w:val="TableParagraph"/>
              <w:spacing w:line="198" w:lineRule="exact" w:before="0"/>
              <w:ind w:left="343"/>
              <w:rPr>
                <w:rFonts w:ascii="Arial"/>
                <w:sz w:val="19"/>
              </w:rPr>
            </w:pPr>
            <w:r>
              <w:rPr>
                <w:rFonts w:ascii="Arial"/>
                <w:position w:val="-3"/>
                <w:sz w:val="19"/>
              </w:rPr>
              <w:drawing>
                <wp:inline distT="0" distB="0" distL="0" distR="0">
                  <wp:extent cx="142645" cy="126015"/>
                  <wp:effectExtent l="0" t="0" r="0" b="0"/>
                  <wp:docPr id="587" name="image85.png" descr="?"/>
                  <wp:cNvGraphicFramePr>
                    <a:graphicFrameLocks noChangeAspect="1"/>
                  </wp:cNvGraphicFramePr>
                  <a:graphic>
                    <a:graphicData uri="http://schemas.openxmlformats.org/drawingml/2006/picture">
                      <pic:pic>
                        <pic:nvPicPr>
                          <pic:cNvPr id="588" name="image85.png"/>
                          <pic:cNvPicPr/>
                        </pic:nvPicPr>
                        <pic:blipFill>
                          <a:blip r:embed="rId111" cstate="print"/>
                          <a:stretch>
                            <a:fillRect/>
                          </a:stretch>
                        </pic:blipFill>
                        <pic:spPr>
                          <a:xfrm>
                            <a:off x="0" y="0"/>
                            <a:ext cx="142645" cy="126015"/>
                          </a:xfrm>
                          <a:prstGeom prst="rect">
                            <a:avLst/>
                          </a:prstGeom>
                        </pic:spPr>
                      </pic:pic>
                    </a:graphicData>
                  </a:graphic>
                </wp:inline>
              </w:drawing>
            </w:r>
            <w:r>
              <w:rPr>
                <w:rFonts w:ascii="Arial"/>
                <w:position w:val="-3"/>
                <w:sz w:val="19"/>
              </w:rPr>
            </w:r>
          </w:p>
        </w:tc>
        <w:tc>
          <w:tcPr>
            <w:tcW w:w="900" w:type="dxa"/>
          </w:tcPr>
          <w:p>
            <w:pPr>
              <w:pStyle w:val="TableParagraph"/>
              <w:spacing w:before="0"/>
              <w:rPr>
                <w:sz w:val="18"/>
              </w:rPr>
            </w:pPr>
          </w:p>
        </w:tc>
        <w:tc>
          <w:tcPr>
            <w:tcW w:w="991" w:type="dxa"/>
          </w:tcPr>
          <w:p>
            <w:pPr>
              <w:pStyle w:val="TableParagraph"/>
              <w:spacing w:before="0"/>
              <w:rPr>
                <w:sz w:val="18"/>
              </w:rPr>
            </w:pPr>
          </w:p>
        </w:tc>
      </w:tr>
      <w:tr>
        <w:trPr>
          <w:trHeight w:val="501" w:hRule="atLeast"/>
        </w:trPr>
        <w:tc>
          <w:tcPr>
            <w:tcW w:w="1440" w:type="dxa"/>
          </w:tcPr>
          <w:p>
            <w:pPr>
              <w:pStyle w:val="TableParagraph"/>
              <w:spacing w:before="3"/>
              <w:rPr>
                <w:rFonts w:ascii="Arial"/>
                <w:b/>
                <w:sz w:val="21"/>
              </w:rPr>
            </w:pPr>
          </w:p>
          <w:p>
            <w:pPr>
              <w:pStyle w:val="TableParagraph"/>
              <w:spacing w:before="0"/>
              <w:ind w:left="107"/>
              <w:rPr>
                <w:sz w:val="20"/>
              </w:rPr>
            </w:pPr>
            <w:r>
              <w:rPr>
                <w:sz w:val="20"/>
              </w:rPr>
              <w:t>1/4" Swagelok</w:t>
            </w:r>
          </w:p>
        </w:tc>
        <w:tc>
          <w:tcPr>
            <w:tcW w:w="1166" w:type="dxa"/>
          </w:tcPr>
          <w:p>
            <w:pPr>
              <w:pStyle w:val="TableParagraph"/>
              <w:spacing w:before="3"/>
              <w:rPr>
                <w:rFonts w:ascii="Arial"/>
                <w:b/>
                <w:sz w:val="21"/>
              </w:rPr>
            </w:pPr>
          </w:p>
          <w:p>
            <w:pPr>
              <w:pStyle w:val="TableParagraph"/>
              <w:spacing w:before="0"/>
              <w:ind w:left="527"/>
              <w:rPr>
                <w:sz w:val="20"/>
              </w:rPr>
            </w:pPr>
            <w:r>
              <w:rPr>
                <w:w w:val="99"/>
                <w:sz w:val="20"/>
              </w:rPr>
              <w:t>S</w:t>
            </w:r>
          </w:p>
        </w:tc>
        <w:tc>
          <w:tcPr>
            <w:tcW w:w="2292" w:type="dxa"/>
          </w:tcPr>
          <w:p>
            <w:pPr>
              <w:pStyle w:val="TableParagraph"/>
              <w:spacing w:line="242" w:lineRule="auto"/>
              <w:ind w:left="108" w:right="109"/>
              <w:rPr>
                <w:sz w:val="20"/>
              </w:rPr>
            </w:pPr>
            <w:r>
              <w:rPr>
                <w:sz w:val="20"/>
              </w:rPr>
              <w:t>All MFC Full Scale Flow Ranges</w:t>
            </w:r>
          </w:p>
        </w:tc>
        <w:tc>
          <w:tcPr>
            <w:tcW w:w="900" w:type="dxa"/>
          </w:tcPr>
          <w:p>
            <w:pPr>
              <w:pStyle w:val="TableParagraph"/>
              <w:spacing w:before="2"/>
              <w:rPr>
                <w:rFonts w:ascii="Arial"/>
                <w:b/>
                <w:sz w:val="16"/>
              </w:rPr>
            </w:pPr>
          </w:p>
          <w:p>
            <w:pPr>
              <w:pStyle w:val="TableParagraph"/>
              <w:spacing w:line="198" w:lineRule="exact" w:before="0"/>
              <w:ind w:left="343"/>
              <w:rPr>
                <w:rFonts w:ascii="Arial"/>
                <w:sz w:val="19"/>
              </w:rPr>
            </w:pPr>
            <w:r>
              <w:rPr>
                <w:rFonts w:ascii="Arial"/>
                <w:position w:val="-3"/>
                <w:sz w:val="19"/>
              </w:rPr>
              <w:drawing>
                <wp:inline distT="0" distB="0" distL="0" distR="0">
                  <wp:extent cx="142647" cy="126015"/>
                  <wp:effectExtent l="0" t="0" r="0" b="0"/>
                  <wp:docPr id="589" name="image85.png" descr="?"/>
                  <wp:cNvGraphicFramePr>
                    <a:graphicFrameLocks noChangeAspect="1"/>
                  </wp:cNvGraphicFramePr>
                  <a:graphic>
                    <a:graphicData uri="http://schemas.openxmlformats.org/drawingml/2006/picture">
                      <pic:pic>
                        <pic:nvPicPr>
                          <pic:cNvPr id="590"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900" w:type="dxa"/>
          </w:tcPr>
          <w:p>
            <w:pPr>
              <w:pStyle w:val="TableParagraph"/>
              <w:spacing w:before="2"/>
              <w:rPr>
                <w:rFonts w:ascii="Arial"/>
                <w:b/>
                <w:sz w:val="16"/>
              </w:rPr>
            </w:pPr>
          </w:p>
          <w:p>
            <w:pPr>
              <w:pStyle w:val="TableParagraph"/>
              <w:spacing w:line="198" w:lineRule="exact" w:before="0"/>
              <w:ind w:left="343"/>
              <w:rPr>
                <w:rFonts w:ascii="Arial"/>
                <w:sz w:val="19"/>
              </w:rPr>
            </w:pPr>
            <w:r>
              <w:rPr>
                <w:rFonts w:ascii="Arial"/>
                <w:position w:val="-3"/>
                <w:sz w:val="19"/>
              </w:rPr>
              <w:drawing>
                <wp:inline distT="0" distB="0" distL="0" distR="0">
                  <wp:extent cx="142647" cy="126015"/>
                  <wp:effectExtent l="0" t="0" r="0" b="0"/>
                  <wp:docPr id="591" name="image85.png" descr="?"/>
                  <wp:cNvGraphicFramePr>
                    <a:graphicFrameLocks noChangeAspect="1"/>
                  </wp:cNvGraphicFramePr>
                  <a:graphic>
                    <a:graphicData uri="http://schemas.openxmlformats.org/drawingml/2006/picture">
                      <pic:pic>
                        <pic:nvPicPr>
                          <pic:cNvPr id="592"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900" w:type="dxa"/>
          </w:tcPr>
          <w:p>
            <w:pPr>
              <w:pStyle w:val="TableParagraph"/>
              <w:spacing w:before="0"/>
              <w:rPr>
                <w:sz w:val="18"/>
              </w:rPr>
            </w:pPr>
          </w:p>
        </w:tc>
        <w:tc>
          <w:tcPr>
            <w:tcW w:w="991" w:type="dxa"/>
          </w:tcPr>
          <w:p>
            <w:pPr>
              <w:pStyle w:val="TableParagraph"/>
              <w:spacing w:before="0"/>
              <w:rPr>
                <w:sz w:val="18"/>
              </w:rPr>
            </w:pPr>
          </w:p>
        </w:tc>
      </w:tr>
      <w:tr>
        <w:trPr>
          <w:trHeight w:val="498" w:hRule="atLeast"/>
        </w:trPr>
        <w:tc>
          <w:tcPr>
            <w:tcW w:w="1440" w:type="dxa"/>
          </w:tcPr>
          <w:p>
            <w:pPr>
              <w:pStyle w:val="TableParagraph"/>
              <w:spacing w:before="3"/>
              <w:rPr>
                <w:rFonts w:ascii="Arial"/>
                <w:b/>
                <w:sz w:val="21"/>
              </w:rPr>
            </w:pPr>
          </w:p>
          <w:p>
            <w:pPr>
              <w:pStyle w:val="TableParagraph"/>
              <w:spacing w:before="0"/>
              <w:ind w:left="107"/>
              <w:rPr>
                <w:sz w:val="20"/>
              </w:rPr>
            </w:pPr>
            <w:r>
              <w:rPr>
                <w:sz w:val="20"/>
              </w:rPr>
              <w:t>3/8" Swagelok</w:t>
            </w:r>
          </w:p>
        </w:tc>
        <w:tc>
          <w:tcPr>
            <w:tcW w:w="1166" w:type="dxa"/>
          </w:tcPr>
          <w:p>
            <w:pPr>
              <w:pStyle w:val="TableParagraph"/>
              <w:spacing w:before="3"/>
              <w:rPr>
                <w:rFonts w:ascii="Arial"/>
                <w:b/>
                <w:sz w:val="21"/>
              </w:rPr>
            </w:pPr>
          </w:p>
          <w:p>
            <w:pPr>
              <w:pStyle w:val="TableParagraph"/>
              <w:spacing w:before="0"/>
              <w:ind w:left="544"/>
              <w:rPr>
                <w:sz w:val="20"/>
              </w:rPr>
            </w:pPr>
            <w:r>
              <w:rPr>
                <w:w w:val="99"/>
                <w:sz w:val="20"/>
              </w:rPr>
              <w:t>J</w:t>
            </w:r>
          </w:p>
        </w:tc>
        <w:tc>
          <w:tcPr>
            <w:tcW w:w="2292" w:type="dxa"/>
          </w:tcPr>
          <w:p>
            <w:pPr>
              <w:pStyle w:val="TableParagraph"/>
              <w:ind w:left="108" w:right="109"/>
              <w:rPr>
                <w:sz w:val="20"/>
              </w:rPr>
            </w:pPr>
            <w:r>
              <w:rPr>
                <w:sz w:val="20"/>
              </w:rPr>
              <w:t>All MFC Full Scale Flow Ranges</w:t>
            </w:r>
          </w:p>
        </w:tc>
        <w:tc>
          <w:tcPr>
            <w:tcW w:w="900" w:type="dxa"/>
          </w:tcPr>
          <w:p>
            <w:pPr>
              <w:pStyle w:val="TableParagraph"/>
              <w:spacing w:before="0"/>
              <w:rPr>
                <w:rFonts w:ascii="Arial"/>
                <w:b/>
                <w:sz w:val="16"/>
              </w:rPr>
            </w:pPr>
          </w:p>
          <w:p>
            <w:pPr>
              <w:pStyle w:val="TableParagraph"/>
              <w:spacing w:line="198" w:lineRule="exact" w:before="0"/>
              <w:ind w:left="343"/>
              <w:rPr>
                <w:rFonts w:ascii="Arial"/>
                <w:sz w:val="19"/>
              </w:rPr>
            </w:pPr>
            <w:r>
              <w:rPr>
                <w:rFonts w:ascii="Arial"/>
                <w:position w:val="-3"/>
                <w:sz w:val="19"/>
              </w:rPr>
              <w:drawing>
                <wp:inline distT="0" distB="0" distL="0" distR="0">
                  <wp:extent cx="142647" cy="126015"/>
                  <wp:effectExtent l="0" t="0" r="0" b="0"/>
                  <wp:docPr id="593" name="image85.png" descr="?"/>
                  <wp:cNvGraphicFramePr>
                    <a:graphicFrameLocks noChangeAspect="1"/>
                  </wp:cNvGraphicFramePr>
                  <a:graphic>
                    <a:graphicData uri="http://schemas.openxmlformats.org/drawingml/2006/picture">
                      <pic:pic>
                        <pic:nvPicPr>
                          <pic:cNvPr id="594"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900" w:type="dxa"/>
          </w:tcPr>
          <w:p>
            <w:pPr>
              <w:pStyle w:val="TableParagraph"/>
              <w:spacing w:before="0"/>
              <w:rPr>
                <w:rFonts w:ascii="Arial"/>
                <w:b/>
                <w:sz w:val="16"/>
              </w:rPr>
            </w:pPr>
          </w:p>
          <w:p>
            <w:pPr>
              <w:pStyle w:val="TableParagraph"/>
              <w:spacing w:line="198" w:lineRule="exact" w:before="0"/>
              <w:ind w:left="343"/>
              <w:rPr>
                <w:rFonts w:ascii="Arial"/>
                <w:sz w:val="19"/>
              </w:rPr>
            </w:pPr>
            <w:r>
              <w:rPr>
                <w:rFonts w:ascii="Arial"/>
                <w:position w:val="-3"/>
                <w:sz w:val="19"/>
              </w:rPr>
              <w:drawing>
                <wp:inline distT="0" distB="0" distL="0" distR="0">
                  <wp:extent cx="142647" cy="126015"/>
                  <wp:effectExtent l="0" t="0" r="0" b="0"/>
                  <wp:docPr id="595" name="image85.png" descr="?"/>
                  <wp:cNvGraphicFramePr>
                    <a:graphicFrameLocks noChangeAspect="1"/>
                  </wp:cNvGraphicFramePr>
                  <a:graphic>
                    <a:graphicData uri="http://schemas.openxmlformats.org/drawingml/2006/picture">
                      <pic:pic>
                        <pic:nvPicPr>
                          <pic:cNvPr id="596"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900" w:type="dxa"/>
          </w:tcPr>
          <w:p>
            <w:pPr>
              <w:pStyle w:val="TableParagraph"/>
              <w:spacing w:before="0"/>
              <w:rPr>
                <w:sz w:val="18"/>
              </w:rPr>
            </w:pPr>
          </w:p>
        </w:tc>
        <w:tc>
          <w:tcPr>
            <w:tcW w:w="991" w:type="dxa"/>
          </w:tcPr>
          <w:p>
            <w:pPr>
              <w:pStyle w:val="TableParagraph"/>
              <w:spacing w:before="0"/>
              <w:rPr>
                <w:rFonts w:ascii="Arial"/>
                <w:b/>
                <w:sz w:val="16"/>
              </w:rPr>
            </w:pPr>
          </w:p>
          <w:p>
            <w:pPr>
              <w:pStyle w:val="TableParagraph"/>
              <w:spacing w:line="198" w:lineRule="exact" w:before="0"/>
              <w:ind w:left="386"/>
              <w:rPr>
                <w:rFonts w:ascii="Arial"/>
                <w:sz w:val="19"/>
              </w:rPr>
            </w:pPr>
            <w:r>
              <w:rPr>
                <w:rFonts w:ascii="Arial"/>
                <w:position w:val="-3"/>
                <w:sz w:val="19"/>
              </w:rPr>
              <w:drawing>
                <wp:inline distT="0" distB="0" distL="0" distR="0">
                  <wp:extent cx="142648" cy="126015"/>
                  <wp:effectExtent l="0" t="0" r="0" b="0"/>
                  <wp:docPr id="597" name="image85.png" descr="?"/>
                  <wp:cNvGraphicFramePr>
                    <a:graphicFrameLocks noChangeAspect="1"/>
                  </wp:cNvGraphicFramePr>
                  <a:graphic>
                    <a:graphicData uri="http://schemas.openxmlformats.org/drawingml/2006/picture">
                      <pic:pic>
                        <pic:nvPicPr>
                          <pic:cNvPr id="598" name="image85.png"/>
                          <pic:cNvPicPr/>
                        </pic:nvPicPr>
                        <pic:blipFill>
                          <a:blip r:embed="rId111" cstate="print"/>
                          <a:stretch>
                            <a:fillRect/>
                          </a:stretch>
                        </pic:blipFill>
                        <pic:spPr>
                          <a:xfrm>
                            <a:off x="0" y="0"/>
                            <a:ext cx="142648" cy="126015"/>
                          </a:xfrm>
                          <a:prstGeom prst="rect">
                            <a:avLst/>
                          </a:prstGeom>
                        </pic:spPr>
                      </pic:pic>
                    </a:graphicData>
                  </a:graphic>
                </wp:inline>
              </w:drawing>
            </w:r>
            <w:r>
              <w:rPr>
                <w:rFonts w:ascii="Arial"/>
                <w:position w:val="-3"/>
                <w:sz w:val="19"/>
              </w:rPr>
            </w:r>
          </w:p>
        </w:tc>
      </w:tr>
      <w:tr>
        <w:trPr>
          <w:trHeight w:val="501" w:hRule="atLeast"/>
        </w:trPr>
        <w:tc>
          <w:tcPr>
            <w:tcW w:w="1440" w:type="dxa"/>
          </w:tcPr>
          <w:p>
            <w:pPr>
              <w:pStyle w:val="TableParagraph"/>
              <w:spacing w:before="3"/>
              <w:rPr>
                <w:rFonts w:ascii="Arial"/>
                <w:b/>
                <w:sz w:val="21"/>
              </w:rPr>
            </w:pPr>
          </w:p>
          <w:p>
            <w:pPr>
              <w:pStyle w:val="TableParagraph"/>
              <w:spacing w:before="0"/>
              <w:ind w:left="107"/>
              <w:rPr>
                <w:sz w:val="20"/>
              </w:rPr>
            </w:pPr>
            <w:r>
              <w:rPr>
                <w:sz w:val="20"/>
              </w:rPr>
              <w:t>1/2" Swagelok</w:t>
            </w:r>
          </w:p>
        </w:tc>
        <w:tc>
          <w:tcPr>
            <w:tcW w:w="1166" w:type="dxa"/>
          </w:tcPr>
          <w:p>
            <w:pPr>
              <w:pStyle w:val="TableParagraph"/>
              <w:spacing w:before="3"/>
              <w:rPr>
                <w:rFonts w:ascii="Arial"/>
                <w:b/>
                <w:sz w:val="21"/>
              </w:rPr>
            </w:pPr>
          </w:p>
          <w:p>
            <w:pPr>
              <w:pStyle w:val="TableParagraph"/>
              <w:spacing w:before="0"/>
              <w:ind w:left="511"/>
              <w:rPr>
                <w:sz w:val="20"/>
              </w:rPr>
            </w:pPr>
            <w:r>
              <w:rPr>
                <w:w w:val="99"/>
                <w:sz w:val="20"/>
              </w:rPr>
              <w:t>K</w:t>
            </w:r>
          </w:p>
        </w:tc>
        <w:tc>
          <w:tcPr>
            <w:tcW w:w="2292" w:type="dxa"/>
          </w:tcPr>
          <w:p>
            <w:pPr>
              <w:pStyle w:val="TableParagraph"/>
              <w:spacing w:line="242" w:lineRule="auto"/>
              <w:ind w:left="108" w:right="109"/>
              <w:rPr>
                <w:sz w:val="20"/>
              </w:rPr>
            </w:pPr>
            <w:r>
              <w:rPr>
                <w:sz w:val="20"/>
              </w:rPr>
              <w:t>All MFC Full Scale Flow Ranges</w:t>
            </w:r>
          </w:p>
        </w:tc>
        <w:tc>
          <w:tcPr>
            <w:tcW w:w="900" w:type="dxa"/>
          </w:tcPr>
          <w:p>
            <w:pPr>
              <w:pStyle w:val="TableParagraph"/>
              <w:spacing w:before="2"/>
              <w:rPr>
                <w:rFonts w:ascii="Arial"/>
                <w:b/>
                <w:sz w:val="16"/>
              </w:rPr>
            </w:pPr>
          </w:p>
          <w:p>
            <w:pPr>
              <w:pStyle w:val="TableParagraph"/>
              <w:spacing w:line="198" w:lineRule="exact" w:before="0"/>
              <w:ind w:left="343"/>
              <w:rPr>
                <w:rFonts w:ascii="Arial"/>
                <w:sz w:val="19"/>
              </w:rPr>
            </w:pPr>
            <w:r>
              <w:rPr>
                <w:rFonts w:ascii="Arial"/>
                <w:position w:val="-3"/>
                <w:sz w:val="19"/>
              </w:rPr>
              <w:drawing>
                <wp:inline distT="0" distB="0" distL="0" distR="0">
                  <wp:extent cx="142647" cy="126015"/>
                  <wp:effectExtent l="0" t="0" r="0" b="0"/>
                  <wp:docPr id="599" name="image85.png" descr="?"/>
                  <wp:cNvGraphicFramePr>
                    <a:graphicFrameLocks noChangeAspect="1"/>
                  </wp:cNvGraphicFramePr>
                  <a:graphic>
                    <a:graphicData uri="http://schemas.openxmlformats.org/drawingml/2006/picture">
                      <pic:pic>
                        <pic:nvPicPr>
                          <pic:cNvPr id="600"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900" w:type="dxa"/>
          </w:tcPr>
          <w:p>
            <w:pPr>
              <w:pStyle w:val="TableParagraph"/>
              <w:spacing w:before="2"/>
              <w:rPr>
                <w:rFonts w:ascii="Arial"/>
                <w:b/>
                <w:sz w:val="16"/>
              </w:rPr>
            </w:pPr>
          </w:p>
          <w:p>
            <w:pPr>
              <w:pStyle w:val="TableParagraph"/>
              <w:spacing w:line="198" w:lineRule="exact" w:before="0"/>
              <w:ind w:left="343"/>
              <w:rPr>
                <w:rFonts w:ascii="Arial"/>
                <w:sz w:val="19"/>
              </w:rPr>
            </w:pPr>
            <w:r>
              <w:rPr>
                <w:rFonts w:ascii="Arial"/>
                <w:position w:val="-3"/>
                <w:sz w:val="19"/>
              </w:rPr>
              <w:drawing>
                <wp:inline distT="0" distB="0" distL="0" distR="0">
                  <wp:extent cx="142647" cy="126015"/>
                  <wp:effectExtent l="0" t="0" r="0" b="0"/>
                  <wp:docPr id="601" name="image85.png" descr="?"/>
                  <wp:cNvGraphicFramePr>
                    <a:graphicFrameLocks noChangeAspect="1"/>
                  </wp:cNvGraphicFramePr>
                  <a:graphic>
                    <a:graphicData uri="http://schemas.openxmlformats.org/drawingml/2006/picture">
                      <pic:pic>
                        <pic:nvPicPr>
                          <pic:cNvPr id="602"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900" w:type="dxa"/>
          </w:tcPr>
          <w:p>
            <w:pPr>
              <w:pStyle w:val="TableParagraph"/>
              <w:spacing w:before="0"/>
              <w:rPr>
                <w:sz w:val="18"/>
              </w:rPr>
            </w:pPr>
          </w:p>
        </w:tc>
        <w:tc>
          <w:tcPr>
            <w:tcW w:w="991" w:type="dxa"/>
          </w:tcPr>
          <w:p>
            <w:pPr>
              <w:pStyle w:val="TableParagraph"/>
              <w:spacing w:before="2"/>
              <w:rPr>
                <w:rFonts w:ascii="Arial"/>
                <w:b/>
                <w:sz w:val="16"/>
              </w:rPr>
            </w:pPr>
          </w:p>
          <w:p>
            <w:pPr>
              <w:pStyle w:val="TableParagraph"/>
              <w:spacing w:line="198" w:lineRule="exact" w:before="0"/>
              <w:ind w:left="386"/>
              <w:rPr>
                <w:rFonts w:ascii="Arial"/>
                <w:sz w:val="19"/>
              </w:rPr>
            </w:pPr>
            <w:r>
              <w:rPr>
                <w:rFonts w:ascii="Arial"/>
                <w:position w:val="-3"/>
                <w:sz w:val="19"/>
              </w:rPr>
              <w:drawing>
                <wp:inline distT="0" distB="0" distL="0" distR="0">
                  <wp:extent cx="142648" cy="126015"/>
                  <wp:effectExtent l="0" t="0" r="0" b="0"/>
                  <wp:docPr id="603" name="image85.png" descr="?"/>
                  <wp:cNvGraphicFramePr>
                    <a:graphicFrameLocks noChangeAspect="1"/>
                  </wp:cNvGraphicFramePr>
                  <a:graphic>
                    <a:graphicData uri="http://schemas.openxmlformats.org/drawingml/2006/picture">
                      <pic:pic>
                        <pic:nvPicPr>
                          <pic:cNvPr id="604" name="image85.png"/>
                          <pic:cNvPicPr/>
                        </pic:nvPicPr>
                        <pic:blipFill>
                          <a:blip r:embed="rId111" cstate="print"/>
                          <a:stretch>
                            <a:fillRect/>
                          </a:stretch>
                        </pic:blipFill>
                        <pic:spPr>
                          <a:xfrm>
                            <a:off x="0" y="0"/>
                            <a:ext cx="142648" cy="126015"/>
                          </a:xfrm>
                          <a:prstGeom prst="rect">
                            <a:avLst/>
                          </a:prstGeom>
                        </pic:spPr>
                      </pic:pic>
                    </a:graphicData>
                  </a:graphic>
                </wp:inline>
              </w:drawing>
            </w:r>
            <w:r>
              <w:rPr>
                <w:rFonts w:ascii="Arial"/>
                <w:position w:val="-3"/>
                <w:sz w:val="19"/>
              </w:rPr>
            </w:r>
          </w:p>
        </w:tc>
      </w:tr>
      <w:tr>
        <w:trPr>
          <w:trHeight w:val="498" w:hRule="atLeast"/>
        </w:trPr>
        <w:tc>
          <w:tcPr>
            <w:tcW w:w="1440" w:type="dxa"/>
          </w:tcPr>
          <w:p>
            <w:pPr>
              <w:pStyle w:val="TableParagraph"/>
              <w:spacing w:before="3"/>
              <w:rPr>
                <w:rFonts w:ascii="Arial"/>
                <w:b/>
                <w:sz w:val="21"/>
              </w:rPr>
            </w:pPr>
          </w:p>
          <w:p>
            <w:pPr>
              <w:pStyle w:val="TableParagraph"/>
              <w:spacing w:before="0"/>
              <w:ind w:left="107"/>
              <w:rPr>
                <w:sz w:val="20"/>
              </w:rPr>
            </w:pPr>
            <w:r>
              <w:rPr>
                <w:sz w:val="20"/>
              </w:rPr>
              <w:t>6 mm</w:t>
            </w:r>
          </w:p>
        </w:tc>
        <w:tc>
          <w:tcPr>
            <w:tcW w:w="1166" w:type="dxa"/>
          </w:tcPr>
          <w:p>
            <w:pPr>
              <w:pStyle w:val="TableParagraph"/>
              <w:spacing w:before="3"/>
              <w:rPr>
                <w:rFonts w:ascii="Arial"/>
                <w:b/>
                <w:sz w:val="21"/>
              </w:rPr>
            </w:pPr>
          </w:p>
          <w:p>
            <w:pPr>
              <w:pStyle w:val="TableParagraph"/>
              <w:spacing w:before="0"/>
              <w:ind w:left="494"/>
              <w:rPr>
                <w:sz w:val="20"/>
              </w:rPr>
            </w:pPr>
            <w:r>
              <w:rPr>
                <w:w w:val="99"/>
                <w:sz w:val="20"/>
              </w:rPr>
              <w:t>M</w:t>
            </w:r>
          </w:p>
        </w:tc>
        <w:tc>
          <w:tcPr>
            <w:tcW w:w="2292" w:type="dxa"/>
          </w:tcPr>
          <w:p>
            <w:pPr>
              <w:pStyle w:val="TableParagraph"/>
              <w:ind w:left="108" w:right="109"/>
              <w:rPr>
                <w:sz w:val="20"/>
              </w:rPr>
            </w:pPr>
            <w:r>
              <w:rPr>
                <w:sz w:val="20"/>
              </w:rPr>
              <w:t>All MFC Full Scale Flow Ranges</w:t>
            </w:r>
          </w:p>
        </w:tc>
        <w:tc>
          <w:tcPr>
            <w:tcW w:w="900" w:type="dxa"/>
          </w:tcPr>
          <w:p>
            <w:pPr>
              <w:pStyle w:val="TableParagraph"/>
              <w:spacing w:before="0"/>
              <w:rPr>
                <w:rFonts w:ascii="Arial"/>
                <w:b/>
                <w:sz w:val="16"/>
              </w:rPr>
            </w:pPr>
          </w:p>
          <w:p>
            <w:pPr>
              <w:pStyle w:val="TableParagraph"/>
              <w:spacing w:line="198" w:lineRule="exact" w:before="0"/>
              <w:ind w:left="343"/>
              <w:rPr>
                <w:rFonts w:ascii="Arial"/>
                <w:sz w:val="19"/>
              </w:rPr>
            </w:pPr>
            <w:r>
              <w:rPr>
                <w:rFonts w:ascii="Arial"/>
                <w:position w:val="-3"/>
                <w:sz w:val="19"/>
              </w:rPr>
              <w:drawing>
                <wp:inline distT="0" distB="0" distL="0" distR="0">
                  <wp:extent cx="142645" cy="126015"/>
                  <wp:effectExtent l="0" t="0" r="0" b="0"/>
                  <wp:docPr id="605" name="image85.png" descr="?"/>
                  <wp:cNvGraphicFramePr>
                    <a:graphicFrameLocks noChangeAspect="1"/>
                  </wp:cNvGraphicFramePr>
                  <a:graphic>
                    <a:graphicData uri="http://schemas.openxmlformats.org/drawingml/2006/picture">
                      <pic:pic>
                        <pic:nvPicPr>
                          <pic:cNvPr id="606" name="image85.png"/>
                          <pic:cNvPicPr/>
                        </pic:nvPicPr>
                        <pic:blipFill>
                          <a:blip r:embed="rId111" cstate="print"/>
                          <a:stretch>
                            <a:fillRect/>
                          </a:stretch>
                        </pic:blipFill>
                        <pic:spPr>
                          <a:xfrm>
                            <a:off x="0" y="0"/>
                            <a:ext cx="142645" cy="126015"/>
                          </a:xfrm>
                          <a:prstGeom prst="rect">
                            <a:avLst/>
                          </a:prstGeom>
                        </pic:spPr>
                      </pic:pic>
                    </a:graphicData>
                  </a:graphic>
                </wp:inline>
              </w:drawing>
            </w:r>
            <w:r>
              <w:rPr>
                <w:rFonts w:ascii="Arial"/>
                <w:position w:val="-3"/>
                <w:sz w:val="19"/>
              </w:rPr>
            </w:r>
          </w:p>
        </w:tc>
        <w:tc>
          <w:tcPr>
            <w:tcW w:w="900" w:type="dxa"/>
          </w:tcPr>
          <w:p>
            <w:pPr>
              <w:pStyle w:val="TableParagraph"/>
              <w:spacing w:before="0"/>
              <w:rPr>
                <w:rFonts w:ascii="Arial"/>
                <w:b/>
                <w:sz w:val="16"/>
              </w:rPr>
            </w:pPr>
          </w:p>
          <w:p>
            <w:pPr>
              <w:pStyle w:val="TableParagraph"/>
              <w:spacing w:line="198" w:lineRule="exact" w:before="0"/>
              <w:ind w:left="343"/>
              <w:rPr>
                <w:rFonts w:ascii="Arial"/>
                <w:sz w:val="19"/>
              </w:rPr>
            </w:pPr>
            <w:r>
              <w:rPr>
                <w:rFonts w:ascii="Arial"/>
                <w:position w:val="-3"/>
                <w:sz w:val="19"/>
              </w:rPr>
              <w:drawing>
                <wp:inline distT="0" distB="0" distL="0" distR="0">
                  <wp:extent cx="142645" cy="126015"/>
                  <wp:effectExtent l="0" t="0" r="0" b="0"/>
                  <wp:docPr id="607" name="image85.png" descr="?"/>
                  <wp:cNvGraphicFramePr>
                    <a:graphicFrameLocks noChangeAspect="1"/>
                  </wp:cNvGraphicFramePr>
                  <a:graphic>
                    <a:graphicData uri="http://schemas.openxmlformats.org/drawingml/2006/picture">
                      <pic:pic>
                        <pic:nvPicPr>
                          <pic:cNvPr id="608" name="image85.png"/>
                          <pic:cNvPicPr/>
                        </pic:nvPicPr>
                        <pic:blipFill>
                          <a:blip r:embed="rId111" cstate="print"/>
                          <a:stretch>
                            <a:fillRect/>
                          </a:stretch>
                        </pic:blipFill>
                        <pic:spPr>
                          <a:xfrm>
                            <a:off x="0" y="0"/>
                            <a:ext cx="142645" cy="126015"/>
                          </a:xfrm>
                          <a:prstGeom prst="rect">
                            <a:avLst/>
                          </a:prstGeom>
                        </pic:spPr>
                      </pic:pic>
                    </a:graphicData>
                  </a:graphic>
                </wp:inline>
              </w:drawing>
            </w:r>
            <w:r>
              <w:rPr>
                <w:rFonts w:ascii="Arial"/>
                <w:position w:val="-3"/>
                <w:sz w:val="19"/>
              </w:rPr>
            </w:r>
          </w:p>
        </w:tc>
        <w:tc>
          <w:tcPr>
            <w:tcW w:w="900" w:type="dxa"/>
          </w:tcPr>
          <w:p>
            <w:pPr>
              <w:pStyle w:val="TableParagraph"/>
              <w:spacing w:before="0"/>
              <w:rPr>
                <w:sz w:val="18"/>
              </w:rPr>
            </w:pPr>
          </w:p>
        </w:tc>
        <w:tc>
          <w:tcPr>
            <w:tcW w:w="991" w:type="dxa"/>
          </w:tcPr>
          <w:p>
            <w:pPr>
              <w:pStyle w:val="TableParagraph"/>
              <w:spacing w:before="0"/>
              <w:rPr>
                <w:sz w:val="18"/>
              </w:rPr>
            </w:pPr>
          </w:p>
        </w:tc>
      </w:tr>
      <w:tr>
        <w:trPr>
          <w:trHeight w:val="501" w:hRule="atLeast"/>
        </w:trPr>
        <w:tc>
          <w:tcPr>
            <w:tcW w:w="1440" w:type="dxa"/>
          </w:tcPr>
          <w:p>
            <w:pPr>
              <w:pStyle w:val="TableParagraph"/>
              <w:spacing w:before="3"/>
              <w:rPr>
                <w:rFonts w:ascii="Arial"/>
                <w:b/>
                <w:sz w:val="21"/>
              </w:rPr>
            </w:pPr>
          </w:p>
          <w:p>
            <w:pPr>
              <w:pStyle w:val="TableParagraph"/>
              <w:spacing w:before="0"/>
              <w:ind w:left="107"/>
              <w:rPr>
                <w:sz w:val="20"/>
              </w:rPr>
            </w:pPr>
            <w:r>
              <w:rPr>
                <w:sz w:val="20"/>
              </w:rPr>
              <w:t>8 mm</w:t>
            </w:r>
          </w:p>
        </w:tc>
        <w:tc>
          <w:tcPr>
            <w:tcW w:w="1166" w:type="dxa"/>
          </w:tcPr>
          <w:p>
            <w:pPr>
              <w:pStyle w:val="TableParagraph"/>
              <w:spacing w:before="3"/>
              <w:rPr>
                <w:rFonts w:ascii="Arial"/>
                <w:b/>
                <w:sz w:val="21"/>
              </w:rPr>
            </w:pPr>
          </w:p>
          <w:p>
            <w:pPr>
              <w:pStyle w:val="TableParagraph"/>
              <w:spacing w:before="0"/>
              <w:ind w:left="520"/>
              <w:rPr>
                <w:sz w:val="20"/>
              </w:rPr>
            </w:pPr>
            <w:r>
              <w:rPr>
                <w:w w:val="99"/>
                <w:sz w:val="20"/>
              </w:rPr>
              <w:t>E</w:t>
            </w:r>
          </w:p>
        </w:tc>
        <w:tc>
          <w:tcPr>
            <w:tcW w:w="2292" w:type="dxa"/>
          </w:tcPr>
          <w:p>
            <w:pPr>
              <w:pStyle w:val="TableParagraph"/>
              <w:spacing w:line="242" w:lineRule="auto"/>
              <w:ind w:left="108" w:right="109"/>
              <w:rPr>
                <w:sz w:val="20"/>
              </w:rPr>
            </w:pPr>
            <w:r>
              <w:rPr>
                <w:sz w:val="20"/>
              </w:rPr>
              <w:t>All MFC Full Scale Flow Ranges</w:t>
            </w:r>
          </w:p>
        </w:tc>
        <w:tc>
          <w:tcPr>
            <w:tcW w:w="900" w:type="dxa"/>
          </w:tcPr>
          <w:p>
            <w:pPr>
              <w:pStyle w:val="TableParagraph"/>
              <w:spacing w:before="0"/>
              <w:rPr>
                <w:rFonts w:ascii="Arial"/>
                <w:b/>
                <w:sz w:val="16"/>
              </w:rPr>
            </w:pPr>
          </w:p>
          <w:p>
            <w:pPr>
              <w:pStyle w:val="TableParagraph"/>
              <w:spacing w:line="198" w:lineRule="exact" w:before="0"/>
              <w:ind w:left="343"/>
              <w:rPr>
                <w:rFonts w:ascii="Arial"/>
                <w:sz w:val="19"/>
              </w:rPr>
            </w:pPr>
            <w:r>
              <w:rPr>
                <w:rFonts w:ascii="Arial"/>
                <w:position w:val="-3"/>
                <w:sz w:val="19"/>
              </w:rPr>
              <w:drawing>
                <wp:inline distT="0" distB="0" distL="0" distR="0">
                  <wp:extent cx="142645" cy="126015"/>
                  <wp:effectExtent l="0" t="0" r="0" b="0"/>
                  <wp:docPr id="609" name="image85.png" descr="?"/>
                  <wp:cNvGraphicFramePr>
                    <a:graphicFrameLocks noChangeAspect="1"/>
                  </wp:cNvGraphicFramePr>
                  <a:graphic>
                    <a:graphicData uri="http://schemas.openxmlformats.org/drawingml/2006/picture">
                      <pic:pic>
                        <pic:nvPicPr>
                          <pic:cNvPr id="610" name="image85.png"/>
                          <pic:cNvPicPr/>
                        </pic:nvPicPr>
                        <pic:blipFill>
                          <a:blip r:embed="rId111" cstate="print"/>
                          <a:stretch>
                            <a:fillRect/>
                          </a:stretch>
                        </pic:blipFill>
                        <pic:spPr>
                          <a:xfrm>
                            <a:off x="0" y="0"/>
                            <a:ext cx="142645" cy="126015"/>
                          </a:xfrm>
                          <a:prstGeom prst="rect">
                            <a:avLst/>
                          </a:prstGeom>
                        </pic:spPr>
                      </pic:pic>
                    </a:graphicData>
                  </a:graphic>
                </wp:inline>
              </w:drawing>
            </w:r>
            <w:r>
              <w:rPr>
                <w:rFonts w:ascii="Arial"/>
                <w:position w:val="-3"/>
                <w:sz w:val="19"/>
              </w:rPr>
            </w:r>
          </w:p>
        </w:tc>
        <w:tc>
          <w:tcPr>
            <w:tcW w:w="900" w:type="dxa"/>
          </w:tcPr>
          <w:p>
            <w:pPr>
              <w:pStyle w:val="TableParagraph"/>
              <w:spacing w:before="0"/>
              <w:rPr>
                <w:rFonts w:ascii="Arial"/>
                <w:b/>
                <w:sz w:val="16"/>
              </w:rPr>
            </w:pPr>
          </w:p>
          <w:p>
            <w:pPr>
              <w:pStyle w:val="TableParagraph"/>
              <w:spacing w:line="198" w:lineRule="exact" w:before="0"/>
              <w:ind w:left="343"/>
              <w:rPr>
                <w:rFonts w:ascii="Arial"/>
                <w:sz w:val="19"/>
              </w:rPr>
            </w:pPr>
            <w:r>
              <w:rPr>
                <w:rFonts w:ascii="Arial"/>
                <w:position w:val="-3"/>
                <w:sz w:val="19"/>
              </w:rPr>
              <w:drawing>
                <wp:inline distT="0" distB="0" distL="0" distR="0">
                  <wp:extent cx="142645" cy="126015"/>
                  <wp:effectExtent l="0" t="0" r="0" b="0"/>
                  <wp:docPr id="611" name="image85.png" descr="?"/>
                  <wp:cNvGraphicFramePr>
                    <a:graphicFrameLocks noChangeAspect="1"/>
                  </wp:cNvGraphicFramePr>
                  <a:graphic>
                    <a:graphicData uri="http://schemas.openxmlformats.org/drawingml/2006/picture">
                      <pic:pic>
                        <pic:nvPicPr>
                          <pic:cNvPr id="612" name="image85.png"/>
                          <pic:cNvPicPr/>
                        </pic:nvPicPr>
                        <pic:blipFill>
                          <a:blip r:embed="rId111" cstate="print"/>
                          <a:stretch>
                            <a:fillRect/>
                          </a:stretch>
                        </pic:blipFill>
                        <pic:spPr>
                          <a:xfrm>
                            <a:off x="0" y="0"/>
                            <a:ext cx="142645" cy="126015"/>
                          </a:xfrm>
                          <a:prstGeom prst="rect">
                            <a:avLst/>
                          </a:prstGeom>
                        </pic:spPr>
                      </pic:pic>
                    </a:graphicData>
                  </a:graphic>
                </wp:inline>
              </w:drawing>
            </w:r>
            <w:r>
              <w:rPr>
                <w:rFonts w:ascii="Arial"/>
                <w:position w:val="-3"/>
                <w:sz w:val="19"/>
              </w:rPr>
            </w:r>
          </w:p>
        </w:tc>
        <w:tc>
          <w:tcPr>
            <w:tcW w:w="900" w:type="dxa"/>
          </w:tcPr>
          <w:p>
            <w:pPr>
              <w:pStyle w:val="TableParagraph"/>
              <w:spacing w:before="0"/>
              <w:rPr>
                <w:sz w:val="18"/>
              </w:rPr>
            </w:pPr>
          </w:p>
        </w:tc>
        <w:tc>
          <w:tcPr>
            <w:tcW w:w="991" w:type="dxa"/>
          </w:tcPr>
          <w:p>
            <w:pPr>
              <w:pStyle w:val="TableParagraph"/>
              <w:spacing w:before="0"/>
              <w:rPr>
                <w:sz w:val="18"/>
              </w:rPr>
            </w:pPr>
          </w:p>
        </w:tc>
      </w:tr>
    </w:tbl>
    <w:p>
      <w:pPr>
        <w:spacing w:after="0"/>
        <w:rPr>
          <w:sz w:val="18"/>
        </w:rPr>
        <w:sectPr>
          <w:pgSz w:w="12240" w:h="15840"/>
          <w:pgMar w:header="720" w:footer="866" w:top="920" w:bottom="1060" w:left="500" w:right="960"/>
        </w:sectPr>
      </w:pPr>
    </w:p>
    <w:p>
      <w:pPr>
        <w:pStyle w:val="BodyText"/>
        <w:rPr>
          <w:rFonts w:ascii="Arial"/>
          <w:b/>
          <w:sz w:val="20"/>
        </w:rPr>
      </w:pPr>
    </w:p>
    <w:p>
      <w:pPr>
        <w:pStyle w:val="BodyText"/>
        <w:spacing w:after="1"/>
        <w:rPr>
          <w:rFonts w:ascii="Arial"/>
          <w:b/>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0"/>
        <w:gridCol w:w="1166"/>
        <w:gridCol w:w="2292"/>
        <w:gridCol w:w="900"/>
        <w:gridCol w:w="900"/>
        <w:gridCol w:w="900"/>
        <w:gridCol w:w="991"/>
      </w:tblGrid>
      <w:tr>
        <w:trPr>
          <w:trHeight w:val="265" w:hRule="atLeast"/>
        </w:trPr>
        <w:tc>
          <w:tcPr>
            <w:tcW w:w="8589" w:type="dxa"/>
            <w:gridSpan w:val="7"/>
            <w:shd w:val="clear" w:color="auto" w:fill="C6D9F1"/>
          </w:tcPr>
          <w:p>
            <w:pPr>
              <w:pStyle w:val="TableParagraph"/>
              <w:spacing w:before="35"/>
              <w:ind w:left="2704"/>
              <w:rPr>
                <w:rFonts w:ascii="Arial"/>
                <w:b/>
                <w:sz w:val="18"/>
              </w:rPr>
            </w:pPr>
            <w:r>
              <w:rPr>
                <w:rFonts w:ascii="Arial"/>
                <w:b/>
                <w:sz w:val="18"/>
              </w:rPr>
              <w:t>MFC Model and Fitting Combinations</w:t>
            </w:r>
          </w:p>
        </w:tc>
      </w:tr>
      <w:tr>
        <w:trPr>
          <w:trHeight w:val="474" w:hRule="atLeast"/>
        </w:trPr>
        <w:tc>
          <w:tcPr>
            <w:tcW w:w="1440" w:type="dxa"/>
            <w:shd w:val="clear" w:color="auto" w:fill="C6D9F1"/>
          </w:tcPr>
          <w:p>
            <w:pPr>
              <w:pStyle w:val="TableParagraph"/>
              <w:spacing w:before="32"/>
              <w:ind w:left="222" w:right="80" w:hanging="113"/>
              <w:rPr>
                <w:rFonts w:ascii="Arial"/>
                <w:b/>
                <w:sz w:val="18"/>
              </w:rPr>
            </w:pPr>
            <w:r>
              <w:rPr>
                <w:rFonts w:ascii="Arial"/>
                <w:b/>
                <w:sz w:val="18"/>
              </w:rPr>
              <w:t>Fittings Type / Description</w:t>
            </w:r>
          </w:p>
        </w:tc>
        <w:tc>
          <w:tcPr>
            <w:tcW w:w="1166" w:type="dxa"/>
            <w:shd w:val="clear" w:color="auto" w:fill="C6D9F1"/>
          </w:tcPr>
          <w:p>
            <w:pPr>
              <w:pStyle w:val="TableParagraph"/>
              <w:spacing w:before="32"/>
              <w:ind w:left="357" w:right="214" w:hanging="116"/>
              <w:rPr>
                <w:rFonts w:ascii="Arial"/>
                <w:b/>
                <w:sz w:val="18"/>
              </w:rPr>
            </w:pPr>
            <w:r>
              <w:rPr>
                <w:rFonts w:ascii="Arial"/>
                <w:b/>
                <w:sz w:val="18"/>
              </w:rPr>
              <w:t>Product Code</w:t>
            </w:r>
          </w:p>
        </w:tc>
        <w:tc>
          <w:tcPr>
            <w:tcW w:w="2292" w:type="dxa"/>
            <w:shd w:val="clear" w:color="auto" w:fill="C6D9F1"/>
          </w:tcPr>
          <w:p>
            <w:pPr>
              <w:pStyle w:val="TableParagraph"/>
              <w:spacing w:before="2"/>
              <w:rPr>
                <w:rFonts w:ascii="Arial"/>
                <w:b/>
                <w:sz w:val="21"/>
              </w:rPr>
            </w:pPr>
          </w:p>
          <w:p>
            <w:pPr>
              <w:pStyle w:val="TableParagraph"/>
              <w:spacing w:before="0"/>
              <w:ind w:left="415"/>
              <w:rPr>
                <w:rFonts w:ascii="Arial"/>
                <w:b/>
                <w:sz w:val="18"/>
              </w:rPr>
            </w:pPr>
            <w:r>
              <w:rPr>
                <w:rFonts w:ascii="Arial"/>
                <w:b/>
                <w:sz w:val="18"/>
              </w:rPr>
              <w:t>Fitting Utilization</w:t>
            </w:r>
          </w:p>
        </w:tc>
        <w:tc>
          <w:tcPr>
            <w:tcW w:w="900" w:type="dxa"/>
            <w:shd w:val="clear" w:color="auto" w:fill="C6D9F1"/>
          </w:tcPr>
          <w:p>
            <w:pPr>
              <w:pStyle w:val="TableParagraph"/>
              <w:spacing w:before="2"/>
              <w:rPr>
                <w:rFonts w:ascii="Arial"/>
                <w:b/>
                <w:sz w:val="21"/>
              </w:rPr>
            </w:pPr>
          </w:p>
          <w:p>
            <w:pPr>
              <w:pStyle w:val="TableParagraph"/>
              <w:spacing w:before="0"/>
              <w:ind w:left="139"/>
              <w:rPr>
                <w:rFonts w:ascii="Arial"/>
                <w:b/>
                <w:sz w:val="18"/>
              </w:rPr>
            </w:pPr>
            <w:r>
              <w:rPr>
                <w:rFonts w:ascii="Arial"/>
                <w:b/>
                <w:sz w:val="18"/>
              </w:rPr>
              <w:t>GM50A</w:t>
            </w:r>
          </w:p>
        </w:tc>
        <w:tc>
          <w:tcPr>
            <w:tcW w:w="900" w:type="dxa"/>
            <w:shd w:val="clear" w:color="auto" w:fill="C6D9F1"/>
          </w:tcPr>
          <w:p>
            <w:pPr>
              <w:pStyle w:val="TableParagraph"/>
              <w:spacing w:before="2"/>
              <w:rPr>
                <w:rFonts w:ascii="Arial"/>
                <w:b/>
                <w:sz w:val="21"/>
              </w:rPr>
            </w:pPr>
          </w:p>
          <w:p>
            <w:pPr>
              <w:pStyle w:val="TableParagraph"/>
              <w:spacing w:before="0"/>
              <w:ind w:left="185"/>
              <w:rPr>
                <w:rFonts w:ascii="Arial"/>
                <w:b/>
                <w:sz w:val="18"/>
              </w:rPr>
            </w:pPr>
            <w:r>
              <w:rPr>
                <w:rFonts w:ascii="Arial"/>
                <w:b/>
                <w:sz w:val="18"/>
              </w:rPr>
              <w:t>IM50A</w:t>
            </w:r>
          </w:p>
        </w:tc>
        <w:tc>
          <w:tcPr>
            <w:tcW w:w="900" w:type="dxa"/>
            <w:shd w:val="clear" w:color="auto" w:fill="C6D9F1"/>
          </w:tcPr>
          <w:p>
            <w:pPr>
              <w:pStyle w:val="TableParagraph"/>
              <w:spacing w:before="2"/>
              <w:rPr>
                <w:rFonts w:ascii="Arial"/>
                <w:b/>
                <w:sz w:val="21"/>
              </w:rPr>
            </w:pPr>
          </w:p>
          <w:p>
            <w:pPr>
              <w:pStyle w:val="TableParagraph"/>
              <w:spacing w:before="0"/>
              <w:ind w:left="139"/>
              <w:rPr>
                <w:rFonts w:ascii="Arial"/>
                <w:b/>
                <w:sz w:val="18"/>
              </w:rPr>
            </w:pPr>
            <w:r>
              <w:rPr>
                <w:rFonts w:ascii="Arial"/>
                <w:b/>
                <w:sz w:val="18"/>
              </w:rPr>
              <w:t>GM51A</w:t>
            </w:r>
          </w:p>
        </w:tc>
        <w:tc>
          <w:tcPr>
            <w:tcW w:w="991" w:type="dxa"/>
            <w:shd w:val="clear" w:color="auto" w:fill="C6D9F1"/>
          </w:tcPr>
          <w:p>
            <w:pPr>
              <w:pStyle w:val="TableParagraph"/>
              <w:spacing w:before="2"/>
              <w:rPr>
                <w:rFonts w:ascii="Arial"/>
                <w:b/>
                <w:sz w:val="21"/>
              </w:rPr>
            </w:pPr>
          </w:p>
          <w:p>
            <w:pPr>
              <w:pStyle w:val="TableParagraph"/>
              <w:spacing w:before="0"/>
              <w:ind w:left="134"/>
              <w:rPr>
                <w:rFonts w:ascii="Arial"/>
                <w:b/>
                <w:sz w:val="18"/>
              </w:rPr>
            </w:pPr>
            <w:r>
              <w:rPr>
                <w:rFonts w:ascii="Arial"/>
                <w:b/>
                <w:sz w:val="18"/>
              </w:rPr>
              <w:t>GM100A</w:t>
            </w:r>
          </w:p>
        </w:tc>
      </w:tr>
      <w:tr>
        <w:trPr>
          <w:trHeight w:val="498" w:hRule="atLeast"/>
        </w:trPr>
        <w:tc>
          <w:tcPr>
            <w:tcW w:w="1440" w:type="dxa"/>
          </w:tcPr>
          <w:p>
            <w:pPr>
              <w:pStyle w:val="TableParagraph"/>
              <w:spacing w:before="3"/>
              <w:rPr>
                <w:rFonts w:ascii="Arial"/>
                <w:b/>
                <w:sz w:val="21"/>
              </w:rPr>
            </w:pPr>
          </w:p>
          <w:p>
            <w:pPr>
              <w:pStyle w:val="TableParagraph"/>
              <w:spacing w:before="0"/>
              <w:ind w:left="107"/>
              <w:rPr>
                <w:sz w:val="20"/>
              </w:rPr>
            </w:pPr>
            <w:r>
              <w:rPr>
                <w:sz w:val="20"/>
              </w:rPr>
              <w:t>10 mm</w:t>
            </w:r>
          </w:p>
        </w:tc>
        <w:tc>
          <w:tcPr>
            <w:tcW w:w="1166" w:type="dxa"/>
          </w:tcPr>
          <w:p>
            <w:pPr>
              <w:pStyle w:val="TableParagraph"/>
              <w:spacing w:before="3"/>
              <w:rPr>
                <w:rFonts w:ascii="Arial"/>
                <w:b/>
                <w:sz w:val="21"/>
              </w:rPr>
            </w:pPr>
          </w:p>
          <w:p>
            <w:pPr>
              <w:pStyle w:val="TableParagraph"/>
              <w:spacing w:before="0"/>
              <w:ind w:left="527"/>
              <w:rPr>
                <w:sz w:val="20"/>
              </w:rPr>
            </w:pPr>
            <w:r>
              <w:rPr>
                <w:w w:val="99"/>
                <w:sz w:val="20"/>
              </w:rPr>
              <w:t>P</w:t>
            </w:r>
          </w:p>
        </w:tc>
        <w:tc>
          <w:tcPr>
            <w:tcW w:w="2292" w:type="dxa"/>
          </w:tcPr>
          <w:p>
            <w:pPr>
              <w:pStyle w:val="TableParagraph"/>
              <w:ind w:left="108" w:right="109"/>
              <w:rPr>
                <w:sz w:val="20"/>
              </w:rPr>
            </w:pPr>
            <w:r>
              <w:rPr>
                <w:sz w:val="20"/>
              </w:rPr>
              <w:t>All MFC Full Scale Flow Ranges</w:t>
            </w:r>
          </w:p>
        </w:tc>
        <w:tc>
          <w:tcPr>
            <w:tcW w:w="900" w:type="dxa"/>
          </w:tcPr>
          <w:p>
            <w:pPr>
              <w:pStyle w:val="TableParagraph"/>
              <w:spacing w:before="0" w:after="1"/>
              <w:rPr>
                <w:rFonts w:ascii="Arial"/>
                <w:b/>
                <w:sz w:val="16"/>
              </w:rPr>
            </w:pPr>
          </w:p>
          <w:p>
            <w:pPr>
              <w:pStyle w:val="TableParagraph"/>
              <w:spacing w:line="195" w:lineRule="exact" w:before="0"/>
              <w:ind w:left="343"/>
              <w:rPr>
                <w:rFonts w:ascii="Arial"/>
                <w:sz w:val="19"/>
              </w:rPr>
            </w:pPr>
            <w:r>
              <w:rPr>
                <w:rFonts w:ascii="Arial"/>
                <w:position w:val="-3"/>
                <w:sz w:val="19"/>
              </w:rPr>
              <w:drawing>
                <wp:inline distT="0" distB="0" distL="0" distR="0">
                  <wp:extent cx="141099" cy="124015"/>
                  <wp:effectExtent l="0" t="0" r="0" b="0"/>
                  <wp:docPr id="613" name="image85.png" descr="?"/>
                  <wp:cNvGraphicFramePr>
                    <a:graphicFrameLocks noChangeAspect="1"/>
                  </wp:cNvGraphicFramePr>
                  <a:graphic>
                    <a:graphicData uri="http://schemas.openxmlformats.org/drawingml/2006/picture">
                      <pic:pic>
                        <pic:nvPicPr>
                          <pic:cNvPr id="614" name="image85.png"/>
                          <pic:cNvPicPr/>
                        </pic:nvPicPr>
                        <pic:blipFill>
                          <a:blip r:embed="rId111" cstate="print"/>
                          <a:stretch>
                            <a:fillRect/>
                          </a:stretch>
                        </pic:blipFill>
                        <pic:spPr>
                          <a:xfrm>
                            <a:off x="0" y="0"/>
                            <a:ext cx="141099" cy="124015"/>
                          </a:xfrm>
                          <a:prstGeom prst="rect">
                            <a:avLst/>
                          </a:prstGeom>
                        </pic:spPr>
                      </pic:pic>
                    </a:graphicData>
                  </a:graphic>
                </wp:inline>
              </w:drawing>
            </w:r>
            <w:r>
              <w:rPr>
                <w:rFonts w:ascii="Arial"/>
                <w:position w:val="-3"/>
                <w:sz w:val="19"/>
              </w:rPr>
            </w:r>
          </w:p>
        </w:tc>
        <w:tc>
          <w:tcPr>
            <w:tcW w:w="900" w:type="dxa"/>
          </w:tcPr>
          <w:p>
            <w:pPr>
              <w:pStyle w:val="TableParagraph"/>
              <w:spacing w:before="0" w:after="1"/>
              <w:rPr>
                <w:rFonts w:ascii="Arial"/>
                <w:b/>
                <w:sz w:val="16"/>
              </w:rPr>
            </w:pPr>
          </w:p>
          <w:p>
            <w:pPr>
              <w:pStyle w:val="TableParagraph"/>
              <w:spacing w:line="195" w:lineRule="exact" w:before="0"/>
              <w:ind w:left="343"/>
              <w:rPr>
                <w:rFonts w:ascii="Arial"/>
                <w:sz w:val="19"/>
              </w:rPr>
            </w:pPr>
            <w:r>
              <w:rPr>
                <w:rFonts w:ascii="Arial"/>
                <w:position w:val="-3"/>
                <w:sz w:val="19"/>
              </w:rPr>
              <w:drawing>
                <wp:inline distT="0" distB="0" distL="0" distR="0">
                  <wp:extent cx="141099" cy="124015"/>
                  <wp:effectExtent l="0" t="0" r="0" b="0"/>
                  <wp:docPr id="615" name="image85.png" descr="?"/>
                  <wp:cNvGraphicFramePr>
                    <a:graphicFrameLocks noChangeAspect="1"/>
                  </wp:cNvGraphicFramePr>
                  <a:graphic>
                    <a:graphicData uri="http://schemas.openxmlformats.org/drawingml/2006/picture">
                      <pic:pic>
                        <pic:nvPicPr>
                          <pic:cNvPr id="616" name="image85.png"/>
                          <pic:cNvPicPr/>
                        </pic:nvPicPr>
                        <pic:blipFill>
                          <a:blip r:embed="rId111" cstate="print"/>
                          <a:stretch>
                            <a:fillRect/>
                          </a:stretch>
                        </pic:blipFill>
                        <pic:spPr>
                          <a:xfrm>
                            <a:off x="0" y="0"/>
                            <a:ext cx="141099" cy="124015"/>
                          </a:xfrm>
                          <a:prstGeom prst="rect">
                            <a:avLst/>
                          </a:prstGeom>
                        </pic:spPr>
                      </pic:pic>
                    </a:graphicData>
                  </a:graphic>
                </wp:inline>
              </w:drawing>
            </w:r>
            <w:r>
              <w:rPr>
                <w:rFonts w:ascii="Arial"/>
                <w:position w:val="-3"/>
                <w:sz w:val="19"/>
              </w:rPr>
            </w:r>
          </w:p>
        </w:tc>
        <w:tc>
          <w:tcPr>
            <w:tcW w:w="900" w:type="dxa"/>
          </w:tcPr>
          <w:p>
            <w:pPr>
              <w:pStyle w:val="TableParagraph"/>
              <w:spacing w:before="0"/>
              <w:rPr>
                <w:sz w:val="18"/>
              </w:rPr>
            </w:pPr>
          </w:p>
        </w:tc>
        <w:tc>
          <w:tcPr>
            <w:tcW w:w="991" w:type="dxa"/>
          </w:tcPr>
          <w:p>
            <w:pPr>
              <w:pStyle w:val="TableParagraph"/>
              <w:spacing w:before="0" w:after="1"/>
              <w:rPr>
                <w:rFonts w:ascii="Arial"/>
                <w:b/>
                <w:sz w:val="16"/>
              </w:rPr>
            </w:pPr>
          </w:p>
          <w:p>
            <w:pPr>
              <w:pStyle w:val="TableParagraph"/>
              <w:spacing w:line="195" w:lineRule="exact" w:before="0"/>
              <w:ind w:left="386"/>
              <w:rPr>
                <w:rFonts w:ascii="Arial"/>
                <w:sz w:val="19"/>
              </w:rPr>
            </w:pPr>
            <w:r>
              <w:rPr>
                <w:rFonts w:ascii="Arial"/>
                <w:position w:val="-3"/>
                <w:sz w:val="19"/>
              </w:rPr>
              <w:drawing>
                <wp:inline distT="0" distB="0" distL="0" distR="0">
                  <wp:extent cx="141099" cy="124015"/>
                  <wp:effectExtent l="0" t="0" r="0" b="0"/>
                  <wp:docPr id="617" name="image85.png" descr="?"/>
                  <wp:cNvGraphicFramePr>
                    <a:graphicFrameLocks noChangeAspect="1"/>
                  </wp:cNvGraphicFramePr>
                  <a:graphic>
                    <a:graphicData uri="http://schemas.openxmlformats.org/drawingml/2006/picture">
                      <pic:pic>
                        <pic:nvPicPr>
                          <pic:cNvPr id="618" name="image85.png"/>
                          <pic:cNvPicPr/>
                        </pic:nvPicPr>
                        <pic:blipFill>
                          <a:blip r:embed="rId111" cstate="print"/>
                          <a:stretch>
                            <a:fillRect/>
                          </a:stretch>
                        </pic:blipFill>
                        <pic:spPr>
                          <a:xfrm>
                            <a:off x="0" y="0"/>
                            <a:ext cx="141099" cy="124015"/>
                          </a:xfrm>
                          <a:prstGeom prst="rect">
                            <a:avLst/>
                          </a:prstGeom>
                        </pic:spPr>
                      </pic:pic>
                    </a:graphicData>
                  </a:graphic>
                </wp:inline>
              </w:drawing>
            </w:r>
            <w:r>
              <w:rPr>
                <w:rFonts w:ascii="Arial"/>
                <w:position w:val="-3"/>
                <w:sz w:val="19"/>
              </w:rPr>
            </w:r>
          </w:p>
        </w:tc>
      </w:tr>
      <w:tr>
        <w:trPr>
          <w:trHeight w:val="501" w:hRule="atLeast"/>
        </w:trPr>
        <w:tc>
          <w:tcPr>
            <w:tcW w:w="1440" w:type="dxa"/>
          </w:tcPr>
          <w:p>
            <w:pPr>
              <w:pStyle w:val="TableParagraph"/>
              <w:spacing w:before="3"/>
              <w:rPr>
                <w:rFonts w:ascii="Arial"/>
                <w:b/>
                <w:sz w:val="21"/>
              </w:rPr>
            </w:pPr>
          </w:p>
          <w:p>
            <w:pPr>
              <w:pStyle w:val="TableParagraph"/>
              <w:spacing w:before="0"/>
              <w:ind w:left="107"/>
              <w:rPr>
                <w:sz w:val="20"/>
              </w:rPr>
            </w:pPr>
            <w:r>
              <w:rPr>
                <w:sz w:val="20"/>
              </w:rPr>
              <w:t>12 mm</w:t>
            </w:r>
          </w:p>
        </w:tc>
        <w:tc>
          <w:tcPr>
            <w:tcW w:w="1166" w:type="dxa"/>
          </w:tcPr>
          <w:p>
            <w:pPr>
              <w:pStyle w:val="TableParagraph"/>
              <w:spacing w:before="3"/>
              <w:rPr>
                <w:rFonts w:ascii="Arial"/>
                <w:b/>
                <w:sz w:val="21"/>
              </w:rPr>
            </w:pPr>
          </w:p>
          <w:p>
            <w:pPr>
              <w:pStyle w:val="TableParagraph"/>
              <w:spacing w:before="0"/>
              <w:ind w:left="527"/>
              <w:rPr>
                <w:sz w:val="20"/>
              </w:rPr>
            </w:pPr>
            <w:r>
              <w:rPr>
                <w:w w:val="99"/>
                <w:sz w:val="20"/>
              </w:rPr>
              <w:t>F</w:t>
            </w:r>
          </w:p>
        </w:tc>
        <w:tc>
          <w:tcPr>
            <w:tcW w:w="2292" w:type="dxa"/>
          </w:tcPr>
          <w:p>
            <w:pPr>
              <w:pStyle w:val="TableParagraph"/>
              <w:spacing w:before="17"/>
              <w:ind w:left="108" w:right="109"/>
              <w:rPr>
                <w:sz w:val="20"/>
              </w:rPr>
            </w:pPr>
            <w:r>
              <w:rPr>
                <w:sz w:val="20"/>
              </w:rPr>
              <w:t>All MFC Full Scale Flow Ranges</w:t>
            </w:r>
          </w:p>
        </w:tc>
        <w:tc>
          <w:tcPr>
            <w:tcW w:w="900" w:type="dxa"/>
          </w:tcPr>
          <w:p>
            <w:pPr>
              <w:pStyle w:val="TableParagraph"/>
              <w:spacing w:before="3"/>
              <w:rPr>
                <w:rFonts w:ascii="Arial"/>
                <w:b/>
                <w:sz w:val="16"/>
              </w:rPr>
            </w:pPr>
          </w:p>
          <w:p>
            <w:pPr>
              <w:pStyle w:val="TableParagraph"/>
              <w:spacing w:line="198" w:lineRule="exact" w:before="0"/>
              <w:ind w:left="343"/>
              <w:rPr>
                <w:rFonts w:ascii="Arial"/>
                <w:sz w:val="19"/>
              </w:rPr>
            </w:pPr>
            <w:r>
              <w:rPr>
                <w:rFonts w:ascii="Arial"/>
                <w:position w:val="-3"/>
                <w:sz w:val="19"/>
              </w:rPr>
              <w:drawing>
                <wp:inline distT="0" distB="0" distL="0" distR="0">
                  <wp:extent cx="142647" cy="126015"/>
                  <wp:effectExtent l="0" t="0" r="0" b="0"/>
                  <wp:docPr id="619" name="image85.png" descr="?"/>
                  <wp:cNvGraphicFramePr>
                    <a:graphicFrameLocks noChangeAspect="1"/>
                  </wp:cNvGraphicFramePr>
                  <a:graphic>
                    <a:graphicData uri="http://schemas.openxmlformats.org/drawingml/2006/picture">
                      <pic:pic>
                        <pic:nvPicPr>
                          <pic:cNvPr id="620"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900" w:type="dxa"/>
          </w:tcPr>
          <w:p>
            <w:pPr>
              <w:pStyle w:val="TableParagraph"/>
              <w:spacing w:before="3"/>
              <w:rPr>
                <w:rFonts w:ascii="Arial"/>
                <w:b/>
                <w:sz w:val="16"/>
              </w:rPr>
            </w:pPr>
          </w:p>
          <w:p>
            <w:pPr>
              <w:pStyle w:val="TableParagraph"/>
              <w:spacing w:line="198" w:lineRule="exact" w:before="0"/>
              <w:ind w:left="343"/>
              <w:rPr>
                <w:rFonts w:ascii="Arial"/>
                <w:sz w:val="19"/>
              </w:rPr>
            </w:pPr>
            <w:r>
              <w:rPr>
                <w:rFonts w:ascii="Arial"/>
                <w:position w:val="-3"/>
                <w:sz w:val="19"/>
              </w:rPr>
              <w:drawing>
                <wp:inline distT="0" distB="0" distL="0" distR="0">
                  <wp:extent cx="142647" cy="126015"/>
                  <wp:effectExtent l="0" t="0" r="0" b="0"/>
                  <wp:docPr id="621" name="image85.png" descr="?"/>
                  <wp:cNvGraphicFramePr>
                    <a:graphicFrameLocks noChangeAspect="1"/>
                  </wp:cNvGraphicFramePr>
                  <a:graphic>
                    <a:graphicData uri="http://schemas.openxmlformats.org/drawingml/2006/picture">
                      <pic:pic>
                        <pic:nvPicPr>
                          <pic:cNvPr id="622"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900" w:type="dxa"/>
          </w:tcPr>
          <w:p>
            <w:pPr>
              <w:pStyle w:val="TableParagraph"/>
              <w:spacing w:before="0"/>
              <w:rPr>
                <w:sz w:val="18"/>
              </w:rPr>
            </w:pPr>
          </w:p>
        </w:tc>
        <w:tc>
          <w:tcPr>
            <w:tcW w:w="991" w:type="dxa"/>
          </w:tcPr>
          <w:p>
            <w:pPr>
              <w:pStyle w:val="TableParagraph"/>
              <w:spacing w:before="3"/>
              <w:rPr>
                <w:rFonts w:ascii="Arial"/>
                <w:b/>
                <w:sz w:val="16"/>
              </w:rPr>
            </w:pPr>
          </w:p>
          <w:p>
            <w:pPr>
              <w:pStyle w:val="TableParagraph"/>
              <w:spacing w:line="198" w:lineRule="exact" w:before="0"/>
              <w:ind w:left="386"/>
              <w:rPr>
                <w:rFonts w:ascii="Arial"/>
                <w:sz w:val="19"/>
              </w:rPr>
            </w:pPr>
            <w:r>
              <w:rPr>
                <w:rFonts w:ascii="Arial"/>
                <w:position w:val="-3"/>
                <w:sz w:val="19"/>
              </w:rPr>
              <w:drawing>
                <wp:inline distT="0" distB="0" distL="0" distR="0">
                  <wp:extent cx="142647" cy="126015"/>
                  <wp:effectExtent l="0" t="0" r="0" b="0"/>
                  <wp:docPr id="623" name="image85.png" descr="?"/>
                  <wp:cNvGraphicFramePr>
                    <a:graphicFrameLocks noChangeAspect="1"/>
                  </wp:cNvGraphicFramePr>
                  <a:graphic>
                    <a:graphicData uri="http://schemas.openxmlformats.org/drawingml/2006/picture">
                      <pic:pic>
                        <pic:nvPicPr>
                          <pic:cNvPr id="624"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r>
      <w:tr>
        <w:trPr>
          <w:trHeight w:val="498" w:hRule="atLeast"/>
        </w:trPr>
        <w:tc>
          <w:tcPr>
            <w:tcW w:w="1440" w:type="dxa"/>
          </w:tcPr>
          <w:p>
            <w:pPr>
              <w:pStyle w:val="TableParagraph"/>
              <w:ind w:left="107" w:right="114"/>
              <w:rPr>
                <w:sz w:val="20"/>
              </w:rPr>
            </w:pPr>
            <w:r>
              <w:rPr>
                <w:sz w:val="20"/>
              </w:rPr>
              <w:t>C Seal Surface Mount</w:t>
            </w:r>
          </w:p>
        </w:tc>
        <w:tc>
          <w:tcPr>
            <w:tcW w:w="1166" w:type="dxa"/>
          </w:tcPr>
          <w:p>
            <w:pPr>
              <w:pStyle w:val="TableParagraph"/>
              <w:spacing w:before="3"/>
              <w:rPr>
                <w:rFonts w:ascii="Arial"/>
                <w:b/>
                <w:sz w:val="21"/>
              </w:rPr>
            </w:pPr>
          </w:p>
          <w:p>
            <w:pPr>
              <w:pStyle w:val="TableParagraph"/>
              <w:spacing w:before="0"/>
              <w:ind w:left="515"/>
              <w:rPr>
                <w:sz w:val="20"/>
              </w:rPr>
            </w:pPr>
            <w:r>
              <w:rPr>
                <w:w w:val="99"/>
                <w:sz w:val="20"/>
              </w:rPr>
              <w:t>C</w:t>
            </w:r>
          </w:p>
        </w:tc>
        <w:tc>
          <w:tcPr>
            <w:tcW w:w="2292" w:type="dxa"/>
          </w:tcPr>
          <w:p>
            <w:pPr>
              <w:pStyle w:val="TableParagraph"/>
              <w:ind w:left="108" w:right="109"/>
              <w:rPr>
                <w:sz w:val="20"/>
              </w:rPr>
            </w:pPr>
            <w:r>
              <w:rPr>
                <w:sz w:val="20"/>
              </w:rPr>
              <w:t>All MFC Full Scale Flow Ranges</w:t>
            </w:r>
          </w:p>
        </w:tc>
        <w:tc>
          <w:tcPr>
            <w:tcW w:w="900" w:type="dxa"/>
          </w:tcPr>
          <w:p>
            <w:pPr>
              <w:pStyle w:val="TableParagraph"/>
              <w:spacing w:before="0" w:after="1"/>
              <w:rPr>
                <w:rFonts w:ascii="Arial"/>
                <w:b/>
                <w:sz w:val="16"/>
              </w:rPr>
            </w:pPr>
          </w:p>
          <w:p>
            <w:pPr>
              <w:pStyle w:val="TableParagraph"/>
              <w:spacing w:line="195" w:lineRule="exact" w:before="0"/>
              <w:ind w:left="343"/>
              <w:rPr>
                <w:rFonts w:ascii="Arial"/>
                <w:sz w:val="19"/>
              </w:rPr>
            </w:pPr>
            <w:r>
              <w:rPr>
                <w:rFonts w:ascii="Arial"/>
                <w:position w:val="-3"/>
                <w:sz w:val="19"/>
              </w:rPr>
              <w:drawing>
                <wp:inline distT="0" distB="0" distL="0" distR="0">
                  <wp:extent cx="141098" cy="124015"/>
                  <wp:effectExtent l="0" t="0" r="0" b="0"/>
                  <wp:docPr id="625" name="image85.png" descr="?"/>
                  <wp:cNvGraphicFramePr>
                    <a:graphicFrameLocks noChangeAspect="1"/>
                  </wp:cNvGraphicFramePr>
                  <a:graphic>
                    <a:graphicData uri="http://schemas.openxmlformats.org/drawingml/2006/picture">
                      <pic:pic>
                        <pic:nvPicPr>
                          <pic:cNvPr id="626" name="image85.png"/>
                          <pic:cNvPicPr/>
                        </pic:nvPicPr>
                        <pic:blipFill>
                          <a:blip r:embed="rId111" cstate="print"/>
                          <a:stretch>
                            <a:fillRect/>
                          </a:stretch>
                        </pic:blipFill>
                        <pic:spPr>
                          <a:xfrm>
                            <a:off x="0" y="0"/>
                            <a:ext cx="141098" cy="124015"/>
                          </a:xfrm>
                          <a:prstGeom prst="rect">
                            <a:avLst/>
                          </a:prstGeom>
                        </pic:spPr>
                      </pic:pic>
                    </a:graphicData>
                  </a:graphic>
                </wp:inline>
              </w:drawing>
            </w:r>
            <w:r>
              <w:rPr>
                <w:rFonts w:ascii="Arial"/>
                <w:position w:val="-3"/>
                <w:sz w:val="19"/>
              </w:rPr>
            </w:r>
          </w:p>
        </w:tc>
        <w:tc>
          <w:tcPr>
            <w:tcW w:w="900" w:type="dxa"/>
          </w:tcPr>
          <w:p>
            <w:pPr>
              <w:pStyle w:val="TableParagraph"/>
              <w:spacing w:before="0" w:after="1"/>
              <w:rPr>
                <w:rFonts w:ascii="Arial"/>
                <w:b/>
                <w:sz w:val="16"/>
              </w:rPr>
            </w:pPr>
          </w:p>
          <w:p>
            <w:pPr>
              <w:pStyle w:val="TableParagraph"/>
              <w:spacing w:line="195" w:lineRule="exact" w:before="0"/>
              <w:ind w:left="343"/>
              <w:rPr>
                <w:rFonts w:ascii="Arial"/>
                <w:sz w:val="19"/>
              </w:rPr>
            </w:pPr>
            <w:r>
              <w:rPr>
                <w:rFonts w:ascii="Arial"/>
                <w:position w:val="-3"/>
                <w:sz w:val="19"/>
              </w:rPr>
              <w:drawing>
                <wp:inline distT="0" distB="0" distL="0" distR="0">
                  <wp:extent cx="141098" cy="124015"/>
                  <wp:effectExtent l="0" t="0" r="0" b="0"/>
                  <wp:docPr id="627" name="image85.png" descr="?"/>
                  <wp:cNvGraphicFramePr>
                    <a:graphicFrameLocks noChangeAspect="1"/>
                  </wp:cNvGraphicFramePr>
                  <a:graphic>
                    <a:graphicData uri="http://schemas.openxmlformats.org/drawingml/2006/picture">
                      <pic:pic>
                        <pic:nvPicPr>
                          <pic:cNvPr id="628" name="image85.png"/>
                          <pic:cNvPicPr/>
                        </pic:nvPicPr>
                        <pic:blipFill>
                          <a:blip r:embed="rId111" cstate="print"/>
                          <a:stretch>
                            <a:fillRect/>
                          </a:stretch>
                        </pic:blipFill>
                        <pic:spPr>
                          <a:xfrm>
                            <a:off x="0" y="0"/>
                            <a:ext cx="141098" cy="124015"/>
                          </a:xfrm>
                          <a:prstGeom prst="rect">
                            <a:avLst/>
                          </a:prstGeom>
                        </pic:spPr>
                      </pic:pic>
                    </a:graphicData>
                  </a:graphic>
                </wp:inline>
              </w:drawing>
            </w:r>
            <w:r>
              <w:rPr>
                <w:rFonts w:ascii="Arial"/>
                <w:position w:val="-3"/>
                <w:sz w:val="19"/>
              </w:rPr>
            </w:r>
          </w:p>
        </w:tc>
        <w:tc>
          <w:tcPr>
            <w:tcW w:w="900" w:type="dxa"/>
          </w:tcPr>
          <w:p>
            <w:pPr>
              <w:pStyle w:val="TableParagraph"/>
              <w:spacing w:before="0" w:after="1"/>
              <w:rPr>
                <w:rFonts w:ascii="Arial"/>
                <w:b/>
                <w:sz w:val="16"/>
              </w:rPr>
            </w:pPr>
          </w:p>
          <w:p>
            <w:pPr>
              <w:pStyle w:val="TableParagraph"/>
              <w:spacing w:line="195" w:lineRule="exact" w:before="0"/>
              <w:ind w:left="343"/>
              <w:rPr>
                <w:rFonts w:ascii="Arial"/>
                <w:sz w:val="19"/>
              </w:rPr>
            </w:pPr>
            <w:r>
              <w:rPr>
                <w:rFonts w:ascii="Arial"/>
                <w:position w:val="-3"/>
                <w:sz w:val="19"/>
              </w:rPr>
              <w:drawing>
                <wp:inline distT="0" distB="0" distL="0" distR="0">
                  <wp:extent cx="141098" cy="124015"/>
                  <wp:effectExtent l="0" t="0" r="0" b="0"/>
                  <wp:docPr id="629" name="image85.png" descr="?"/>
                  <wp:cNvGraphicFramePr>
                    <a:graphicFrameLocks noChangeAspect="1"/>
                  </wp:cNvGraphicFramePr>
                  <a:graphic>
                    <a:graphicData uri="http://schemas.openxmlformats.org/drawingml/2006/picture">
                      <pic:pic>
                        <pic:nvPicPr>
                          <pic:cNvPr id="630" name="image85.png"/>
                          <pic:cNvPicPr/>
                        </pic:nvPicPr>
                        <pic:blipFill>
                          <a:blip r:embed="rId111" cstate="print"/>
                          <a:stretch>
                            <a:fillRect/>
                          </a:stretch>
                        </pic:blipFill>
                        <pic:spPr>
                          <a:xfrm>
                            <a:off x="0" y="0"/>
                            <a:ext cx="141098" cy="124015"/>
                          </a:xfrm>
                          <a:prstGeom prst="rect">
                            <a:avLst/>
                          </a:prstGeom>
                        </pic:spPr>
                      </pic:pic>
                    </a:graphicData>
                  </a:graphic>
                </wp:inline>
              </w:drawing>
            </w:r>
            <w:r>
              <w:rPr>
                <w:rFonts w:ascii="Arial"/>
                <w:position w:val="-3"/>
                <w:sz w:val="19"/>
              </w:rPr>
            </w:r>
          </w:p>
        </w:tc>
        <w:tc>
          <w:tcPr>
            <w:tcW w:w="991" w:type="dxa"/>
          </w:tcPr>
          <w:p>
            <w:pPr>
              <w:pStyle w:val="TableParagraph"/>
              <w:spacing w:before="0"/>
              <w:rPr>
                <w:sz w:val="18"/>
              </w:rPr>
            </w:pPr>
          </w:p>
        </w:tc>
      </w:tr>
      <w:tr>
        <w:trPr>
          <w:trHeight w:val="501" w:hRule="atLeast"/>
        </w:trPr>
        <w:tc>
          <w:tcPr>
            <w:tcW w:w="1440" w:type="dxa"/>
          </w:tcPr>
          <w:p>
            <w:pPr>
              <w:pStyle w:val="TableParagraph"/>
              <w:spacing w:before="17"/>
              <w:ind w:left="107" w:right="127"/>
              <w:rPr>
                <w:sz w:val="20"/>
              </w:rPr>
            </w:pPr>
            <w:r>
              <w:rPr>
                <w:sz w:val="20"/>
              </w:rPr>
              <w:t>W Seal Surface</w:t>
            </w:r>
            <w:r>
              <w:rPr>
                <w:spacing w:val="-6"/>
                <w:sz w:val="20"/>
              </w:rPr>
              <w:t> </w:t>
            </w:r>
            <w:r>
              <w:rPr>
                <w:sz w:val="20"/>
              </w:rPr>
              <w:t>Mount</w:t>
            </w:r>
          </w:p>
        </w:tc>
        <w:tc>
          <w:tcPr>
            <w:tcW w:w="1166" w:type="dxa"/>
          </w:tcPr>
          <w:p>
            <w:pPr>
              <w:pStyle w:val="TableParagraph"/>
              <w:spacing w:before="3"/>
              <w:rPr>
                <w:rFonts w:ascii="Arial"/>
                <w:b/>
                <w:sz w:val="21"/>
              </w:rPr>
            </w:pPr>
          </w:p>
          <w:p>
            <w:pPr>
              <w:pStyle w:val="TableParagraph"/>
              <w:spacing w:before="0"/>
              <w:ind w:left="511"/>
              <w:rPr>
                <w:sz w:val="20"/>
              </w:rPr>
            </w:pPr>
            <w:r>
              <w:rPr>
                <w:w w:val="99"/>
                <w:sz w:val="20"/>
              </w:rPr>
              <w:t>H</w:t>
            </w:r>
          </w:p>
        </w:tc>
        <w:tc>
          <w:tcPr>
            <w:tcW w:w="2292" w:type="dxa"/>
          </w:tcPr>
          <w:p>
            <w:pPr>
              <w:pStyle w:val="TableParagraph"/>
              <w:spacing w:before="17"/>
              <w:ind w:left="108" w:right="109"/>
              <w:rPr>
                <w:sz w:val="20"/>
              </w:rPr>
            </w:pPr>
            <w:r>
              <w:rPr>
                <w:sz w:val="20"/>
              </w:rPr>
              <w:t>All MFC Full Scale Flow Ranges</w:t>
            </w:r>
          </w:p>
        </w:tc>
        <w:tc>
          <w:tcPr>
            <w:tcW w:w="900" w:type="dxa"/>
          </w:tcPr>
          <w:p>
            <w:pPr>
              <w:pStyle w:val="TableParagraph"/>
              <w:spacing w:before="3"/>
              <w:rPr>
                <w:rFonts w:ascii="Arial"/>
                <w:b/>
                <w:sz w:val="16"/>
              </w:rPr>
            </w:pPr>
          </w:p>
          <w:p>
            <w:pPr>
              <w:pStyle w:val="TableParagraph"/>
              <w:spacing w:line="198" w:lineRule="exact" w:before="0"/>
              <w:ind w:left="343"/>
              <w:rPr>
                <w:rFonts w:ascii="Arial"/>
                <w:sz w:val="19"/>
              </w:rPr>
            </w:pPr>
            <w:r>
              <w:rPr>
                <w:rFonts w:ascii="Arial"/>
                <w:position w:val="-3"/>
                <w:sz w:val="19"/>
              </w:rPr>
              <w:drawing>
                <wp:inline distT="0" distB="0" distL="0" distR="0">
                  <wp:extent cx="142644" cy="126015"/>
                  <wp:effectExtent l="0" t="0" r="0" b="0"/>
                  <wp:docPr id="631" name="image85.png" descr="?"/>
                  <wp:cNvGraphicFramePr>
                    <a:graphicFrameLocks noChangeAspect="1"/>
                  </wp:cNvGraphicFramePr>
                  <a:graphic>
                    <a:graphicData uri="http://schemas.openxmlformats.org/drawingml/2006/picture">
                      <pic:pic>
                        <pic:nvPicPr>
                          <pic:cNvPr id="632" name="image85.png"/>
                          <pic:cNvPicPr/>
                        </pic:nvPicPr>
                        <pic:blipFill>
                          <a:blip r:embed="rId111" cstate="print"/>
                          <a:stretch>
                            <a:fillRect/>
                          </a:stretch>
                        </pic:blipFill>
                        <pic:spPr>
                          <a:xfrm>
                            <a:off x="0" y="0"/>
                            <a:ext cx="142644" cy="126015"/>
                          </a:xfrm>
                          <a:prstGeom prst="rect">
                            <a:avLst/>
                          </a:prstGeom>
                        </pic:spPr>
                      </pic:pic>
                    </a:graphicData>
                  </a:graphic>
                </wp:inline>
              </w:drawing>
            </w:r>
            <w:r>
              <w:rPr>
                <w:rFonts w:ascii="Arial"/>
                <w:position w:val="-3"/>
                <w:sz w:val="19"/>
              </w:rPr>
            </w:r>
          </w:p>
        </w:tc>
        <w:tc>
          <w:tcPr>
            <w:tcW w:w="900" w:type="dxa"/>
          </w:tcPr>
          <w:p>
            <w:pPr>
              <w:pStyle w:val="TableParagraph"/>
              <w:spacing w:before="0"/>
              <w:rPr>
                <w:sz w:val="18"/>
              </w:rPr>
            </w:pPr>
          </w:p>
        </w:tc>
        <w:tc>
          <w:tcPr>
            <w:tcW w:w="900" w:type="dxa"/>
          </w:tcPr>
          <w:p>
            <w:pPr>
              <w:pStyle w:val="TableParagraph"/>
              <w:spacing w:before="3"/>
              <w:rPr>
                <w:rFonts w:ascii="Arial"/>
                <w:b/>
                <w:sz w:val="16"/>
              </w:rPr>
            </w:pPr>
          </w:p>
          <w:p>
            <w:pPr>
              <w:pStyle w:val="TableParagraph"/>
              <w:spacing w:line="198" w:lineRule="exact" w:before="0"/>
              <w:ind w:left="343"/>
              <w:rPr>
                <w:rFonts w:ascii="Arial"/>
                <w:sz w:val="19"/>
              </w:rPr>
            </w:pPr>
            <w:r>
              <w:rPr>
                <w:rFonts w:ascii="Arial"/>
                <w:position w:val="-3"/>
                <w:sz w:val="19"/>
              </w:rPr>
              <w:drawing>
                <wp:inline distT="0" distB="0" distL="0" distR="0">
                  <wp:extent cx="142644" cy="126015"/>
                  <wp:effectExtent l="0" t="0" r="0" b="0"/>
                  <wp:docPr id="633" name="image85.png" descr="?"/>
                  <wp:cNvGraphicFramePr>
                    <a:graphicFrameLocks noChangeAspect="1"/>
                  </wp:cNvGraphicFramePr>
                  <a:graphic>
                    <a:graphicData uri="http://schemas.openxmlformats.org/drawingml/2006/picture">
                      <pic:pic>
                        <pic:nvPicPr>
                          <pic:cNvPr id="634" name="image85.png"/>
                          <pic:cNvPicPr/>
                        </pic:nvPicPr>
                        <pic:blipFill>
                          <a:blip r:embed="rId111" cstate="print"/>
                          <a:stretch>
                            <a:fillRect/>
                          </a:stretch>
                        </pic:blipFill>
                        <pic:spPr>
                          <a:xfrm>
                            <a:off x="0" y="0"/>
                            <a:ext cx="142644" cy="126015"/>
                          </a:xfrm>
                          <a:prstGeom prst="rect">
                            <a:avLst/>
                          </a:prstGeom>
                        </pic:spPr>
                      </pic:pic>
                    </a:graphicData>
                  </a:graphic>
                </wp:inline>
              </w:drawing>
            </w:r>
            <w:r>
              <w:rPr>
                <w:rFonts w:ascii="Arial"/>
                <w:position w:val="-3"/>
                <w:sz w:val="19"/>
              </w:rPr>
            </w:r>
          </w:p>
        </w:tc>
        <w:tc>
          <w:tcPr>
            <w:tcW w:w="991" w:type="dxa"/>
          </w:tcPr>
          <w:p>
            <w:pPr>
              <w:pStyle w:val="TableParagraph"/>
              <w:spacing w:before="0"/>
              <w:rPr>
                <w:sz w:val="18"/>
              </w:rPr>
            </w:pPr>
          </w:p>
        </w:tc>
      </w:tr>
      <w:tr>
        <w:trPr>
          <w:trHeight w:val="498" w:hRule="atLeast"/>
        </w:trPr>
        <w:tc>
          <w:tcPr>
            <w:tcW w:w="1440" w:type="dxa"/>
          </w:tcPr>
          <w:p>
            <w:pPr>
              <w:pStyle w:val="TableParagraph"/>
              <w:spacing w:before="3"/>
              <w:rPr>
                <w:rFonts w:ascii="Arial"/>
                <w:b/>
                <w:sz w:val="21"/>
              </w:rPr>
            </w:pPr>
          </w:p>
          <w:p>
            <w:pPr>
              <w:pStyle w:val="TableParagraph"/>
              <w:spacing w:before="0"/>
              <w:ind w:left="107"/>
              <w:rPr>
                <w:sz w:val="20"/>
              </w:rPr>
            </w:pPr>
            <w:r>
              <w:rPr>
                <w:sz w:val="20"/>
              </w:rPr>
              <w:t>4 VCO Male</w:t>
            </w:r>
          </w:p>
        </w:tc>
        <w:tc>
          <w:tcPr>
            <w:tcW w:w="1166" w:type="dxa"/>
          </w:tcPr>
          <w:p>
            <w:pPr>
              <w:pStyle w:val="TableParagraph"/>
              <w:spacing w:before="3"/>
              <w:rPr>
                <w:rFonts w:ascii="Arial"/>
                <w:b/>
                <w:sz w:val="21"/>
              </w:rPr>
            </w:pPr>
          </w:p>
          <w:p>
            <w:pPr>
              <w:pStyle w:val="TableParagraph"/>
              <w:spacing w:before="0"/>
              <w:ind w:left="511"/>
              <w:rPr>
                <w:sz w:val="20"/>
              </w:rPr>
            </w:pPr>
            <w:r>
              <w:rPr>
                <w:w w:val="99"/>
                <w:sz w:val="20"/>
              </w:rPr>
              <w:t>G</w:t>
            </w:r>
          </w:p>
        </w:tc>
        <w:tc>
          <w:tcPr>
            <w:tcW w:w="2292" w:type="dxa"/>
          </w:tcPr>
          <w:p>
            <w:pPr>
              <w:pStyle w:val="TableParagraph"/>
              <w:ind w:left="108" w:right="109"/>
              <w:rPr>
                <w:sz w:val="20"/>
              </w:rPr>
            </w:pPr>
            <w:r>
              <w:rPr>
                <w:sz w:val="20"/>
              </w:rPr>
              <w:t>All MFC Full Scale Flow Ranges</w:t>
            </w:r>
          </w:p>
        </w:tc>
        <w:tc>
          <w:tcPr>
            <w:tcW w:w="900" w:type="dxa"/>
          </w:tcPr>
          <w:p>
            <w:pPr>
              <w:pStyle w:val="TableParagraph"/>
              <w:spacing w:before="0"/>
              <w:rPr>
                <w:sz w:val="18"/>
              </w:rPr>
            </w:pPr>
          </w:p>
        </w:tc>
        <w:tc>
          <w:tcPr>
            <w:tcW w:w="900" w:type="dxa"/>
          </w:tcPr>
          <w:p>
            <w:pPr>
              <w:pStyle w:val="TableParagraph"/>
              <w:spacing w:before="0"/>
              <w:rPr>
                <w:sz w:val="18"/>
              </w:rPr>
            </w:pPr>
          </w:p>
        </w:tc>
        <w:tc>
          <w:tcPr>
            <w:tcW w:w="900" w:type="dxa"/>
          </w:tcPr>
          <w:p>
            <w:pPr>
              <w:pStyle w:val="TableParagraph"/>
              <w:spacing w:before="0"/>
              <w:rPr>
                <w:sz w:val="18"/>
              </w:rPr>
            </w:pPr>
          </w:p>
        </w:tc>
        <w:tc>
          <w:tcPr>
            <w:tcW w:w="991" w:type="dxa"/>
          </w:tcPr>
          <w:p>
            <w:pPr>
              <w:pStyle w:val="TableParagraph"/>
              <w:spacing w:before="0"/>
              <w:rPr>
                <w:sz w:val="18"/>
              </w:rPr>
            </w:pPr>
          </w:p>
        </w:tc>
      </w:tr>
      <w:tr>
        <w:trPr>
          <w:trHeight w:val="501" w:hRule="atLeast"/>
        </w:trPr>
        <w:tc>
          <w:tcPr>
            <w:tcW w:w="1440" w:type="dxa"/>
          </w:tcPr>
          <w:p>
            <w:pPr>
              <w:pStyle w:val="TableParagraph"/>
              <w:spacing w:before="3"/>
              <w:rPr>
                <w:rFonts w:ascii="Arial"/>
                <w:b/>
                <w:sz w:val="21"/>
              </w:rPr>
            </w:pPr>
          </w:p>
          <w:p>
            <w:pPr>
              <w:pStyle w:val="TableParagraph"/>
              <w:spacing w:before="0"/>
              <w:ind w:left="107"/>
              <w:rPr>
                <w:sz w:val="20"/>
              </w:rPr>
            </w:pPr>
            <w:r>
              <w:rPr>
                <w:sz w:val="20"/>
              </w:rPr>
              <w:t>8 VCO Male</w:t>
            </w:r>
          </w:p>
        </w:tc>
        <w:tc>
          <w:tcPr>
            <w:tcW w:w="1166" w:type="dxa"/>
          </w:tcPr>
          <w:p>
            <w:pPr>
              <w:pStyle w:val="TableParagraph"/>
              <w:spacing w:before="3"/>
              <w:rPr>
                <w:rFonts w:ascii="Arial"/>
                <w:b/>
                <w:sz w:val="21"/>
              </w:rPr>
            </w:pPr>
          </w:p>
          <w:p>
            <w:pPr>
              <w:pStyle w:val="TableParagraph"/>
              <w:spacing w:before="0"/>
              <w:ind w:left="510"/>
              <w:rPr>
                <w:sz w:val="20"/>
              </w:rPr>
            </w:pPr>
            <w:r>
              <w:rPr>
                <w:w w:val="99"/>
                <w:sz w:val="20"/>
              </w:rPr>
              <w:t>D</w:t>
            </w:r>
          </w:p>
        </w:tc>
        <w:tc>
          <w:tcPr>
            <w:tcW w:w="2292" w:type="dxa"/>
          </w:tcPr>
          <w:p>
            <w:pPr>
              <w:pStyle w:val="TableParagraph"/>
              <w:spacing w:before="17"/>
              <w:ind w:left="108" w:right="109"/>
              <w:rPr>
                <w:sz w:val="20"/>
              </w:rPr>
            </w:pPr>
            <w:r>
              <w:rPr>
                <w:sz w:val="20"/>
              </w:rPr>
              <w:t>All MFC Full Scale Flow Ranges</w:t>
            </w:r>
          </w:p>
        </w:tc>
        <w:tc>
          <w:tcPr>
            <w:tcW w:w="900" w:type="dxa"/>
          </w:tcPr>
          <w:p>
            <w:pPr>
              <w:pStyle w:val="TableParagraph"/>
              <w:spacing w:before="0"/>
              <w:rPr>
                <w:sz w:val="18"/>
              </w:rPr>
            </w:pPr>
          </w:p>
        </w:tc>
        <w:tc>
          <w:tcPr>
            <w:tcW w:w="900" w:type="dxa"/>
          </w:tcPr>
          <w:p>
            <w:pPr>
              <w:pStyle w:val="TableParagraph"/>
              <w:spacing w:before="0"/>
              <w:rPr>
                <w:sz w:val="18"/>
              </w:rPr>
            </w:pPr>
          </w:p>
        </w:tc>
        <w:tc>
          <w:tcPr>
            <w:tcW w:w="900" w:type="dxa"/>
          </w:tcPr>
          <w:p>
            <w:pPr>
              <w:pStyle w:val="TableParagraph"/>
              <w:spacing w:before="0"/>
              <w:rPr>
                <w:sz w:val="18"/>
              </w:rPr>
            </w:pPr>
          </w:p>
        </w:tc>
        <w:tc>
          <w:tcPr>
            <w:tcW w:w="991" w:type="dxa"/>
          </w:tcPr>
          <w:p>
            <w:pPr>
              <w:pStyle w:val="TableParagraph"/>
              <w:spacing w:before="3"/>
              <w:rPr>
                <w:rFonts w:ascii="Arial"/>
                <w:b/>
                <w:sz w:val="16"/>
              </w:rPr>
            </w:pPr>
          </w:p>
          <w:p>
            <w:pPr>
              <w:pStyle w:val="TableParagraph"/>
              <w:spacing w:line="198" w:lineRule="exact" w:before="0"/>
              <w:ind w:left="386"/>
              <w:rPr>
                <w:rFonts w:ascii="Arial"/>
                <w:sz w:val="19"/>
              </w:rPr>
            </w:pPr>
            <w:r>
              <w:rPr>
                <w:rFonts w:ascii="Arial"/>
                <w:position w:val="-3"/>
                <w:sz w:val="19"/>
              </w:rPr>
              <w:drawing>
                <wp:inline distT="0" distB="0" distL="0" distR="0">
                  <wp:extent cx="142647" cy="126015"/>
                  <wp:effectExtent l="0" t="0" r="0" b="0"/>
                  <wp:docPr id="635" name="image85.png" descr="?"/>
                  <wp:cNvGraphicFramePr>
                    <a:graphicFrameLocks noChangeAspect="1"/>
                  </wp:cNvGraphicFramePr>
                  <a:graphic>
                    <a:graphicData uri="http://schemas.openxmlformats.org/drawingml/2006/picture">
                      <pic:pic>
                        <pic:nvPicPr>
                          <pic:cNvPr id="636"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r>
      <w:tr>
        <w:trPr>
          <w:trHeight w:val="501" w:hRule="atLeast"/>
        </w:trPr>
        <w:tc>
          <w:tcPr>
            <w:tcW w:w="1440" w:type="dxa"/>
          </w:tcPr>
          <w:p>
            <w:pPr>
              <w:pStyle w:val="TableParagraph"/>
              <w:spacing w:before="3"/>
              <w:rPr>
                <w:rFonts w:ascii="Arial"/>
                <w:b/>
                <w:sz w:val="21"/>
              </w:rPr>
            </w:pPr>
          </w:p>
          <w:p>
            <w:pPr>
              <w:pStyle w:val="TableParagraph"/>
              <w:spacing w:before="0"/>
              <w:ind w:left="107"/>
              <w:rPr>
                <w:sz w:val="20"/>
              </w:rPr>
            </w:pPr>
            <w:r>
              <w:rPr>
                <w:sz w:val="20"/>
              </w:rPr>
              <w:t>KF16</w:t>
            </w:r>
          </w:p>
        </w:tc>
        <w:tc>
          <w:tcPr>
            <w:tcW w:w="1166" w:type="dxa"/>
          </w:tcPr>
          <w:p>
            <w:pPr>
              <w:pStyle w:val="TableParagraph"/>
              <w:spacing w:before="3"/>
              <w:rPr>
                <w:rFonts w:ascii="Arial"/>
                <w:b/>
                <w:sz w:val="21"/>
              </w:rPr>
            </w:pPr>
          </w:p>
          <w:p>
            <w:pPr>
              <w:pStyle w:val="TableParagraph"/>
              <w:spacing w:before="0"/>
              <w:ind w:left="511"/>
              <w:rPr>
                <w:sz w:val="20"/>
              </w:rPr>
            </w:pPr>
            <w:r>
              <w:rPr>
                <w:w w:val="99"/>
                <w:sz w:val="20"/>
              </w:rPr>
              <w:t>U</w:t>
            </w:r>
          </w:p>
        </w:tc>
        <w:tc>
          <w:tcPr>
            <w:tcW w:w="2292" w:type="dxa"/>
          </w:tcPr>
          <w:p>
            <w:pPr>
              <w:pStyle w:val="TableParagraph"/>
              <w:ind w:left="108" w:right="109"/>
              <w:rPr>
                <w:sz w:val="20"/>
              </w:rPr>
            </w:pPr>
            <w:r>
              <w:rPr>
                <w:sz w:val="20"/>
              </w:rPr>
              <w:t>All MFC Full Scale Flow Ranges</w:t>
            </w:r>
          </w:p>
        </w:tc>
        <w:tc>
          <w:tcPr>
            <w:tcW w:w="900" w:type="dxa"/>
          </w:tcPr>
          <w:p>
            <w:pPr>
              <w:pStyle w:val="TableParagraph"/>
              <w:spacing w:before="0" w:after="1"/>
              <w:rPr>
                <w:rFonts w:ascii="Arial"/>
                <w:b/>
                <w:sz w:val="16"/>
              </w:rPr>
            </w:pPr>
          </w:p>
          <w:p>
            <w:pPr>
              <w:pStyle w:val="TableParagraph"/>
              <w:spacing w:line="195" w:lineRule="exact" w:before="0"/>
              <w:ind w:left="343"/>
              <w:rPr>
                <w:rFonts w:ascii="Arial"/>
                <w:sz w:val="19"/>
              </w:rPr>
            </w:pPr>
            <w:r>
              <w:rPr>
                <w:rFonts w:ascii="Arial"/>
                <w:position w:val="-3"/>
                <w:sz w:val="19"/>
              </w:rPr>
              <w:drawing>
                <wp:inline distT="0" distB="0" distL="0" distR="0">
                  <wp:extent cx="141099" cy="124015"/>
                  <wp:effectExtent l="0" t="0" r="0" b="0"/>
                  <wp:docPr id="637" name="image85.png" descr="?"/>
                  <wp:cNvGraphicFramePr>
                    <a:graphicFrameLocks noChangeAspect="1"/>
                  </wp:cNvGraphicFramePr>
                  <a:graphic>
                    <a:graphicData uri="http://schemas.openxmlformats.org/drawingml/2006/picture">
                      <pic:pic>
                        <pic:nvPicPr>
                          <pic:cNvPr id="638" name="image85.png"/>
                          <pic:cNvPicPr/>
                        </pic:nvPicPr>
                        <pic:blipFill>
                          <a:blip r:embed="rId111" cstate="print"/>
                          <a:stretch>
                            <a:fillRect/>
                          </a:stretch>
                        </pic:blipFill>
                        <pic:spPr>
                          <a:xfrm>
                            <a:off x="0" y="0"/>
                            <a:ext cx="141099" cy="124015"/>
                          </a:xfrm>
                          <a:prstGeom prst="rect">
                            <a:avLst/>
                          </a:prstGeom>
                        </pic:spPr>
                      </pic:pic>
                    </a:graphicData>
                  </a:graphic>
                </wp:inline>
              </w:drawing>
            </w:r>
            <w:r>
              <w:rPr>
                <w:rFonts w:ascii="Arial"/>
                <w:position w:val="-3"/>
                <w:sz w:val="19"/>
              </w:rPr>
            </w:r>
          </w:p>
        </w:tc>
        <w:tc>
          <w:tcPr>
            <w:tcW w:w="900" w:type="dxa"/>
          </w:tcPr>
          <w:p>
            <w:pPr>
              <w:pStyle w:val="TableParagraph"/>
              <w:spacing w:before="0" w:after="1"/>
              <w:rPr>
                <w:rFonts w:ascii="Arial"/>
                <w:b/>
                <w:sz w:val="16"/>
              </w:rPr>
            </w:pPr>
          </w:p>
          <w:p>
            <w:pPr>
              <w:pStyle w:val="TableParagraph"/>
              <w:spacing w:line="195" w:lineRule="exact" w:before="0"/>
              <w:ind w:left="343"/>
              <w:rPr>
                <w:rFonts w:ascii="Arial"/>
                <w:sz w:val="19"/>
              </w:rPr>
            </w:pPr>
            <w:r>
              <w:rPr>
                <w:rFonts w:ascii="Arial"/>
                <w:position w:val="-3"/>
                <w:sz w:val="19"/>
              </w:rPr>
              <w:drawing>
                <wp:inline distT="0" distB="0" distL="0" distR="0">
                  <wp:extent cx="141099" cy="124015"/>
                  <wp:effectExtent l="0" t="0" r="0" b="0"/>
                  <wp:docPr id="639" name="image85.png" descr="?"/>
                  <wp:cNvGraphicFramePr>
                    <a:graphicFrameLocks noChangeAspect="1"/>
                  </wp:cNvGraphicFramePr>
                  <a:graphic>
                    <a:graphicData uri="http://schemas.openxmlformats.org/drawingml/2006/picture">
                      <pic:pic>
                        <pic:nvPicPr>
                          <pic:cNvPr id="640" name="image85.png"/>
                          <pic:cNvPicPr/>
                        </pic:nvPicPr>
                        <pic:blipFill>
                          <a:blip r:embed="rId111" cstate="print"/>
                          <a:stretch>
                            <a:fillRect/>
                          </a:stretch>
                        </pic:blipFill>
                        <pic:spPr>
                          <a:xfrm>
                            <a:off x="0" y="0"/>
                            <a:ext cx="141099" cy="124015"/>
                          </a:xfrm>
                          <a:prstGeom prst="rect">
                            <a:avLst/>
                          </a:prstGeom>
                        </pic:spPr>
                      </pic:pic>
                    </a:graphicData>
                  </a:graphic>
                </wp:inline>
              </w:drawing>
            </w:r>
            <w:r>
              <w:rPr>
                <w:rFonts w:ascii="Arial"/>
                <w:position w:val="-3"/>
                <w:sz w:val="19"/>
              </w:rPr>
            </w:r>
          </w:p>
        </w:tc>
        <w:tc>
          <w:tcPr>
            <w:tcW w:w="900" w:type="dxa"/>
          </w:tcPr>
          <w:p>
            <w:pPr>
              <w:pStyle w:val="TableParagraph"/>
              <w:spacing w:before="0"/>
              <w:rPr>
                <w:sz w:val="18"/>
              </w:rPr>
            </w:pPr>
          </w:p>
        </w:tc>
        <w:tc>
          <w:tcPr>
            <w:tcW w:w="991" w:type="dxa"/>
          </w:tcPr>
          <w:p>
            <w:pPr>
              <w:pStyle w:val="TableParagraph"/>
              <w:spacing w:before="0"/>
              <w:rPr>
                <w:sz w:val="18"/>
              </w:rPr>
            </w:pPr>
          </w:p>
        </w:tc>
      </w:tr>
    </w:tbl>
    <w:p>
      <w:pPr>
        <w:pStyle w:val="BodyText"/>
        <w:rPr>
          <w:rFonts w:ascii="Arial"/>
          <w:b/>
          <w:sz w:val="20"/>
        </w:rPr>
      </w:pPr>
    </w:p>
    <w:p>
      <w:pPr>
        <w:pStyle w:val="BodyText"/>
        <w:spacing w:before="11"/>
        <w:rPr>
          <w:rFonts w:ascii="Arial"/>
          <w:b/>
          <w:sz w:val="24"/>
        </w:rPr>
      </w:pPr>
    </w:p>
    <w:p>
      <w:pPr>
        <w:pStyle w:val="Heading4"/>
        <w:spacing w:before="91"/>
      </w:pPr>
      <w:bookmarkStart w:name="Power and Control I/O Connectors – W" w:id="257"/>
      <w:bookmarkEnd w:id="257"/>
      <w:r>
        <w:rPr>
          <w:b w:val="0"/>
        </w:rPr>
      </w:r>
      <w:bookmarkStart w:name="_bookmark117" w:id="258"/>
      <w:bookmarkEnd w:id="258"/>
      <w:r>
        <w:rPr>
          <w:b w:val="0"/>
        </w:rPr>
      </w:r>
      <w:r>
        <w:rPr/>
        <w:t>Power and Control I/O Connectors – W</w:t>
      </w:r>
    </w:p>
    <w:p>
      <w:pPr>
        <w:pStyle w:val="Heading5"/>
        <w:spacing w:before="242"/>
        <w:rPr>
          <w:i/>
        </w:rPr>
      </w:pPr>
      <w:bookmarkStart w:name="Analog I/O" w:id="259"/>
      <w:bookmarkEnd w:id="259"/>
      <w:r>
        <w:rPr>
          <w:b w:val="0"/>
          <w:i w:val="0"/>
        </w:rPr>
      </w:r>
      <w:r>
        <w:rPr>
          <w:i/>
        </w:rPr>
        <w:t>Analog I/O</w:t>
      </w:r>
    </w:p>
    <w:p>
      <w:pPr>
        <w:spacing w:before="118"/>
        <w:ind w:left="2020" w:right="0" w:firstLine="0"/>
        <w:jc w:val="left"/>
        <w:rPr>
          <w:rFonts w:ascii="Arial"/>
          <w:b/>
          <w:sz w:val="20"/>
        </w:rPr>
      </w:pPr>
      <w:bookmarkStart w:name="_bookmark118" w:id="260"/>
      <w:bookmarkEnd w:id="260"/>
      <w:r>
        <w:rPr/>
      </w:r>
      <w:r>
        <w:rPr>
          <w:rFonts w:ascii="Arial"/>
          <w:b/>
          <w:sz w:val="20"/>
        </w:rPr>
        <w:t>Table 5-11. Analog I/O</w:t>
      </w:r>
    </w:p>
    <w:p>
      <w:pPr>
        <w:pStyle w:val="BodyText"/>
        <w:spacing w:before="8"/>
        <w:rPr>
          <w:rFonts w:ascii="Arial"/>
          <w:b/>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1"/>
        <w:gridCol w:w="2520"/>
        <w:gridCol w:w="900"/>
        <w:gridCol w:w="900"/>
        <w:gridCol w:w="989"/>
        <w:gridCol w:w="991"/>
      </w:tblGrid>
      <w:tr>
        <w:trPr>
          <w:trHeight w:val="299" w:hRule="atLeast"/>
        </w:trPr>
        <w:tc>
          <w:tcPr>
            <w:tcW w:w="1711" w:type="dxa"/>
            <w:shd w:val="clear" w:color="auto" w:fill="C6D9F1"/>
          </w:tcPr>
          <w:p>
            <w:pPr>
              <w:pStyle w:val="TableParagraph"/>
              <w:spacing w:before="51"/>
              <w:ind w:left="402"/>
              <w:rPr>
                <w:rFonts w:ascii="Arial"/>
                <w:b/>
                <w:sz w:val="18"/>
              </w:rPr>
            </w:pPr>
            <w:r>
              <w:rPr>
                <w:rFonts w:ascii="Arial"/>
                <w:b/>
                <w:sz w:val="18"/>
              </w:rPr>
              <w:t>Analog I/O</w:t>
            </w:r>
          </w:p>
        </w:tc>
        <w:tc>
          <w:tcPr>
            <w:tcW w:w="2520" w:type="dxa"/>
            <w:shd w:val="clear" w:color="auto" w:fill="C6D9F1"/>
          </w:tcPr>
          <w:p>
            <w:pPr>
              <w:pStyle w:val="TableParagraph"/>
              <w:spacing w:before="51"/>
              <w:ind w:left="323" w:right="317"/>
              <w:jc w:val="center"/>
              <w:rPr>
                <w:rFonts w:ascii="Arial"/>
                <w:b/>
                <w:sz w:val="18"/>
              </w:rPr>
            </w:pPr>
            <w:r>
              <w:rPr>
                <w:rFonts w:ascii="Arial"/>
                <w:b/>
                <w:sz w:val="18"/>
              </w:rPr>
              <w:t>Product Code</w:t>
            </w:r>
          </w:p>
        </w:tc>
        <w:tc>
          <w:tcPr>
            <w:tcW w:w="900" w:type="dxa"/>
            <w:shd w:val="clear" w:color="auto" w:fill="C6D9F1"/>
          </w:tcPr>
          <w:p>
            <w:pPr>
              <w:pStyle w:val="TableParagraph"/>
              <w:spacing w:before="51"/>
              <w:ind w:left="136"/>
              <w:rPr>
                <w:rFonts w:ascii="Arial"/>
                <w:b/>
                <w:sz w:val="18"/>
              </w:rPr>
            </w:pPr>
            <w:r>
              <w:rPr>
                <w:rFonts w:ascii="Arial"/>
                <w:b/>
                <w:sz w:val="18"/>
              </w:rPr>
              <w:t>GM50A</w:t>
            </w:r>
          </w:p>
        </w:tc>
        <w:tc>
          <w:tcPr>
            <w:tcW w:w="900" w:type="dxa"/>
            <w:shd w:val="clear" w:color="auto" w:fill="C6D9F1"/>
          </w:tcPr>
          <w:p>
            <w:pPr>
              <w:pStyle w:val="TableParagraph"/>
              <w:spacing w:before="51"/>
              <w:ind w:left="182"/>
              <w:rPr>
                <w:rFonts w:ascii="Arial"/>
                <w:b/>
                <w:sz w:val="18"/>
              </w:rPr>
            </w:pPr>
            <w:r>
              <w:rPr>
                <w:rFonts w:ascii="Arial"/>
                <w:b/>
                <w:sz w:val="18"/>
              </w:rPr>
              <w:t>IM50A</w:t>
            </w:r>
          </w:p>
        </w:tc>
        <w:tc>
          <w:tcPr>
            <w:tcW w:w="989" w:type="dxa"/>
            <w:shd w:val="clear" w:color="auto" w:fill="C6D9F1"/>
          </w:tcPr>
          <w:p>
            <w:pPr>
              <w:pStyle w:val="TableParagraph"/>
              <w:spacing w:before="51"/>
              <w:ind w:left="182"/>
              <w:rPr>
                <w:rFonts w:ascii="Arial"/>
                <w:b/>
                <w:sz w:val="18"/>
              </w:rPr>
            </w:pPr>
            <w:r>
              <w:rPr>
                <w:rFonts w:ascii="Arial"/>
                <w:b/>
                <w:sz w:val="18"/>
              </w:rPr>
              <w:t>GM51A</w:t>
            </w:r>
          </w:p>
        </w:tc>
        <w:tc>
          <w:tcPr>
            <w:tcW w:w="991" w:type="dxa"/>
            <w:shd w:val="clear" w:color="auto" w:fill="C6D9F1"/>
          </w:tcPr>
          <w:p>
            <w:pPr>
              <w:pStyle w:val="TableParagraph"/>
              <w:spacing w:before="51"/>
              <w:ind w:left="134"/>
              <w:rPr>
                <w:rFonts w:ascii="Arial"/>
                <w:b/>
                <w:sz w:val="18"/>
              </w:rPr>
            </w:pPr>
            <w:r>
              <w:rPr>
                <w:rFonts w:ascii="Arial"/>
                <w:b/>
                <w:sz w:val="18"/>
              </w:rPr>
              <w:t>GM100A</w:t>
            </w:r>
          </w:p>
        </w:tc>
      </w:tr>
      <w:tr>
        <w:trPr>
          <w:trHeight w:val="290" w:hRule="atLeast"/>
        </w:trPr>
        <w:tc>
          <w:tcPr>
            <w:tcW w:w="1711" w:type="dxa"/>
          </w:tcPr>
          <w:p>
            <w:pPr>
              <w:pStyle w:val="TableParagraph"/>
              <w:spacing w:before="26"/>
              <w:ind w:left="107"/>
              <w:rPr>
                <w:sz w:val="20"/>
              </w:rPr>
            </w:pPr>
            <w:r>
              <w:rPr>
                <w:sz w:val="20"/>
              </w:rPr>
              <w:t>15 pin D sub</w:t>
            </w:r>
          </w:p>
        </w:tc>
        <w:tc>
          <w:tcPr>
            <w:tcW w:w="2520" w:type="dxa"/>
          </w:tcPr>
          <w:p>
            <w:pPr>
              <w:pStyle w:val="TableParagraph"/>
              <w:spacing w:before="26"/>
              <w:ind w:left="323" w:right="317"/>
              <w:jc w:val="center"/>
              <w:rPr>
                <w:sz w:val="20"/>
              </w:rPr>
            </w:pPr>
            <w:r>
              <w:rPr>
                <w:sz w:val="20"/>
              </w:rPr>
              <w:t>B</w:t>
            </w:r>
            <w:r>
              <w:rPr>
                <w:sz w:val="20"/>
                <w:vertAlign w:val="superscript"/>
              </w:rPr>
              <w:t>1</w:t>
            </w:r>
            <w:r>
              <w:rPr>
                <w:sz w:val="20"/>
                <w:vertAlign w:val="baseline"/>
              </w:rPr>
              <w:t>, M (Grounds Tied</w:t>
            </w:r>
            <w:r>
              <w:rPr>
                <w:sz w:val="20"/>
                <w:vertAlign w:val="superscript"/>
              </w:rPr>
              <w:t>2</w:t>
            </w:r>
            <w:r>
              <w:rPr>
                <w:sz w:val="20"/>
                <w:vertAlign w:val="baseline"/>
              </w:rPr>
              <w:t>)</w:t>
            </w:r>
          </w:p>
        </w:tc>
        <w:tc>
          <w:tcPr>
            <w:tcW w:w="900" w:type="dxa"/>
          </w:tcPr>
          <w:p>
            <w:pPr>
              <w:pStyle w:val="TableParagraph"/>
              <w:spacing w:before="9"/>
              <w:rPr>
                <w:rFonts w:ascii="Arial"/>
                <w:b/>
                <w:sz w:val="6"/>
              </w:rPr>
            </w:pPr>
          </w:p>
          <w:p>
            <w:pPr>
              <w:pStyle w:val="TableParagraph"/>
              <w:spacing w:line="198" w:lineRule="exact" w:before="0"/>
              <w:ind w:left="340"/>
              <w:rPr>
                <w:rFonts w:ascii="Arial"/>
                <w:sz w:val="19"/>
              </w:rPr>
            </w:pPr>
            <w:r>
              <w:rPr>
                <w:rFonts w:ascii="Arial"/>
                <w:position w:val="-3"/>
                <w:sz w:val="19"/>
              </w:rPr>
              <w:drawing>
                <wp:inline distT="0" distB="0" distL="0" distR="0">
                  <wp:extent cx="142652" cy="126015"/>
                  <wp:effectExtent l="0" t="0" r="0" b="0"/>
                  <wp:docPr id="641" name="image85.png" descr="?"/>
                  <wp:cNvGraphicFramePr>
                    <a:graphicFrameLocks noChangeAspect="1"/>
                  </wp:cNvGraphicFramePr>
                  <a:graphic>
                    <a:graphicData uri="http://schemas.openxmlformats.org/drawingml/2006/picture">
                      <pic:pic>
                        <pic:nvPicPr>
                          <pic:cNvPr id="642" name="image85.png"/>
                          <pic:cNvPicPr/>
                        </pic:nvPicPr>
                        <pic:blipFill>
                          <a:blip r:embed="rId111" cstate="print"/>
                          <a:stretch>
                            <a:fillRect/>
                          </a:stretch>
                        </pic:blipFill>
                        <pic:spPr>
                          <a:xfrm>
                            <a:off x="0" y="0"/>
                            <a:ext cx="142652" cy="126015"/>
                          </a:xfrm>
                          <a:prstGeom prst="rect">
                            <a:avLst/>
                          </a:prstGeom>
                        </pic:spPr>
                      </pic:pic>
                    </a:graphicData>
                  </a:graphic>
                </wp:inline>
              </w:drawing>
            </w:r>
            <w:r>
              <w:rPr>
                <w:rFonts w:ascii="Arial"/>
                <w:position w:val="-3"/>
                <w:sz w:val="19"/>
              </w:rPr>
            </w:r>
          </w:p>
        </w:tc>
        <w:tc>
          <w:tcPr>
            <w:tcW w:w="900" w:type="dxa"/>
          </w:tcPr>
          <w:p>
            <w:pPr>
              <w:pStyle w:val="TableParagraph"/>
              <w:spacing w:before="0"/>
              <w:rPr>
                <w:sz w:val="18"/>
              </w:rPr>
            </w:pPr>
          </w:p>
        </w:tc>
        <w:tc>
          <w:tcPr>
            <w:tcW w:w="989" w:type="dxa"/>
          </w:tcPr>
          <w:p>
            <w:pPr>
              <w:pStyle w:val="TableParagraph"/>
              <w:spacing w:before="0"/>
              <w:rPr>
                <w:sz w:val="18"/>
              </w:rPr>
            </w:pPr>
          </w:p>
        </w:tc>
        <w:tc>
          <w:tcPr>
            <w:tcW w:w="991" w:type="dxa"/>
          </w:tcPr>
          <w:p>
            <w:pPr>
              <w:pStyle w:val="TableParagraph"/>
              <w:spacing w:before="4"/>
              <w:rPr>
                <w:rFonts w:ascii="Arial"/>
                <w:b/>
                <w:sz w:val="5"/>
              </w:rPr>
            </w:pPr>
          </w:p>
          <w:p>
            <w:pPr>
              <w:pStyle w:val="TableParagraph"/>
              <w:spacing w:line="195" w:lineRule="exact" w:before="0"/>
              <w:ind w:left="386"/>
              <w:rPr>
                <w:rFonts w:ascii="Arial"/>
                <w:sz w:val="19"/>
              </w:rPr>
            </w:pPr>
            <w:r>
              <w:rPr>
                <w:rFonts w:ascii="Arial"/>
                <w:position w:val="-3"/>
                <w:sz w:val="19"/>
              </w:rPr>
              <w:drawing>
                <wp:inline distT="0" distB="0" distL="0" distR="0">
                  <wp:extent cx="141100" cy="124015"/>
                  <wp:effectExtent l="0" t="0" r="0" b="0"/>
                  <wp:docPr id="643" name="image85.png" descr="?"/>
                  <wp:cNvGraphicFramePr>
                    <a:graphicFrameLocks noChangeAspect="1"/>
                  </wp:cNvGraphicFramePr>
                  <a:graphic>
                    <a:graphicData uri="http://schemas.openxmlformats.org/drawingml/2006/picture">
                      <pic:pic>
                        <pic:nvPicPr>
                          <pic:cNvPr id="644" name="image85.png"/>
                          <pic:cNvPicPr/>
                        </pic:nvPicPr>
                        <pic:blipFill>
                          <a:blip r:embed="rId111" cstate="print"/>
                          <a:stretch>
                            <a:fillRect/>
                          </a:stretch>
                        </pic:blipFill>
                        <pic:spPr>
                          <a:xfrm>
                            <a:off x="0" y="0"/>
                            <a:ext cx="141100" cy="124015"/>
                          </a:xfrm>
                          <a:prstGeom prst="rect">
                            <a:avLst/>
                          </a:prstGeom>
                        </pic:spPr>
                      </pic:pic>
                    </a:graphicData>
                  </a:graphic>
                </wp:inline>
              </w:drawing>
            </w:r>
            <w:r>
              <w:rPr>
                <w:rFonts w:ascii="Arial"/>
                <w:position w:val="-3"/>
                <w:sz w:val="19"/>
              </w:rPr>
            </w:r>
          </w:p>
        </w:tc>
      </w:tr>
      <w:tr>
        <w:trPr>
          <w:trHeight w:val="290" w:hRule="atLeast"/>
        </w:trPr>
        <w:tc>
          <w:tcPr>
            <w:tcW w:w="1711" w:type="dxa"/>
          </w:tcPr>
          <w:p>
            <w:pPr>
              <w:pStyle w:val="TableParagraph"/>
              <w:spacing w:before="24"/>
              <w:ind w:left="107"/>
              <w:rPr>
                <w:sz w:val="20"/>
              </w:rPr>
            </w:pPr>
            <w:r>
              <w:rPr>
                <w:sz w:val="20"/>
              </w:rPr>
              <w:t>15 pin D sub</w:t>
            </w:r>
          </w:p>
        </w:tc>
        <w:tc>
          <w:tcPr>
            <w:tcW w:w="2520" w:type="dxa"/>
          </w:tcPr>
          <w:p>
            <w:pPr>
              <w:pStyle w:val="TableParagraph"/>
              <w:spacing w:before="24"/>
              <w:ind w:left="3"/>
              <w:jc w:val="center"/>
              <w:rPr>
                <w:sz w:val="20"/>
              </w:rPr>
            </w:pPr>
            <w:r>
              <w:rPr>
                <w:w w:val="99"/>
                <w:sz w:val="20"/>
              </w:rPr>
              <w:t>B</w:t>
            </w:r>
          </w:p>
        </w:tc>
        <w:tc>
          <w:tcPr>
            <w:tcW w:w="900" w:type="dxa"/>
          </w:tcPr>
          <w:p>
            <w:pPr>
              <w:pStyle w:val="TableParagraph"/>
              <w:spacing w:before="0"/>
              <w:rPr>
                <w:sz w:val="18"/>
              </w:rPr>
            </w:pPr>
          </w:p>
        </w:tc>
        <w:tc>
          <w:tcPr>
            <w:tcW w:w="900" w:type="dxa"/>
          </w:tcPr>
          <w:p>
            <w:pPr>
              <w:pStyle w:val="TableParagraph"/>
              <w:spacing w:before="7"/>
              <w:rPr>
                <w:rFonts w:ascii="Arial"/>
                <w:b/>
                <w:sz w:val="6"/>
              </w:rPr>
            </w:pPr>
          </w:p>
          <w:p>
            <w:pPr>
              <w:pStyle w:val="TableParagraph"/>
              <w:spacing w:line="198" w:lineRule="exact" w:before="0"/>
              <w:ind w:left="340"/>
              <w:rPr>
                <w:rFonts w:ascii="Arial"/>
                <w:sz w:val="19"/>
              </w:rPr>
            </w:pPr>
            <w:r>
              <w:rPr>
                <w:rFonts w:ascii="Arial"/>
                <w:position w:val="-3"/>
                <w:sz w:val="19"/>
              </w:rPr>
              <w:drawing>
                <wp:inline distT="0" distB="0" distL="0" distR="0">
                  <wp:extent cx="142646" cy="126015"/>
                  <wp:effectExtent l="0" t="0" r="0" b="0"/>
                  <wp:docPr id="645" name="image85.png" descr="?"/>
                  <wp:cNvGraphicFramePr>
                    <a:graphicFrameLocks noChangeAspect="1"/>
                  </wp:cNvGraphicFramePr>
                  <a:graphic>
                    <a:graphicData uri="http://schemas.openxmlformats.org/drawingml/2006/picture">
                      <pic:pic>
                        <pic:nvPicPr>
                          <pic:cNvPr id="646" name="image85.png"/>
                          <pic:cNvPicPr/>
                        </pic:nvPicPr>
                        <pic:blipFill>
                          <a:blip r:embed="rId111" cstate="print"/>
                          <a:stretch>
                            <a:fillRect/>
                          </a:stretch>
                        </pic:blipFill>
                        <pic:spPr>
                          <a:xfrm>
                            <a:off x="0" y="0"/>
                            <a:ext cx="142646" cy="126015"/>
                          </a:xfrm>
                          <a:prstGeom prst="rect">
                            <a:avLst/>
                          </a:prstGeom>
                        </pic:spPr>
                      </pic:pic>
                    </a:graphicData>
                  </a:graphic>
                </wp:inline>
              </w:drawing>
            </w:r>
            <w:r>
              <w:rPr>
                <w:rFonts w:ascii="Arial"/>
                <w:position w:val="-3"/>
                <w:sz w:val="19"/>
              </w:rPr>
            </w:r>
          </w:p>
        </w:tc>
        <w:tc>
          <w:tcPr>
            <w:tcW w:w="989" w:type="dxa"/>
          </w:tcPr>
          <w:p>
            <w:pPr>
              <w:pStyle w:val="TableParagraph"/>
              <w:spacing w:before="0"/>
              <w:rPr>
                <w:rFonts w:ascii="Arial"/>
                <w:b/>
                <w:sz w:val="6"/>
              </w:rPr>
            </w:pPr>
          </w:p>
          <w:p>
            <w:pPr>
              <w:pStyle w:val="TableParagraph"/>
              <w:spacing w:line="198" w:lineRule="exact" w:before="0"/>
              <w:ind w:left="383"/>
              <w:rPr>
                <w:rFonts w:ascii="Arial"/>
                <w:sz w:val="19"/>
              </w:rPr>
            </w:pPr>
            <w:r>
              <w:rPr>
                <w:rFonts w:ascii="Arial"/>
                <w:position w:val="-3"/>
                <w:sz w:val="19"/>
              </w:rPr>
              <w:drawing>
                <wp:inline distT="0" distB="0" distL="0" distR="0">
                  <wp:extent cx="143286" cy="126015"/>
                  <wp:effectExtent l="0" t="0" r="0" b="0"/>
                  <wp:docPr id="647" name="image85.png" descr="?"/>
                  <wp:cNvGraphicFramePr>
                    <a:graphicFrameLocks noChangeAspect="1"/>
                  </wp:cNvGraphicFramePr>
                  <a:graphic>
                    <a:graphicData uri="http://schemas.openxmlformats.org/drawingml/2006/picture">
                      <pic:pic>
                        <pic:nvPicPr>
                          <pic:cNvPr id="648" name="image85.png"/>
                          <pic:cNvPicPr/>
                        </pic:nvPicPr>
                        <pic:blipFill>
                          <a:blip r:embed="rId111" cstate="print"/>
                          <a:stretch>
                            <a:fillRect/>
                          </a:stretch>
                        </pic:blipFill>
                        <pic:spPr>
                          <a:xfrm>
                            <a:off x="0" y="0"/>
                            <a:ext cx="143286" cy="126015"/>
                          </a:xfrm>
                          <a:prstGeom prst="rect">
                            <a:avLst/>
                          </a:prstGeom>
                        </pic:spPr>
                      </pic:pic>
                    </a:graphicData>
                  </a:graphic>
                </wp:inline>
              </w:drawing>
            </w:r>
            <w:r>
              <w:rPr>
                <w:rFonts w:ascii="Arial"/>
                <w:position w:val="-3"/>
                <w:sz w:val="19"/>
              </w:rPr>
            </w:r>
          </w:p>
        </w:tc>
        <w:tc>
          <w:tcPr>
            <w:tcW w:w="991" w:type="dxa"/>
          </w:tcPr>
          <w:p>
            <w:pPr>
              <w:pStyle w:val="TableParagraph"/>
              <w:spacing w:before="0"/>
              <w:rPr>
                <w:sz w:val="18"/>
              </w:rPr>
            </w:pPr>
          </w:p>
        </w:tc>
      </w:tr>
      <w:tr>
        <w:trPr>
          <w:trHeight w:val="287" w:hRule="atLeast"/>
        </w:trPr>
        <w:tc>
          <w:tcPr>
            <w:tcW w:w="1711" w:type="dxa"/>
          </w:tcPr>
          <w:p>
            <w:pPr>
              <w:pStyle w:val="TableParagraph"/>
              <w:spacing w:before="24"/>
              <w:ind w:left="107"/>
              <w:rPr>
                <w:sz w:val="20"/>
              </w:rPr>
            </w:pPr>
            <w:r>
              <w:rPr>
                <w:sz w:val="20"/>
              </w:rPr>
              <w:t>9 pin D sub</w:t>
            </w:r>
          </w:p>
        </w:tc>
        <w:tc>
          <w:tcPr>
            <w:tcW w:w="2520" w:type="dxa"/>
          </w:tcPr>
          <w:p>
            <w:pPr>
              <w:pStyle w:val="TableParagraph"/>
              <w:spacing w:before="24"/>
              <w:ind w:left="321" w:right="317"/>
              <w:jc w:val="center"/>
              <w:rPr>
                <w:sz w:val="20"/>
              </w:rPr>
            </w:pPr>
            <w:r>
              <w:rPr>
                <w:sz w:val="20"/>
              </w:rPr>
              <w:t>A</w:t>
            </w:r>
            <w:r>
              <w:rPr>
                <w:sz w:val="20"/>
                <w:vertAlign w:val="superscript"/>
              </w:rPr>
              <w:t>1</w:t>
            </w:r>
            <w:r>
              <w:rPr>
                <w:sz w:val="20"/>
                <w:vertAlign w:val="baseline"/>
              </w:rPr>
              <w:t>, L (Grounds Tied</w:t>
            </w:r>
            <w:r>
              <w:rPr>
                <w:sz w:val="20"/>
                <w:vertAlign w:val="superscript"/>
              </w:rPr>
              <w:t>2</w:t>
            </w:r>
            <w:r>
              <w:rPr>
                <w:sz w:val="20"/>
                <w:vertAlign w:val="baseline"/>
              </w:rPr>
              <w:t>)</w:t>
            </w:r>
          </w:p>
        </w:tc>
        <w:tc>
          <w:tcPr>
            <w:tcW w:w="900" w:type="dxa"/>
          </w:tcPr>
          <w:p>
            <w:pPr>
              <w:pStyle w:val="TableParagraph"/>
              <w:spacing w:before="7"/>
              <w:rPr>
                <w:rFonts w:ascii="Arial"/>
                <w:b/>
                <w:sz w:val="6"/>
              </w:rPr>
            </w:pPr>
          </w:p>
          <w:p>
            <w:pPr>
              <w:pStyle w:val="TableParagraph"/>
              <w:spacing w:line="198" w:lineRule="exact" w:before="0"/>
              <w:ind w:left="340"/>
              <w:rPr>
                <w:rFonts w:ascii="Arial"/>
                <w:sz w:val="19"/>
              </w:rPr>
            </w:pPr>
            <w:r>
              <w:rPr>
                <w:rFonts w:ascii="Arial"/>
                <w:position w:val="-3"/>
                <w:sz w:val="19"/>
              </w:rPr>
              <w:drawing>
                <wp:inline distT="0" distB="0" distL="0" distR="0">
                  <wp:extent cx="142643" cy="126015"/>
                  <wp:effectExtent l="0" t="0" r="0" b="0"/>
                  <wp:docPr id="649" name="image85.png" descr="?"/>
                  <wp:cNvGraphicFramePr>
                    <a:graphicFrameLocks noChangeAspect="1"/>
                  </wp:cNvGraphicFramePr>
                  <a:graphic>
                    <a:graphicData uri="http://schemas.openxmlformats.org/drawingml/2006/picture">
                      <pic:pic>
                        <pic:nvPicPr>
                          <pic:cNvPr id="650" name="image85.png"/>
                          <pic:cNvPicPr/>
                        </pic:nvPicPr>
                        <pic:blipFill>
                          <a:blip r:embed="rId111" cstate="print"/>
                          <a:stretch>
                            <a:fillRect/>
                          </a:stretch>
                        </pic:blipFill>
                        <pic:spPr>
                          <a:xfrm>
                            <a:off x="0" y="0"/>
                            <a:ext cx="142643" cy="126015"/>
                          </a:xfrm>
                          <a:prstGeom prst="rect">
                            <a:avLst/>
                          </a:prstGeom>
                        </pic:spPr>
                      </pic:pic>
                    </a:graphicData>
                  </a:graphic>
                </wp:inline>
              </w:drawing>
            </w:r>
            <w:r>
              <w:rPr>
                <w:rFonts w:ascii="Arial"/>
                <w:position w:val="-3"/>
                <w:sz w:val="19"/>
              </w:rPr>
            </w:r>
          </w:p>
        </w:tc>
        <w:tc>
          <w:tcPr>
            <w:tcW w:w="900" w:type="dxa"/>
          </w:tcPr>
          <w:p>
            <w:pPr>
              <w:pStyle w:val="TableParagraph"/>
              <w:spacing w:before="0"/>
              <w:rPr>
                <w:sz w:val="18"/>
              </w:rPr>
            </w:pPr>
          </w:p>
        </w:tc>
        <w:tc>
          <w:tcPr>
            <w:tcW w:w="989" w:type="dxa"/>
          </w:tcPr>
          <w:p>
            <w:pPr>
              <w:pStyle w:val="TableParagraph"/>
              <w:spacing w:before="0"/>
              <w:rPr>
                <w:sz w:val="18"/>
              </w:rPr>
            </w:pPr>
          </w:p>
        </w:tc>
        <w:tc>
          <w:tcPr>
            <w:tcW w:w="991" w:type="dxa"/>
          </w:tcPr>
          <w:p>
            <w:pPr>
              <w:pStyle w:val="TableParagraph"/>
              <w:spacing w:before="1"/>
              <w:rPr>
                <w:rFonts w:ascii="Arial"/>
                <w:b/>
                <w:sz w:val="5"/>
              </w:rPr>
            </w:pPr>
          </w:p>
          <w:p>
            <w:pPr>
              <w:pStyle w:val="TableParagraph"/>
              <w:spacing w:line="198" w:lineRule="exact" w:before="0"/>
              <w:ind w:left="386"/>
              <w:rPr>
                <w:rFonts w:ascii="Arial"/>
                <w:sz w:val="19"/>
              </w:rPr>
            </w:pPr>
            <w:r>
              <w:rPr>
                <w:rFonts w:ascii="Arial"/>
                <w:position w:val="-3"/>
                <w:sz w:val="19"/>
              </w:rPr>
              <w:drawing>
                <wp:inline distT="0" distB="0" distL="0" distR="0">
                  <wp:extent cx="142647" cy="126015"/>
                  <wp:effectExtent l="0" t="0" r="0" b="0"/>
                  <wp:docPr id="651" name="image85.png" descr="?"/>
                  <wp:cNvGraphicFramePr>
                    <a:graphicFrameLocks noChangeAspect="1"/>
                  </wp:cNvGraphicFramePr>
                  <a:graphic>
                    <a:graphicData uri="http://schemas.openxmlformats.org/drawingml/2006/picture">
                      <pic:pic>
                        <pic:nvPicPr>
                          <pic:cNvPr id="652"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r>
      <w:tr>
        <w:trPr>
          <w:trHeight w:val="290" w:hRule="atLeast"/>
        </w:trPr>
        <w:tc>
          <w:tcPr>
            <w:tcW w:w="1711" w:type="dxa"/>
          </w:tcPr>
          <w:p>
            <w:pPr>
              <w:pStyle w:val="TableParagraph"/>
              <w:spacing w:before="24"/>
              <w:ind w:left="107"/>
              <w:rPr>
                <w:sz w:val="20"/>
              </w:rPr>
            </w:pPr>
            <w:r>
              <w:rPr>
                <w:sz w:val="20"/>
              </w:rPr>
              <w:t>9 pin D sub</w:t>
            </w:r>
          </w:p>
        </w:tc>
        <w:tc>
          <w:tcPr>
            <w:tcW w:w="2520" w:type="dxa"/>
          </w:tcPr>
          <w:p>
            <w:pPr>
              <w:pStyle w:val="TableParagraph"/>
              <w:spacing w:before="24"/>
              <w:ind w:left="5"/>
              <w:jc w:val="center"/>
              <w:rPr>
                <w:sz w:val="20"/>
              </w:rPr>
            </w:pPr>
            <w:r>
              <w:rPr>
                <w:w w:val="99"/>
                <w:sz w:val="20"/>
              </w:rPr>
              <w:t>A</w:t>
            </w:r>
          </w:p>
        </w:tc>
        <w:tc>
          <w:tcPr>
            <w:tcW w:w="900" w:type="dxa"/>
          </w:tcPr>
          <w:p>
            <w:pPr>
              <w:pStyle w:val="TableParagraph"/>
              <w:spacing w:before="0"/>
              <w:rPr>
                <w:sz w:val="18"/>
              </w:rPr>
            </w:pPr>
          </w:p>
        </w:tc>
        <w:tc>
          <w:tcPr>
            <w:tcW w:w="900" w:type="dxa"/>
          </w:tcPr>
          <w:p>
            <w:pPr>
              <w:pStyle w:val="TableParagraph"/>
              <w:spacing w:before="0"/>
              <w:rPr>
                <w:sz w:val="18"/>
              </w:rPr>
            </w:pPr>
          </w:p>
        </w:tc>
        <w:tc>
          <w:tcPr>
            <w:tcW w:w="989" w:type="dxa"/>
          </w:tcPr>
          <w:p>
            <w:pPr>
              <w:pStyle w:val="TableParagraph"/>
              <w:spacing w:before="11"/>
              <w:rPr>
                <w:rFonts w:ascii="Arial"/>
                <w:b/>
                <w:sz w:val="5"/>
              </w:rPr>
            </w:pPr>
          </w:p>
          <w:p>
            <w:pPr>
              <w:pStyle w:val="TableParagraph"/>
              <w:spacing w:line="198" w:lineRule="exact" w:before="0"/>
              <w:ind w:left="383"/>
              <w:rPr>
                <w:rFonts w:ascii="Arial"/>
                <w:sz w:val="19"/>
              </w:rPr>
            </w:pPr>
            <w:r>
              <w:rPr>
                <w:rFonts w:ascii="Arial"/>
                <w:position w:val="-3"/>
                <w:sz w:val="19"/>
              </w:rPr>
              <w:drawing>
                <wp:inline distT="0" distB="0" distL="0" distR="0">
                  <wp:extent cx="143286" cy="126015"/>
                  <wp:effectExtent l="0" t="0" r="0" b="0"/>
                  <wp:docPr id="653" name="image85.png" descr="?"/>
                  <wp:cNvGraphicFramePr>
                    <a:graphicFrameLocks noChangeAspect="1"/>
                  </wp:cNvGraphicFramePr>
                  <a:graphic>
                    <a:graphicData uri="http://schemas.openxmlformats.org/drawingml/2006/picture">
                      <pic:pic>
                        <pic:nvPicPr>
                          <pic:cNvPr id="654" name="image85.png"/>
                          <pic:cNvPicPr/>
                        </pic:nvPicPr>
                        <pic:blipFill>
                          <a:blip r:embed="rId111" cstate="print"/>
                          <a:stretch>
                            <a:fillRect/>
                          </a:stretch>
                        </pic:blipFill>
                        <pic:spPr>
                          <a:xfrm>
                            <a:off x="0" y="0"/>
                            <a:ext cx="143286" cy="126015"/>
                          </a:xfrm>
                          <a:prstGeom prst="rect">
                            <a:avLst/>
                          </a:prstGeom>
                        </pic:spPr>
                      </pic:pic>
                    </a:graphicData>
                  </a:graphic>
                </wp:inline>
              </w:drawing>
            </w:r>
            <w:r>
              <w:rPr>
                <w:rFonts w:ascii="Arial"/>
                <w:position w:val="-3"/>
                <w:sz w:val="19"/>
              </w:rPr>
            </w:r>
          </w:p>
        </w:tc>
        <w:tc>
          <w:tcPr>
            <w:tcW w:w="991" w:type="dxa"/>
          </w:tcPr>
          <w:p>
            <w:pPr>
              <w:pStyle w:val="TableParagraph"/>
              <w:spacing w:before="0"/>
              <w:rPr>
                <w:sz w:val="18"/>
              </w:rPr>
            </w:pPr>
          </w:p>
        </w:tc>
      </w:tr>
      <w:tr>
        <w:trPr>
          <w:trHeight w:val="323" w:hRule="atLeast"/>
        </w:trPr>
        <w:tc>
          <w:tcPr>
            <w:tcW w:w="1711" w:type="dxa"/>
          </w:tcPr>
          <w:p>
            <w:pPr>
              <w:pStyle w:val="TableParagraph"/>
              <w:spacing w:before="41"/>
              <w:ind w:left="107"/>
              <w:rPr>
                <w:sz w:val="20"/>
              </w:rPr>
            </w:pPr>
            <w:r>
              <w:rPr>
                <w:sz w:val="20"/>
              </w:rPr>
              <w:t>15 pin 4-20mA</w:t>
            </w:r>
          </w:p>
        </w:tc>
        <w:tc>
          <w:tcPr>
            <w:tcW w:w="2520" w:type="dxa"/>
          </w:tcPr>
          <w:p>
            <w:pPr>
              <w:pStyle w:val="TableParagraph"/>
              <w:spacing w:before="41"/>
              <w:ind w:left="5"/>
              <w:jc w:val="center"/>
              <w:rPr>
                <w:sz w:val="20"/>
              </w:rPr>
            </w:pPr>
            <w:r>
              <w:rPr>
                <w:w w:val="99"/>
                <w:sz w:val="20"/>
              </w:rPr>
              <w:t>H</w:t>
            </w:r>
          </w:p>
        </w:tc>
        <w:tc>
          <w:tcPr>
            <w:tcW w:w="900" w:type="dxa"/>
          </w:tcPr>
          <w:p>
            <w:pPr>
              <w:pStyle w:val="TableParagraph"/>
              <w:spacing w:before="0"/>
              <w:rPr>
                <w:rFonts w:ascii="Arial"/>
                <w:b/>
                <w:sz w:val="8"/>
              </w:rPr>
            </w:pPr>
          </w:p>
          <w:p>
            <w:pPr>
              <w:pStyle w:val="TableParagraph"/>
              <w:spacing w:line="198" w:lineRule="exact" w:before="0"/>
              <w:ind w:left="340"/>
              <w:rPr>
                <w:rFonts w:ascii="Arial"/>
                <w:sz w:val="19"/>
              </w:rPr>
            </w:pPr>
            <w:r>
              <w:rPr>
                <w:rFonts w:ascii="Arial"/>
                <w:position w:val="-3"/>
                <w:sz w:val="19"/>
              </w:rPr>
              <w:drawing>
                <wp:inline distT="0" distB="0" distL="0" distR="0">
                  <wp:extent cx="142646" cy="126015"/>
                  <wp:effectExtent l="0" t="0" r="0" b="0"/>
                  <wp:docPr id="655" name="image85.png" descr="?"/>
                  <wp:cNvGraphicFramePr>
                    <a:graphicFrameLocks noChangeAspect="1"/>
                  </wp:cNvGraphicFramePr>
                  <a:graphic>
                    <a:graphicData uri="http://schemas.openxmlformats.org/drawingml/2006/picture">
                      <pic:pic>
                        <pic:nvPicPr>
                          <pic:cNvPr id="656" name="image85.png"/>
                          <pic:cNvPicPr/>
                        </pic:nvPicPr>
                        <pic:blipFill>
                          <a:blip r:embed="rId111" cstate="print"/>
                          <a:stretch>
                            <a:fillRect/>
                          </a:stretch>
                        </pic:blipFill>
                        <pic:spPr>
                          <a:xfrm>
                            <a:off x="0" y="0"/>
                            <a:ext cx="142646" cy="126015"/>
                          </a:xfrm>
                          <a:prstGeom prst="rect">
                            <a:avLst/>
                          </a:prstGeom>
                        </pic:spPr>
                      </pic:pic>
                    </a:graphicData>
                  </a:graphic>
                </wp:inline>
              </w:drawing>
            </w:r>
            <w:r>
              <w:rPr>
                <w:rFonts w:ascii="Arial"/>
                <w:position w:val="-3"/>
                <w:sz w:val="19"/>
              </w:rPr>
            </w:r>
          </w:p>
        </w:tc>
        <w:tc>
          <w:tcPr>
            <w:tcW w:w="900" w:type="dxa"/>
          </w:tcPr>
          <w:p>
            <w:pPr>
              <w:pStyle w:val="TableParagraph"/>
              <w:spacing w:before="0"/>
              <w:rPr>
                <w:rFonts w:ascii="Arial"/>
                <w:b/>
                <w:sz w:val="8"/>
              </w:rPr>
            </w:pPr>
          </w:p>
          <w:p>
            <w:pPr>
              <w:pStyle w:val="TableParagraph"/>
              <w:spacing w:line="198" w:lineRule="exact" w:before="0"/>
              <w:ind w:left="340"/>
              <w:rPr>
                <w:rFonts w:ascii="Arial"/>
                <w:sz w:val="19"/>
              </w:rPr>
            </w:pPr>
            <w:r>
              <w:rPr>
                <w:rFonts w:ascii="Arial"/>
                <w:position w:val="-3"/>
                <w:sz w:val="19"/>
              </w:rPr>
              <w:drawing>
                <wp:inline distT="0" distB="0" distL="0" distR="0">
                  <wp:extent cx="142646" cy="126015"/>
                  <wp:effectExtent l="0" t="0" r="0" b="0"/>
                  <wp:docPr id="657" name="image85.png" descr="?"/>
                  <wp:cNvGraphicFramePr>
                    <a:graphicFrameLocks noChangeAspect="1"/>
                  </wp:cNvGraphicFramePr>
                  <a:graphic>
                    <a:graphicData uri="http://schemas.openxmlformats.org/drawingml/2006/picture">
                      <pic:pic>
                        <pic:nvPicPr>
                          <pic:cNvPr id="658" name="image85.png"/>
                          <pic:cNvPicPr/>
                        </pic:nvPicPr>
                        <pic:blipFill>
                          <a:blip r:embed="rId111" cstate="print"/>
                          <a:stretch>
                            <a:fillRect/>
                          </a:stretch>
                        </pic:blipFill>
                        <pic:spPr>
                          <a:xfrm>
                            <a:off x="0" y="0"/>
                            <a:ext cx="142646" cy="126015"/>
                          </a:xfrm>
                          <a:prstGeom prst="rect">
                            <a:avLst/>
                          </a:prstGeom>
                        </pic:spPr>
                      </pic:pic>
                    </a:graphicData>
                  </a:graphic>
                </wp:inline>
              </w:drawing>
            </w:r>
            <w:r>
              <w:rPr>
                <w:rFonts w:ascii="Arial"/>
                <w:position w:val="-3"/>
                <w:sz w:val="19"/>
              </w:rPr>
            </w:r>
          </w:p>
        </w:tc>
        <w:tc>
          <w:tcPr>
            <w:tcW w:w="989" w:type="dxa"/>
          </w:tcPr>
          <w:p>
            <w:pPr>
              <w:pStyle w:val="TableParagraph"/>
              <w:spacing w:before="0"/>
              <w:rPr>
                <w:rFonts w:ascii="Arial"/>
                <w:b/>
                <w:sz w:val="8"/>
              </w:rPr>
            </w:pPr>
          </w:p>
          <w:p>
            <w:pPr>
              <w:pStyle w:val="TableParagraph"/>
              <w:spacing w:line="198" w:lineRule="exact" w:before="0"/>
              <w:ind w:left="383"/>
              <w:rPr>
                <w:rFonts w:ascii="Arial"/>
                <w:sz w:val="19"/>
              </w:rPr>
            </w:pPr>
            <w:r>
              <w:rPr>
                <w:rFonts w:ascii="Arial"/>
                <w:position w:val="-3"/>
                <w:sz w:val="19"/>
              </w:rPr>
              <w:drawing>
                <wp:inline distT="0" distB="0" distL="0" distR="0">
                  <wp:extent cx="143286" cy="126015"/>
                  <wp:effectExtent l="0" t="0" r="0" b="0"/>
                  <wp:docPr id="659" name="image85.png" descr="?"/>
                  <wp:cNvGraphicFramePr>
                    <a:graphicFrameLocks noChangeAspect="1"/>
                  </wp:cNvGraphicFramePr>
                  <a:graphic>
                    <a:graphicData uri="http://schemas.openxmlformats.org/drawingml/2006/picture">
                      <pic:pic>
                        <pic:nvPicPr>
                          <pic:cNvPr id="660" name="image85.png"/>
                          <pic:cNvPicPr/>
                        </pic:nvPicPr>
                        <pic:blipFill>
                          <a:blip r:embed="rId111" cstate="print"/>
                          <a:stretch>
                            <a:fillRect/>
                          </a:stretch>
                        </pic:blipFill>
                        <pic:spPr>
                          <a:xfrm>
                            <a:off x="0" y="0"/>
                            <a:ext cx="143286" cy="126015"/>
                          </a:xfrm>
                          <a:prstGeom prst="rect">
                            <a:avLst/>
                          </a:prstGeom>
                        </pic:spPr>
                      </pic:pic>
                    </a:graphicData>
                  </a:graphic>
                </wp:inline>
              </w:drawing>
            </w:r>
            <w:r>
              <w:rPr>
                <w:rFonts w:ascii="Arial"/>
                <w:position w:val="-3"/>
                <w:sz w:val="19"/>
              </w:rPr>
            </w:r>
          </w:p>
        </w:tc>
        <w:tc>
          <w:tcPr>
            <w:tcW w:w="991" w:type="dxa"/>
          </w:tcPr>
          <w:p>
            <w:pPr>
              <w:pStyle w:val="TableParagraph"/>
              <w:spacing w:before="2"/>
              <w:rPr>
                <w:rFonts w:ascii="Arial"/>
                <w:b/>
                <w:sz w:val="5"/>
              </w:rPr>
            </w:pPr>
          </w:p>
          <w:p>
            <w:pPr>
              <w:pStyle w:val="TableParagraph"/>
              <w:spacing w:line="198" w:lineRule="exact" w:before="0"/>
              <w:ind w:left="386"/>
              <w:rPr>
                <w:rFonts w:ascii="Arial"/>
                <w:sz w:val="19"/>
              </w:rPr>
            </w:pPr>
            <w:r>
              <w:rPr>
                <w:rFonts w:ascii="Arial"/>
                <w:position w:val="-3"/>
                <w:sz w:val="19"/>
              </w:rPr>
              <w:drawing>
                <wp:inline distT="0" distB="0" distL="0" distR="0">
                  <wp:extent cx="142653" cy="126015"/>
                  <wp:effectExtent l="0" t="0" r="0" b="0"/>
                  <wp:docPr id="661" name="image85.png" descr="?"/>
                  <wp:cNvGraphicFramePr>
                    <a:graphicFrameLocks noChangeAspect="1"/>
                  </wp:cNvGraphicFramePr>
                  <a:graphic>
                    <a:graphicData uri="http://schemas.openxmlformats.org/drawingml/2006/picture">
                      <pic:pic>
                        <pic:nvPicPr>
                          <pic:cNvPr id="662" name="image85.png"/>
                          <pic:cNvPicPr/>
                        </pic:nvPicPr>
                        <pic:blipFill>
                          <a:blip r:embed="rId111" cstate="print"/>
                          <a:stretch>
                            <a:fillRect/>
                          </a:stretch>
                        </pic:blipFill>
                        <pic:spPr>
                          <a:xfrm>
                            <a:off x="0" y="0"/>
                            <a:ext cx="142653" cy="126015"/>
                          </a:xfrm>
                          <a:prstGeom prst="rect">
                            <a:avLst/>
                          </a:prstGeom>
                        </pic:spPr>
                      </pic:pic>
                    </a:graphicData>
                  </a:graphic>
                </wp:inline>
              </w:drawing>
            </w:r>
            <w:r>
              <w:rPr>
                <w:rFonts w:ascii="Arial"/>
                <w:position w:val="-3"/>
                <w:sz w:val="19"/>
              </w:rPr>
            </w:r>
          </w:p>
        </w:tc>
      </w:tr>
      <w:tr>
        <w:trPr>
          <w:trHeight w:val="321" w:hRule="atLeast"/>
        </w:trPr>
        <w:tc>
          <w:tcPr>
            <w:tcW w:w="1711" w:type="dxa"/>
          </w:tcPr>
          <w:p>
            <w:pPr>
              <w:pStyle w:val="TableParagraph"/>
              <w:spacing w:before="41"/>
              <w:ind w:left="107"/>
              <w:rPr>
                <w:sz w:val="20"/>
              </w:rPr>
            </w:pPr>
            <w:r>
              <w:rPr>
                <w:sz w:val="20"/>
              </w:rPr>
              <w:t>15 pin D sub</w:t>
            </w:r>
          </w:p>
        </w:tc>
        <w:tc>
          <w:tcPr>
            <w:tcW w:w="2520" w:type="dxa"/>
          </w:tcPr>
          <w:p>
            <w:pPr>
              <w:pStyle w:val="TableParagraph"/>
              <w:spacing w:before="15"/>
              <w:ind w:left="319" w:right="317"/>
              <w:jc w:val="center"/>
              <w:rPr>
                <w:sz w:val="13"/>
              </w:rPr>
            </w:pPr>
            <w:r>
              <w:rPr>
                <w:position w:val="-8"/>
                <w:sz w:val="20"/>
              </w:rPr>
              <w:t>K</w:t>
            </w:r>
            <w:r>
              <w:rPr>
                <w:sz w:val="13"/>
              </w:rPr>
              <w:t>3</w:t>
            </w:r>
          </w:p>
        </w:tc>
        <w:tc>
          <w:tcPr>
            <w:tcW w:w="900" w:type="dxa"/>
          </w:tcPr>
          <w:p>
            <w:pPr>
              <w:pStyle w:val="TableParagraph"/>
              <w:spacing w:before="2"/>
              <w:rPr>
                <w:rFonts w:ascii="Arial"/>
                <w:b/>
                <w:sz w:val="7"/>
              </w:rPr>
            </w:pPr>
          </w:p>
          <w:p>
            <w:pPr>
              <w:pStyle w:val="TableParagraph"/>
              <w:spacing w:line="198" w:lineRule="exact" w:before="0"/>
              <w:ind w:left="340"/>
              <w:rPr>
                <w:rFonts w:ascii="Arial"/>
                <w:sz w:val="19"/>
              </w:rPr>
            </w:pPr>
            <w:r>
              <w:rPr>
                <w:rFonts w:ascii="Arial"/>
                <w:position w:val="-3"/>
                <w:sz w:val="19"/>
              </w:rPr>
              <w:drawing>
                <wp:inline distT="0" distB="0" distL="0" distR="0">
                  <wp:extent cx="142646" cy="126015"/>
                  <wp:effectExtent l="0" t="0" r="0" b="0"/>
                  <wp:docPr id="663" name="image85.png" descr="?"/>
                  <wp:cNvGraphicFramePr>
                    <a:graphicFrameLocks noChangeAspect="1"/>
                  </wp:cNvGraphicFramePr>
                  <a:graphic>
                    <a:graphicData uri="http://schemas.openxmlformats.org/drawingml/2006/picture">
                      <pic:pic>
                        <pic:nvPicPr>
                          <pic:cNvPr id="664" name="image85.png"/>
                          <pic:cNvPicPr/>
                        </pic:nvPicPr>
                        <pic:blipFill>
                          <a:blip r:embed="rId111" cstate="print"/>
                          <a:stretch>
                            <a:fillRect/>
                          </a:stretch>
                        </pic:blipFill>
                        <pic:spPr>
                          <a:xfrm>
                            <a:off x="0" y="0"/>
                            <a:ext cx="142646" cy="126015"/>
                          </a:xfrm>
                          <a:prstGeom prst="rect">
                            <a:avLst/>
                          </a:prstGeom>
                        </pic:spPr>
                      </pic:pic>
                    </a:graphicData>
                  </a:graphic>
                </wp:inline>
              </w:drawing>
            </w:r>
            <w:r>
              <w:rPr>
                <w:rFonts w:ascii="Arial"/>
                <w:position w:val="-3"/>
                <w:sz w:val="19"/>
              </w:rPr>
            </w:r>
          </w:p>
        </w:tc>
        <w:tc>
          <w:tcPr>
            <w:tcW w:w="900" w:type="dxa"/>
          </w:tcPr>
          <w:p>
            <w:pPr>
              <w:pStyle w:val="TableParagraph"/>
              <w:spacing w:before="0"/>
              <w:rPr>
                <w:sz w:val="18"/>
              </w:rPr>
            </w:pPr>
          </w:p>
        </w:tc>
        <w:tc>
          <w:tcPr>
            <w:tcW w:w="989" w:type="dxa"/>
          </w:tcPr>
          <w:p>
            <w:pPr>
              <w:pStyle w:val="TableParagraph"/>
              <w:spacing w:before="0"/>
              <w:rPr>
                <w:sz w:val="18"/>
              </w:rPr>
            </w:pPr>
          </w:p>
        </w:tc>
        <w:tc>
          <w:tcPr>
            <w:tcW w:w="991" w:type="dxa"/>
          </w:tcPr>
          <w:p>
            <w:pPr>
              <w:pStyle w:val="TableParagraph"/>
              <w:spacing w:before="1"/>
              <w:rPr>
                <w:rFonts w:ascii="Arial"/>
                <w:b/>
                <w:sz w:val="5"/>
              </w:rPr>
            </w:pPr>
          </w:p>
          <w:p>
            <w:pPr>
              <w:pStyle w:val="TableParagraph"/>
              <w:spacing w:line="198" w:lineRule="exact" w:before="0"/>
              <w:ind w:left="386"/>
              <w:rPr>
                <w:rFonts w:ascii="Arial"/>
                <w:sz w:val="19"/>
              </w:rPr>
            </w:pPr>
            <w:r>
              <w:rPr>
                <w:rFonts w:ascii="Arial"/>
                <w:position w:val="-3"/>
                <w:sz w:val="19"/>
              </w:rPr>
              <w:drawing>
                <wp:inline distT="0" distB="0" distL="0" distR="0">
                  <wp:extent cx="142654" cy="126015"/>
                  <wp:effectExtent l="0" t="0" r="0" b="0"/>
                  <wp:docPr id="665" name="image85.png" descr="?"/>
                  <wp:cNvGraphicFramePr>
                    <a:graphicFrameLocks noChangeAspect="1"/>
                  </wp:cNvGraphicFramePr>
                  <a:graphic>
                    <a:graphicData uri="http://schemas.openxmlformats.org/drawingml/2006/picture">
                      <pic:pic>
                        <pic:nvPicPr>
                          <pic:cNvPr id="666" name="image85.png"/>
                          <pic:cNvPicPr/>
                        </pic:nvPicPr>
                        <pic:blipFill>
                          <a:blip r:embed="rId111" cstate="print"/>
                          <a:stretch>
                            <a:fillRect/>
                          </a:stretch>
                        </pic:blipFill>
                        <pic:spPr>
                          <a:xfrm>
                            <a:off x="0" y="0"/>
                            <a:ext cx="142654" cy="126015"/>
                          </a:xfrm>
                          <a:prstGeom prst="rect">
                            <a:avLst/>
                          </a:prstGeom>
                        </pic:spPr>
                      </pic:pic>
                    </a:graphicData>
                  </a:graphic>
                </wp:inline>
              </w:drawing>
            </w:r>
            <w:r>
              <w:rPr>
                <w:rFonts w:ascii="Arial"/>
                <w:position w:val="-3"/>
                <w:sz w:val="19"/>
              </w:rPr>
            </w:r>
          </w:p>
        </w:tc>
      </w:tr>
    </w:tbl>
    <w:p>
      <w:pPr>
        <w:spacing w:line="274" w:lineRule="exact" w:before="88"/>
        <w:ind w:left="2020" w:right="0" w:firstLine="0"/>
        <w:jc w:val="left"/>
        <w:rPr>
          <w:sz w:val="20"/>
        </w:rPr>
      </w:pPr>
      <w:r>
        <w:rPr>
          <w:position w:val="10"/>
          <w:sz w:val="14"/>
        </w:rPr>
        <w:t>1 </w:t>
      </w:r>
      <w:r>
        <w:rPr>
          <w:sz w:val="20"/>
        </w:rPr>
        <w:t>15-24V, signal and power common are not tied internally in MFC.</w:t>
      </w:r>
    </w:p>
    <w:p>
      <w:pPr>
        <w:spacing w:line="242" w:lineRule="auto" w:before="0"/>
        <w:ind w:left="2207" w:right="864" w:hanging="188"/>
        <w:jc w:val="left"/>
        <w:rPr>
          <w:sz w:val="20"/>
        </w:rPr>
      </w:pPr>
      <w:r>
        <w:rPr>
          <w:position w:val="9"/>
          <w:sz w:val="13"/>
        </w:rPr>
        <w:t>2 </w:t>
      </w:r>
      <w:r>
        <w:rPr>
          <w:sz w:val="20"/>
        </w:rPr>
        <w:t>15-24V, signal and power common tied together internally, compatible with MKS legacy MFC designs.</w:t>
      </w:r>
    </w:p>
    <w:p>
      <w:pPr>
        <w:spacing w:line="245" w:lineRule="exact" w:before="0"/>
        <w:ind w:left="2020" w:right="0" w:firstLine="0"/>
        <w:jc w:val="left"/>
        <w:rPr>
          <w:sz w:val="20"/>
        </w:rPr>
      </w:pPr>
      <w:r>
        <w:rPr>
          <w:position w:val="9"/>
          <w:sz w:val="13"/>
        </w:rPr>
        <w:t>3 </w:t>
      </w:r>
      <w:r>
        <w:rPr>
          <w:sz w:val="20"/>
        </w:rPr>
        <w:t>Special 24V connector designed to be compatible with 1179B.</w:t>
      </w:r>
    </w:p>
    <w:p>
      <w:pPr>
        <w:pStyle w:val="BodyText"/>
        <w:spacing w:before="7"/>
        <w:rPr>
          <w:sz w:val="31"/>
        </w:rPr>
      </w:pPr>
    </w:p>
    <w:p>
      <w:pPr>
        <w:pStyle w:val="Heading5"/>
        <w:rPr>
          <w:i/>
        </w:rPr>
      </w:pPr>
      <w:bookmarkStart w:name="Digital I/O" w:id="261"/>
      <w:bookmarkEnd w:id="261"/>
      <w:r>
        <w:rPr>
          <w:b w:val="0"/>
          <w:i w:val="0"/>
        </w:rPr>
      </w:r>
      <w:r>
        <w:rPr>
          <w:i/>
        </w:rPr>
        <w:t>Digital I/O</w:t>
      </w:r>
    </w:p>
    <w:p>
      <w:pPr>
        <w:spacing w:before="119"/>
        <w:ind w:left="2020" w:right="0" w:firstLine="0"/>
        <w:jc w:val="left"/>
        <w:rPr>
          <w:rFonts w:ascii="Arial"/>
          <w:b/>
          <w:sz w:val="20"/>
        </w:rPr>
      </w:pPr>
      <w:bookmarkStart w:name="_bookmark119" w:id="262"/>
      <w:bookmarkEnd w:id="262"/>
      <w:r>
        <w:rPr/>
      </w:r>
      <w:r>
        <w:rPr>
          <w:rFonts w:ascii="Arial"/>
          <w:b/>
          <w:sz w:val="20"/>
        </w:rPr>
        <w:t>Table 5-12. Digital I/O</w:t>
      </w:r>
    </w:p>
    <w:p>
      <w:pPr>
        <w:pStyle w:val="BodyText"/>
        <w:spacing w:before="10"/>
        <w:rPr>
          <w:rFonts w:ascii="Arial"/>
          <w:b/>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31"/>
        <w:gridCol w:w="1709"/>
        <w:gridCol w:w="991"/>
        <w:gridCol w:w="900"/>
        <w:gridCol w:w="900"/>
        <w:gridCol w:w="989"/>
      </w:tblGrid>
      <w:tr>
        <w:trPr>
          <w:trHeight w:val="299" w:hRule="atLeast"/>
        </w:trPr>
        <w:tc>
          <w:tcPr>
            <w:tcW w:w="1531" w:type="dxa"/>
            <w:shd w:val="clear" w:color="auto" w:fill="C6D9F1"/>
          </w:tcPr>
          <w:p>
            <w:pPr>
              <w:pStyle w:val="TableParagraph"/>
              <w:spacing w:before="68"/>
              <w:ind w:left="342"/>
              <w:rPr>
                <w:rFonts w:ascii="Arial"/>
                <w:b/>
                <w:sz w:val="18"/>
              </w:rPr>
            </w:pPr>
            <w:r>
              <w:rPr>
                <w:rFonts w:ascii="Arial"/>
                <w:b/>
                <w:sz w:val="18"/>
              </w:rPr>
              <w:t>Digital I/O</w:t>
            </w:r>
          </w:p>
        </w:tc>
        <w:tc>
          <w:tcPr>
            <w:tcW w:w="1709" w:type="dxa"/>
            <w:shd w:val="clear" w:color="auto" w:fill="C6D9F1"/>
          </w:tcPr>
          <w:p>
            <w:pPr>
              <w:pStyle w:val="TableParagraph"/>
              <w:spacing w:before="68"/>
              <w:ind w:left="242" w:right="236"/>
              <w:jc w:val="center"/>
              <w:rPr>
                <w:rFonts w:ascii="Arial"/>
                <w:b/>
                <w:sz w:val="18"/>
              </w:rPr>
            </w:pPr>
            <w:r>
              <w:rPr>
                <w:rFonts w:ascii="Arial"/>
                <w:b/>
                <w:sz w:val="18"/>
              </w:rPr>
              <w:t>Product Code</w:t>
            </w:r>
          </w:p>
        </w:tc>
        <w:tc>
          <w:tcPr>
            <w:tcW w:w="991" w:type="dxa"/>
            <w:shd w:val="clear" w:color="auto" w:fill="C6D9F1"/>
          </w:tcPr>
          <w:p>
            <w:pPr>
              <w:pStyle w:val="TableParagraph"/>
              <w:spacing w:before="51"/>
              <w:ind w:left="184"/>
              <w:rPr>
                <w:rFonts w:ascii="Arial"/>
                <w:b/>
                <w:sz w:val="18"/>
              </w:rPr>
            </w:pPr>
            <w:r>
              <w:rPr>
                <w:rFonts w:ascii="Arial"/>
                <w:b/>
                <w:sz w:val="18"/>
              </w:rPr>
              <w:t>GM50A</w:t>
            </w:r>
          </w:p>
        </w:tc>
        <w:tc>
          <w:tcPr>
            <w:tcW w:w="900" w:type="dxa"/>
            <w:shd w:val="clear" w:color="auto" w:fill="C6D9F1"/>
          </w:tcPr>
          <w:p>
            <w:pPr>
              <w:pStyle w:val="TableParagraph"/>
              <w:spacing w:before="51"/>
              <w:ind w:left="182"/>
              <w:rPr>
                <w:rFonts w:ascii="Arial"/>
                <w:b/>
                <w:sz w:val="18"/>
              </w:rPr>
            </w:pPr>
            <w:r>
              <w:rPr>
                <w:rFonts w:ascii="Arial"/>
                <w:b/>
                <w:sz w:val="18"/>
              </w:rPr>
              <w:t>IM50A</w:t>
            </w:r>
          </w:p>
        </w:tc>
        <w:tc>
          <w:tcPr>
            <w:tcW w:w="900" w:type="dxa"/>
            <w:shd w:val="clear" w:color="auto" w:fill="C6D9F1"/>
          </w:tcPr>
          <w:p>
            <w:pPr>
              <w:pStyle w:val="TableParagraph"/>
              <w:spacing w:before="51"/>
              <w:ind w:left="136"/>
              <w:rPr>
                <w:rFonts w:ascii="Arial"/>
                <w:b/>
                <w:sz w:val="18"/>
              </w:rPr>
            </w:pPr>
            <w:r>
              <w:rPr>
                <w:rFonts w:ascii="Arial"/>
                <w:b/>
                <w:sz w:val="18"/>
              </w:rPr>
              <w:t>GM51A</w:t>
            </w:r>
          </w:p>
        </w:tc>
        <w:tc>
          <w:tcPr>
            <w:tcW w:w="989" w:type="dxa"/>
            <w:shd w:val="clear" w:color="auto" w:fill="C6D9F1"/>
          </w:tcPr>
          <w:p>
            <w:pPr>
              <w:pStyle w:val="TableParagraph"/>
              <w:spacing w:before="51"/>
              <w:ind w:left="132"/>
              <w:rPr>
                <w:rFonts w:ascii="Arial"/>
                <w:b/>
                <w:sz w:val="18"/>
              </w:rPr>
            </w:pPr>
            <w:r>
              <w:rPr>
                <w:rFonts w:ascii="Arial"/>
                <w:b/>
                <w:sz w:val="18"/>
              </w:rPr>
              <w:t>GM100A</w:t>
            </w:r>
          </w:p>
        </w:tc>
      </w:tr>
      <w:tr>
        <w:trPr>
          <w:trHeight w:val="290" w:hRule="atLeast"/>
        </w:trPr>
        <w:tc>
          <w:tcPr>
            <w:tcW w:w="1531" w:type="dxa"/>
          </w:tcPr>
          <w:p>
            <w:pPr>
              <w:pStyle w:val="TableParagraph"/>
              <w:spacing w:before="34"/>
              <w:ind w:left="107"/>
              <w:rPr>
                <w:sz w:val="20"/>
              </w:rPr>
            </w:pPr>
            <w:r>
              <w:rPr>
                <w:sz w:val="20"/>
              </w:rPr>
              <w:t>RS 485</w:t>
            </w:r>
          </w:p>
        </w:tc>
        <w:tc>
          <w:tcPr>
            <w:tcW w:w="1709" w:type="dxa"/>
          </w:tcPr>
          <w:p>
            <w:pPr>
              <w:pStyle w:val="TableParagraph"/>
              <w:spacing w:before="34"/>
              <w:ind w:left="3"/>
              <w:jc w:val="center"/>
              <w:rPr>
                <w:sz w:val="20"/>
              </w:rPr>
            </w:pPr>
            <w:r>
              <w:rPr>
                <w:w w:val="99"/>
                <w:sz w:val="20"/>
              </w:rPr>
              <w:t>5</w:t>
            </w:r>
          </w:p>
        </w:tc>
        <w:tc>
          <w:tcPr>
            <w:tcW w:w="991" w:type="dxa"/>
          </w:tcPr>
          <w:p>
            <w:pPr>
              <w:pStyle w:val="TableParagraph"/>
              <w:spacing w:before="7"/>
              <w:rPr>
                <w:rFonts w:ascii="Arial"/>
                <w:b/>
                <w:sz w:val="6"/>
              </w:rPr>
            </w:pPr>
          </w:p>
          <w:p>
            <w:pPr>
              <w:pStyle w:val="TableParagraph"/>
              <w:spacing w:line="198" w:lineRule="exact" w:before="0"/>
              <w:ind w:left="386"/>
              <w:rPr>
                <w:rFonts w:ascii="Arial"/>
                <w:sz w:val="19"/>
              </w:rPr>
            </w:pPr>
            <w:r>
              <w:rPr>
                <w:rFonts w:ascii="Arial"/>
                <w:position w:val="-3"/>
                <w:sz w:val="19"/>
              </w:rPr>
              <w:drawing>
                <wp:inline distT="0" distB="0" distL="0" distR="0">
                  <wp:extent cx="142653" cy="126015"/>
                  <wp:effectExtent l="0" t="0" r="0" b="0"/>
                  <wp:docPr id="667" name="image85.png" descr="?"/>
                  <wp:cNvGraphicFramePr>
                    <a:graphicFrameLocks noChangeAspect="1"/>
                  </wp:cNvGraphicFramePr>
                  <a:graphic>
                    <a:graphicData uri="http://schemas.openxmlformats.org/drawingml/2006/picture">
                      <pic:pic>
                        <pic:nvPicPr>
                          <pic:cNvPr id="668" name="image85.png"/>
                          <pic:cNvPicPr/>
                        </pic:nvPicPr>
                        <pic:blipFill>
                          <a:blip r:embed="rId111" cstate="print"/>
                          <a:stretch>
                            <a:fillRect/>
                          </a:stretch>
                        </pic:blipFill>
                        <pic:spPr>
                          <a:xfrm>
                            <a:off x="0" y="0"/>
                            <a:ext cx="142653" cy="126015"/>
                          </a:xfrm>
                          <a:prstGeom prst="rect">
                            <a:avLst/>
                          </a:prstGeom>
                        </pic:spPr>
                      </pic:pic>
                    </a:graphicData>
                  </a:graphic>
                </wp:inline>
              </w:drawing>
            </w:r>
            <w:r>
              <w:rPr>
                <w:rFonts w:ascii="Arial"/>
                <w:position w:val="-3"/>
                <w:sz w:val="19"/>
              </w:rPr>
            </w:r>
          </w:p>
        </w:tc>
        <w:tc>
          <w:tcPr>
            <w:tcW w:w="900" w:type="dxa"/>
          </w:tcPr>
          <w:p>
            <w:pPr>
              <w:pStyle w:val="TableParagraph"/>
              <w:spacing w:before="0"/>
              <w:rPr>
                <w:sz w:val="18"/>
              </w:rPr>
            </w:pPr>
          </w:p>
        </w:tc>
        <w:tc>
          <w:tcPr>
            <w:tcW w:w="900" w:type="dxa"/>
          </w:tcPr>
          <w:p>
            <w:pPr>
              <w:pStyle w:val="TableParagraph"/>
              <w:spacing w:before="7"/>
              <w:rPr>
                <w:rFonts w:ascii="Arial"/>
                <w:b/>
                <w:sz w:val="6"/>
              </w:rPr>
            </w:pPr>
          </w:p>
          <w:p>
            <w:pPr>
              <w:pStyle w:val="TableParagraph"/>
              <w:spacing w:line="198" w:lineRule="exact" w:before="0"/>
              <w:ind w:left="340"/>
              <w:rPr>
                <w:rFonts w:ascii="Arial"/>
                <w:sz w:val="19"/>
              </w:rPr>
            </w:pPr>
            <w:r>
              <w:rPr>
                <w:rFonts w:ascii="Arial"/>
                <w:position w:val="-3"/>
                <w:sz w:val="19"/>
              </w:rPr>
              <w:drawing>
                <wp:inline distT="0" distB="0" distL="0" distR="0">
                  <wp:extent cx="142653" cy="126015"/>
                  <wp:effectExtent l="0" t="0" r="0" b="0"/>
                  <wp:docPr id="669" name="image85.png" descr="?"/>
                  <wp:cNvGraphicFramePr>
                    <a:graphicFrameLocks noChangeAspect="1"/>
                  </wp:cNvGraphicFramePr>
                  <a:graphic>
                    <a:graphicData uri="http://schemas.openxmlformats.org/drawingml/2006/picture">
                      <pic:pic>
                        <pic:nvPicPr>
                          <pic:cNvPr id="670" name="image85.png"/>
                          <pic:cNvPicPr/>
                        </pic:nvPicPr>
                        <pic:blipFill>
                          <a:blip r:embed="rId111" cstate="print"/>
                          <a:stretch>
                            <a:fillRect/>
                          </a:stretch>
                        </pic:blipFill>
                        <pic:spPr>
                          <a:xfrm>
                            <a:off x="0" y="0"/>
                            <a:ext cx="142653" cy="126015"/>
                          </a:xfrm>
                          <a:prstGeom prst="rect">
                            <a:avLst/>
                          </a:prstGeom>
                        </pic:spPr>
                      </pic:pic>
                    </a:graphicData>
                  </a:graphic>
                </wp:inline>
              </w:drawing>
            </w:r>
            <w:r>
              <w:rPr>
                <w:rFonts w:ascii="Arial"/>
                <w:position w:val="-3"/>
                <w:sz w:val="19"/>
              </w:rPr>
            </w:r>
          </w:p>
        </w:tc>
        <w:tc>
          <w:tcPr>
            <w:tcW w:w="989" w:type="dxa"/>
          </w:tcPr>
          <w:p>
            <w:pPr>
              <w:pStyle w:val="TableParagraph"/>
              <w:spacing w:before="2"/>
              <w:rPr>
                <w:rFonts w:ascii="Arial"/>
                <w:b/>
                <w:sz w:val="5"/>
              </w:rPr>
            </w:pPr>
          </w:p>
          <w:p>
            <w:pPr>
              <w:pStyle w:val="TableParagraph"/>
              <w:spacing w:line="198" w:lineRule="exact" w:before="0"/>
              <w:ind w:left="383"/>
              <w:rPr>
                <w:rFonts w:ascii="Arial"/>
                <w:sz w:val="19"/>
              </w:rPr>
            </w:pPr>
            <w:r>
              <w:rPr>
                <w:rFonts w:ascii="Arial"/>
                <w:position w:val="-3"/>
                <w:sz w:val="19"/>
              </w:rPr>
              <w:drawing>
                <wp:inline distT="0" distB="0" distL="0" distR="0">
                  <wp:extent cx="143287" cy="126015"/>
                  <wp:effectExtent l="0" t="0" r="0" b="0"/>
                  <wp:docPr id="671" name="image85.png" descr="?"/>
                  <wp:cNvGraphicFramePr>
                    <a:graphicFrameLocks noChangeAspect="1"/>
                  </wp:cNvGraphicFramePr>
                  <a:graphic>
                    <a:graphicData uri="http://schemas.openxmlformats.org/drawingml/2006/picture">
                      <pic:pic>
                        <pic:nvPicPr>
                          <pic:cNvPr id="672" name="image85.png"/>
                          <pic:cNvPicPr/>
                        </pic:nvPicPr>
                        <pic:blipFill>
                          <a:blip r:embed="rId111" cstate="print"/>
                          <a:stretch>
                            <a:fillRect/>
                          </a:stretch>
                        </pic:blipFill>
                        <pic:spPr>
                          <a:xfrm>
                            <a:off x="0" y="0"/>
                            <a:ext cx="143287" cy="126015"/>
                          </a:xfrm>
                          <a:prstGeom prst="rect">
                            <a:avLst/>
                          </a:prstGeom>
                        </pic:spPr>
                      </pic:pic>
                    </a:graphicData>
                  </a:graphic>
                </wp:inline>
              </w:drawing>
            </w:r>
            <w:r>
              <w:rPr>
                <w:rFonts w:ascii="Arial"/>
                <w:position w:val="-3"/>
                <w:sz w:val="19"/>
              </w:rPr>
            </w:r>
          </w:p>
        </w:tc>
      </w:tr>
      <w:tr>
        <w:trPr>
          <w:trHeight w:val="287" w:hRule="atLeast"/>
        </w:trPr>
        <w:tc>
          <w:tcPr>
            <w:tcW w:w="1531" w:type="dxa"/>
          </w:tcPr>
          <w:p>
            <w:pPr>
              <w:pStyle w:val="TableParagraph"/>
              <w:spacing w:before="34"/>
              <w:ind w:left="107"/>
              <w:rPr>
                <w:sz w:val="20"/>
              </w:rPr>
            </w:pPr>
            <w:r>
              <w:rPr>
                <w:sz w:val="20"/>
              </w:rPr>
              <w:t>DeviceNet</w:t>
            </w:r>
          </w:p>
        </w:tc>
        <w:tc>
          <w:tcPr>
            <w:tcW w:w="1709" w:type="dxa"/>
          </w:tcPr>
          <w:p>
            <w:pPr>
              <w:pStyle w:val="TableParagraph"/>
              <w:spacing w:before="34"/>
              <w:ind w:left="3"/>
              <w:jc w:val="center"/>
              <w:rPr>
                <w:sz w:val="20"/>
              </w:rPr>
            </w:pPr>
            <w:r>
              <w:rPr>
                <w:w w:val="99"/>
                <w:sz w:val="20"/>
              </w:rPr>
              <w:t>6</w:t>
            </w:r>
          </w:p>
        </w:tc>
        <w:tc>
          <w:tcPr>
            <w:tcW w:w="991" w:type="dxa"/>
          </w:tcPr>
          <w:p>
            <w:pPr>
              <w:pStyle w:val="TableParagraph"/>
              <w:spacing w:before="7"/>
              <w:rPr>
                <w:rFonts w:ascii="Arial"/>
                <w:b/>
                <w:sz w:val="6"/>
              </w:rPr>
            </w:pPr>
          </w:p>
          <w:p>
            <w:pPr>
              <w:pStyle w:val="TableParagraph"/>
              <w:spacing w:line="198" w:lineRule="exact" w:before="0"/>
              <w:ind w:left="386"/>
              <w:rPr>
                <w:rFonts w:ascii="Arial"/>
                <w:sz w:val="19"/>
              </w:rPr>
            </w:pPr>
            <w:r>
              <w:rPr>
                <w:rFonts w:ascii="Arial"/>
                <w:position w:val="-3"/>
                <w:sz w:val="19"/>
              </w:rPr>
              <w:drawing>
                <wp:inline distT="0" distB="0" distL="0" distR="0">
                  <wp:extent cx="142647" cy="126015"/>
                  <wp:effectExtent l="0" t="0" r="0" b="0"/>
                  <wp:docPr id="673" name="image85.png" descr="?"/>
                  <wp:cNvGraphicFramePr>
                    <a:graphicFrameLocks noChangeAspect="1"/>
                  </wp:cNvGraphicFramePr>
                  <a:graphic>
                    <a:graphicData uri="http://schemas.openxmlformats.org/drawingml/2006/picture">
                      <pic:pic>
                        <pic:nvPicPr>
                          <pic:cNvPr id="674"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900" w:type="dxa"/>
          </w:tcPr>
          <w:p>
            <w:pPr>
              <w:pStyle w:val="TableParagraph"/>
              <w:spacing w:before="0"/>
              <w:rPr>
                <w:sz w:val="18"/>
              </w:rPr>
            </w:pPr>
          </w:p>
        </w:tc>
        <w:tc>
          <w:tcPr>
            <w:tcW w:w="900" w:type="dxa"/>
          </w:tcPr>
          <w:p>
            <w:pPr>
              <w:pStyle w:val="TableParagraph"/>
              <w:spacing w:before="7"/>
              <w:rPr>
                <w:rFonts w:ascii="Arial"/>
                <w:b/>
                <w:sz w:val="6"/>
              </w:rPr>
            </w:pPr>
          </w:p>
          <w:p>
            <w:pPr>
              <w:pStyle w:val="TableParagraph"/>
              <w:spacing w:line="198" w:lineRule="exact" w:before="0"/>
              <w:ind w:left="340"/>
              <w:rPr>
                <w:rFonts w:ascii="Arial"/>
                <w:sz w:val="19"/>
              </w:rPr>
            </w:pPr>
            <w:r>
              <w:rPr>
                <w:rFonts w:ascii="Arial"/>
                <w:position w:val="-3"/>
                <w:sz w:val="19"/>
              </w:rPr>
              <w:drawing>
                <wp:inline distT="0" distB="0" distL="0" distR="0">
                  <wp:extent cx="142647" cy="126015"/>
                  <wp:effectExtent l="0" t="0" r="0" b="0"/>
                  <wp:docPr id="675" name="image85.png" descr="?"/>
                  <wp:cNvGraphicFramePr>
                    <a:graphicFrameLocks noChangeAspect="1"/>
                  </wp:cNvGraphicFramePr>
                  <a:graphic>
                    <a:graphicData uri="http://schemas.openxmlformats.org/drawingml/2006/picture">
                      <pic:pic>
                        <pic:nvPicPr>
                          <pic:cNvPr id="676"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989" w:type="dxa"/>
          </w:tcPr>
          <w:p>
            <w:pPr>
              <w:pStyle w:val="TableParagraph"/>
              <w:spacing w:before="2"/>
              <w:rPr>
                <w:rFonts w:ascii="Arial"/>
                <w:b/>
                <w:sz w:val="5"/>
              </w:rPr>
            </w:pPr>
          </w:p>
          <w:p>
            <w:pPr>
              <w:pStyle w:val="TableParagraph"/>
              <w:spacing w:line="198" w:lineRule="exact" w:before="0"/>
              <w:ind w:left="383"/>
              <w:rPr>
                <w:rFonts w:ascii="Arial"/>
                <w:sz w:val="19"/>
              </w:rPr>
            </w:pPr>
            <w:r>
              <w:rPr>
                <w:rFonts w:ascii="Arial"/>
                <w:position w:val="-3"/>
                <w:sz w:val="19"/>
              </w:rPr>
              <w:drawing>
                <wp:inline distT="0" distB="0" distL="0" distR="0">
                  <wp:extent cx="143296" cy="126015"/>
                  <wp:effectExtent l="0" t="0" r="0" b="0"/>
                  <wp:docPr id="677" name="image85.png" descr="?"/>
                  <wp:cNvGraphicFramePr>
                    <a:graphicFrameLocks noChangeAspect="1"/>
                  </wp:cNvGraphicFramePr>
                  <a:graphic>
                    <a:graphicData uri="http://schemas.openxmlformats.org/drawingml/2006/picture">
                      <pic:pic>
                        <pic:nvPicPr>
                          <pic:cNvPr id="678" name="image85.png"/>
                          <pic:cNvPicPr/>
                        </pic:nvPicPr>
                        <pic:blipFill>
                          <a:blip r:embed="rId111" cstate="print"/>
                          <a:stretch>
                            <a:fillRect/>
                          </a:stretch>
                        </pic:blipFill>
                        <pic:spPr>
                          <a:xfrm>
                            <a:off x="0" y="0"/>
                            <a:ext cx="143296" cy="126015"/>
                          </a:xfrm>
                          <a:prstGeom prst="rect">
                            <a:avLst/>
                          </a:prstGeom>
                        </pic:spPr>
                      </pic:pic>
                    </a:graphicData>
                  </a:graphic>
                </wp:inline>
              </w:drawing>
            </w:r>
            <w:r>
              <w:rPr>
                <w:rFonts w:ascii="Arial"/>
                <w:position w:val="-3"/>
                <w:sz w:val="19"/>
              </w:rPr>
            </w:r>
          </w:p>
        </w:tc>
      </w:tr>
      <w:tr>
        <w:trPr>
          <w:trHeight w:val="323" w:hRule="atLeast"/>
        </w:trPr>
        <w:tc>
          <w:tcPr>
            <w:tcW w:w="1531" w:type="dxa"/>
          </w:tcPr>
          <w:p>
            <w:pPr>
              <w:pStyle w:val="TableParagraph"/>
              <w:spacing w:before="67"/>
              <w:ind w:left="107"/>
              <w:rPr>
                <w:sz w:val="20"/>
              </w:rPr>
            </w:pPr>
            <w:r>
              <w:rPr>
                <w:sz w:val="20"/>
              </w:rPr>
              <w:t>Profibus</w:t>
            </w:r>
          </w:p>
        </w:tc>
        <w:tc>
          <w:tcPr>
            <w:tcW w:w="1709" w:type="dxa"/>
          </w:tcPr>
          <w:p>
            <w:pPr>
              <w:pStyle w:val="TableParagraph"/>
              <w:spacing w:before="67"/>
              <w:ind w:left="241" w:right="236"/>
              <w:jc w:val="center"/>
              <w:rPr>
                <w:sz w:val="20"/>
              </w:rPr>
            </w:pPr>
            <w:r>
              <w:rPr>
                <w:sz w:val="20"/>
              </w:rPr>
              <w:t>3</w:t>
            </w:r>
            <w:r>
              <w:rPr>
                <w:sz w:val="20"/>
                <w:vertAlign w:val="superscript"/>
              </w:rPr>
              <w:t>1</w:t>
            </w:r>
            <w:r>
              <w:rPr>
                <w:sz w:val="20"/>
                <w:vertAlign w:val="baseline"/>
              </w:rPr>
              <w:t>, 4</w:t>
            </w:r>
            <w:r>
              <w:rPr>
                <w:sz w:val="20"/>
                <w:vertAlign w:val="superscript"/>
              </w:rPr>
              <w:t>2</w:t>
            </w:r>
          </w:p>
        </w:tc>
        <w:tc>
          <w:tcPr>
            <w:tcW w:w="991" w:type="dxa"/>
          </w:tcPr>
          <w:p>
            <w:pPr>
              <w:pStyle w:val="TableParagraph"/>
              <w:spacing w:before="9"/>
              <w:rPr>
                <w:rFonts w:ascii="Arial"/>
                <w:b/>
                <w:sz w:val="9"/>
              </w:rPr>
            </w:pPr>
          </w:p>
          <w:p>
            <w:pPr>
              <w:pStyle w:val="TableParagraph"/>
              <w:spacing w:line="195" w:lineRule="exact" w:before="0"/>
              <w:ind w:left="386"/>
              <w:rPr>
                <w:rFonts w:ascii="Arial"/>
                <w:sz w:val="19"/>
              </w:rPr>
            </w:pPr>
            <w:r>
              <w:rPr>
                <w:rFonts w:ascii="Arial"/>
                <w:position w:val="-3"/>
                <w:sz w:val="19"/>
              </w:rPr>
              <w:drawing>
                <wp:inline distT="0" distB="0" distL="0" distR="0">
                  <wp:extent cx="141098" cy="124015"/>
                  <wp:effectExtent l="0" t="0" r="0" b="0"/>
                  <wp:docPr id="679" name="image85.png" descr="?"/>
                  <wp:cNvGraphicFramePr>
                    <a:graphicFrameLocks noChangeAspect="1"/>
                  </wp:cNvGraphicFramePr>
                  <a:graphic>
                    <a:graphicData uri="http://schemas.openxmlformats.org/drawingml/2006/picture">
                      <pic:pic>
                        <pic:nvPicPr>
                          <pic:cNvPr id="680" name="image85.png"/>
                          <pic:cNvPicPr/>
                        </pic:nvPicPr>
                        <pic:blipFill>
                          <a:blip r:embed="rId111" cstate="print"/>
                          <a:stretch>
                            <a:fillRect/>
                          </a:stretch>
                        </pic:blipFill>
                        <pic:spPr>
                          <a:xfrm>
                            <a:off x="0" y="0"/>
                            <a:ext cx="141098" cy="124015"/>
                          </a:xfrm>
                          <a:prstGeom prst="rect">
                            <a:avLst/>
                          </a:prstGeom>
                        </pic:spPr>
                      </pic:pic>
                    </a:graphicData>
                  </a:graphic>
                </wp:inline>
              </w:drawing>
            </w:r>
            <w:r>
              <w:rPr>
                <w:rFonts w:ascii="Arial"/>
                <w:position w:val="-3"/>
                <w:sz w:val="19"/>
              </w:rPr>
            </w:r>
          </w:p>
        </w:tc>
        <w:tc>
          <w:tcPr>
            <w:tcW w:w="900" w:type="dxa"/>
          </w:tcPr>
          <w:p>
            <w:pPr>
              <w:pStyle w:val="TableParagraph"/>
              <w:spacing w:before="9"/>
              <w:rPr>
                <w:rFonts w:ascii="Arial"/>
                <w:b/>
                <w:sz w:val="9"/>
              </w:rPr>
            </w:pPr>
          </w:p>
          <w:p>
            <w:pPr>
              <w:pStyle w:val="TableParagraph"/>
              <w:spacing w:line="195" w:lineRule="exact" w:before="0"/>
              <w:ind w:left="340"/>
              <w:rPr>
                <w:rFonts w:ascii="Arial"/>
                <w:sz w:val="19"/>
              </w:rPr>
            </w:pPr>
            <w:r>
              <w:rPr>
                <w:rFonts w:ascii="Arial"/>
                <w:position w:val="-3"/>
                <w:sz w:val="19"/>
              </w:rPr>
              <w:drawing>
                <wp:inline distT="0" distB="0" distL="0" distR="0">
                  <wp:extent cx="141098" cy="124015"/>
                  <wp:effectExtent l="0" t="0" r="0" b="0"/>
                  <wp:docPr id="681" name="image85.png" descr="?"/>
                  <wp:cNvGraphicFramePr>
                    <a:graphicFrameLocks noChangeAspect="1"/>
                  </wp:cNvGraphicFramePr>
                  <a:graphic>
                    <a:graphicData uri="http://schemas.openxmlformats.org/drawingml/2006/picture">
                      <pic:pic>
                        <pic:nvPicPr>
                          <pic:cNvPr id="682" name="image85.png"/>
                          <pic:cNvPicPr/>
                        </pic:nvPicPr>
                        <pic:blipFill>
                          <a:blip r:embed="rId111" cstate="print"/>
                          <a:stretch>
                            <a:fillRect/>
                          </a:stretch>
                        </pic:blipFill>
                        <pic:spPr>
                          <a:xfrm>
                            <a:off x="0" y="0"/>
                            <a:ext cx="141098" cy="124015"/>
                          </a:xfrm>
                          <a:prstGeom prst="rect">
                            <a:avLst/>
                          </a:prstGeom>
                        </pic:spPr>
                      </pic:pic>
                    </a:graphicData>
                  </a:graphic>
                </wp:inline>
              </w:drawing>
            </w:r>
            <w:r>
              <w:rPr>
                <w:rFonts w:ascii="Arial"/>
                <w:position w:val="-3"/>
                <w:sz w:val="19"/>
              </w:rPr>
            </w:r>
          </w:p>
        </w:tc>
        <w:tc>
          <w:tcPr>
            <w:tcW w:w="900" w:type="dxa"/>
          </w:tcPr>
          <w:p>
            <w:pPr>
              <w:pStyle w:val="TableParagraph"/>
              <w:spacing w:before="0"/>
              <w:rPr>
                <w:sz w:val="18"/>
              </w:rPr>
            </w:pPr>
          </w:p>
        </w:tc>
        <w:tc>
          <w:tcPr>
            <w:tcW w:w="989" w:type="dxa"/>
          </w:tcPr>
          <w:p>
            <w:pPr>
              <w:pStyle w:val="TableParagraph"/>
              <w:spacing w:before="2"/>
              <w:rPr>
                <w:rFonts w:ascii="Arial"/>
                <w:b/>
                <w:sz w:val="5"/>
              </w:rPr>
            </w:pPr>
          </w:p>
          <w:p>
            <w:pPr>
              <w:pStyle w:val="TableParagraph"/>
              <w:spacing w:line="198" w:lineRule="exact" w:before="0"/>
              <w:ind w:left="383"/>
              <w:rPr>
                <w:rFonts w:ascii="Arial"/>
                <w:sz w:val="19"/>
              </w:rPr>
            </w:pPr>
            <w:r>
              <w:rPr>
                <w:rFonts w:ascii="Arial"/>
                <w:position w:val="-3"/>
                <w:sz w:val="19"/>
              </w:rPr>
              <w:drawing>
                <wp:inline distT="0" distB="0" distL="0" distR="0">
                  <wp:extent cx="143287" cy="126015"/>
                  <wp:effectExtent l="0" t="0" r="0" b="0"/>
                  <wp:docPr id="683" name="image85.png" descr="?"/>
                  <wp:cNvGraphicFramePr>
                    <a:graphicFrameLocks noChangeAspect="1"/>
                  </wp:cNvGraphicFramePr>
                  <a:graphic>
                    <a:graphicData uri="http://schemas.openxmlformats.org/drawingml/2006/picture">
                      <pic:pic>
                        <pic:nvPicPr>
                          <pic:cNvPr id="684" name="image85.png"/>
                          <pic:cNvPicPr/>
                        </pic:nvPicPr>
                        <pic:blipFill>
                          <a:blip r:embed="rId111" cstate="print"/>
                          <a:stretch>
                            <a:fillRect/>
                          </a:stretch>
                        </pic:blipFill>
                        <pic:spPr>
                          <a:xfrm>
                            <a:off x="0" y="0"/>
                            <a:ext cx="143287" cy="126015"/>
                          </a:xfrm>
                          <a:prstGeom prst="rect">
                            <a:avLst/>
                          </a:prstGeom>
                        </pic:spPr>
                      </pic:pic>
                    </a:graphicData>
                  </a:graphic>
                </wp:inline>
              </w:drawing>
            </w:r>
            <w:r>
              <w:rPr>
                <w:rFonts w:ascii="Arial"/>
                <w:position w:val="-3"/>
                <w:sz w:val="19"/>
              </w:rPr>
            </w:r>
          </w:p>
        </w:tc>
      </w:tr>
      <w:tr>
        <w:trPr>
          <w:trHeight w:val="289" w:hRule="atLeast"/>
        </w:trPr>
        <w:tc>
          <w:tcPr>
            <w:tcW w:w="1531" w:type="dxa"/>
          </w:tcPr>
          <w:p>
            <w:pPr>
              <w:pStyle w:val="TableParagraph"/>
              <w:spacing w:before="34"/>
              <w:ind w:left="107"/>
              <w:rPr>
                <w:sz w:val="20"/>
              </w:rPr>
            </w:pPr>
            <w:r>
              <w:rPr>
                <w:sz w:val="20"/>
              </w:rPr>
              <w:t>Ethercat</w:t>
            </w:r>
          </w:p>
        </w:tc>
        <w:tc>
          <w:tcPr>
            <w:tcW w:w="1709" w:type="dxa"/>
          </w:tcPr>
          <w:p>
            <w:pPr>
              <w:pStyle w:val="TableParagraph"/>
              <w:spacing w:before="34"/>
              <w:ind w:left="3"/>
              <w:jc w:val="center"/>
              <w:rPr>
                <w:sz w:val="20"/>
              </w:rPr>
            </w:pPr>
            <w:r>
              <w:rPr>
                <w:w w:val="99"/>
                <w:sz w:val="20"/>
              </w:rPr>
              <w:t>8</w:t>
            </w:r>
          </w:p>
        </w:tc>
        <w:tc>
          <w:tcPr>
            <w:tcW w:w="991" w:type="dxa"/>
          </w:tcPr>
          <w:p>
            <w:pPr>
              <w:pStyle w:val="TableParagraph"/>
              <w:spacing w:before="7"/>
              <w:rPr>
                <w:rFonts w:ascii="Arial"/>
                <w:b/>
                <w:sz w:val="6"/>
              </w:rPr>
            </w:pPr>
          </w:p>
          <w:p>
            <w:pPr>
              <w:pStyle w:val="TableParagraph"/>
              <w:spacing w:line="198" w:lineRule="exact" w:before="0"/>
              <w:ind w:left="386"/>
              <w:rPr>
                <w:rFonts w:ascii="Arial"/>
                <w:sz w:val="19"/>
              </w:rPr>
            </w:pPr>
            <w:r>
              <w:rPr>
                <w:rFonts w:ascii="Arial"/>
                <w:position w:val="-3"/>
                <w:sz w:val="19"/>
              </w:rPr>
              <w:drawing>
                <wp:inline distT="0" distB="0" distL="0" distR="0">
                  <wp:extent cx="142644" cy="126015"/>
                  <wp:effectExtent l="0" t="0" r="0" b="0"/>
                  <wp:docPr id="685" name="image85.png" descr="?"/>
                  <wp:cNvGraphicFramePr>
                    <a:graphicFrameLocks noChangeAspect="1"/>
                  </wp:cNvGraphicFramePr>
                  <a:graphic>
                    <a:graphicData uri="http://schemas.openxmlformats.org/drawingml/2006/picture">
                      <pic:pic>
                        <pic:nvPicPr>
                          <pic:cNvPr id="686" name="image85.png"/>
                          <pic:cNvPicPr/>
                        </pic:nvPicPr>
                        <pic:blipFill>
                          <a:blip r:embed="rId111" cstate="print"/>
                          <a:stretch>
                            <a:fillRect/>
                          </a:stretch>
                        </pic:blipFill>
                        <pic:spPr>
                          <a:xfrm>
                            <a:off x="0" y="0"/>
                            <a:ext cx="142644" cy="126015"/>
                          </a:xfrm>
                          <a:prstGeom prst="rect">
                            <a:avLst/>
                          </a:prstGeom>
                        </pic:spPr>
                      </pic:pic>
                    </a:graphicData>
                  </a:graphic>
                </wp:inline>
              </w:drawing>
            </w:r>
            <w:r>
              <w:rPr>
                <w:rFonts w:ascii="Arial"/>
                <w:position w:val="-3"/>
                <w:sz w:val="19"/>
              </w:rPr>
            </w:r>
          </w:p>
        </w:tc>
        <w:tc>
          <w:tcPr>
            <w:tcW w:w="900" w:type="dxa"/>
          </w:tcPr>
          <w:p>
            <w:pPr>
              <w:pStyle w:val="TableParagraph"/>
              <w:spacing w:before="0"/>
              <w:rPr>
                <w:sz w:val="18"/>
              </w:rPr>
            </w:pPr>
          </w:p>
        </w:tc>
        <w:tc>
          <w:tcPr>
            <w:tcW w:w="900" w:type="dxa"/>
          </w:tcPr>
          <w:p>
            <w:pPr>
              <w:pStyle w:val="TableParagraph"/>
              <w:spacing w:before="7"/>
              <w:rPr>
                <w:rFonts w:ascii="Arial"/>
                <w:b/>
                <w:sz w:val="6"/>
              </w:rPr>
            </w:pPr>
          </w:p>
          <w:p>
            <w:pPr>
              <w:pStyle w:val="TableParagraph"/>
              <w:spacing w:line="198" w:lineRule="exact" w:before="0"/>
              <w:ind w:left="340"/>
              <w:rPr>
                <w:rFonts w:ascii="Arial"/>
                <w:sz w:val="19"/>
              </w:rPr>
            </w:pPr>
            <w:r>
              <w:rPr>
                <w:rFonts w:ascii="Arial"/>
                <w:position w:val="-3"/>
                <w:sz w:val="19"/>
              </w:rPr>
              <w:drawing>
                <wp:inline distT="0" distB="0" distL="0" distR="0">
                  <wp:extent cx="142644" cy="126015"/>
                  <wp:effectExtent l="0" t="0" r="0" b="0"/>
                  <wp:docPr id="687" name="image85.png" descr="?"/>
                  <wp:cNvGraphicFramePr>
                    <a:graphicFrameLocks noChangeAspect="1"/>
                  </wp:cNvGraphicFramePr>
                  <a:graphic>
                    <a:graphicData uri="http://schemas.openxmlformats.org/drawingml/2006/picture">
                      <pic:pic>
                        <pic:nvPicPr>
                          <pic:cNvPr id="688" name="image85.png"/>
                          <pic:cNvPicPr/>
                        </pic:nvPicPr>
                        <pic:blipFill>
                          <a:blip r:embed="rId111" cstate="print"/>
                          <a:stretch>
                            <a:fillRect/>
                          </a:stretch>
                        </pic:blipFill>
                        <pic:spPr>
                          <a:xfrm>
                            <a:off x="0" y="0"/>
                            <a:ext cx="142644" cy="126015"/>
                          </a:xfrm>
                          <a:prstGeom prst="rect">
                            <a:avLst/>
                          </a:prstGeom>
                        </pic:spPr>
                      </pic:pic>
                    </a:graphicData>
                  </a:graphic>
                </wp:inline>
              </w:drawing>
            </w:r>
            <w:r>
              <w:rPr>
                <w:rFonts w:ascii="Arial"/>
                <w:position w:val="-3"/>
                <w:sz w:val="19"/>
              </w:rPr>
            </w:r>
          </w:p>
        </w:tc>
        <w:tc>
          <w:tcPr>
            <w:tcW w:w="989" w:type="dxa"/>
          </w:tcPr>
          <w:p>
            <w:pPr>
              <w:pStyle w:val="TableParagraph"/>
              <w:spacing w:before="1"/>
              <w:rPr>
                <w:rFonts w:ascii="Arial"/>
                <w:b/>
                <w:sz w:val="5"/>
              </w:rPr>
            </w:pPr>
          </w:p>
          <w:p>
            <w:pPr>
              <w:pStyle w:val="TableParagraph"/>
              <w:spacing w:line="198" w:lineRule="exact" w:before="0"/>
              <w:ind w:left="383"/>
              <w:rPr>
                <w:rFonts w:ascii="Arial"/>
                <w:sz w:val="19"/>
              </w:rPr>
            </w:pPr>
            <w:r>
              <w:rPr>
                <w:rFonts w:ascii="Arial"/>
                <w:position w:val="-3"/>
                <w:sz w:val="19"/>
              </w:rPr>
              <w:drawing>
                <wp:inline distT="0" distB="0" distL="0" distR="0">
                  <wp:extent cx="143287" cy="126015"/>
                  <wp:effectExtent l="0" t="0" r="0" b="0"/>
                  <wp:docPr id="689" name="image85.png" descr="?"/>
                  <wp:cNvGraphicFramePr>
                    <a:graphicFrameLocks noChangeAspect="1"/>
                  </wp:cNvGraphicFramePr>
                  <a:graphic>
                    <a:graphicData uri="http://schemas.openxmlformats.org/drawingml/2006/picture">
                      <pic:pic>
                        <pic:nvPicPr>
                          <pic:cNvPr id="690" name="image85.png"/>
                          <pic:cNvPicPr/>
                        </pic:nvPicPr>
                        <pic:blipFill>
                          <a:blip r:embed="rId111" cstate="print"/>
                          <a:stretch>
                            <a:fillRect/>
                          </a:stretch>
                        </pic:blipFill>
                        <pic:spPr>
                          <a:xfrm>
                            <a:off x="0" y="0"/>
                            <a:ext cx="143287" cy="126015"/>
                          </a:xfrm>
                          <a:prstGeom prst="rect">
                            <a:avLst/>
                          </a:prstGeom>
                        </pic:spPr>
                      </pic:pic>
                    </a:graphicData>
                  </a:graphic>
                </wp:inline>
              </w:drawing>
            </w:r>
            <w:r>
              <w:rPr>
                <w:rFonts w:ascii="Arial"/>
                <w:position w:val="-3"/>
                <w:sz w:val="19"/>
              </w:rPr>
            </w:r>
          </w:p>
        </w:tc>
      </w:tr>
      <w:tr>
        <w:trPr>
          <w:trHeight w:val="299" w:hRule="atLeast"/>
        </w:trPr>
        <w:tc>
          <w:tcPr>
            <w:tcW w:w="1531" w:type="dxa"/>
          </w:tcPr>
          <w:p>
            <w:pPr>
              <w:pStyle w:val="TableParagraph"/>
              <w:spacing w:before="43"/>
              <w:ind w:left="107"/>
              <w:rPr>
                <w:sz w:val="20"/>
              </w:rPr>
            </w:pPr>
            <w:r>
              <w:rPr>
                <w:sz w:val="20"/>
              </w:rPr>
              <w:t>Profinet</w:t>
            </w:r>
          </w:p>
        </w:tc>
        <w:tc>
          <w:tcPr>
            <w:tcW w:w="1709" w:type="dxa"/>
          </w:tcPr>
          <w:p>
            <w:pPr>
              <w:pStyle w:val="TableParagraph"/>
              <w:spacing w:before="43"/>
              <w:ind w:left="3"/>
              <w:jc w:val="center"/>
              <w:rPr>
                <w:sz w:val="20"/>
              </w:rPr>
            </w:pPr>
            <w:r>
              <w:rPr>
                <w:w w:val="99"/>
                <w:sz w:val="20"/>
              </w:rPr>
              <w:t>9</w:t>
            </w:r>
          </w:p>
        </w:tc>
        <w:tc>
          <w:tcPr>
            <w:tcW w:w="991" w:type="dxa"/>
          </w:tcPr>
          <w:p>
            <w:pPr>
              <w:pStyle w:val="TableParagraph"/>
              <w:spacing w:before="5"/>
              <w:rPr>
                <w:rFonts w:ascii="Arial"/>
                <w:b/>
                <w:sz w:val="7"/>
              </w:rPr>
            </w:pPr>
          </w:p>
          <w:p>
            <w:pPr>
              <w:pStyle w:val="TableParagraph"/>
              <w:spacing w:line="198" w:lineRule="exact" w:before="0"/>
              <w:ind w:left="386"/>
              <w:rPr>
                <w:rFonts w:ascii="Arial"/>
                <w:sz w:val="19"/>
              </w:rPr>
            </w:pPr>
            <w:r>
              <w:rPr>
                <w:rFonts w:ascii="Arial"/>
                <w:position w:val="-3"/>
                <w:sz w:val="19"/>
              </w:rPr>
              <w:drawing>
                <wp:inline distT="0" distB="0" distL="0" distR="0">
                  <wp:extent cx="142647" cy="126015"/>
                  <wp:effectExtent l="0" t="0" r="0" b="0"/>
                  <wp:docPr id="691" name="image85.png" descr="?"/>
                  <wp:cNvGraphicFramePr>
                    <a:graphicFrameLocks noChangeAspect="1"/>
                  </wp:cNvGraphicFramePr>
                  <a:graphic>
                    <a:graphicData uri="http://schemas.openxmlformats.org/drawingml/2006/picture">
                      <pic:pic>
                        <pic:nvPicPr>
                          <pic:cNvPr id="692"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900" w:type="dxa"/>
          </w:tcPr>
          <w:p>
            <w:pPr>
              <w:pStyle w:val="TableParagraph"/>
              <w:spacing w:before="0"/>
              <w:rPr>
                <w:sz w:val="18"/>
              </w:rPr>
            </w:pPr>
          </w:p>
        </w:tc>
        <w:tc>
          <w:tcPr>
            <w:tcW w:w="900" w:type="dxa"/>
          </w:tcPr>
          <w:p>
            <w:pPr>
              <w:pStyle w:val="TableParagraph"/>
              <w:spacing w:before="5"/>
              <w:rPr>
                <w:rFonts w:ascii="Arial"/>
                <w:b/>
                <w:sz w:val="7"/>
              </w:rPr>
            </w:pPr>
          </w:p>
          <w:p>
            <w:pPr>
              <w:pStyle w:val="TableParagraph"/>
              <w:spacing w:line="198" w:lineRule="exact" w:before="0"/>
              <w:ind w:left="340"/>
              <w:rPr>
                <w:rFonts w:ascii="Arial"/>
                <w:sz w:val="19"/>
              </w:rPr>
            </w:pPr>
            <w:r>
              <w:rPr>
                <w:rFonts w:ascii="Arial"/>
                <w:position w:val="-3"/>
                <w:sz w:val="19"/>
              </w:rPr>
              <w:drawing>
                <wp:inline distT="0" distB="0" distL="0" distR="0">
                  <wp:extent cx="142647" cy="126015"/>
                  <wp:effectExtent l="0" t="0" r="0" b="0"/>
                  <wp:docPr id="693" name="image85.png" descr="?"/>
                  <wp:cNvGraphicFramePr>
                    <a:graphicFrameLocks noChangeAspect="1"/>
                  </wp:cNvGraphicFramePr>
                  <a:graphic>
                    <a:graphicData uri="http://schemas.openxmlformats.org/drawingml/2006/picture">
                      <pic:pic>
                        <pic:nvPicPr>
                          <pic:cNvPr id="694"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c>
          <w:tcPr>
            <w:tcW w:w="989" w:type="dxa"/>
          </w:tcPr>
          <w:p>
            <w:pPr>
              <w:pStyle w:val="TableParagraph"/>
              <w:spacing w:before="1"/>
              <w:rPr>
                <w:rFonts w:ascii="Arial"/>
                <w:b/>
                <w:sz w:val="5"/>
              </w:rPr>
            </w:pPr>
          </w:p>
          <w:p>
            <w:pPr>
              <w:pStyle w:val="TableParagraph"/>
              <w:spacing w:line="198" w:lineRule="exact" w:before="0"/>
              <w:ind w:left="383"/>
              <w:rPr>
                <w:rFonts w:ascii="Arial"/>
                <w:sz w:val="19"/>
              </w:rPr>
            </w:pPr>
            <w:r>
              <w:rPr>
                <w:rFonts w:ascii="Arial"/>
                <w:position w:val="-3"/>
                <w:sz w:val="19"/>
              </w:rPr>
              <w:drawing>
                <wp:inline distT="0" distB="0" distL="0" distR="0">
                  <wp:extent cx="143287" cy="126015"/>
                  <wp:effectExtent l="0" t="0" r="0" b="0"/>
                  <wp:docPr id="695" name="image85.png" descr="?"/>
                  <wp:cNvGraphicFramePr>
                    <a:graphicFrameLocks noChangeAspect="1"/>
                  </wp:cNvGraphicFramePr>
                  <a:graphic>
                    <a:graphicData uri="http://schemas.openxmlformats.org/drawingml/2006/picture">
                      <pic:pic>
                        <pic:nvPicPr>
                          <pic:cNvPr id="696" name="image85.png"/>
                          <pic:cNvPicPr/>
                        </pic:nvPicPr>
                        <pic:blipFill>
                          <a:blip r:embed="rId111" cstate="print"/>
                          <a:stretch>
                            <a:fillRect/>
                          </a:stretch>
                        </pic:blipFill>
                        <pic:spPr>
                          <a:xfrm>
                            <a:off x="0" y="0"/>
                            <a:ext cx="143287" cy="126015"/>
                          </a:xfrm>
                          <a:prstGeom prst="rect">
                            <a:avLst/>
                          </a:prstGeom>
                        </pic:spPr>
                      </pic:pic>
                    </a:graphicData>
                  </a:graphic>
                </wp:inline>
              </w:drawing>
            </w:r>
            <w:r>
              <w:rPr>
                <w:rFonts w:ascii="Arial"/>
                <w:position w:val="-3"/>
                <w:sz w:val="19"/>
              </w:rPr>
            </w:r>
          </w:p>
        </w:tc>
      </w:tr>
    </w:tbl>
    <w:p>
      <w:pPr>
        <w:spacing w:line="274" w:lineRule="exact" w:before="88"/>
        <w:ind w:left="2020" w:right="0" w:firstLine="0"/>
        <w:jc w:val="left"/>
        <w:rPr>
          <w:sz w:val="20"/>
        </w:rPr>
      </w:pPr>
      <w:r>
        <w:rPr>
          <w:position w:val="10"/>
          <w:sz w:val="14"/>
        </w:rPr>
        <w:t>1 </w:t>
      </w:r>
      <w:r>
        <w:rPr>
          <w:sz w:val="20"/>
        </w:rPr>
        <w:t>Model Code 3 – Profibus Full setup, compatible with 1179B.</w:t>
      </w:r>
    </w:p>
    <w:p>
      <w:pPr>
        <w:spacing w:before="0"/>
        <w:ind w:left="2020" w:right="0" w:firstLine="0"/>
        <w:jc w:val="left"/>
        <w:rPr>
          <w:sz w:val="20"/>
        </w:rPr>
      </w:pPr>
      <w:r>
        <w:rPr>
          <w:position w:val="9"/>
          <w:sz w:val="13"/>
        </w:rPr>
        <w:t>2 </w:t>
      </w:r>
      <w:r>
        <w:rPr>
          <w:sz w:val="20"/>
        </w:rPr>
        <w:t>Model Code 4 – Profibus Small setup, compatible with 1480 and 1179B.</w:t>
      </w:r>
    </w:p>
    <w:p>
      <w:pPr>
        <w:spacing w:after="0"/>
        <w:jc w:val="left"/>
        <w:rPr>
          <w:sz w:val="20"/>
        </w:rPr>
        <w:sectPr>
          <w:pgSz w:w="12240" w:h="15840"/>
          <w:pgMar w:header="720" w:footer="866" w:top="920" w:bottom="1060" w:left="500" w:right="960"/>
        </w:sectPr>
      </w:pPr>
    </w:p>
    <w:p>
      <w:pPr>
        <w:pStyle w:val="BodyText"/>
        <w:spacing w:before="9"/>
        <w:rPr>
          <w:sz w:val="21"/>
        </w:rPr>
      </w:pPr>
    </w:p>
    <w:p>
      <w:pPr>
        <w:pStyle w:val="Heading4"/>
        <w:spacing w:before="91"/>
      </w:pPr>
      <w:bookmarkStart w:name="Valve Type – V" w:id="263"/>
      <w:bookmarkEnd w:id="263"/>
      <w:r>
        <w:rPr>
          <w:b w:val="0"/>
        </w:rPr>
      </w:r>
      <w:bookmarkStart w:name="_bookmark120" w:id="264"/>
      <w:bookmarkEnd w:id="264"/>
      <w:r>
        <w:rPr>
          <w:b w:val="0"/>
        </w:rPr>
      </w:r>
      <w:r>
        <w:rPr/>
        <w:t>Valve Type – V</w:t>
      </w:r>
    </w:p>
    <w:p>
      <w:pPr>
        <w:spacing w:before="118"/>
        <w:ind w:left="2020" w:right="0" w:firstLine="0"/>
        <w:jc w:val="left"/>
        <w:rPr>
          <w:rFonts w:ascii="Arial" w:hAnsi="Arial"/>
          <w:b/>
          <w:sz w:val="20"/>
        </w:rPr>
      </w:pPr>
      <w:bookmarkStart w:name="_bookmark121" w:id="265"/>
      <w:bookmarkEnd w:id="265"/>
      <w:r>
        <w:rPr/>
      </w:r>
      <w:r>
        <w:rPr>
          <w:rFonts w:ascii="Arial" w:hAnsi="Arial"/>
          <w:b/>
          <w:sz w:val="20"/>
        </w:rPr>
        <w:t>Table 5-13. Valve Type – V</w:t>
      </w:r>
    </w:p>
    <w:p>
      <w:pPr>
        <w:pStyle w:val="BodyText"/>
        <w:spacing w:before="10"/>
        <w:rPr>
          <w:rFonts w:ascii="Arial"/>
          <w:b/>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00"/>
        <w:gridCol w:w="900"/>
        <w:gridCol w:w="1085"/>
        <w:gridCol w:w="991"/>
        <w:gridCol w:w="900"/>
        <w:gridCol w:w="936"/>
      </w:tblGrid>
      <w:tr>
        <w:trPr>
          <w:trHeight w:val="474" w:hRule="atLeast"/>
        </w:trPr>
        <w:tc>
          <w:tcPr>
            <w:tcW w:w="3600" w:type="dxa"/>
            <w:shd w:val="clear" w:color="auto" w:fill="C6D9F1"/>
          </w:tcPr>
          <w:p>
            <w:pPr>
              <w:pStyle w:val="TableParagraph"/>
              <w:spacing w:before="2"/>
              <w:rPr>
                <w:rFonts w:ascii="Arial"/>
                <w:b/>
                <w:sz w:val="21"/>
              </w:rPr>
            </w:pPr>
          </w:p>
          <w:p>
            <w:pPr>
              <w:pStyle w:val="TableParagraph"/>
              <w:spacing w:before="0"/>
              <w:ind w:left="148"/>
              <w:rPr>
                <w:rFonts w:ascii="Arial"/>
                <w:b/>
                <w:sz w:val="18"/>
              </w:rPr>
            </w:pPr>
            <w:r>
              <w:rPr>
                <w:rFonts w:ascii="Arial"/>
                <w:b/>
                <w:sz w:val="18"/>
              </w:rPr>
              <w:t>MKS Device Type / Valve Designations</w:t>
            </w:r>
          </w:p>
        </w:tc>
        <w:tc>
          <w:tcPr>
            <w:tcW w:w="900" w:type="dxa"/>
            <w:shd w:val="clear" w:color="auto" w:fill="C6D9F1"/>
          </w:tcPr>
          <w:p>
            <w:pPr>
              <w:pStyle w:val="TableParagraph"/>
              <w:spacing w:before="32"/>
              <w:ind w:left="223" w:right="82" w:hanging="116"/>
              <w:rPr>
                <w:rFonts w:ascii="Arial"/>
                <w:b/>
                <w:sz w:val="18"/>
              </w:rPr>
            </w:pPr>
            <w:r>
              <w:rPr>
                <w:rFonts w:ascii="Arial"/>
                <w:b/>
                <w:sz w:val="18"/>
              </w:rPr>
              <w:t>Product Code</w:t>
            </w:r>
          </w:p>
        </w:tc>
        <w:tc>
          <w:tcPr>
            <w:tcW w:w="1085" w:type="dxa"/>
            <w:shd w:val="clear" w:color="auto" w:fill="C6D9F1"/>
          </w:tcPr>
          <w:p>
            <w:pPr>
              <w:pStyle w:val="TableParagraph"/>
              <w:spacing w:before="2"/>
              <w:rPr>
                <w:rFonts w:ascii="Arial"/>
                <w:b/>
                <w:sz w:val="21"/>
              </w:rPr>
            </w:pPr>
          </w:p>
          <w:p>
            <w:pPr>
              <w:pStyle w:val="TableParagraph"/>
              <w:spacing w:before="0"/>
              <w:ind w:left="232"/>
              <w:rPr>
                <w:rFonts w:ascii="Arial"/>
                <w:b/>
                <w:sz w:val="18"/>
              </w:rPr>
            </w:pPr>
            <w:r>
              <w:rPr>
                <w:rFonts w:ascii="Arial"/>
                <w:b/>
                <w:sz w:val="18"/>
              </w:rPr>
              <w:t>GM50A</w:t>
            </w:r>
          </w:p>
        </w:tc>
        <w:tc>
          <w:tcPr>
            <w:tcW w:w="991" w:type="dxa"/>
            <w:shd w:val="clear" w:color="auto" w:fill="C6D9F1"/>
          </w:tcPr>
          <w:p>
            <w:pPr>
              <w:pStyle w:val="TableParagraph"/>
              <w:spacing w:before="2"/>
              <w:rPr>
                <w:rFonts w:ascii="Arial"/>
                <w:b/>
                <w:sz w:val="21"/>
              </w:rPr>
            </w:pPr>
          </w:p>
          <w:p>
            <w:pPr>
              <w:pStyle w:val="TableParagraph"/>
              <w:spacing w:before="0"/>
              <w:ind w:left="227"/>
              <w:rPr>
                <w:rFonts w:ascii="Arial"/>
                <w:b/>
                <w:sz w:val="18"/>
              </w:rPr>
            </w:pPr>
            <w:r>
              <w:rPr>
                <w:rFonts w:ascii="Arial"/>
                <w:b/>
                <w:sz w:val="18"/>
              </w:rPr>
              <w:t>IM50A</w:t>
            </w:r>
          </w:p>
        </w:tc>
        <w:tc>
          <w:tcPr>
            <w:tcW w:w="900" w:type="dxa"/>
            <w:shd w:val="clear" w:color="auto" w:fill="C6D9F1"/>
          </w:tcPr>
          <w:p>
            <w:pPr>
              <w:pStyle w:val="TableParagraph"/>
              <w:spacing w:before="2"/>
              <w:rPr>
                <w:rFonts w:ascii="Arial"/>
                <w:b/>
                <w:sz w:val="21"/>
              </w:rPr>
            </w:pPr>
          </w:p>
          <w:p>
            <w:pPr>
              <w:pStyle w:val="TableParagraph"/>
              <w:spacing w:before="0"/>
              <w:ind w:left="138"/>
              <w:rPr>
                <w:rFonts w:ascii="Arial"/>
                <w:b/>
                <w:sz w:val="18"/>
              </w:rPr>
            </w:pPr>
            <w:r>
              <w:rPr>
                <w:rFonts w:ascii="Arial"/>
                <w:b/>
                <w:sz w:val="18"/>
              </w:rPr>
              <w:t>GM51A</w:t>
            </w:r>
          </w:p>
        </w:tc>
        <w:tc>
          <w:tcPr>
            <w:tcW w:w="936" w:type="dxa"/>
            <w:shd w:val="clear" w:color="auto" w:fill="C6D9F1"/>
          </w:tcPr>
          <w:p>
            <w:pPr>
              <w:pStyle w:val="TableParagraph"/>
              <w:spacing w:before="2"/>
              <w:rPr>
                <w:rFonts w:ascii="Arial"/>
                <w:b/>
                <w:sz w:val="21"/>
              </w:rPr>
            </w:pPr>
          </w:p>
          <w:p>
            <w:pPr>
              <w:pStyle w:val="TableParagraph"/>
              <w:spacing w:before="0"/>
              <w:ind w:left="107"/>
              <w:rPr>
                <w:rFonts w:ascii="Arial"/>
                <w:b/>
                <w:sz w:val="18"/>
              </w:rPr>
            </w:pPr>
            <w:r>
              <w:rPr>
                <w:rFonts w:ascii="Arial"/>
                <w:b/>
                <w:sz w:val="18"/>
              </w:rPr>
              <w:t>GM100A</w:t>
            </w:r>
          </w:p>
        </w:tc>
      </w:tr>
      <w:tr>
        <w:trPr>
          <w:trHeight w:val="498" w:hRule="atLeast"/>
        </w:trPr>
        <w:tc>
          <w:tcPr>
            <w:tcW w:w="3600" w:type="dxa"/>
          </w:tcPr>
          <w:p>
            <w:pPr>
              <w:pStyle w:val="TableParagraph"/>
              <w:ind w:left="107"/>
              <w:rPr>
                <w:sz w:val="20"/>
              </w:rPr>
            </w:pPr>
            <w:r>
              <w:rPr>
                <w:sz w:val="20"/>
              </w:rPr>
              <w:t>Mass Flow Controller / Normally Closed</w:t>
            </w:r>
          </w:p>
          <w:p>
            <w:pPr>
              <w:pStyle w:val="TableParagraph"/>
              <w:spacing w:before="1"/>
              <w:ind w:left="107"/>
              <w:rPr>
                <w:sz w:val="20"/>
              </w:rPr>
            </w:pPr>
            <w:r>
              <w:rPr>
                <w:sz w:val="20"/>
              </w:rPr>
              <w:t>/ Teflon Seal</w:t>
            </w:r>
          </w:p>
        </w:tc>
        <w:tc>
          <w:tcPr>
            <w:tcW w:w="900" w:type="dxa"/>
          </w:tcPr>
          <w:p>
            <w:pPr>
              <w:pStyle w:val="TableParagraph"/>
              <w:spacing w:before="130"/>
              <w:ind w:left="309"/>
              <w:rPr>
                <w:sz w:val="20"/>
              </w:rPr>
            </w:pPr>
            <w:r>
              <w:rPr>
                <w:sz w:val="20"/>
              </w:rPr>
              <w:t>M0</w:t>
            </w:r>
          </w:p>
        </w:tc>
        <w:tc>
          <w:tcPr>
            <w:tcW w:w="1085" w:type="dxa"/>
          </w:tcPr>
          <w:p>
            <w:pPr>
              <w:pStyle w:val="TableParagraph"/>
              <w:spacing w:before="0" w:after="1"/>
              <w:rPr>
                <w:rFonts w:ascii="Arial"/>
                <w:b/>
                <w:sz w:val="16"/>
              </w:rPr>
            </w:pPr>
          </w:p>
          <w:p>
            <w:pPr>
              <w:pStyle w:val="TableParagraph"/>
              <w:spacing w:line="195" w:lineRule="exact" w:before="0"/>
              <w:ind w:left="434"/>
              <w:rPr>
                <w:rFonts w:ascii="Arial"/>
                <w:sz w:val="19"/>
              </w:rPr>
            </w:pPr>
            <w:r>
              <w:rPr>
                <w:rFonts w:ascii="Arial"/>
                <w:position w:val="-3"/>
                <w:sz w:val="19"/>
              </w:rPr>
              <w:drawing>
                <wp:inline distT="0" distB="0" distL="0" distR="0">
                  <wp:extent cx="141106" cy="124015"/>
                  <wp:effectExtent l="0" t="0" r="0" b="0"/>
                  <wp:docPr id="697" name="image85.png" descr="?"/>
                  <wp:cNvGraphicFramePr>
                    <a:graphicFrameLocks noChangeAspect="1"/>
                  </wp:cNvGraphicFramePr>
                  <a:graphic>
                    <a:graphicData uri="http://schemas.openxmlformats.org/drawingml/2006/picture">
                      <pic:pic>
                        <pic:nvPicPr>
                          <pic:cNvPr id="698" name="image85.png"/>
                          <pic:cNvPicPr/>
                        </pic:nvPicPr>
                        <pic:blipFill>
                          <a:blip r:embed="rId111" cstate="print"/>
                          <a:stretch>
                            <a:fillRect/>
                          </a:stretch>
                        </pic:blipFill>
                        <pic:spPr>
                          <a:xfrm>
                            <a:off x="0" y="0"/>
                            <a:ext cx="141106" cy="124015"/>
                          </a:xfrm>
                          <a:prstGeom prst="rect">
                            <a:avLst/>
                          </a:prstGeom>
                        </pic:spPr>
                      </pic:pic>
                    </a:graphicData>
                  </a:graphic>
                </wp:inline>
              </w:drawing>
            </w:r>
            <w:r>
              <w:rPr>
                <w:rFonts w:ascii="Arial"/>
                <w:position w:val="-3"/>
                <w:sz w:val="19"/>
              </w:rPr>
            </w:r>
          </w:p>
        </w:tc>
        <w:tc>
          <w:tcPr>
            <w:tcW w:w="991" w:type="dxa"/>
          </w:tcPr>
          <w:p>
            <w:pPr>
              <w:pStyle w:val="TableParagraph"/>
              <w:spacing w:before="0" w:after="1"/>
              <w:rPr>
                <w:rFonts w:ascii="Arial"/>
                <w:b/>
                <w:sz w:val="16"/>
              </w:rPr>
            </w:pPr>
          </w:p>
          <w:p>
            <w:pPr>
              <w:pStyle w:val="TableParagraph"/>
              <w:spacing w:line="195" w:lineRule="exact" w:before="0"/>
              <w:ind w:left="385"/>
              <w:rPr>
                <w:rFonts w:ascii="Arial"/>
                <w:sz w:val="19"/>
              </w:rPr>
            </w:pPr>
            <w:r>
              <w:rPr>
                <w:rFonts w:ascii="Arial"/>
                <w:position w:val="-3"/>
                <w:sz w:val="19"/>
              </w:rPr>
              <w:drawing>
                <wp:inline distT="0" distB="0" distL="0" distR="0">
                  <wp:extent cx="141732" cy="124015"/>
                  <wp:effectExtent l="0" t="0" r="0" b="0"/>
                  <wp:docPr id="699" name="image85.png" descr="?"/>
                  <wp:cNvGraphicFramePr>
                    <a:graphicFrameLocks noChangeAspect="1"/>
                  </wp:cNvGraphicFramePr>
                  <a:graphic>
                    <a:graphicData uri="http://schemas.openxmlformats.org/drawingml/2006/picture">
                      <pic:pic>
                        <pic:nvPicPr>
                          <pic:cNvPr id="700" name="image85.png"/>
                          <pic:cNvPicPr/>
                        </pic:nvPicPr>
                        <pic:blipFill>
                          <a:blip r:embed="rId111" cstate="print"/>
                          <a:stretch>
                            <a:fillRect/>
                          </a:stretch>
                        </pic:blipFill>
                        <pic:spPr>
                          <a:xfrm>
                            <a:off x="0" y="0"/>
                            <a:ext cx="141732" cy="124015"/>
                          </a:xfrm>
                          <a:prstGeom prst="rect">
                            <a:avLst/>
                          </a:prstGeom>
                        </pic:spPr>
                      </pic:pic>
                    </a:graphicData>
                  </a:graphic>
                </wp:inline>
              </w:drawing>
            </w:r>
            <w:r>
              <w:rPr>
                <w:rFonts w:ascii="Arial"/>
                <w:position w:val="-3"/>
                <w:sz w:val="19"/>
              </w:rPr>
            </w:r>
          </w:p>
        </w:tc>
        <w:tc>
          <w:tcPr>
            <w:tcW w:w="900" w:type="dxa"/>
          </w:tcPr>
          <w:p>
            <w:pPr>
              <w:pStyle w:val="TableParagraph"/>
              <w:spacing w:before="0" w:after="1"/>
              <w:rPr>
                <w:rFonts w:ascii="Arial"/>
                <w:b/>
                <w:sz w:val="16"/>
              </w:rPr>
            </w:pPr>
          </w:p>
          <w:p>
            <w:pPr>
              <w:pStyle w:val="TableParagraph"/>
              <w:spacing w:line="195" w:lineRule="exact" w:before="0"/>
              <w:ind w:left="342"/>
              <w:rPr>
                <w:rFonts w:ascii="Arial"/>
                <w:sz w:val="19"/>
              </w:rPr>
            </w:pPr>
            <w:r>
              <w:rPr>
                <w:rFonts w:ascii="Arial"/>
                <w:position w:val="-3"/>
                <w:sz w:val="19"/>
              </w:rPr>
              <w:drawing>
                <wp:inline distT="0" distB="0" distL="0" distR="0">
                  <wp:extent cx="141742" cy="124015"/>
                  <wp:effectExtent l="0" t="0" r="0" b="0"/>
                  <wp:docPr id="701" name="image85.png" descr="?"/>
                  <wp:cNvGraphicFramePr>
                    <a:graphicFrameLocks noChangeAspect="1"/>
                  </wp:cNvGraphicFramePr>
                  <a:graphic>
                    <a:graphicData uri="http://schemas.openxmlformats.org/drawingml/2006/picture">
                      <pic:pic>
                        <pic:nvPicPr>
                          <pic:cNvPr id="702" name="image85.png"/>
                          <pic:cNvPicPr/>
                        </pic:nvPicPr>
                        <pic:blipFill>
                          <a:blip r:embed="rId111" cstate="print"/>
                          <a:stretch>
                            <a:fillRect/>
                          </a:stretch>
                        </pic:blipFill>
                        <pic:spPr>
                          <a:xfrm>
                            <a:off x="0" y="0"/>
                            <a:ext cx="141742" cy="124015"/>
                          </a:xfrm>
                          <a:prstGeom prst="rect">
                            <a:avLst/>
                          </a:prstGeom>
                        </pic:spPr>
                      </pic:pic>
                    </a:graphicData>
                  </a:graphic>
                </wp:inline>
              </w:drawing>
            </w:r>
            <w:r>
              <w:rPr>
                <w:rFonts w:ascii="Arial"/>
                <w:position w:val="-3"/>
                <w:sz w:val="19"/>
              </w:rPr>
            </w:r>
          </w:p>
        </w:tc>
        <w:tc>
          <w:tcPr>
            <w:tcW w:w="936" w:type="dxa"/>
          </w:tcPr>
          <w:p>
            <w:pPr>
              <w:pStyle w:val="TableParagraph"/>
              <w:spacing w:before="0"/>
              <w:rPr>
                <w:sz w:val="20"/>
              </w:rPr>
            </w:pPr>
          </w:p>
        </w:tc>
      </w:tr>
      <w:tr>
        <w:trPr>
          <w:trHeight w:val="501" w:hRule="atLeast"/>
        </w:trPr>
        <w:tc>
          <w:tcPr>
            <w:tcW w:w="3600" w:type="dxa"/>
          </w:tcPr>
          <w:p>
            <w:pPr>
              <w:pStyle w:val="TableParagraph"/>
              <w:spacing w:before="17"/>
              <w:ind w:left="107"/>
              <w:rPr>
                <w:sz w:val="20"/>
              </w:rPr>
            </w:pPr>
            <w:r>
              <w:rPr>
                <w:sz w:val="20"/>
              </w:rPr>
              <w:t>Mass Flow Controller / Normally Closed</w:t>
            </w:r>
          </w:p>
          <w:p>
            <w:pPr>
              <w:pStyle w:val="TableParagraph"/>
              <w:spacing w:before="0"/>
              <w:ind w:left="107"/>
              <w:rPr>
                <w:sz w:val="20"/>
              </w:rPr>
            </w:pPr>
            <w:r>
              <w:rPr>
                <w:sz w:val="20"/>
              </w:rPr>
              <w:t>/ Viton Seal</w:t>
            </w:r>
          </w:p>
        </w:tc>
        <w:tc>
          <w:tcPr>
            <w:tcW w:w="900" w:type="dxa"/>
          </w:tcPr>
          <w:p>
            <w:pPr>
              <w:pStyle w:val="TableParagraph"/>
              <w:spacing w:before="132"/>
              <w:ind w:left="287"/>
              <w:rPr>
                <w:sz w:val="20"/>
              </w:rPr>
            </w:pPr>
            <w:r>
              <w:rPr>
                <w:sz w:val="20"/>
              </w:rPr>
              <w:t>MV</w:t>
            </w:r>
          </w:p>
        </w:tc>
        <w:tc>
          <w:tcPr>
            <w:tcW w:w="1085" w:type="dxa"/>
          </w:tcPr>
          <w:p>
            <w:pPr>
              <w:pStyle w:val="TableParagraph"/>
              <w:spacing w:before="0"/>
              <w:rPr>
                <w:sz w:val="20"/>
              </w:rPr>
            </w:pPr>
          </w:p>
        </w:tc>
        <w:tc>
          <w:tcPr>
            <w:tcW w:w="991" w:type="dxa"/>
          </w:tcPr>
          <w:p>
            <w:pPr>
              <w:pStyle w:val="TableParagraph"/>
              <w:spacing w:before="0"/>
              <w:rPr>
                <w:sz w:val="20"/>
              </w:rPr>
            </w:pPr>
          </w:p>
        </w:tc>
        <w:tc>
          <w:tcPr>
            <w:tcW w:w="900" w:type="dxa"/>
          </w:tcPr>
          <w:p>
            <w:pPr>
              <w:pStyle w:val="TableParagraph"/>
              <w:spacing w:before="0"/>
              <w:rPr>
                <w:sz w:val="20"/>
              </w:rPr>
            </w:pPr>
          </w:p>
        </w:tc>
        <w:tc>
          <w:tcPr>
            <w:tcW w:w="936" w:type="dxa"/>
          </w:tcPr>
          <w:p>
            <w:pPr>
              <w:pStyle w:val="TableParagraph"/>
              <w:spacing w:before="3"/>
              <w:rPr>
                <w:rFonts w:ascii="Arial"/>
                <w:b/>
                <w:sz w:val="16"/>
              </w:rPr>
            </w:pPr>
          </w:p>
          <w:p>
            <w:pPr>
              <w:pStyle w:val="TableParagraph"/>
              <w:spacing w:line="198" w:lineRule="exact" w:before="0"/>
              <w:ind w:left="359"/>
              <w:rPr>
                <w:rFonts w:ascii="Arial"/>
                <w:sz w:val="19"/>
              </w:rPr>
            </w:pPr>
            <w:r>
              <w:rPr>
                <w:rFonts w:ascii="Arial"/>
                <w:position w:val="-3"/>
                <w:sz w:val="19"/>
              </w:rPr>
              <w:drawing>
                <wp:inline distT="0" distB="0" distL="0" distR="0">
                  <wp:extent cx="142647" cy="126015"/>
                  <wp:effectExtent l="0" t="0" r="0" b="0"/>
                  <wp:docPr id="703" name="image85.png" descr="?"/>
                  <wp:cNvGraphicFramePr>
                    <a:graphicFrameLocks noChangeAspect="1"/>
                  </wp:cNvGraphicFramePr>
                  <a:graphic>
                    <a:graphicData uri="http://schemas.openxmlformats.org/drawingml/2006/picture">
                      <pic:pic>
                        <pic:nvPicPr>
                          <pic:cNvPr id="704"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r>
      <w:tr>
        <w:trPr>
          <w:trHeight w:val="498" w:hRule="atLeast"/>
        </w:trPr>
        <w:tc>
          <w:tcPr>
            <w:tcW w:w="3600" w:type="dxa"/>
          </w:tcPr>
          <w:p>
            <w:pPr>
              <w:pStyle w:val="TableParagraph"/>
              <w:ind w:left="107"/>
              <w:rPr>
                <w:sz w:val="20"/>
              </w:rPr>
            </w:pPr>
            <w:r>
              <w:rPr>
                <w:sz w:val="20"/>
              </w:rPr>
              <w:t>Mass Flow Controller / Normally Closed</w:t>
            </w:r>
          </w:p>
          <w:p>
            <w:pPr>
              <w:pStyle w:val="TableParagraph"/>
              <w:spacing w:before="1"/>
              <w:ind w:left="107"/>
              <w:rPr>
                <w:sz w:val="20"/>
              </w:rPr>
            </w:pPr>
            <w:r>
              <w:rPr>
                <w:sz w:val="20"/>
              </w:rPr>
              <w:t>/ Buna Seal</w:t>
            </w:r>
          </w:p>
        </w:tc>
        <w:tc>
          <w:tcPr>
            <w:tcW w:w="900" w:type="dxa"/>
          </w:tcPr>
          <w:p>
            <w:pPr>
              <w:pStyle w:val="TableParagraph"/>
              <w:spacing w:before="130"/>
              <w:ind w:left="292"/>
              <w:rPr>
                <w:sz w:val="20"/>
              </w:rPr>
            </w:pPr>
            <w:r>
              <w:rPr>
                <w:sz w:val="20"/>
              </w:rPr>
              <w:t>MB</w:t>
            </w:r>
          </w:p>
        </w:tc>
        <w:tc>
          <w:tcPr>
            <w:tcW w:w="1085" w:type="dxa"/>
          </w:tcPr>
          <w:p>
            <w:pPr>
              <w:pStyle w:val="TableParagraph"/>
              <w:spacing w:before="0"/>
              <w:rPr>
                <w:sz w:val="20"/>
              </w:rPr>
            </w:pPr>
          </w:p>
        </w:tc>
        <w:tc>
          <w:tcPr>
            <w:tcW w:w="991" w:type="dxa"/>
          </w:tcPr>
          <w:p>
            <w:pPr>
              <w:pStyle w:val="TableParagraph"/>
              <w:spacing w:before="0"/>
              <w:rPr>
                <w:sz w:val="20"/>
              </w:rPr>
            </w:pPr>
          </w:p>
        </w:tc>
        <w:tc>
          <w:tcPr>
            <w:tcW w:w="900" w:type="dxa"/>
          </w:tcPr>
          <w:p>
            <w:pPr>
              <w:pStyle w:val="TableParagraph"/>
              <w:spacing w:before="0"/>
              <w:rPr>
                <w:sz w:val="20"/>
              </w:rPr>
            </w:pPr>
          </w:p>
        </w:tc>
        <w:tc>
          <w:tcPr>
            <w:tcW w:w="936" w:type="dxa"/>
          </w:tcPr>
          <w:p>
            <w:pPr>
              <w:pStyle w:val="TableParagraph"/>
              <w:spacing w:before="0" w:after="1"/>
              <w:rPr>
                <w:rFonts w:ascii="Arial"/>
                <w:b/>
                <w:sz w:val="16"/>
              </w:rPr>
            </w:pPr>
          </w:p>
          <w:p>
            <w:pPr>
              <w:pStyle w:val="TableParagraph"/>
              <w:spacing w:line="195" w:lineRule="exact" w:before="0"/>
              <w:ind w:left="359"/>
              <w:rPr>
                <w:rFonts w:ascii="Arial"/>
                <w:sz w:val="19"/>
              </w:rPr>
            </w:pPr>
            <w:r>
              <w:rPr>
                <w:rFonts w:ascii="Arial"/>
                <w:position w:val="-3"/>
                <w:sz w:val="19"/>
              </w:rPr>
              <w:drawing>
                <wp:inline distT="0" distB="0" distL="0" distR="0">
                  <wp:extent cx="141099" cy="124015"/>
                  <wp:effectExtent l="0" t="0" r="0" b="0"/>
                  <wp:docPr id="705" name="image85.png" descr="?"/>
                  <wp:cNvGraphicFramePr>
                    <a:graphicFrameLocks noChangeAspect="1"/>
                  </wp:cNvGraphicFramePr>
                  <a:graphic>
                    <a:graphicData uri="http://schemas.openxmlformats.org/drawingml/2006/picture">
                      <pic:pic>
                        <pic:nvPicPr>
                          <pic:cNvPr id="706" name="image85.png"/>
                          <pic:cNvPicPr/>
                        </pic:nvPicPr>
                        <pic:blipFill>
                          <a:blip r:embed="rId111" cstate="print"/>
                          <a:stretch>
                            <a:fillRect/>
                          </a:stretch>
                        </pic:blipFill>
                        <pic:spPr>
                          <a:xfrm>
                            <a:off x="0" y="0"/>
                            <a:ext cx="141099" cy="124015"/>
                          </a:xfrm>
                          <a:prstGeom prst="rect">
                            <a:avLst/>
                          </a:prstGeom>
                        </pic:spPr>
                      </pic:pic>
                    </a:graphicData>
                  </a:graphic>
                </wp:inline>
              </w:drawing>
            </w:r>
            <w:r>
              <w:rPr>
                <w:rFonts w:ascii="Arial"/>
                <w:position w:val="-3"/>
                <w:sz w:val="19"/>
              </w:rPr>
            </w:r>
          </w:p>
        </w:tc>
      </w:tr>
      <w:tr>
        <w:trPr>
          <w:trHeight w:val="501" w:hRule="atLeast"/>
        </w:trPr>
        <w:tc>
          <w:tcPr>
            <w:tcW w:w="3600" w:type="dxa"/>
          </w:tcPr>
          <w:p>
            <w:pPr>
              <w:pStyle w:val="TableParagraph"/>
              <w:spacing w:before="17"/>
              <w:ind w:left="107"/>
              <w:rPr>
                <w:sz w:val="20"/>
              </w:rPr>
            </w:pPr>
            <w:r>
              <w:rPr>
                <w:sz w:val="20"/>
              </w:rPr>
              <w:t>Mass Flow Controller / Normally Closed</w:t>
            </w:r>
          </w:p>
          <w:p>
            <w:pPr>
              <w:pStyle w:val="TableParagraph"/>
              <w:spacing w:before="0"/>
              <w:ind w:left="107"/>
              <w:rPr>
                <w:sz w:val="20"/>
              </w:rPr>
            </w:pPr>
            <w:r>
              <w:rPr>
                <w:sz w:val="20"/>
              </w:rPr>
              <w:t>/ Neoprene Seal</w:t>
            </w:r>
          </w:p>
        </w:tc>
        <w:tc>
          <w:tcPr>
            <w:tcW w:w="900" w:type="dxa"/>
          </w:tcPr>
          <w:p>
            <w:pPr>
              <w:pStyle w:val="TableParagraph"/>
              <w:spacing w:before="130"/>
              <w:ind w:left="287"/>
              <w:rPr>
                <w:sz w:val="20"/>
              </w:rPr>
            </w:pPr>
            <w:r>
              <w:rPr>
                <w:sz w:val="20"/>
              </w:rPr>
              <w:t>MN</w:t>
            </w:r>
          </w:p>
        </w:tc>
        <w:tc>
          <w:tcPr>
            <w:tcW w:w="1085" w:type="dxa"/>
          </w:tcPr>
          <w:p>
            <w:pPr>
              <w:pStyle w:val="TableParagraph"/>
              <w:spacing w:before="0"/>
              <w:rPr>
                <w:sz w:val="20"/>
              </w:rPr>
            </w:pPr>
          </w:p>
        </w:tc>
        <w:tc>
          <w:tcPr>
            <w:tcW w:w="991" w:type="dxa"/>
          </w:tcPr>
          <w:p>
            <w:pPr>
              <w:pStyle w:val="TableParagraph"/>
              <w:spacing w:before="0"/>
              <w:rPr>
                <w:sz w:val="20"/>
              </w:rPr>
            </w:pPr>
          </w:p>
        </w:tc>
        <w:tc>
          <w:tcPr>
            <w:tcW w:w="900" w:type="dxa"/>
          </w:tcPr>
          <w:p>
            <w:pPr>
              <w:pStyle w:val="TableParagraph"/>
              <w:spacing w:before="0"/>
              <w:rPr>
                <w:sz w:val="20"/>
              </w:rPr>
            </w:pPr>
          </w:p>
        </w:tc>
        <w:tc>
          <w:tcPr>
            <w:tcW w:w="936" w:type="dxa"/>
          </w:tcPr>
          <w:p>
            <w:pPr>
              <w:pStyle w:val="TableParagraph"/>
              <w:spacing w:before="3"/>
              <w:rPr>
                <w:rFonts w:ascii="Arial"/>
                <w:b/>
                <w:sz w:val="16"/>
              </w:rPr>
            </w:pPr>
          </w:p>
          <w:p>
            <w:pPr>
              <w:pStyle w:val="TableParagraph"/>
              <w:spacing w:line="198" w:lineRule="exact" w:before="0"/>
              <w:ind w:left="359"/>
              <w:rPr>
                <w:rFonts w:ascii="Arial"/>
                <w:sz w:val="19"/>
              </w:rPr>
            </w:pPr>
            <w:r>
              <w:rPr>
                <w:rFonts w:ascii="Arial"/>
                <w:position w:val="-3"/>
                <w:sz w:val="19"/>
              </w:rPr>
              <w:drawing>
                <wp:inline distT="0" distB="0" distL="0" distR="0">
                  <wp:extent cx="142647" cy="126015"/>
                  <wp:effectExtent l="0" t="0" r="0" b="0"/>
                  <wp:docPr id="707" name="image85.png" descr="?"/>
                  <wp:cNvGraphicFramePr>
                    <a:graphicFrameLocks noChangeAspect="1"/>
                  </wp:cNvGraphicFramePr>
                  <a:graphic>
                    <a:graphicData uri="http://schemas.openxmlformats.org/drawingml/2006/picture">
                      <pic:pic>
                        <pic:nvPicPr>
                          <pic:cNvPr id="708"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r>
      <w:tr>
        <w:trPr>
          <w:trHeight w:val="498" w:hRule="atLeast"/>
        </w:trPr>
        <w:tc>
          <w:tcPr>
            <w:tcW w:w="3600" w:type="dxa"/>
          </w:tcPr>
          <w:p>
            <w:pPr>
              <w:pStyle w:val="TableParagraph"/>
              <w:ind w:left="107"/>
              <w:rPr>
                <w:sz w:val="20"/>
              </w:rPr>
            </w:pPr>
            <w:r>
              <w:rPr>
                <w:sz w:val="20"/>
              </w:rPr>
              <w:t>Mass Flow Controller / Normally Closed</w:t>
            </w:r>
          </w:p>
          <w:p>
            <w:pPr>
              <w:pStyle w:val="TableParagraph"/>
              <w:spacing w:before="1"/>
              <w:ind w:left="107"/>
              <w:rPr>
                <w:sz w:val="20"/>
              </w:rPr>
            </w:pPr>
            <w:r>
              <w:rPr>
                <w:sz w:val="20"/>
              </w:rPr>
              <w:t>/ EPDM Seal</w:t>
            </w:r>
          </w:p>
        </w:tc>
        <w:tc>
          <w:tcPr>
            <w:tcW w:w="900" w:type="dxa"/>
          </w:tcPr>
          <w:p>
            <w:pPr>
              <w:pStyle w:val="TableParagraph"/>
              <w:spacing w:before="130"/>
              <w:ind w:left="299"/>
              <w:rPr>
                <w:sz w:val="20"/>
              </w:rPr>
            </w:pPr>
            <w:r>
              <w:rPr>
                <w:sz w:val="20"/>
              </w:rPr>
              <w:t>ME</w:t>
            </w:r>
          </w:p>
        </w:tc>
        <w:tc>
          <w:tcPr>
            <w:tcW w:w="1085" w:type="dxa"/>
          </w:tcPr>
          <w:p>
            <w:pPr>
              <w:pStyle w:val="TableParagraph"/>
              <w:spacing w:before="0"/>
              <w:rPr>
                <w:sz w:val="20"/>
              </w:rPr>
            </w:pPr>
          </w:p>
        </w:tc>
        <w:tc>
          <w:tcPr>
            <w:tcW w:w="991" w:type="dxa"/>
          </w:tcPr>
          <w:p>
            <w:pPr>
              <w:pStyle w:val="TableParagraph"/>
              <w:spacing w:before="0"/>
              <w:rPr>
                <w:sz w:val="20"/>
              </w:rPr>
            </w:pPr>
          </w:p>
        </w:tc>
        <w:tc>
          <w:tcPr>
            <w:tcW w:w="900" w:type="dxa"/>
          </w:tcPr>
          <w:p>
            <w:pPr>
              <w:pStyle w:val="TableParagraph"/>
              <w:spacing w:before="0"/>
              <w:rPr>
                <w:sz w:val="20"/>
              </w:rPr>
            </w:pPr>
          </w:p>
        </w:tc>
        <w:tc>
          <w:tcPr>
            <w:tcW w:w="936" w:type="dxa"/>
          </w:tcPr>
          <w:p>
            <w:pPr>
              <w:pStyle w:val="TableParagraph"/>
              <w:spacing w:before="0" w:after="1"/>
              <w:rPr>
                <w:rFonts w:ascii="Arial"/>
                <w:b/>
                <w:sz w:val="16"/>
              </w:rPr>
            </w:pPr>
          </w:p>
          <w:p>
            <w:pPr>
              <w:pStyle w:val="TableParagraph"/>
              <w:spacing w:line="195" w:lineRule="exact" w:before="0"/>
              <w:ind w:left="359"/>
              <w:rPr>
                <w:rFonts w:ascii="Arial"/>
                <w:sz w:val="19"/>
              </w:rPr>
            </w:pPr>
            <w:r>
              <w:rPr>
                <w:rFonts w:ascii="Arial"/>
                <w:position w:val="-3"/>
                <w:sz w:val="19"/>
              </w:rPr>
              <w:drawing>
                <wp:inline distT="0" distB="0" distL="0" distR="0">
                  <wp:extent cx="141099" cy="124015"/>
                  <wp:effectExtent l="0" t="0" r="0" b="0"/>
                  <wp:docPr id="709" name="image85.png" descr="?"/>
                  <wp:cNvGraphicFramePr>
                    <a:graphicFrameLocks noChangeAspect="1"/>
                  </wp:cNvGraphicFramePr>
                  <a:graphic>
                    <a:graphicData uri="http://schemas.openxmlformats.org/drawingml/2006/picture">
                      <pic:pic>
                        <pic:nvPicPr>
                          <pic:cNvPr id="710" name="image85.png"/>
                          <pic:cNvPicPr/>
                        </pic:nvPicPr>
                        <pic:blipFill>
                          <a:blip r:embed="rId111" cstate="print"/>
                          <a:stretch>
                            <a:fillRect/>
                          </a:stretch>
                        </pic:blipFill>
                        <pic:spPr>
                          <a:xfrm>
                            <a:off x="0" y="0"/>
                            <a:ext cx="141099" cy="124015"/>
                          </a:xfrm>
                          <a:prstGeom prst="rect">
                            <a:avLst/>
                          </a:prstGeom>
                        </pic:spPr>
                      </pic:pic>
                    </a:graphicData>
                  </a:graphic>
                </wp:inline>
              </w:drawing>
            </w:r>
            <w:r>
              <w:rPr>
                <w:rFonts w:ascii="Arial"/>
                <w:position w:val="-3"/>
                <w:sz w:val="19"/>
              </w:rPr>
            </w:r>
          </w:p>
        </w:tc>
      </w:tr>
      <w:tr>
        <w:trPr>
          <w:trHeight w:val="501" w:hRule="atLeast"/>
        </w:trPr>
        <w:tc>
          <w:tcPr>
            <w:tcW w:w="3600" w:type="dxa"/>
          </w:tcPr>
          <w:p>
            <w:pPr>
              <w:pStyle w:val="TableParagraph"/>
              <w:spacing w:before="17"/>
              <w:ind w:left="107" w:right="196"/>
              <w:rPr>
                <w:sz w:val="20"/>
              </w:rPr>
            </w:pPr>
            <w:r>
              <w:rPr>
                <w:sz w:val="20"/>
              </w:rPr>
              <w:t>Mass Flow Controller / Normally Open / Teflon Seal</w:t>
            </w:r>
          </w:p>
        </w:tc>
        <w:tc>
          <w:tcPr>
            <w:tcW w:w="900" w:type="dxa"/>
          </w:tcPr>
          <w:p>
            <w:pPr>
              <w:pStyle w:val="TableParagraph"/>
              <w:spacing w:before="130"/>
              <w:ind w:left="333"/>
              <w:rPr>
                <w:sz w:val="20"/>
              </w:rPr>
            </w:pPr>
            <w:r>
              <w:rPr>
                <w:sz w:val="20"/>
              </w:rPr>
              <w:t>PT</w:t>
            </w:r>
          </w:p>
        </w:tc>
        <w:tc>
          <w:tcPr>
            <w:tcW w:w="1085" w:type="dxa"/>
          </w:tcPr>
          <w:p>
            <w:pPr>
              <w:pStyle w:val="TableParagraph"/>
              <w:spacing w:before="3"/>
              <w:rPr>
                <w:rFonts w:ascii="Arial"/>
                <w:b/>
                <w:sz w:val="16"/>
              </w:rPr>
            </w:pPr>
          </w:p>
          <w:p>
            <w:pPr>
              <w:pStyle w:val="TableParagraph"/>
              <w:spacing w:line="198" w:lineRule="exact" w:before="0"/>
              <w:ind w:left="434"/>
              <w:rPr>
                <w:rFonts w:ascii="Arial"/>
                <w:sz w:val="19"/>
              </w:rPr>
            </w:pPr>
            <w:r>
              <w:rPr>
                <w:rFonts w:ascii="Arial"/>
                <w:position w:val="-3"/>
                <w:sz w:val="19"/>
              </w:rPr>
              <w:drawing>
                <wp:inline distT="0" distB="0" distL="0" distR="0">
                  <wp:extent cx="142652" cy="126015"/>
                  <wp:effectExtent l="0" t="0" r="0" b="0"/>
                  <wp:docPr id="711" name="image85.png" descr="?"/>
                  <wp:cNvGraphicFramePr>
                    <a:graphicFrameLocks noChangeAspect="1"/>
                  </wp:cNvGraphicFramePr>
                  <a:graphic>
                    <a:graphicData uri="http://schemas.openxmlformats.org/drawingml/2006/picture">
                      <pic:pic>
                        <pic:nvPicPr>
                          <pic:cNvPr id="712" name="image85.png"/>
                          <pic:cNvPicPr/>
                        </pic:nvPicPr>
                        <pic:blipFill>
                          <a:blip r:embed="rId111" cstate="print"/>
                          <a:stretch>
                            <a:fillRect/>
                          </a:stretch>
                        </pic:blipFill>
                        <pic:spPr>
                          <a:xfrm>
                            <a:off x="0" y="0"/>
                            <a:ext cx="142652" cy="126015"/>
                          </a:xfrm>
                          <a:prstGeom prst="rect">
                            <a:avLst/>
                          </a:prstGeom>
                        </pic:spPr>
                      </pic:pic>
                    </a:graphicData>
                  </a:graphic>
                </wp:inline>
              </w:drawing>
            </w:r>
            <w:r>
              <w:rPr>
                <w:rFonts w:ascii="Arial"/>
                <w:position w:val="-3"/>
                <w:sz w:val="19"/>
              </w:rPr>
            </w:r>
          </w:p>
        </w:tc>
        <w:tc>
          <w:tcPr>
            <w:tcW w:w="991" w:type="dxa"/>
          </w:tcPr>
          <w:p>
            <w:pPr>
              <w:pStyle w:val="TableParagraph"/>
              <w:spacing w:before="3"/>
              <w:rPr>
                <w:rFonts w:ascii="Arial"/>
                <w:b/>
                <w:sz w:val="16"/>
              </w:rPr>
            </w:pPr>
          </w:p>
          <w:p>
            <w:pPr>
              <w:pStyle w:val="TableParagraph"/>
              <w:spacing w:line="198" w:lineRule="exact" w:before="0"/>
              <w:ind w:left="385"/>
              <w:rPr>
                <w:rFonts w:ascii="Arial"/>
                <w:sz w:val="19"/>
              </w:rPr>
            </w:pPr>
            <w:r>
              <w:rPr>
                <w:rFonts w:ascii="Arial"/>
                <w:position w:val="-3"/>
                <w:sz w:val="19"/>
              </w:rPr>
              <w:drawing>
                <wp:inline distT="0" distB="0" distL="0" distR="0">
                  <wp:extent cx="143285" cy="126015"/>
                  <wp:effectExtent l="0" t="0" r="0" b="0"/>
                  <wp:docPr id="713" name="image85.png" descr="?"/>
                  <wp:cNvGraphicFramePr>
                    <a:graphicFrameLocks noChangeAspect="1"/>
                  </wp:cNvGraphicFramePr>
                  <a:graphic>
                    <a:graphicData uri="http://schemas.openxmlformats.org/drawingml/2006/picture">
                      <pic:pic>
                        <pic:nvPicPr>
                          <pic:cNvPr id="714" name="image85.png"/>
                          <pic:cNvPicPr/>
                        </pic:nvPicPr>
                        <pic:blipFill>
                          <a:blip r:embed="rId111" cstate="print"/>
                          <a:stretch>
                            <a:fillRect/>
                          </a:stretch>
                        </pic:blipFill>
                        <pic:spPr>
                          <a:xfrm>
                            <a:off x="0" y="0"/>
                            <a:ext cx="143285" cy="126015"/>
                          </a:xfrm>
                          <a:prstGeom prst="rect">
                            <a:avLst/>
                          </a:prstGeom>
                        </pic:spPr>
                      </pic:pic>
                    </a:graphicData>
                  </a:graphic>
                </wp:inline>
              </w:drawing>
            </w:r>
            <w:r>
              <w:rPr>
                <w:rFonts w:ascii="Arial"/>
                <w:position w:val="-3"/>
                <w:sz w:val="19"/>
              </w:rPr>
            </w:r>
          </w:p>
        </w:tc>
        <w:tc>
          <w:tcPr>
            <w:tcW w:w="900" w:type="dxa"/>
          </w:tcPr>
          <w:p>
            <w:pPr>
              <w:pStyle w:val="TableParagraph"/>
              <w:spacing w:before="0"/>
              <w:rPr>
                <w:sz w:val="20"/>
              </w:rPr>
            </w:pPr>
          </w:p>
        </w:tc>
        <w:tc>
          <w:tcPr>
            <w:tcW w:w="936" w:type="dxa"/>
          </w:tcPr>
          <w:p>
            <w:pPr>
              <w:pStyle w:val="TableParagraph"/>
              <w:spacing w:before="0"/>
              <w:rPr>
                <w:sz w:val="20"/>
              </w:rPr>
            </w:pPr>
          </w:p>
        </w:tc>
      </w:tr>
      <w:tr>
        <w:trPr>
          <w:trHeight w:val="299" w:hRule="atLeast"/>
        </w:trPr>
        <w:tc>
          <w:tcPr>
            <w:tcW w:w="3600" w:type="dxa"/>
          </w:tcPr>
          <w:p>
            <w:pPr>
              <w:pStyle w:val="TableParagraph"/>
              <w:spacing w:before="46"/>
              <w:ind w:left="107"/>
              <w:rPr>
                <w:sz w:val="20"/>
              </w:rPr>
            </w:pPr>
            <w:r>
              <w:rPr>
                <w:sz w:val="20"/>
              </w:rPr>
              <w:t>Mass Flow Meter</w:t>
            </w:r>
          </w:p>
        </w:tc>
        <w:tc>
          <w:tcPr>
            <w:tcW w:w="900" w:type="dxa"/>
          </w:tcPr>
          <w:p>
            <w:pPr>
              <w:pStyle w:val="TableParagraph"/>
              <w:spacing w:before="29"/>
              <w:ind w:left="350"/>
              <w:rPr>
                <w:sz w:val="20"/>
              </w:rPr>
            </w:pPr>
            <w:r>
              <w:rPr>
                <w:sz w:val="20"/>
              </w:rPr>
              <w:t>30</w:t>
            </w:r>
          </w:p>
        </w:tc>
        <w:tc>
          <w:tcPr>
            <w:tcW w:w="1085" w:type="dxa"/>
          </w:tcPr>
          <w:p>
            <w:pPr>
              <w:pStyle w:val="TableParagraph"/>
              <w:spacing w:before="3"/>
              <w:rPr>
                <w:rFonts w:ascii="Arial"/>
                <w:b/>
                <w:sz w:val="7"/>
              </w:rPr>
            </w:pPr>
          </w:p>
          <w:p>
            <w:pPr>
              <w:pStyle w:val="TableParagraph"/>
              <w:spacing w:line="198" w:lineRule="exact" w:before="0"/>
              <w:ind w:left="434"/>
              <w:rPr>
                <w:rFonts w:ascii="Arial"/>
                <w:sz w:val="19"/>
              </w:rPr>
            </w:pPr>
            <w:r>
              <w:rPr>
                <w:rFonts w:ascii="Arial"/>
                <w:position w:val="-3"/>
                <w:sz w:val="19"/>
              </w:rPr>
              <w:drawing>
                <wp:inline distT="0" distB="0" distL="0" distR="0">
                  <wp:extent cx="142646" cy="126015"/>
                  <wp:effectExtent l="0" t="0" r="0" b="0"/>
                  <wp:docPr id="715" name="image85.png" descr="?"/>
                  <wp:cNvGraphicFramePr>
                    <a:graphicFrameLocks noChangeAspect="1"/>
                  </wp:cNvGraphicFramePr>
                  <a:graphic>
                    <a:graphicData uri="http://schemas.openxmlformats.org/drawingml/2006/picture">
                      <pic:pic>
                        <pic:nvPicPr>
                          <pic:cNvPr id="716" name="image85.png"/>
                          <pic:cNvPicPr/>
                        </pic:nvPicPr>
                        <pic:blipFill>
                          <a:blip r:embed="rId111" cstate="print"/>
                          <a:stretch>
                            <a:fillRect/>
                          </a:stretch>
                        </pic:blipFill>
                        <pic:spPr>
                          <a:xfrm>
                            <a:off x="0" y="0"/>
                            <a:ext cx="142646" cy="126015"/>
                          </a:xfrm>
                          <a:prstGeom prst="rect">
                            <a:avLst/>
                          </a:prstGeom>
                        </pic:spPr>
                      </pic:pic>
                    </a:graphicData>
                  </a:graphic>
                </wp:inline>
              </w:drawing>
            </w:r>
            <w:r>
              <w:rPr>
                <w:rFonts w:ascii="Arial"/>
                <w:position w:val="-3"/>
                <w:sz w:val="19"/>
              </w:rPr>
            </w:r>
          </w:p>
        </w:tc>
        <w:tc>
          <w:tcPr>
            <w:tcW w:w="991" w:type="dxa"/>
          </w:tcPr>
          <w:p>
            <w:pPr>
              <w:pStyle w:val="TableParagraph"/>
              <w:spacing w:before="3"/>
              <w:rPr>
                <w:rFonts w:ascii="Arial"/>
                <w:b/>
                <w:sz w:val="7"/>
              </w:rPr>
            </w:pPr>
          </w:p>
          <w:p>
            <w:pPr>
              <w:pStyle w:val="TableParagraph"/>
              <w:spacing w:line="198" w:lineRule="exact" w:before="0"/>
              <w:ind w:left="385"/>
              <w:rPr>
                <w:rFonts w:ascii="Arial"/>
                <w:sz w:val="19"/>
              </w:rPr>
            </w:pPr>
            <w:r>
              <w:rPr>
                <w:rFonts w:ascii="Arial"/>
                <w:position w:val="-3"/>
                <w:sz w:val="19"/>
              </w:rPr>
              <w:drawing>
                <wp:inline distT="0" distB="0" distL="0" distR="0">
                  <wp:extent cx="143286" cy="126015"/>
                  <wp:effectExtent l="0" t="0" r="0" b="0"/>
                  <wp:docPr id="717" name="image85.png" descr="?"/>
                  <wp:cNvGraphicFramePr>
                    <a:graphicFrameLocks noChangeAspect="1"/>
                  </wp:cNvGraphicFramePr>
                  <a:graphic>
                    <a:graphicData uri="http://schemas.openxmlformats.org/drawingml/2006/picture">
                      <pic:pic>
                        <pic:nvPicPr>
                          <pic:cNvPr id="718" name="image85.png"/>
                          <pic:cNvPicPr/>
                        </pic:nvPicPr>
                        <pic:blipFill>
                          <a:blip r:embed="rId111" cstate="print"/>
                          <a:stretch>
                            <a:fillRect/>
                          </a:stretch>
                        </pic:blipFill>
                        <pic:spPr>
                          <a:xfrm>
                            <a:off x="0" y="0"/>
                            <a:ext cx="143286" cy="126015"/>
                          </a:xfrm>
                          <a:prstGeom prst="rect">
                            <a:avLst/>
                          </a:prstGeom>
                        </pic:spPr>
                      </pic:pic>
                    </a:graphicData>
                  </a:graphic>
                </wp:inline>
              </w:drawing>
            </w:r>
            <w:r>
              <w:rPr>
                <w:rFonts w:ascii="Arial"/>
                <w:position w:val="-3"/>
                <w:sz w:val="19"/>
              </w:rPr>
            </w:r>
          </w:p>
        </w:tc>
        <w:tc>
          <w:tcPr>
            <w:tcW w:w="900" w:type="dxa"/>
          </w:tcPr>
          <w:p>
            <w:pPr>
              <w:pStyle w:val="TableParagraph"/>
              <w:spacing w:before="3"/>
              <w:rPr>
                <w:rFonts w:ascii="Arial"/>
                <w:b/>
                <w:sz w:val="7"/>
              </w:rPr>
            </w:pPr>
          </w:p>
          <w:p>
            <w:pPr>
              <w:pStyle w:val="TableParagraph"/>
              <w:spacing w:line="198" w:lineRule="exact" w:before="0"/>
              <w:ind w:left="342"/>
              <w:rPr>
                <w:rFonts w:ascii="Arial"/>
                <w:sz w:val="19"/>
              </w:rPr>
            </w:pPr>
            <w:r>
              <w:rPr>
                <w:rFonts w:ascii="Arial"/>
                <w:position w:val="-3"/>
                <w:sz w:val="19"/>
              </w:rPr>
              <w:drawing>
                <wp:inline distT="0" distB="0" distL="0" distR="0">
                  <wp:extent cx="143286" cy="126015"/>
                  <wp:effectExtent l="0" t="0" r="0" b="0"/>
                  <wp:docPr id="719" name="image85.png" descr="?"/>
                  <wp:cNvGraphicFramePr>
                    <a:graphicFrameLocks noChangeAspect="1"/>
                  </wp:cNvGraphicFramePr>
                  <a:graphic>
                    <a:graphicData uri="http://schemas.openxmlformats.org/drawingml/2006/picture">
                      <pic:pic>
                        <pic:nvPicPr>
                          <pic:cNvPr id="720" name="image85.png"/>
                          <pic:cNvPicPr/>
                        </pic:nvPicPr>
                        <pic:blipFill>
                          <a:blip r:embed="rId111" cstate="print"/>
                          <a:stretch>
                            <a:fillRect/>
                          </a:stretch>
                        </pic:blipFill>
                        <pic:spPr>
                          <a:xfrm>
                            <a:off x="0" y="0"/>
                            <a:ext cx="143286" cy="126015"/>
                          </a:xfrm>
                          <a:prstGeom prst="rect">
                            <a:avLst/>
                          </a:prstGeom>
                        </pic:spPr>
                      </pic:pic>
                    </a:graphicData>
                  </a:graphic>
                </wp:inline>
              </w:drawing>
            </w:r>
            <w:r>
              <w:rPr>
                <w:rFonts w:ascii="Arial"/>
                <w:position w:val="-3"/>
                <w:sz w:val="19"/>
              </w:rPr>
            </w:r>
          </w:p>
        </w:tc>
        <w:tc>
          <w:tcPr>
            <w:tcW w:w="936" w:type="dxa"/>
          </w:tcPr>
          <w:p>
            <w:pPr>
              <w:pStyle w:val="TableParagraph"/>
              <w:spacing w:before="3"/>
              <w:rPr>
                <w:rFonts w:ascii="Arial"/>
                <w:b/>
                <w:sz w:val="7"/>
              </w:rPr>
            </w:pPr>
          </w:p>
          <w:p>
            <w:pPr>
              <w:pStyle w:val="TableParagraph"/>
              <w:spacing w:line="198" w:lineRule="exact" w:before="0"/>
              <w:ind w:left="359"/>
              <w:rPr>
                <w:rFonts w:ascii="Arial"/>
                <w:sz w:val="19"/>
              </w:rPr>
            </w:pPr>
            <w:r>
              <w:rPr>
                <w:rFonts w:ascii="Arial"/>
                <w:position w:val="-3"/>
                <w:sz w:val="19"/>
              </w:rPr>
              <w:drawing>
                <wp:inline distT="0" distB="0" distL="0" distR="0">
                  <wp:extent cx="142647" cy="126015"/>
                  <wp:effectExtent l="0" t="0" r="0" b="0"/>
                  <wp:docPr id="721" name="image85.png" descr="?"/>
                  <wp:cNvGraphicFramePr>
                    <a:graphicFrameLocks noChangeAspect="1"/>
                  </wp:cNvGraphicFramePr>
                  <a:graphic>
                    <a:graphicData uri="http://schemas.openxmlformats.org/drawingml/2006/picture">
                      <pic:pic>
                        <pic:nvPicPr>
                          <pic:cNvPr id="722" name="image85.png"/>
                          <pic:cNvPicPr/>
                        </pic:nvPicPr>
                        <pic:blipFill>
                          <a:blip r:embed="rId111" cstate="print"/>
                          <a:stretch>
                            <a:fillRect/>
                          </a:stretch>
                        </pic:blipFill>
                        <pic:spPr>
                          <a:xfrm>
                            <a:off x="0" y="0"/>
                            <a:ext cx="142647" cy="126015"/>
                          </a:xfrm>
                          <a:prstGeom prst="rect">
                            <a:avLst/>
                          </a:prstGeom>
                        </pic:spPr>
                      </pic:pic>
                    </a:graphicData>
                  </a:graphic>
                </wp:inline>
              </w:drawing>
            </w:r>
            <w:r>
              <w:rPr>
                <w:rFonts w:ascii="Arial"/>
                <w:position w:val="-3"/>
                <w:sz w:val="19"/>
              </w:rPr>
            </w:r>
          </w:p>
        </w:tc>
      </w:tr>
    </w:tbl>
    <w:p>
      <w:pPr>
        <w:pStyle w:val="BodyText"/>
        <w:rPr>
          <w:rFonts w:ascii="Arial"/>
          <w:b/>
        </w:rPr>
      </w:pPr>
    </w:p>
    <w:p>
      <w:pPr>
        <w:pStyle w:val="BodyText"/>
        <w:spacing w:before="7"/>
        <w:rPr>
          <w:rFonts w:ascii="Arial"/>
          <w:b/>
          <w:sz w:val="20"/>
        </w:rPr>
      </w:pPr>
    </w:p>
    <w:p>
      <w:pPr>
        <w:pStyle w:val="Heading4"/>
      </w:pPr>
      <w:bookmarkStart w:name="Firmware – AA" w:id="266"/>
      <w:bookmarkEnd w:id="266"/>
      <w:r>
        <w:rPr>
          <w:b w:val="0"/>
        </w:rPr>
      </w:r>
      <w:bookmarkStart w:name="_bookmark122" w:id="267"/>
      <w:bookmarkEnd w:id="267"/>
      <w:r>
        <w:rPr>
          <w:b w:val="0"/>
        </w:rPr>
      </w:r>
      <w:r>
        <w:rPr/>
        <w:t>Firmware – AA</w:t>
      </w:r>
    </w:p>
    <w:p>
      <w:pPr>
        <w:pStyle w:val="BodyText"/>
        <w:spacing w:before="117"/>
        <w:ind w:left="2020" w:right="558"/>
      </w:pPr>
      <w:r>
        <w:rPr/>
        <w:t>The latest version of firmware for the MFC model is installed in the device unless something different is specified by the customer or the model code is a 5-digit sequential that has specific instructions for device configuration.</w:t>
      </w:r>
    </w:p>
    <w:p>
      <w:pPr>
        <w:spacing w:after="0"/>
        <w:sectPr>
          <w:pgSz w:w="12240" w:h="15840"/>
          <w:pgMar w:header="720" w:footer="866" w:top="920" w:bottom="1060" w:left="500" w:right="960"/>
        </w:sectPr>
      </w:pPr>
    </w:p>
    <w:p>
      <w:pPr>
        <w:pStyle w:val="BodyText"/>
        <w:spacing w:before="10"/>
        <w:rPr>
          <w:sz w:val="21"/>
        </w:rPr>
      </w:pPr>
    </w:p>
    <w:p>
      <w:pPr>
        <w:pStyle w:val="Heading2"/>
      </w:pPr>
      <w:r>
        <w:rPr/>
        <w:t>Notes</w:t>
      </w:r>
    </w:p>
    <w:p>
      <w:pPr>
        <w:spacing w:after="0"/>
        <w:sectPr>
          <w:pgSz w:w="12240" w:h="15840"/>
          <w:pgMar w:header="720" w:footer="866" w:top="920" w:bottom="1060" w:left="500" w:right="960"/>
        </w:sectPr>
      </w:pPr>
    </w:p>
    <w:p>
      <w:pPr>
        <w:pStyle w:val="BodyText"/>
        <w:spacing w:before="10"/>
        <w:rPr>
          <w:rFonts w:ascii="Arial"/>
          <w:b/>
          <w:sz w:val="12"/>
        </w:rPr>
      </w:pPr>
    </w:p>
    <w:p>
      <w:pPr>
        <w:spacing w:line="244" w:lineRule="auto" w:before="82"/>
        <w:ind w:left="2020" w:right="3171" w:firstLine="0"/>
        <w:jc w:val="left"/>
        <w:rPr>
          <w:rFonts w:ascii="Arial"/>
          <w:b/>
          <w:sz w:val="56"/>
        </w:rPr>
      </w:pPr>
      <w:r>
        <w:rPr/>
        <w:pict>
          <v:group style="position:absolute;margin-left:61.52615pt;margin-top:-7.171118pt;width:59.1pt;height:104.05pt;mso-position-horizontal-relative:page;mso-position-vertical-relative:paragraph;z-index:3160" coordorigin="1231,-143" coordsize="1182,2081">
            <v:shape style="position:absolute;left:1230;top:-144;width:1182;height:2081" type="#_x0000_t75" alt="?" stroked="false">
              <v:imagedata r:id="rId13" o:title=""/>
            </v:shape>
            <v:shape style="position:absolute;left:1230;top:-144;width:1182;height:2081" type="#_x0000_t202" filled="false" stroked="false">
              <v:textbox inset="0,0,0,0">
                <w:txbxContent>
                  <w:p>
                    <w:pPr>
                      <w:spacing w:before="75"/>
                      <w:ind w:left="619" w:right="0" w:firstLine="0"/>
                      <w:jc w:val="left"/>
                      <w:rPr>
                        <w:rFonts w:ascii="Arial"/>
                        <w:b/>
                        <w:sz w:val="72"/>
                      </w:rPr>
                    </w:pPr>
                    <w:r>
                      <w:rPr>
                        <w:rFonts w:ascii="Arial"/>
                        <w:b/>
                        <w:color w:val="FFFFFF"/>
                        <w:sz w:val="72"/>
                      </w:rPr>
                      <w:t>6</w:t>
                    </w:r>
                  </w:p>
                </w:txbxContent>
              </v:textbox>
              <w10:wrap type="none"/>
            </v:shape>
            <w10:wrap type="none"/>
          </v:group>
        </w:pict>
      </w:r>
      <w:bookmarkStart w:name="6 Troubleshooting and Maintenance" w:id="268"/>
      <w:bookmarkEnd w:id="268"/>
      <w:r>
        <w:rPr/>
      </w:r>
      <w:bookmarkStart w:name="_bookmark123" w:id="269"/>
      <w:bookmarkEnd w:id="269"/>
      <w:r>
        <w:rPr/>
      </w:r>
      <w:r>
        <w:rPr>
          <w:rFonts w:ascii="Arial"/>
          <w:b/>
          <w:sz w:val="56"/>
        </w:rPr>
        <w:t>Troubleshooting and Maintenance</w:t>
      </w:r>
    </w:p>
    <w:p>
      <w:pPr>
        <w:pStyle w:val="BodyText"/>
        <w:spacing w:before="3"/>
        <w:rPr>
          <w:rFonts w:ascii="Arial"/>
          <w:b/>
          <w:sz w:val="79"/>
        </w:rPr>
      </w:pPr>
    </w:p>
    <w:p>
      <w:pPr>
        <w:pStyle w:val="Heading3"/>
      </w:pPr>
      <w:bookmarkStart w:name="MFC Setup and Function Troubleshooting" w:id="270"/>
      <w:bookmarkEnd w:id="270"/>
      <w:r>
        <w:rPr>
          <w:b w:val="0"/>
        </w:rPr>
      </w:r>
      <w:bookmarkStart w:name="_bookmark124" w:id="271"/>
      <w:bookmarkEnd w:id="271"/>
      <w:r>
        <w:rPr>
          <w:b w:val="0"/>
        </w:rPr>
      </w:r>
      <w:r>
        <w:rPr/>
        <w:t>MFC Setup and Function Troubleshooting</w:t>
      </w:r>
    </w:p>
    <w:p>
      <w:pPr>
        <w:tabs>
          <w:tab w:pos="3190" w:val="left" w:leader="none"/>
        </w:tabs>
        <w:spacing w:before="118"/>
        <w:ind w:left="2020" w:right="0" w:firstLine="0"/>
        <w:jc w:val="left"/>
        <w:rPr>
          <w:rFonts w:ascii="Arial"/>
          <w:b/>
          <w:sz w:val="20"/>
        </w:rPr>
      </w:pPr>
      <w:bookmarkStart w:name="_bookmark125" w:id="272"/>
      <w:bookmarkEnd w:id="272"/>
      <w:r>
        <w:rPr/>
      </w:r>
      <w:r>
        <w:rPr>
          <w:rFonts w:ascii="Arial"/>
          <w:b/>
          <w:sz w:val="20"/>
        </w:rPr>
        <w:t>Table</w:t>
      </w:r>
      <w:r>
        <w:rPr>
          <w:rFonts w:ascii="Arial"/>
          <w:b/>
          <w:spacing w:val="-3"/>
          <w:sz w:val="20"/>
        </w:rPr>
        <w:t> </w:t>
      </w:r>
      <w:r>
        <w:rPr>
          <w:rFonts w:ascii="Arial"/>
          <w:b/>
          <w:sz w:val="20"/>
        </w:rPr>
        <w:t>6-1.</w:t>
        <w:tab/>
        <w:t>MFC Setup and Function</w:t>
      </w:r>
      <w:r>
        <w:rPr>
          <w:rFonts w:ascii="Arial"/>
          <w:b/>
          <w:spacing w:val="-1"/>
          <w:sz w:val="20"/>
        </w:rPr>
        <w:t> </w:t>
      </w:r>
      <w:r>
        <w:rPr>
          <w:rFonts w:ascii="Arial"/>
          <w:b/>
          <w:sz w:val="20"/>
        </w:rPr>
        <w:t>Troubleshooting</w:t>
      </w:r>
    </w:p>
    <w:p>
      <w:pPr>
        <w:pStyle w:val="BodyText"/>
        <w:spacing w:before="11"/>
        <w:rPr>
          <w:rFonts w:ascii="Arial"/>
          <w:b/>
          <w:sz w:val="10"/>
        </w:rPr>
      </w:pPr>
    </w:p>
    <w:tbl>
      <w:tblPr>
        <w:tblW w:w="0" w:type="auto"/>
        <w:jc w:val="left"/>
        <w:tblInd w:w="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2"/>
        <w:gridCol w:w="2016"/>
        <w:gridCol w:w="2016"/>
        <w:gridCol w:w="262"/>
        <w:gridCol w:w="2016"/>
        <w:gridCol w:w="2016"/>
      </w:tblGrid>
      <w:tr>
        <w:trPr>
          <w:trHeight w:val="268" w:hRule="atLeast"/>
        </w:trPr>
        <w:tc>
          <w:tcPr>
            <w:tcW w:w="1152" w:type="dxa"/>
            <w:tcBorders>
              <w:top w:val="nil"/>
              <w:left w:val="nil"/>
            </w:tcBorders>
          </w:tcPr>
          <w:p>
            <w:pPr>
              <w:pStyle w:val="TableParagraph"/>
              <w:spacing w:before="0"/>
              <w:rPr>
                <w:sz w:val="18"/>
              </w:rPr>
            </w:pPr>
          </w:p>
        </w:tc>
        <w:tc>
          <w:tcPr>
            <w:tcW w:w="4032" w:type="dxa"/>
            <w:gridSpan w:val="2"/>
            <w:shd w:val="clear" w:color="auto" w:fill="C6D9F1"/>
          </w:tcPr>
          <w:p>
            <w:pPr>
              <w:pStyle w:val="TableParagraph"/>
              <w:spacing w:before="35"/>
              <w:ind w:left="1545" w:right="1537"/>
              <w:jc w:val="center"/>
              <w:rPr>
                <w:rFonts w:ascii="Arial"/>
                <w:b/>
                <w:sz w:val="18"/>
              </w:rPr>
            </w:pPr>
            <w:r>
              <w:rPr>
                <w:rFonts w:ascii="Arial"/>
                <w:b/>
                <w:sz w:val="18"/>
              </w:rPr>
              <w:t>Analog I/O</w:t>
            </w:r>
          </w:p>
        </w:tc>
        <w:tc>
          <w:tcPr>
            <w:tcW w:w="262" w:type="dxa"/>
          </w:tcPr>
          <w:p>
            <w:pPr>
              <w:pStyle w:val="TableParagraph"/>
              <w:spacing w:before="0"/>
              <w:rPr>
                <w:sz w:val="18"/>
              </w:rPr>
            </w:pPr>
          </w:p>
        </w:tc>
        <w:tc>
          <w:tcPr>
            <w:tcW w:w="4032" w:type="dxa"/>
            <w:gridSpan w:val="2"/>
            <w:shd w:val="clear" w:color="auto" w:fill="C6D9F1"/>
          </w:tcPr>
          <w:p>
            <w:pPr>
              <w:pStyle w:val="TableParagraph"/>
              <w:spacing w:before="35"/>
              <w:ind w:left="1544" w:right="1537"/>
              <w:jc w:val="center"/>
              <w:rPr>
                <w:rFonts w:ascii="Arial"/>
                <w:b/>
                <w:sz w:val="18"/>
              </w:rPr>
            </w:pPr>
            <w:r>
              <w:rPr>
                <w:rFonts w:ascii="Arial"/>
                <w:b/>
                <w:sz w:val="18"/>
              </w:rPr>
              <w:t>Digital I/O</w:t>
            </w:r>
          </w:p>
        </w:tc>
      </w:tr>
      <w:tr>
        <w:trPr>
          <w:trHeight w:val="246" w:hRule="atLeast"/>
        </w:trPr>
        <w:tc>
          <w:tcPr>
            <w:tcW w:w="1152" w:type="dxa"/>
            <w:vMerge w:val="restart"/>
          </w:tcPr>
          <w:p>
            <w:pPr>
              <w:pStyle w:val="TableParagraph"/>
              <w:spacing w:before="0"/>
              <w:rPr>
                <w:rFonts w:ascii="Arial"/>
                <w:b/>
                <w:sz w:val="20"/>
              </w:rPr>
            </w:pPr>
          </w:p>
          <w:p>
            <w:pPr>
              <w:pStyle w:val="TableParagraph"/>
              <w:spacing w:before="0"/>
              <w:rPr>
                <w:rFonts w:ascii="Arial"/>
                <w:b/>
                <w:sz w:val="20"/>
              </w:rPr>
            </w:pPr>
          </w:p>
          <w:p>
            <w:pPr>
              <w:pStyle w:val="TableParagraph"/>
              <w:spacing w:before="8"/>
              <w:rPr>
                <w:rFonts w:ascii="Arial"/>
                <w:b/>
                <w:sz w:val="21"/>
              </w:rPr>
            </w:pPr>
          </w:p>
          <w:p>
            <w:pPr>
              <w:pStyle w:val="TableParagraph"/>
              <w:spacing w:line="207" w:lineRule="exact" w:before="0"/>
              <w:ind w:left="107"/>
              <w:rPr>
                <w:sz w:val="18"/>
              </w:rPr>
            </w:pPr>
            <w:r>
              <w:rPr>
                <w:sz w:val="18"/>
              </w:rPr>
              <w:t>MFC Status</w:t>
            </w:r>
          </w:p>
          <w:p>
            <w:pPr>
              <w:pStyle w:val="TableParagraph"/>
              <w:spacing w:before="0"/>
              <w:ind w:left="107" w:right="220"/>
              <w:rPr>
                <w:sz w:val="18"/>
              </w:rPr>
            </w:pPr>
            <w:r>
              <w:rPr>
                <w:sz w:val="18"/>
              </w:rPr>
              <w:t>/ Module Light Dark</w:t>
            </w:r>
          </w:p>
        </w:tc>
        <w:tc>
          <w:tcPr>
            <w:tcW w:w="2016" w:type="dxa"/>
          </w:tcPr>
          <w:p>
            <w:pPr>
              <w:pStyle w:val="TableParagraph"/>
              <w:ind w:left="107"/>
              <w:rPr>
                <w:sz w:val="18"/>
              </w:rPr>
            </w:pPr>
            <w:r>
              <w:rPr>
                <w:sz w:val="18"/>
              </w:rPr>
              <w:t>No power</w:t>
            </w:r>
          </w:p>
        </w:tc>
        <w:tc>
          <w:tcPr>
            <w:tcW w:w="2016" w:type="dxa"/>
          </w:tcPr>
          <w:p>
            <w:pPr>
              <w:pStyle w:val="TableParagraph"/>
              <w:ind w:left="107"/>
              <w:rPr>
                <w:sz w:val="18"/>
              </w:rPr>
            </w:pPr>
            <w:r>
              <w:rPr>
                <w:sz w:val="18"/>
              </w:rPr>
              <w:t>Check power source.</w:t>
            </w:r>
          </w:p>
        </w:tc>
        <w:tc>
          <w:tcPr>
            <w:tcW w:w="262" w:type="dxa"/>
            <w:vMerge w:val="restart"/>
          </w:tcPr>
          <w:p>
            <w:pPr>
              <w:pStyle w:val="TableParagraph"/>
              <w:spacing w:before="0"/>
              <w:rPr>
                <w:sz w:val="18"/>
              </w:rPr>
            </w:pPr>
          </w:p>
        </w:tc>
        <w:tc>
          <w:tcPr>
            <w:tcW w:w="2016" w:type="dxa"/>
          </w:tcPr>
          <w:p>
            <w:pPr>
              <w:pStyle w:val="TableParagraph"/>
              <w:ind w:left="104"/>
              <w:rPr>
                <w:sz w:val="18"/>
              </w:rPr>
            </w:pPr>
            <w:r>
              <w:rPr>
                <w:sz w:val="18"/>
              </w:rPr>
              <w:t>No power</w:t>
            </w:r>
          </w:p>
        </w:tc>
        <w:tc>
          <w:tcPr>
            <w:tcW w:w="2016" w:type="dxa"/>
          </w:tcPr>
          <w:p>
            <w:pPr>
              <w:pStyle w:val="TableParagraph"/>
              <w:ind w:left="104"/>
              <w:rPr>
                <w:sz w:val="18"/>
              </w:rPr>
            </w:pPr>
            <w:r>
              <w:rPr>
                <w:sz w:val="18"/>
              </w:rPr>
              <w:t>Check power source.</w:t>
            </w:r>
          </w:p>
        </w:tc>
      </w:tr>
      <w:tr>
        <w:trPr>
          <w:trHeight w:val="246" w:hRule="atLeast"/>
        </w:trPr>
        <w:tc>
          <w:tcPr>
            <w:tcW w:w="1152" w:type="dxa"/>
            <w:vMerge/>
            <w:tcBorders>
              <w:top w:val="nil"/>
            </w:tcBorders>
          </w:tcPr>
          <w:p>
            <w:pPr>
              <w:rPr>
                <w:sz w:val="2"/>
                <w:szCs w:val="2"/>
              </w:rPr>
            </w:pPr>
          </w:p>
        </w:tc>
        <w:tc>
          <w:tcPr>
            <w:tcW w:w="2016" w:type="dxa"/>
          </w:tcPr>
          <w:p>
            <w:pPr>
              <w:pStyle w:val="TableParagraph"/>
              <w:ind w:left="107"/>
              <w:rPr>
                <w:sz w:val="18"/>
              </w:rPr>
            </w:pPr>
            <w:r>
              <w:rPr>
                <w:sz w:val="18"/>
              </w:rPr>
              <w:t>Low power</w:t>
            </w:r>
          </w:p>
        </w:tc>
        <w:tc>
          <w:tcPr>
            <w:tcW w:w="2016" w:type="dxa"/>
          </w:tcPr>
          <w:p>
            <w:pPr>
              <w:pStyle w:val="TableParagraph"/>
              <w:ind w:left="107"/>
              <w:rPr>
                <w:sz w:val="18"/>
              </w:rPr>
            </w:pPr>
            <w:r>
              <w:rPr>
                <w:sz w:val="18"/>
              </w:rPr>
              <w:t>Check supply voltage.</w:t>
            </w:r>
          </w:p>
        </w:tc>
        <w:tc>
          <w:tcPr>
            <w:tcW w:w="262" w:type="dxa"/>
            <w:vMerge/>
            <w:tcBorders>
              <w:top w:val="nil"/>
            </w:tcBorders>
          </w:tcPr>
          <w:p>
            <w:pPr>
              <w:rPr>
                <w:sz w:val="2"/>
                <w:szCs w:val="2"/>
              </w:rPr>
            </w:pPr>
          </w:p>
        </w:tc>
        <w:tc>
          <w:tcPr>
            <w:tcW w:w="2016" w:type="dxa"/>
          </w:tcPr>
          <w:p>
            <w:pPr>
              <w:pStyle w:val="TableParagraph"/>
              <w:ind w:left="104"/>
              <w:rPr>
                <w:sz w:val="18"/>
              </w:rPr>
            </w:pPr>
            <w:r>
              <w:rPr>
                <w:sz w:val="18"/>
              </w:rPr>
              <w:t>Low power</w:t>
            </w:r>
          </w:p>
        </w:tc>
        <w:tc>
          <w:tcPr>
            <w:tcW w:w="2016" w:type="dxa"/>
          </w:tcPr>
          <w:p>
            <w:pPr>
              <w:pStyle w:val="TableParagraph"/>
              <w:ind w:left="104"/>
              <w:rPr>
                <w:sz w:val="18"/>
              </w:rPr>
            </w:pPr>
            <w:r>
              <w:rPr>
                <w:sz w:val="18"/>
              </w:rPr>
              <w:t>Check supply voltage.</w:t>
            </w:r>
          </w:p>
        </w:tc>
      </w:tr>
      <w:tr>
        <w:trPr>
          <w:trHeight w:val="246" w:hRule="atLeast"/>
        </w:trPr>
        <w:tc>
          <w:tcPr>
            <w:tcW w:w="1152" w:type="dxa"/>
            <w:vMerge/>
            <w:tcBorders>
              <w:top w:val="nil"/>
            </w:tcBorders>
          </w:tcPr>
          <w:p>
            <w:pPr>
              <w:rPr>
                <w:sz w:val="2"/>
                <w:szCs w:val="2"/>
              </w:rPr>
            </w:pPr>
          </w:p>
        </w:tc>
        <w:tc>
          <w:tcPr>
            <w:tcW w:w="2016" w:type="dxa"/>
          </w:tcPr>
          <w:p>
            <w:pPr>
              <w:pStyle w:val="TableParagraph"/>
              <w:ind w:left="107"/>
              <w:rPr>
                <w:sz w:val="18"/>
              </w:rPr>
            </w:pPr>
            <w:r>
              <w:rPr>
                <w:sz w:val="18"/>
              </w:rPr>
              <w:t>Cable Design</w:t>
            </w:r>
          </w:p>
        </w:tc>
        <w:tc>
          <w:tcPr>
            <w:tcW w:w="2016" w:type="dxa"/>
          </w:tcPr>
          <w:p>
            <w:pPr>
              <w:pStyle w:val="TableParagraph"/>
              <w:ind w:left="107"/>
              <w:rPr>
                <w:sz w:val="18"/>
              </w:rPr>
            </w:pPr>
            <w:r>
              <w:rPr>
                <w:sz w:val="18"/>
              </w:rPr>
              <w:t>Verify I/O pinout.</w:t>
            </w:r>
          </w:p>
        </w:tc>
        <w:tc>
          <w:tcPr>
            <w:tcW w:w="262" w:type="dxa"/>
            <w:vMerge/>
            <w:tcBorders>
              <w:top w:val="nil"/>
            </w:tcBorders>
          </w:tcPr>
          <w:p>
            <w:pPr>
              <w:rPr>
                <w:sz w:val="2"/>
                <w:szCs w:val="2"/>
              </w:rPr>
            </w:pPr>
          </w:p>
        </w:tc>
        <w:tc>
          <w:tcPr>
            <w:tcW w:w="2016" w:type="dxa"/>
          </w:tcPr>
          <w:p>
            <w:pPr>
              <w:pStyle w:val="TableParagraph"/>
              <w:ind w:left="104"/>
              <w:rPr>
                <w:sz w:val="18"/>
              </w:rPr>
            </w:pPr>
            <w:r>
              <w:rPr>
                <w:sz w:val="18"/>
              </w:rPr>
              <w:t>Cable Design</w:t>
            </w:r>
          </w:p>
        </w:tc>
        <w:tc>
          <w:tcPr>
            <w:tcW w:w="2016" w:type="dxa"/>
          </w:tcPr>
          <w:p>
            <w:pPr>
              <w:pStyle w:val="TableParagraph"/>
              <w:ind w:left="104"/>
              <w:rPr>
                <w:sz w:val="18"/>
              </w:rPr>
            </w:pPr>
            <w:r>
              <w:rPr>
                <w:sz w:val="18"/>
              </w:rPr>
              <w:t>Verify I/O pinout.</w:t>
            </w:r>
          </w:p>
        </w:tc>
      </w:tr>
      <w:tr>
        <w:trPr>
          <w:trHeight w:val="1281" w:hRule="atLeast"/>
        </w:trPr>
        <w:tc>
          <w:tcPr>
            <w:tcW w:w="1152" w:type="dxa"/>
            <w:vMerge/>
            <w:tcBorders>
              <w:top w:val="nil"/>
            </w:tcBorders>
          </w:tcPr>
          <w:p>
            <w:pPr>
              <w:rPr>
                <w:sz w:val="2"/>
                <w:szCs w:val="2"/>
              </w:rPr>
            </w:pPr>
          </w:p>
        </w:tc>
        <w:tc>
          <w:tcPr>
            <w:tcW w:w="2016" w:type="dxa"/>
          </w:tcPr>
          <w:p>
            <w:pPr>
              <w:pStyle w:val="TableParagraph"/>
              <w:spacing w:before="0"/>
              <w:rPr>
                <w:rFonts w:ascii="Arial"/>
                <w:b/>
                <w:sz w:val="20"/>
              </w:rPr>
            </w:pPr>
          </w:p>
          <w:p>
            <w:pPr>
              <w:pStyle w:val="TableParagraph"/>
              <w:spacing w:before="3"/>
              <w:rPr>
                <w:rFonts w:ascii="Arial"/>
                <w:b/>
                <w:sz w:val="26"/>
              </w:rPr>
            </w:pPr>
          </w:p>
          <w:p>
            <w:pPr>
              <w:pStyle w:val="TableParagraph"/>
              <w:spacing w:before="0"/>
              <w:ind w:left="107"/>
              <w:rPr>
                <w:sz w:val="18"/>
              </w:rPr>
            </w:pPr>
            <w:r>
              <w:rPr>
                <w:sz w:val="18"/>
              </w:rPr>
              <w:t>Bad cable connection</w:t>
            </w:r>
          </w:p>
        </w:tc>
        <w:tc>
          <w:tcPr>
            <w:tcW w:w="2016" w:type="dxa"/>
          </w:tcPr>
          <w:p>
            <w:pPr>
              <w:pStyle w:val="TableParagraph"/>
              <w:spacing w:before="0"/>
              <w:rPr>
                <w:rFonts w:ascii="Arial"/>
                <w:b/>
                <w:sz w:val="20"/>
              </w:rPr>
            </w:pPr>
          </w:p>
          <w:p>
            <w:pPr>
              <w:pStyle w:val="TableParagraph"/>
              <w:spacing w:before="3"/>
              <w:rPr>
                <w:rFonts w:ascii="Arial"/>
                <w:b/>
                <w:sz w:val="26"/>
              </w:rPr>
            </w:pPr>
          </w:p>
          <w:p>
            <w:pPr>
              <w:pStyle w:val="TableParagraph"/>
              <w:spacing w:before="0"/>
              <w:ind w:left="107"/>
              <w:rPr>
                <w:sz w:val="18"/>
              </w:rPr>
            </w:pPr>
            <w:r>
              <w:rPr>
                <w:sz w:val="18"/>
              </w:rPr>
              <w:t>Check pin(s) continuity.</w:t>
            </w:r>
          </w:p>
        </w:tc>
        <w:tc>
          <w:tcPr>
            <w:tcW w:w="262" w:type="dxa"/>
            <w:vMerge/>
            <w:tcBorders>
              <w:top w:val="nil"/>
            </w:tcBorders>
          </w:tcPr>
          <w:p>
            <w:pPr>
              <w:rPr>
                <w:sz w:val="2"/>
                <w:szCs w:val="2"/>
              </w:rPr>
            </w:pPr>
          </w:p>
        </w:tc>
        <w:tc>
          <w:tcPr>
            <w:tcW w:w="2016" w:type="dxa"/>
          </w:tcPr>
          <w:p>
            <w:pPr>
              <w:pStyle w:val="TableParagraph"/>
              <w:spacing w:before="0"/>
              <w:rPr>
                <w:rFonts w:ascii="Arial"/>
                <w:b/>
                <w:sz w:val="20"/>
              </w:rPr>
            </w:pPr>
          </w:p>
          <w:p>
            <w:pPr>
              <w:pStyle w:val="TableParagraph"/>
              <w:spacing w:before="3"/>
              <w:rPr>
                <w:rFonts w:ascii="Arial"/>
                <w:b/>
                <w:sz w:val="26"/>
              </w:rPr>
            </w:pPr>
          </w:p>
          <w:p>
            <w:pPr>
              <w:pStyle w:val="TableParagraph"/>
              <w:spacing w:before="0"/>
              <w:ind w:left="104"/>
              <w:rPr>
                <w:sz w:val="18"/>
              </w:rPr>
            </w:pPr>
            <w:r>
              <w:rPr>
                <w:sz w:val="18"/>
              </w:rPr>
              <w:t>Bad cable connection</w:t>
            </w:r>
          </w:p>
        </w:tc>
        <w:tc>
          <w:tcPr>
            <w:tcW w:w="2016" w:type="dxa"/>
          </w:tcPr>
          <w:p>
            <w:pPr>
              <w:pStyle w:val="TableParagraph"/>
              <w:ind w:left="104" w:right="127"/>
              <w:rPr>
                <w:sz w:val="18"/>
              </w:rPr>
            </w:pPr>
            <w:r>
              <w:rPr>
                <w:sz w:val="18"/>
              </w:rPr>
              <w:t>Check pin(s) continuity. DNET - Verify that there is no path from the DNET electrical connector pins and chassis ground.</w:t>
            </w:r>
          </w:p>
        </w:tc>
      </w:tr>
      <w:tr>
        <w:trPr>
          <w:trHeight w:val="868" w:hRule="atLeast"/>
        </w:trPr>
        <w:tc>
          <w:tcPr>
            <w:tcW w:w="1152" w:type="dxa"/>
            <w:vMerge w:val="restart"/>
          </w:tcPr>
          <w:p>
            <w:pPr>
              <w:pStyle w:val="TableParagraph"/>
              <w:spacing w:before="0"/>
              <w:rPr>
                <w:rFonts w:ascii="Arial"/>
                <w:b/>
                <w:sz w:val="20"/>
              </w:rPr>
            </w:pPr>
          </w:p>
          <w:p>
            <w:pPr>
              <w:pStyle w:val="TableParagraph"/>
              <w:spacing w:before="0"/>
              <w:rPr>
                <w:rFonts w:ascii="Arial"/>
                <w:b/>
                <w:sz w:val="20"/>
              </w:rPr>
            </w:pPr>
          </w:p>
          <w:p>
            <w:pPr>
              <w:pStyle w:val="TableParagraph"/>
              <w:spacing w:before="0"/>
              <w:rPr>
                <w:rFonts w:ascii="Arial"/>
                <w:b/>
                <w:sz w:val="20"/>
              </w:rPr>
            </w:pPr>
          </w:p>
          <w:p>
            <w:pPr>
              <w:pStyle w:val="TableParagraph"/>
              <w:spacing w:before="0"/>
              <w:rPr>
                <w:rFonts w:ascii="Arial"/>
                <w:b/>
                <w:sz w:val="20"/>
              </w:rPr>
            </w:pPr>
          </w:p>
          <w:p>
            <w:pPr>
              <w:pStyle w:val="TableParagraph"/>
              <w:spacing w:before="0"/>
              <w:rPr>
                <w:rFonts w:ascii="Arial"/>
                <w:b/>
                <w:sz w:val="20"/>
              </w:rPr>
            </w:pPr>
          </w:p>
          <w:p>
            <w:pPr>
              <w:pStyle w:val="TableParagraph"/>
              <w:spacing w:before="0"/>
              <w:rPr>
                <w:rFonts w:ascii="Arial"/>
                <w:b/>
                <w:sz w:val="20"/>
              </w:rPr>
            </w:pPr>
          </w:p>
          <w:p>
            <w:pPr>
              <w:pStyle w:val="TableParagraph"/>
              <w:spacing w:before="0"/>
              <w:rPr>
                <w:rFonts w:ascii="Arial"/>
                <w:b/>
                <w:sz w:val="20"/>
              </w:rPr>
            </w:pPr>
          </w:p>
          <w:p>
            <w:pPr>
              <w:pStyle w:val="TableParagraph"/>
              <w:spacing w:before="0"/>
              <w:rPr>
                <w:rFonts w:ascii="Arial"/>
                <w:b/>
                <w:sz w:val="20"/>
              </w:rPr>
            </w:pPr>
          </w:p>
          <w:p>
            <w:pPr>
              <w:pStyle w:val="TableParagraph"/>
              <w:spacing w:before="0"/>
              <w:rPr>
                <w:rFonts w:ascii="Arial"/>
                <w:b/>
                <w:sz w:val="20"/>
              </w:rPr>
            </w:pPr>
          </w:p>
          <w:p>
            <w:pPr>
              <w:pStyle w:val="TableParagraph"/>
              <w:spacing w:before="0"/>
              <w:rPr>
                <w:rFonts w:ascii="Arial"/>
                <w:b/>
                <w:sz w:val="20"/>
              </w:rPr>
            </w:pPr>
          </w:p>
          <w:p>
            <w:pPr>
              <w:pStyle w:val="TableParagraph"/>
              <w:spacing w:before="0"/>
              <w:rPr>
                <w:rFonts w:ascii="Arial"/>
                <w:b/>
                <w:sz w:val="20"/>
              </w:rPr>
            </w:pPr>
          </w:p>
          <w:p>
            <w:pPr>
              <w:pStyle w:val="TableParagraph"/>
              <w:spacing w:before="0"/>
              <w:rPr>
                <w:rFonts w:ascii="Arial"/>
                <w:b/>
                <w:sz w:val="20"/>
              </w:rPr>
            </w:pPr>
          </w:p>
          <w:p>
            <w:pPr>
              <w:pStyle w:val="TableParagraph"/>
              <w:spacing w:before="124"/>
              <w:ind w:left="107" w:right="170"/>
              <w:rPr>
                <w:sz w:val="18"/>
              </w:rPr>
            </w:pPr>
            <w:r>
              <w:rPr>
                <w:sz w:val="18"/>
              </w:rPr>
              <w:t>MFC does not respond to any setpoint</w:t>
            </w:r>
          </w:p>
        </w:tc>
        <w:tc>
          <w:tcPr>
            <w:tcW w:w="2016" w:type="dxa"/>
          </w:tcPr>
          <w:p>
            <w:pPr>
              <w:pStyle w:val="TableParagraph"/>
              <w:spacing w:before="4"/>
              <w:rPr>
                <w:rFonts w:ascii="Arial"/>
                <w:b/>
                <w:sz w:val="19"/>
              </w:rPr>
            </w:pPr>
          </w:p>
          <w:p>
            <w:pPr>
              <w:pStyle w:val="TableParagraph"/>
              <w:spacing w:before="0"/>
              <w:ind w:left="107" w:right="349"/>
              <w:rPr>
                <w:sz w:val="18"/>
              </w:rPr>
            </w:pPr>
            <w:r>
              <w:rPr>
                <w:sz w:val="18"/>
              </w:rPr>
              <w:t>Verify Analog Status Led is solid green</w:t>
            </w:r>
          </w:p>
        </w:tc>
        <w:tc>
          <w:tcPr>
            <w:tcW w:w="2016" w:type="dxa"/>
          </w:tcPr>
          <w:p>
            <w:pPr>
              <w:pStyle w:val="TableParagraph"/>
              <w:ind w:left="107" w:right="159"/>
              <w:rPr>
                <w:sz w:val="18"/>
              </w:rPr>
            </w:pPr>
            <w:r>
              <w:rPr>
                <w:sz w:val="18"/>
              </w:rPr>
              <w:t>If LED is </w:t>
            </w:r>
            <w:r>
              <w:rPr>
                <w:b/>
                <w:sz w:val="18"/>
              </w:rPr>
              <w:t>DARK </w:t>
            </w:r>
            <w:r>
              <w:rPr>
                <w:sz w:val="18"/>
              </w:rPr>
              <w:t>check power source.</w:t>
            </w:r>
          </w:p>
          <w:p>
            <w:pPr>
              <w:pStyle w:val="TableParagraph"/>
              <w:spacing w:before="1"/>
              <w:ind w:left="107" w:right="164"/>
              <w:rPr>
                <w:sz w:val="18"/>
              </w:rPr>
            </w:pPr>
            <w:r>
              <w:rPr>
                <w:sz w:val="18"/>
              </w:rPr>
              <w:t>If LED is </w:t>
            </w:r>
            <w:r>
              <w:rPr>
                <w:b/>
                <w:color w:val="FF0000"/>
                <w:sz w:val="18"/>
              </w:rPr>
              <w:t>RED</w:t>
            </w:r>
            <w:r>
              <w:rPr>
                <w:sz w:val="18"/>
              </w:rPr>
              <w:t>, contact MKS Service.</w:t>
            </w:r>
          </w:p>
        </w:tc>
        <w:tc>
          <w:tcPr>
            <w:tcW w:w="262" w:type="dxa"/>
            <w:vMerge w:val="restart"/>
          </w:tcPr>
          <w:p>
            <w:pPr>
              <w:pStyle w:val="TableParagraph"/>
              <w:spacing w:before="0"/>
              <w:rPr>
                <w:sz w:val="18"/>
              </w:rPr>
            </w:pPr>
          </w:p>
        </w:tc>
        <w:tc>
          <w:tcPr>
            <w:tcW w:w="2016" w:type="dxa"/>
          </w:tcPr>
          <w:p>
            <w:pPr>
              <w:pStyle w:val="TableParagraph"/>
              <w:spacing w:before="119"/>
              <w:ind w:left="104" w:right="97"/>
              <w:rPr>
                <w:sz w:val="18"/>
              </w:rPr>
            </w:pPr>
            <w:r>
              <w:rPr>
                <w:sz w:val="18"/>
              </w:rPr>
              <w:t>Verify Module LED or Power LED (Ethercat) is solid green</w:t>
            </w:r>
          </w:p>
        </w:tc>
        <w:tc>
          <w:tcPr>
            <w:tcW w:w="2016" w:type="dxa"/>
          </w:tcPr>
          <w:p>
            <w:pPr>
              <w:pStyle w:val="TableParagraph"/>
              <w:ind w:left="104" w:right="162"/>
              <w:rPr>
                <w:sz w:val="18"/>
              </w:rPr>
            </w:pPr>
            <w:r>
              <w:rPr>
                <w:sz w:val="18"/>
              </w:rPr>
              <w:t>If LED is </w:t>
            </w:r>
            <w:r>
              <w:rPr>
                <w:b/>
                <w:sz w:val="18"/>
              </w:rPr>
              <w:t>DARK </w:t>
            </w:r>
            <w:r>
              <w:rPr>
                <w:sz w:val="18"/>
              </w:rPr>
              <w:t>check power source.</w:t>
            </w:r>
          </w:p>
          <w:p>
            <w:pPr>
              <w:pStyle w:val="TableParagraph"/>
              <w:spacing w:before="1"/>
              <w:ind w:left="104" w:right="167"/>
              <w:rPr>
                <w:sz w:val="18"/>
              </w:rPr>
            </w:pPr>
            <w:r>
              <w:rPr>
                <w:sz w:val="18"/>
              </w:rPr>
              <w:t>If LED is </w:t>
            </w:r>
            <w:r>
              <w:rPr>
                <w:b/>
                <w:color w:val="FF0000"/>
                <w:sz w:val="18"/>
              </w:rPr>
              <w:t>RED</w:t>
            </w:r>
            <w:r>
              <w:rPr>
                <w:sz w:val="18"/>
              </w:rPr>
              <w:t>, contact MKS Service.</w:t>
            </w:r>
          </w:p>
        </w:tc>
      </w:tr>
      <w:tr>
        <w:trPr>
          <w:trHeight w:val="1902" w:hRule="atLeast"/>
        </w:trPr>
        <w:tc>
          <w:tcPr>
            <w:tcW w:w="1152" w:type="dxa"/>
            <w:vMerge/>
            <w:tcBorders>
              <w:top w:val="nil"/>
            </w:tcBorders>
          </w:tcPr>
          <w:p>
            <w:pPr>
              <w:rPr>
                <w:sz w:val="2"/>
                <w:szCs w:val="2"/>
              </w:rPr>
            </w:pPr>
          </w:p>
        </w:tc>
        <w:tc>
          <w:tcPr>
            <w:tcW w:w="2016" w:type="dxa"/>
          </w:tcPr>
          <w:p>
            <w:pPr>
              <w:pStyle w:val="TableParagraph"/>
              <w:spacing w:before="0"/>
              <w:rPr>
                <w:rFonts w:ascii="Arial"/>
                <w:b/>
                <w:sz w:val="20"/>
              </w:rPr>
            </w:pPr>
          </w:p>
          <w:p>
            <w:pPr>
              <w:pStyle w:val="TableParagraph"/>
              <w:spacing w:before="0"/>
              <w:rPr>
                <w:rFonts w:ascii="Arial"/>
                <w:b/>
                <w:sz w:val="20"/>
              </w:rPr>
            </w:pPr>
          </w:p>
          <w:p>
            <w:pPr>
              <w:pStyle w:val="TableParagraph"/>
              <w:spacing w:before="0"/>
              <w:rPr>
                <w:rFonts w:ascii="Arial"/>
                <w:b/>
                <w:sz w:val="20"/>
              </w:rPr>
            </w:pPr>
          </w:p>
          <w:p>
            <w:pPr>
              <w:pStyle w:val="TableParagraph"/>
              <w:spacing w:before="152"/>
              <w:ind w:left="107"/>
              <w:rPr>
                <w:sz w:val="18"/>
              </w:rPr>
            </w:pPr>
            <w:r>
              <w:rPr>
                <w:sz w:val="18"/>
              </w:rPr>
              <w:t>Control circuit failure</w:t>
            </w:r>
          </w:p>
        </w:tc>
        <w:tc>
          <w:tcPr>
            <w:tcW w:w="2016" w:type="dxa"/>
          </w:tcPr>
          <w:p>
            <w:pPr>
              <w:pStyle w:val="TableParagraph"/>
              <w:spacing w:before="2"/>
              <w:rPr>
                <w:rFonts w:ascii="Arial"/>
                <w:b/>
                <w:sz w:val="19"/>
              </w:rPr>
            </w:pPr>
          </w:p>
          <w:p>
            <w:pPr>
              <w:pStyle w:val="TableParagraph"/>
              <w:spacing w:before="0"/>
              <w:ind w:left="107" w:right="144"/>
              <w:rPr>
                <w:sz w:val="18"/>
              </w:rPr>
            </w:pPr>
            <w:r>
              <w:rPr>
                <w:sz w:val="18"/>
              </w:rPr>
              <w:t>Follow Appendix B and use the Ethernet Web Browser to observe and diagnose set point and flow response. If unresponsive contact MKS Service.</w:t>
            </w:r>
          </w:p>
        </w:tc>
        <w:tc>
          <w:tcPr>
            <w:tcW w:w="262" w:type="dxa"/>
            <w:vMerge/>
            <w:tcBorders>
              <w:top w:val="nil"/>
            </w:tcBorders>
          </w:tcPr>
          <w:p>
            <w:pPr>
              <w:rPr>
                <w:sz w:val="2"/>
                <w:szCs w:val="2"/>
              </w:rPr>
            </w:pPr>
          </w:p>
        </w:tc>
        <w:tc>
          <w:tcPr>
            <w:tcW w:w="2016" w:type="dxa"/>
          </w:tcPr>
          <w:p>
            <w:pPr>
              <w:pStyle w:val="TableParagraph"/>
              <w:spacing w:before="0"/>
              <w:rPr>
                <w:rFonts w:ascii="Arial"/>
                <w:b/>
                <w:sz w:val="20"/>
              </w:rPr>
            </w:pPr>
          </w:p>
          <w:p>
            <w:pPr>
              <w:pStyle w:val="TableParagraph"/>
              <w:spacing w:before="0"/>
              <w:rPr>
                <w:rFonts w:ascii="Arial"/>
                <w:b/>
                <w:sz w:val="20"/>
              </w:rPr>
            </w:pPr>
          </w:p>
          <w:p>
            <w:pPr>
              <w:pStyle w:val="TableParagraph"/>
              <w:spacing w:before="176"/>
              <w:ind w:left="104" w:right="132"/>
              <w:rPr>
                <w:sz w:val="18"/>
              </w:rPr>
            </w:pPr>
            <w:r>
              <w:rPr>
                <w:sz w:val="18"/>
              </w:rPr>
              <w:t>Verify the MFC is communicating with the I/O Network</w:t>
            </w:r>
          </w:p>
        </w:tc>
        <w:tc>
          <w:tcPr>
            <w:tcW w:w="2016" w:type="dxa"/>
          </w:tcPr>
          <w:p>
            <w:pPr>
              <w:pStyle w:val="TableParagraph"/>
              <w:ind w:left="104"/>
              <w:rPr>
                <w:sz w:val="18"/>
              </w:rPr>
            </w:pPr>
            <w:r>
              <w:rPr>
                <w:sz w:val="18"/>
              </w:rPr>
              <w:t>DNET I/O - NET LED</w:t>
            </w:r>
          </w:p>
          <w:p>
            <w:pPr>
              <w:pStyle w:val="TableParagraph"/>
              <w:spacing w:before="2"/>
              <w:ind w:left="104" w:right="147"/>
              <w:rPr>
                <w:sz w:val="18"/>
              </w:rPr>
            </w:pPr>
            <w:r>
              <w:rPr>
                <w:sz w:val="18"/>
              </w:rPr>
              <w:t>Blinking no connection. Profibus I/O - Solid NET LED no</w:t>
            </w:r>
          </w:p>
          <w:p>
            <w:pPr>
              <w:pStyle w:val="TableParagraph"/>
              <w:spacing w:line="207" w:lineRule="exact" w:before="1"/>
              <w:ind w:left="104"/>
              <w:rPr>
                <w:sz w:val="18"/>
              </w:rPr>
            </w:pPr>
            <w:r>
              <w:rPr>
                <w:sz w:val="18"/>
              </w:rPr>
              <w:t>connection.</w:t>
            </w:r>
          </w:p>
          <w:p>
            <w:pPr>
              <w:pStyle w:val="TableParagraph"/>
              <w:spacing w:line="206" w:lineRule="exact" w:before="0"/>
              <w:ind w:left="104"/>
              <w:rPr>
                <w:sz w:val="18"/>
              </w:rPr>
            </w:pPr>
            <w:r>
              <w:rPr>
                <w:sz w:val="18"/>
              </w:rPr>
              <w:t>RS485 - Solid NET</w:t>
            </w:r>
          </w:p>
          <w:p>
            <w:pPr>
              <w:pStyle w:val="TableParagraph"/>
              <w:spacing w:before="0"/>
              <w:ind w:left="104" w:right="394"/>
              <w:jc w:val="both"/>
              <w:rPr>
                <w:sz w:val="18"/>
              </w:rPr>
            </w:pPr>
            <w:r>
              <w:rPr>
                <w:sz w:val="18"/>
              </w:rPr>
              <w:t>LED no connection. Ethercat - Dark NET LED no connection.</w:t>
            </w:r>
          </w:p>
        </w:tc>
      </w:tr>
      <w:tr>
        <w:trPr>
          <w:trHeight w:val="2730" w:hRule="atLeast"/>
        </w:trPr>
        <w:tc>
          <w:tcPr>
            <w:tcW w:w="1152" w:type="dxa"/>
            <w:vMerge/>
            <w:tcBorders>
              <w:top w:val="nil"/>
            </w:tcBorders>
          </w:tcPr>
          <w:p>
            <w:pPr>
              <w:rPr>
                <w:sz w:val="2"/>
                <w:szCs w:val="2"/>
              </w:rPr>
            </w:pPr>
          </w:p>
        </w:tc>
        <w:tc>
          <w:tcPr>
            <w:tcW w:w="2016" w:type="dxa"/>
          </w:tcPr>
          <w:p>
            <w:pPr>
              <w:pStyle w:val="TableParagraph"/>
              <w:spacing w:before="0"/>
              <w:rPr>
                <w:rFonts w:ascii="Arial"/>
                <w:b/>
                <w:sz w:val="20"/>
              </w:rPr>
            </w:pPr>
          </w:p>
          <w:p>
            <w:pPr>
              <w:pStyle w:val="TableParagraph"/>
              <w:spacing w:before="0"/>
              <w:rPr>
                <w:rFonts w:ascii="Arial"/>
                <w:b/>
                <w:sz w:val="20"/>
              </w:rPr>
            </w:pPr>
          </w:p>
          <w:p>
            <w:pPr>
              <w:pStyle w:val="TableParagraph"/>
              <w:spacing w:before="0"/>
              <w:rPr>
                <w:rFonts w:ascii="Arial"/>
                <w:b/>
                <w:sz w:val="20"/>
              </w:rPr>
            </w:pPr>
          </w:p>
          <w:p>
            <w:pPr>
              <w:pStyle w:val="TableParagraph"/>
              <w:spacing w:before="0"/>
              <w:rPr>
                <w:rFonts w:ascii="Arial"/>
                <w:b/>
                <w:sz w:val="20"/>
              </w:rPr>
            </w:pPr>
          </w:p>
          <w:p>
            <w:pPr>
              <w:pStyle w:val="TableParagraph"/>
              <w:spacing w:before="128"/>
              <w:ind w:left="107"/>
              <w:rPr>
                <w:sz w:val="18"/>
              </w:rPr>
            </w:pPr>
            <w:r>
              <w:rPr>
                <w:sz w:val="18"/>
              </w:rPr>
              <w:t>Contamination/Clogged</w:t>
            </w:r>
          </w:p>
          <w:p>
            <w:pPr>
              <w:pStyle w:val="TableParagraph"/>
              <w:spacing w:before="2"/>
              <w:ind w:left="107" w:right="264"/>
              <w:rPr>
                <w:sz w:val="18"/>
              </w:rPr>
            </w:pPr>
            <w:r>
              <w:rPr>
                <w:sz w:val="18"/>
              </w:rPr>
              <w:t>- blocked MFC device or gas line</w:t>
            </w:r>
          </w:p>
        </w:tc>
        <w:tc>
          <w:tcPr>
            <w:tcW w:w="2016" w:type="dxa"/>
          </w:tcPr>
          <w:p>
            <w:pPr>
              <w:pStyle w:val="TableParagraph"/>
              <w:ind w:left="107" w:right="112"/>
              <w:rPr>
                <w:sz w:val="18"/>
              </w:rPr>
            </w:pPr>
            <w:r>
              <w:rPr>
                <w:sz w:val="18"/>
              </w:rPr>
              <w:t>Check inlet pressure @ MFC. Check outlet pressure at MFC using pressure gauge. Check outlet pressure downstream of positive shut off (pneumatic) valve downstream of MFC. Check air line to pneumatic valve. Check for any restriction such as filter or check valve downstream of MFC.</w:t>
            </w:r>
          </w:p>
        </w:tc>
        <w:tc>
          <w:tcPr>
            <w:tcW w:w="262" w:type="dxa"/>
            <w:vMerge/>
            <w:tcBorders>
              <w:top w:val="nil"/>
            </w:tcBorders>
          </w:tcPr>
          <w:p>
            <w:pPr>
              <w:rPr>
                <w:sz w:val="2"/>
                <w:szCs w:val="2"/>
              </w:rPr>
            </w:pPr>
          </w:p>
        </w:tc>
        <w:tc>
          <w:tcPr>
            <w:tcW w:w="2016" w:type="dxa"/>
          </w:tcPr>
          <w:p>
            <w:pPr>
              <w:pStyle w:val="TableParagraph"/>
              <w:spacing w:before="0"/>
              <w:rPr>
                <w:rFonts w:ascii="Arial"/>
                <w:b/>
                <w:sz w:val="20"/>
              </w:rPr>
            </w:pPr>
          </w:p>
          <w:p>
            <w:pPr>
              <w:pStyle w:val="TableParagraph"/>
              <w:spacing w:before="0"/>
              <w:rPr>
                <w:rFonts w:ascii="Arial"/>
                <w:b/>
                <w:sz w:val="20"/>
              </w:rPr>
            </w:pPr>
          </w:p>
          <w:p>
            <w:pPr>
              <w:pStyle w:val="TableParagraph"/>
              <w:spacing w:before="0"/>
              <w:rPr>
                <w:rFonts w:ascii="Arial"/>
                <w:b/>
                <w:sz w:val="20"/>
              </w:rPr>
            </w:pPr>
          </w:p>
          <w:p>
            <w:pPr>
              <w:pStyle w:val="TableParagraph"/>
              <w:spacing w:before="0"/>
              <w:rPr>
                <w:rFonts w:ascii="Arial"/>
                <w:b/>
                <w:sz w:val="20"/>
              </w:rPr>
            </w:pPr>
          </w:p>
          <w:p>
            <w:pPr>
              <w:pStyle w:val="TableParagraph"/>
              <w:spacing w:before="3"/>
              <w:rPr>
                <w:rFonts w:ascii="Arial"/>
                <w:b/>
                <w:sz w:val="29"/>
              </w:rPr>
            </w:pPr>
          </w:p>
          <w:p>
            <w:pPr>
              <w:pStyle w:val="TableParagraph"/>
              <w:spacing w:before="1"/>
              <w:ind w:left="104"/>
              <w:rPr>
                <w:sz w:val="18"/>
              </w:rPr>
            </w:pPr>
            <w:r>
              <w:rPr>
                <w:sz w:val="18"/>
              </w:rPr>
              <w:t>Control circuit failure</w:t>
            </w:r>
          </w:p>
        </w:tc>
        <w:tc>
          <w:tcPr>
            <w:tcW w:w="2016" w:type="dxa"/>
          </w:tcPr>
          <w:p>
            <w:pPr>
              <w:pStyle w:val="TableParagraph"/>
              <w:spacing w:before="0"/>
              <w:rPr>
                <w:rFonts w:ascii="Arial"/>
                <w:b/>
                <w:sz w:val="20"/>
              </w:rPr>
            </w:pPr>
          </w:p>
          <w:p>
            <w:pPr>
              <w:pStyle w:val="TableParagraph"/>
              <w:spacing w:before="0"/>
              <w:rPr>
                <w:rFonts w:ascii="Arial"/>
                <w:b/>
                <w:sz w:val="20"/>
              </w:rPr>
            </w:pPr>
          </w:p>
          <w:p>
            <w:pPr>
              <w:pStyle w:val="TableParagraph"/>
              <w:spacing w:before="176"/>
              <w:ind w:left="104" w:right="147"/>
              <w:rPr>
                <w:sz w:val="18"/>
              </w:rPr>
            </w:pPr>
            <w:r>
              <w:rPr>
                <w:sz w:val="18"/>
              </w:rPr>
              <w:t>Follow Appendix </w:t>
            </w:r>
            <w:hyperlink w:history="true" w:anchor="_bookmark150">
              <w:r>
                <w:rPr>
                  <w:sz w:val="18"/>
                </w:rPr>
                <w:t>B </w:t>
              </w:r>
            </w:hyperlink>
            <w:r>
              <w:rPr>
                <w:sz w:val="18"/>
              </w:rPr>
              <w:t>and use the Ethernet Web Browser to observe and diagnose set point and flow response. If unresponsive contact MKS Service.</w:t>
            </w:r>
          </w:p>
        </w:tc>
      </w:tr>
      <w:tr>
        <w:trPr>
          <w:trHeight w:val="1074" w:hRule="atLeast"/>
        </w:trPr>
        <w:tc>
          <w:tcPr>
            <w:tcW w:w="1152" w:type="dxa"/>
            <w:vMerge/>
            <w:tcBorders>
              <w:top w:val="nil"/>
            </w:tcBorders>
          </w:tcPr>
          <w:p>
            <w:pPr>
              <w:rPr>
                <w:sz w:val="2"/>
                <w:szCs w:val="2"/>
              </w:rPr>
            </w:pPr>
          </w:p>
        </w:tc>
        <w:tc>
          <w:tcPr>
            <w:tcW w:w="2016" w:type="dxa"/>
          </w:tcPr>
          <w:p>
            <w:pPr>
              <w:pStyle w:val="TableParagraph"/>
              <w:spacing w:before="0"/>
              <w:rPr>
                <w:rFonts w:ascii="Arial"/>
                <w:b/>
                <w:sz w:val="20"/>
              </w:rPr>
            </w:pPr>
          </w:p>
          <w:p>
            <w:pPr>
              <w:pStyle w:val="TableParagraph"/>
              <w:spacing w:before="3"/>
              <w:rPr>
                <w:rFonts w:ascii="Arial"/>
                <w:b/>
                <w:sz w:val="17"/>
              </w:rPr>
            </w:pPr>
          </w:p>
          <w:p>
            <w:pPr>
              <w:pStyle w:val="TableParagraph"/>
              <w:spacing w:before="1"/>
              <w:ind w:left="107"/>
              <w:rPr>
                <w:sz w:val="18"/>
              </w:rPr>
            </w:pPr>
            <w:r>
              <w:rPr>
                <w:sz w:val="18"/>
              </w:rPr>
              <w:t>Wrong cable</w:t>
            </w:r>
          </w:p>
        </w:tc>
        <w:tc>
          <w:tcPr>
            <w:tcW w:w="2016" w:type="dxa"/>
          </w:tcPr>
          <w:p>
            <w:pPr>
              <w:pStyle w:val="TableParagraph"/>
              <w:spacing w:before="2"/>
              <w:rPr>
                <w:rFonts w:ascii="Arial"/>
                <w:b/>
                <w:sz w:val="19"/>
              </w:rPr>
            </w:pPr>
          </w:p>
          <w:p>
            <w:pPr>
              <w:pStyle w:val="TableParagraph"/>
              <w:spacing w:before="0"/>
              <w:ind w:left="107" w:right="269"/>
              <w:jc w:val="both"/>
              <w:rPr>
                <w:sz w:val="18"/>
              </w:rPr>
            </w:pPr>
            <w:r>
              <w:rPr>
                <w:sz w:val="18"/>
              </w:rPr>
              <w:t>Verify cable and MFC pinouts are correct for MFC.</w:t>
            </w:r>
          </w:p>
        </w:tc>
        <w:tc>
          <w:tcPr>
            <w:tcW w:w="262" w:type="dxa"/>
            <w:vMerge/>
            <w:tcBorders>
              <w:top w:val="nil"/>
            </w:tcBorders>
          </w:tcPr>
          <w:p>
            <w:pPr>
              <w:rPr>
                <w:sz w:val="2"/>
                <w:szCs w:val="2"/>
              </w:rPr>
            </w:pPr>
          </w:p>
        </w:tc>
        <w:tc>
          <w:tcPr>
            <w:tcW w:w="2016" w:type="dxa"/>
          </w:tcPr>
          <w:p>
            <w:pPr>
              <w:pStyle w:val="TableParagraph"/>
              <w:spacing w:before="0"/>
              <w:rPr>
                <w:rFonts w:ascii="Arial"/>
                <w:b/>
                <w:sz w:val="20"/>
              </w:rPr>
            </w:pPr>
          </w:p>
          <w:p>
            <w:pPr>
              <w:pStyle w:val="TableParagraph"/>
              <w:spacing w:before="3"/>
              <w:rPr>
                <w:rFonts w:ascii="Arial"/>
                <w:b/>
                <w:sz w:val="17"/>
              </w:rPr>
            </w:pPr>
          </w:p>
          <w:p>
            <w:pPr>
              <w:pStyle w:val="TableParagraph"/>
              <w:spacing w:before="1"/>
              <w:ind w:left="105"/>
              <w:rPr>
                <w:sz w:val="18"/>
              </w:rPr>
            </w:pPr>
            <w:r>
              <w:rPr>
                <w:sz w:val="18"/>
              </w:rPr>
              <w:t>Wrong cable</w:t>
            </w:r>
          </w:p>
        </w:tc>
        <w:tc>
          <w:tcPr>
            <w:tcW w:w="2016" w:type="dxa"/>
          </w:tcPr>
          <w:p>
            <w:pPr>
              <w:pStyle w:val="TableParagraph"/>
              <w:ind w:left="104" w:right="112"/>
              <w:rPr>
                <w:sz w:val="18"/>
              </w:rPr>
            </w:pPr>
            <w:r>
              <w:rPr>
                <w:sz w:val="18"/>
              </w:rPr>
              <w:t>Check cable pin out design and verify digital communication lines are correct for Profibus and RS485.</w:t>
            </w:r>
          </w:p>
        </w:tc>
      </w:tr>
    </w:tbl>
    <w:p>
      <w:pPr>
        <w:spacing w:after="0"/>
        <w:rPr>
          <w:sz w:val="18"/>
        </w:rPr>
        <w:sectPr>
          <w:headerReference w:type="default" r:id="rId112"/>
          <w:footerReference w:type="default" r:id="rId113"/>
          <w:pgSz w:w="12240" w:h="15840"/>
          <w:pgMar w:header="0" w:footer="866" w:top="1040" w:bottom="1060" w:left="500" w:right="960"/>
          <w:pgNumType w:start="41"/>
        </w:sectPr>
      </w:pPr>
    </w:p>
    <w:p>
      <w:pPr>
        <w:pStyle w:val="BodyText"/>
        <w:rPr>
          <w:sz w:val="20"/>
        </w:rPr>
      </w:pPr>
    </w:p>
    <w:p>
      <w:pPr>
        <w:pStyle w:val="BodyText"/>
        <w:spacing w:after="1"/>
        <w:rPr>
          <w:sz w:val="10"/>
        </w:rPr>
      </w:pPr>
    </w:p>
    <w:tbl>
      <w:tblPr>
        <w:tblW w:w="0" w:type="auto"/>
        <w:jc w:val="left"/>
        <w:tblInd w:w="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7"/>
        <w:gridCol w:w="2011"/>
        <w:gridCol w:w="2011"/>
        <w:gridCol w:w="271"/>
        <w:gridCol w:w="2011"/>
        <w:gridCol w:w="2016"/>
      </w:tblGrid>
      <w:tr>
        <w:trPr>
          <w:trHeight w:val="265" w:hRule="atLeast"/>
        </w:trPr>
        <w:tc>
          <w:tcPr>
            <w:tcW w:w="1157" w:type="dxa"/>
            <w:tcBorders>
              <w:top w:val="nil"/>
              <w:left w:val="nil"/>
            </w:tcBorders>
          </w:tcPr>
          <w:p>
            <w:pPr>
              <w:pStyle w:val="TableParagraph"/>
              <w:spacing w:before="0"/>
              <w:rPr>
                <w:sz w:val="18"/>
              </w:rPr>
            </w:pPr>
          </w:p>
        </w:tc>
        <w:tc>
          <w:tcPr>
            <w:tcW w:w="4022" w:type="dxa"/>
            <w:gridSpan w:val="2"/>
            <w:shd w:val="clear" w:color="auto" w:fill="C6D9F1"/>
          </w:tcPr>
          <w:p>
            <w:pPr>
              <w:pStyle w:val="TableParagraph"/>
              <w:spacing w:before="35"/>
              <w:ind w:left="1540" w:right="1532"/>
              <w:jc w:val="center"/>
              <w:rPr>
                <w:rFonts w:ascii="Arial"/>
                <w:b/>
                <w:sz w:val="18"/>
              </w:rPr>
            </w:pPr>
            <w:r>
              <w:rPr>
                <w:rFonts w:ascii="Arial"/>
                <w:b/>
                <w:sz w:val="18"/>
              </w:rPr>
              <w:t>Analog I/O</w:t>
            </w:r>
          </w:p>
        </w:tc>
        <w:tc>
          <w:tcPr>
            <w:tcW w:w="271" w:type="dxa"/>
          </w:tcPr>
          <w:p>
            <w:pPr>
              <w:pStyle w:val="TableParagraph"/>
              <w:spacing w:before="0"/>
              <w:rPr>
                <w:sz w:val="18"/>
              </w:rPr>
            </w:pPr>
          </w:p>
        </w:tc>
        <w:tc>
          <w:tcPr>
            <w:tcW w:w="4027" w:type="dxa"/>
            <w:gridSpan w:val="2"/>
            <w:shd w:val="clear" w:color="auto" w:fill="C6D9F1"/>
          </w:tcPr>
          <w:p>
            <w:pPr>
              <w:pStyle w:val="TableParagraph"/>
              <w:spacing w:before="35"/>
              <w:ind w:left="1570" w:right="1566"/>
              <w:jc w:val="center"/>
              <w:rPr>
                <w:rFonts w:ascii="Arial"/>
                <w:b/>
                <w:sz w:val="18"/>
              </w:rPr>
            </w:pPr>
            <w:r>
              <w:rPr>
                <w:rFonts w:ascii="Arial"/>
                <w:b/>
                <w:sz w:val="18"/>
              </w:rPr>
              <w:t>Digital I/O</w:t>
            </w:r>
          </w:p>
        </w:tc>
      </w:tr>
      <w:tr>
        <w:trPr>
          <w:trHeight w:val="2730" w:hRule="atLeast"/>
        </w:trPr>
        <w:tc>
          <w:tcPr>
            <w:tcW w:w="1157" w:type="dxa"/>
            <w:vMerge w:val="restart"/>
          </w:tcPr>
          <w:p>
            <w:pPr>
              <w:pStyle w:val="TableParagraph"/>
              <w:spacing w:before="0"/>
              <w:rPr>
                <w:sz w:val="18"/>
              </w:rPr>
            </w:pPr>
          </w:p>
        </w:tc>
        <w:tc>
          <w:tcPr>
            <w:tcW w:w="2011" w:type="dxa"/>
            <w:vMerge w:val="restart"/>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4"/>
              <w:rPr>
                <w:sz w:val="20"/>
              </w:rPr>
            </w:pPr>
          </w:p>
          <w:p>
            <w:pPr>
              <w:pStyle w:val="TableParagraph"/>
              <w:spacing w:before="0"/>
              <w:ind w:left="102"/>
              <w:rPr>
                <w:sz w:val="18"/>
              </w:rPr>
            </w:pPr>
            <w:r>
              <w:rPr>
                <w:sz w:val="18"/>
              </w:rPr>
              <w:t>Bad cable connection</w:t>
            </w:r>
          </w:p>
        </w:tc>
        <w:tc>
          <w:tcPr>
            <w:tcW w:w="2011" w:type="dxa"/>
            <w:vMerge w:val="restart"/>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4"/>
              <w:rPr>
                <w:sz w:val="20"/>
              </w:rPr>
            </w:pPr>
          </w:p>
          <w:p>
            <w:pPr>
              <w:pStyle w:val="TableParagraph"/>
              <w:spacing w:before="0"/>
              <w:ind w:left="107"/>
              <w:rPr>
                <w:sz w:val="18"/>
              </w:rPr>
            </w:pPr>
            <w:r>
              <w:rPr>
                <w:sz w:val="18"/>
              </w:rPr>
              <w:t>Check pin(s) continuity.</w:t>
            </w:r>
          </w:p>
        </w:tc>
        <w:tc>
          <w:tcPr>
            <w:tcW w:w="271" w:type="dxa"/>
            <w:vMerge w:val="restart"/>
          </w:tcPr>
          <w:p>
            <w:pPr>
              <w:pStyle w:val="TableParagraph"/>
              <w:spacing w:before="0"/>
              <w:rPr>
                <w:sz w:val="18"/>
              </w:rPr>
            </w:pPr>
          </w:p>
        </w:tc>
        <w:tc>
          <w:tcPr>
            <w:tcW w:w="2011"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line="207" w:lineRule="exact" w:before="131"/>
              <w:ind w:left="100"/>
              <w:rPr>
                <w:sz w:val="18"/>
              </w:rPr>
            </w:pPr>
            <w:r>
              <w:rPr>
                <w:sz w:val="18"/>
              </w:rPr>
              <w:t>Contamination/Clogged</w:t>
            </w:r>
          </w:p>
          <w:p>
            <w:pPr>
              <w:pStyle w:val="TableParagraph"/>
              <w:spacing w:before="0"/>
              <w:ind w:left="100" w:right="266"/>
              <w:rPr>
                <w:sz w:val="18"/>
              </w:rPr>
            </w:pPr>
            <w:r>
              <w:rPr>
                <w:sz w:val="18"/>
              </w:rPr>
              <w:t>- blocked MFC device or gas line</w:t>
            </w:r>
          </w:p>
        </w:tc>
        <w:tc>
          <w:tcPr>
            <w:tcW w:w="2016" w:type="dxa"/>
          </w:tcPr>
          <w:p>
            <w:pPr>
              <w:pStyle w:val="TableParagraph"/>
              <w:ind w:left="105" w:right="146"/>
              <w:rPr>
                <w:sz w:val="18"/>
              </w:rPr>
            </w:pPr>
            <w:r>
              <w:rPr>
                <w:sz w:val="18"/>
              </w:rPr>
              <w:t>Check inlet pressure @ MFC. Check outlet pressure at MFC using pressure gauge. Check outlet pressure downstream of positive shut off (pneumatic) valve downstream of MFC. Check air line to pneumatic valve. Check for any restriction such as filter or check valve downstream of MFC.</w:t>
            </w:r>
          </w:p>
        </w:tc>
      </w:tr>
      <w:tr>
        <w:trPr>
          <w:trHeight w:val="246" w:hRule="atLeast"/>
        </w:trPr>
        <w:tc>
          <w:tcPr>
            <w:tcW w:w="1157" w:type="dxa"/>
            <w:vMerge/>
            <w:tcBorders>
              <w:top w:val="nil"/>
            </w:tcBorders>
          </w:tcPr>
          <w:p>
            <w:pPr>
              <w:rPr>
                <w:sz w:val="2"/>
                <w:szCs w:val="2"/>
              </w:rPr>
            </w:pPr>
          </w:p>
        </w:tc>
        <w:tc>
          <w:tcPr>
            <w:tcW w:w="2011" w:type="dxa"/>
            <w:vMerge/>
            <w:tcBorders>
              <w:top w:val="nil"/>
            </w:tcBorders>
          </w:tcPr>
          <w:p>
            <w:pPr>
              <w:rPr>
                <w:sz w:val="2"/>
                <w:szCs w:val="2"/>
              </w:rPr>
            </w:pPr>
          </w:p>
        </w:tc>
        <w:tc>
          <w:tcPr>
            <w:tcW w:w="2011" w:type="dxa"/>
            <w:vMerge/>
            <w:tcBorders>
              <w:top w:val="nil"/>
            </w:tcBorders>
          </w:tcPr>
          <w:p>
            <w:pPr>
              <w:rPr>
                <w:sz w:val="2"/>
                <w:szCs w:val="2"/>
              </w:rPr>
            </w:pPr>
          </w:p>
        </w:tc>
        <w:tc>
          <w:tcPr>
            <w:tcW w:w="271" w:type="dxa"/>
            <w:vMerge/>
            <w:tcBorders>
              <w:top w:val="nil"/>
            </w:tcBorders>
          </w:tcPr>
          <w:p>
            <w:pPr>
              <w:rPr>
                <w:sz w:val="2"/>
                <w:szCs w:val="2"/>
              </w:rPr>
            </w:pPr>
          </w:p>
        </w:tc>
        <w:tc>
          <w:tcPr>
            <w:tcW w:w="2011" w:type="dxa"/>
          </w:tcPr>
          <w:p>
            <w:pPr>
              <w:pStyle w:val="TableParagraph"/>
              <w:ind w:left="100"/>
              <w:rPr>
                <w:sz w:val="18"/>
              </w:rPr>
            </w:pPr>
            <w:r>
              <w:rPr>
                <w:sz w:val="18"/>
              </w:rPr>
              <w:t>Bad cable connection</w:t>
            </w:r>
          </w:p>
        </w:tc>
        <w:tc>
          <w:tcPr>
            <w:tcW w:w="2016" w:type="dxa"/>
          </w:tcPr>
          <w:p>
            <w:pPr>
              <w:pStyle w:val="TableParagraph"/>
              <w:ind w:left="105"/>
              <w:rPr>
                <w:sz w:val="18"/>
              </w:rPr>
            </w:pPr>
            <w:r>
              <w:rPr>
                <w:sz w:val="18"/>
              </w:rPr>
              <w:t>Check pin(s) continuity.</w:t>
            </w:r>
          </w:p>
        </w:tc>
      </w:tr>
      <w:tr>
        <w:trPr>
          <w:trHeight w:val="662" w:hRule="atLeast"/>
        </w:trPr>
        <w:tc>
          <w:tcPr>
            <w:tcW w:w="1157" w:type="dxa"/>
            <w:vMerge w:val="restart"/>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75"/>
              <w:ind w:left="107" w:right="120"/>
              <w:rPr>
                <w:sz w:val="18"/>
              </w:rPr>
            </w:pPr>
            <w:r>
              <w:rPr>
                <w:sz w:val="18"/>
              </w:rPr>
              <w:t>MFC shows 0 flow when given setpoint</w:t>
            </w:r>
          </w:p>
        </w:tc>
        <w:tc>
          <w:tcPr>
            <w:tcW w:w="2011" w:type="dxa"/>
          </w:tcPr>
          <w:p>
            <w:pPr>
              <w:pStyle w:val="TableParagraph"/>
              <w:spacing w:before="16"/>
              <w:ind w:left="102" w:right="183"/>
              <w:jc w:val="both"/>
              <w:rPr>
                <w:sz w:val="18"/>
              </w:rPr>
            </w:pPr>
            <w:r>
              <w:rPr>
                <w:sz w:val="18"/>
              </w:rPr>
              <w:t>Closed upstream and/or downstream pneumatic valves</w:t>
            </w:r>
          </w:p>
        </w:tc>
        <w:tc>
          <w:tcPr>
            <w:tcW w:w="2011" w:type="dxa"/>
          </w:tcPr>
          <w:p>
            <w:pPr>
              <w:pStyle w:val="TableParagraph"/>
              <w:spacing w:before="119"/>
              <w:ind w:left="107" w:right="104"/>
              <w:rPr>
                <w:sz w:val="18"/>
              </w:rPr>
            </w:pPr>
            <w:r>
              <w:rPr>
                <w:sz w:val="18"/>
              </w:rPr>
              <w:t>Open valves, check inlet pressure.</w:t>
            </w:r>
          </w:p>
        </w:tc>
        <w:tc>
          <w:tcPr>
            <w:tcW w:w="271" w:type="dxa"/>
            <w:vMerge w:val="restart"/>
          </w:tcPr>
          <w:p>
            <w:pPr>
              <w:pStyle w:val="TableParagraph"/>
              <w:spacing w:before="0"/>
              <w:rPr>
                <w:sz w:val="18"/>
              </w:rPr>
            </w:pPr>
          </w:p>
        </w:tc>
        <w:tc>
          <w:tcPr>
            <w:tcW w:w="2011" w:type="dxa"/>
          </w:tcPr>
          <w:p>
            <w:pPr>
              <w:pStyle w:val="TableParagraph"/>
              <w:spacing w:before="16"/>
              <w:ind w:left="100" w:right="185"/>
              <w:jc w:val="both"/>
              <w:rPr>
                <w:sz w:val="18"/>
              </w:rPr>
            </w:pPr>
            <w:r>
              <w:rPr>
                <w:sz w:val="18"/>
              </w:rPr>
              <w:t>Closed upstream and/or downstream pneumatic valves</w:t>
            </w:r>
          </w:p>
        </w:tc>
        <w:tc>
          <w:tcPr>
            <w:tcW w:w="2016" w:type="dxa"/>
          </w:tcPr>
          <w:p>
            <w:pPr>
              <w:pStyle w:val="TableParagraph"/>
              <w:spacing w:before="119"/>
              <w:ind w:left="105" w:right="111"/>
              <w:rPr>
                <w:sz w:val="18"/>
              </w:rPr>
            </w:pPr>
            <w:r>
              <w:rPr>
                <w:sz w:val="18"/>
              </w:rPr>
              <w:t>Open valves, check inlet pressure.</w:t>
            </w:r>
          </w:p>
        </w:tc>
      </w:tr>
      <w:tr>
        <w:trPr>
          <w:trHeight w:val="246" w:hRule="atLeast"/>
        </w:trPr>
        <w:tc>
          <w:tcPr>
            <w:tcW w:w="1157" w:type="dxa"/>
            <w:vMerge/>
            <w:tcBorders>
              <w:top w:val="nil"/>
            </w:tcBorders>
          </w:tcPr>
          <w:p>
            <w:pPr>
              <w:rPr>
                <w:sz w:val="2"/>
                <w:szCs w:val="2"/>
              </w:rPr>
            </w:pPr>
          </w:p>
        </w:tc>
        <w:tc>
          <w:tcPr>
            <w:tcW w:w="2011" w:type="dxa"/>
          </w:tcPr>
          <w:p>
            <w:pPr>
              <w:pStyle w:val="TableParagraph"/>
              <w:ind w:left="102"/>
              <w:rPr>
                <w:sz w:val="18"/>
              </w:rPr>
            </w:pPr>
            <w:r>
              <w:rPr>
                <w:sz w:val="18"/>
              </w:rPr>
              <w:t>No gas supply</w:t>
            </w:r>
          </w:p>
        </w:tc>
        <w:tc>
          <w:tcPr>
            <w:tcW w:w="2011" w:type="dxa"/>
          </w:tcPr>
          <w:p>
            <w:pPr>
              <w:pStyle w:val="TableParagraph"/>
              <w:ind w:left="107"/>
              <w:rPr>
                <w:sz w:val="18"/>
              </w:rPr>
            </w:pPr>
            <w:r>
              <w:rPr>
                <w:sz w:val="18"/>
              </w:rPr>
              <w:t>Turn on gas supply.</w:t>
            </w:r>
          </w:p>
        </w:tc>
        <w:tc>
          <w:tcPr>
            <w:tcW w:w="271" w:type="dxa"/>
            <w:vMerge/>
            <w:tcBorders>
              <w:top w:val="nil"/>
            </w:tcBorders>
          </w:tcPr>
          <w:p>
            <w:pPr>
              <w:rPr>
                <w:sz w:val="2"/>
                <w:szCs w:val="2"/>
              </w:rPr>
            </w:pPr>
          </w:p>
        </w:tc>
        <w:tc>
          <w:tcPr>
            <w:tcW w:w="2011" w:type="dxa"/>
          </w:tcPr>
          <w:p>
            <w:pPr>
              <w:pStyle w:val="TableParagraph"/>
              <w:ind w:left="100"/>
              <w:rPr>
                <w:sz w:val="18"/>
              </w:rPr>
            </w:pPr>
            <w:r>
              <w:rPr>
                <w:sz w:val="18"/>
              </w:rPr>
              <w:t>No gas supply</w:t>
            </w:r>
          </w:p>
        </w:tc>
        <w:tc>
          <w:tcPr>
            <w:tcW w:w="2016" w:type="dxa"/>
          </w:tcPr>
          <w:p>
            <w:pPr>
              <w:pStyle w:val="TableParagraph"/>
              <w:ind w:left="105"/>
              <w:rPr>
                <w:sz w:val="18"/>
              </w:rPr>
            </w:pPr>
            <w:r>
              <w:rPr>
                <w:sz w:val="18"/>
              </w:rPr>
              <w:t>Turn on gas supply.</w:t>
            </w:r>
          </w:p>
        </w:tc>
      </w:tr>
      <w:tr>
        <w:trPr>
          <w:trHeight w:val="868" w:hRule="atLeast"/>
        </w:trPr>
        <w:tc>
          <w:tcPr>
            <w:tcW w:w="1157" w:type="dxa"/>
            <w:vMerge/>
            <w:tcBorders>
              <w:top w:val="nil"/>
            </w:tcBorders>
          </w:tcPr>
          <w:p>
            <w:pPr>
              <w:rPr>
                <w:sz w:val="2"/>
                <w:szCs w:val="2"/>
              </w:rPr>
            </w:pPr>
          </w:p>
        </w:tc>
        <w:tc>
          <w:tcPr>
            <w:tcW w:w="2011" w:type="dxa"/>
          </w:tcPr>
          <w:p>
            <w:pPr>
              <w:pStyle w:val="TableParagraph"/>
              <w:spacing w:before="2"/>
              <w:rPr>
                <w:sz w:val="19"/>
              </w:rPr>
            </w:pPr>
          </w:p>
          <w:p>
            <w:pPr>
              <w:pStyle w:val="TableParagraph"/>
              <w:spacing w:before="0"/>
              <w:ind w:left="102"/>
              <w:rPr>
                <w:sz w:val="18"/>
              </w:rPr>
            </w:pPr>
            <w:r>
              <w:rPr>
                <w:sz w:val="18"/>
              </w:rPr>
              <w:t>Upstream clogged filter/component</w:t>
            </w:r>
          </w:p>
        </w:tc>
        <w:tc>
          <w:tcPr>
            <w:tcW w:w="2011" w:type="dxa"/>
          </w:tcPr>
          <w:p>
            <w:pPr>
              <w:pStyle w:val="TableParagraph"/>
              <w:ind w:left="107" w:right="84"/>
              <w:rPr>
                <w:sz w:val="18"/>
              </w:rPr>
            </w:pPr>
            <w:r>
              <w:rPr>
                <w:sz w:val="18"/>
              </w:rPr>
              <w:t>Check flow through of components by measuring pressure from gas supply to MFC inlet.</w:t>
            </w:r>
          </w:p>
        </w:tc>
        <w:tc>
          <w:tcPr>
            <w:tcW w:w="271" w:type="dxa"/>
            <w:vMerge/>
            <w:tcBorders>
              <w:top w:val="nil"/>
            </w:tcBorders>
          </w:tcPr>
          <w:p>
            <w:pPr>
              <w:rPr>
                <w:sz w:val="2"/>
                <w:szCs w:val="2"/>
              </w:rPr>
            </w:pPr>
          </w:p>
        </w:tc>
        <w:tc>
          <w:tcPr>
            <w:tcW w:w="2011" w:type="dxa"/>
          </w:tcPr>
          <w:p>
            <w:pPr>
              <w:pStyle w:val="TableParagraph"/>
              <w:spacing w:before="2"/>
              <w:rPr>
                <w:sz w:val="19"/>
              </w:rPr>
            </w:pPr>
          </w:p>
          <w:p>
            <w:pPr>
              <w:pStyle w:val="TableParagraph"/>
              <w:spacing w:before="0"/>
              <w:ind w:left="101"/>
              <w:rPr>
                <w:sz w:val="18"/>
              </w:rPr>
            </w:pPr>
            <w:r>
              <w:rPr>
                <w:sz w:val="18"/>
              </w:rPr>
              <w:t>Upstream clogged filter/component</w:t>
            </w:r>
          </w:p>
        </w:tc>
        <w:tc>
          <w:tcPr>
            <w:tcW w:w="2016" w:type="dxa"/>
          </w:tcPr>
          <w:p>
            <w:pPr>
              <w:pStyle w:val="TableParagraph"/>
              <w:ind w:left="106" w:right="90"/>
              <w:rPr>
                <w:sz w:val="18"/>
              </w:rPr>
            </w:pPr>
            <w:r>
              <w:rPr>
                <w:sz w:val="18"/>
              </w:rPr>
              <w:t>Check flow through of components by measuring pressure from gas supply to MFC inlet.</w:t>
            </w:r>
          </w:p>
        </w:tc>
      </w:tr>
      <w:tr>
        <w:trPr>
          <w:trHeight w:val="1696" w:hRule="atLeast"/>
        </w:trPr>
        <w:tc>
          <w:tcPr>
            <w:tcW w:w="1157" w:type="dxa"/>
            <w:vMerge/>
            <w:tcBorders>
              <w:top w:val="nil"/>
            </w:tcBorders>
          </w:tcPr>
          <w:p>
            <w:pPr>
              <w:rPr>
                <w:sz w:val="2"/>
                <w:szCs w:val="2"/>
              </w:rPr>
            </w:pPr>
          </w:p>
        </w:tc>
        <w:tc>
          <w:tcPr>
            <w:tcW w:w="2011" w:type="dxa"/>
          </w:tcPr>
          <w:p>
            <w:pPr>
              <w:pStyle w:val="TableParagraph"/>
              <w:spacing w:before="0"/>
              <w:rPr>
                <w:sz w:val="20"/>
              </w:rPr>
            </w:pPr>
          </w:p>
          <w:p>
            <w:pPr>
              <w:pStyle w:val="TableParagraph"/>
              <w:spacing w:before="0"/>
              <w:rPr>
                <w:sz w:val="20"/>
              </w:rPr>
            </w:pPr>
          </w:p>
          <w:p>
            <w:pPr>
              <w:pStyle w:val="TableParagraph"/>
              <w:spacing w:before="3"/>
              <w:rPr>
                <w:sz w:val="24"/>
              </w:rPr>
            </w:pPr>
          </w:p>
          <w:p>
            <w:pPr>
              <w:pStyle w:val="TableParagraph"/>
              <w:spacing w:before="0"/>
              <w:ind w:left="102"/>
              <w:rPr>
                <w:sz w:val="18"/>
              </w:rPr>
            </w:pPr>
            <w:r>
              <w:rPr>
                <w:sz w:val="18"/>
              </w:rPr>
              <w:t>MFC clogged orifice</w:t>
            </w:r>
          </w:p>
        </w:tc>
        <w:tc>
          <w:tcPr>
            <w:tcW w:w="2011" w:type="dxa"/>
          </w:tcPr>
          <w:p>
            <w:pPr>
              <w:pStyle w:val="TableParagraph"/>
              <w:ind w:left="107" w:right="79"/>
              <w:rPr>
                <w:sz w:val="18"/>
              </w:rPr>
            </w:pPr>
            <w:r>
              <w:rPr>
                <w:sz w:val="18"/>
              </w:rPr>
              <w:t>Verify MFC inlet pressure, check valve current for open valve condition. Check for gas flow downstream of MFC. If flow does not exist, possible clogged orifice.</w:t>
            </w:r>
          </w:p>
        </w:tc>
        <w:tc>
          <w:tcPr>
            <w:tcW w:w="271" w:type="dxa"/>
            <w:vMerge/>
            <w:tcBorders>
              <w:top w:val="nil"/>
            </w:tcBorders>
          </w:tcPr>
          <w:p>
            <w:pPr>
              <w:rPr>
                <w:sz w:val="2"/>
                <w:szCs w:val="2"/>
              </w:rPr>
            </w:pPr>
          </w:p>
        </w:tc>
        <w:tc>
          <w:tcPr>
            <w:tcW w:w="2011" w:type="dxa"/>
          </w:tcPr>
          <w:p>
            <w:pPr>
              <w:pStyle w:val="TableParagraph"/>
              <w:spacing w:before="0"/>
              <w:rPr>
                <w:sz w:val="20"/>
              </w:rPr>
            </w:pPr>
          </w:p>
          <w:p>
            <w:pPr>
              <w:pStyle w:val="TableParagraph"/>
              <w:spacing w:before="0"/>
              <w:rPr>
                <w:sz w:val="20"/>
              </w:rPr>
            </w:pPr>
          </w:p>
          <w:p>
            <w:pPr>
              <w:pStyle w:val="TableParagraph"/>
              <w:spacing w:before="3"/>
              <w:rPr>
                <w:sz w:val="24"/>
              </w:rPr>
            </w:pPr>
          </w:p>
          <w:p>
            <w:pPr>
              <w:pStyle w:val="TableParagraph"/>
              <w:spacing w:before="0"/>
              <w:ind w:left="100"/>
              <w:rPr>
                <w:sz w:val="18"/>
              </w:rPr>
            </w:pPr>
            <w:r>
              <w:rPr>
                <w:sz w:val="18"/>
              </w:rPr>
              <w:t>MFC clogged orifice</w:t>
            </w:r>
          </w:p>
        </w:tc>
        <w:tc>
          <w:tcPr>
            <w:tcW w:w="2016" w:type="dxa"/>
          </w:tcPr>
          <w:p>
            <w:pPr>
              <w:pStyle w:val="TableParagraph"/>
              <w:ind w:left="105" w:right="111"/>
              <w:rPr>
                <w:sz w:val="18"/>
              </w:rPr>
            </w:pPr>
            <w:r>
              <w:rPr>
                <w:sz w:val="18"/>
              </w:rPr>
              <w:t>Verify MFC inlet pressure, check valve current for open valve condition. Check for gas flow downstream of MFC. If flow does not exist, possible clogged orifice.</w:t>
            </w:r>
          </w:p>
        </w:tc>
      </w:tr>
      <w:tr>
        <w:trPr>
          <w:trHeight w:val="1693" w:hRule="atLeast"/>
        </w:trPr>
        <w:tc>
          <w:tcPr>
            <w:tcW w:w="1157" w:type="dxa"/>
            <w:vMerge/>
            <w:tcBorders>
              <w:top w:val="nil"/>
            </w:tcBorders>
          </w:tcPr>
          <w:p>
            <w:pPr>
              <w:rPr>
                <w:sz w:val="2"/>
                <w:szCs w:val="2"/>
              </w:rPr>
            </w:pPr>
          </w:p>
        </w:tc>
        <w:tc>
          <w:tcPr>
            <w:tcW w:w="2011" w:type="dxa"/>
          </w:tcPr>
          <w:p>
            <w:pPr>
              <w:pStyle w:val="TableParagraph"/>
              <w:spacing w:before="0"/>
              <w:rPr>
                <w:sz w:val="20"/>
              </w:rPr>
            </w:pPr>
          </w:p>
          <w:p>
            <w:pPr>
              <w:pStyle w:val="TableParagraph"/>
              <w:spacing w:before="0"/>
              <w:rPr>
                <w:sz w:val="20"/>
              </w:rPr>
            </w:pPr>
          </w:p>
          <w:p>
            <w:pPr>
              <w:pStyle w:val="TableParagraph"/>
              <w:spacing w:before="3"/>
              <w:rPr>
                <w:sz w:val="24"/>
              </w:rPr>
            </w:pPr>
          </w:p>
          <w:p>
            <w:pPr>
              <w:pStyle w:val="TableParagraph"/>
              <w:spacing w:before="0"/>
              <w:ind w:left="102"/>
              <w:rPr>
                <w:sz w:val="18"/>
              </w:rPr>
            </w:pPr>
            <w:r>
              <w:rPr>
                <w:sz w:val="18"/>
              </w:rPr>
              <w:t>MFC clogged sensor</w:t>
            </w:r>
          </w:p>
        </w:tc>
        <w:tc>
          <w:tcPr>
            <w:tcW w:w="2011" w:type="dxa"/>
          </w:tcPr>
          <w:p>
            <w:pPr>
              <w:pStyle w:val="TableParagraph"/>
              <w:ind w:left="107" w:right="119"/>
              <w:rPr>
                <w:sz w:val="18"/>
              </w:rPr>
            </w:pPr>
            <w:r>
              <w:rPr>
                <w:sz w:val="18"/>
              </w:rPr>
              <w:t>Run MFC diagnostics. Verify MFC inlet pressure, check valve current for open valve condition and check for gas flow downstream of MFC. If flow present, possible clogged sensor.</w:t>
            </w:r>
          </w:p>
        </w:tc>
        <w:tc>
          <w:tcPr>
            <w:tcW w:w="271" w:type="dxa"/>
            <w:vMerge/>
            <w:tcBorders>
              <w:top w:val="nil"/>
            </w:tcBorders>
          </w:tcPr>
          <w:p>
            <w:pPr>
              <w:rPr>
                <w:sz w:val="2"/>
                <w:szCs w:val="2"/>
              </w:rPr>
            </w:pPr>
          </w:p>
        </w:tc>
        <w:tc>
          <w:tcPr>
            <w:tcW w:w="2011" w:type="dxa"/>
          </w:tcPr>
          <w:p>
            <w:pPr>
              <w:pStyle w:val="TableParagraph"/>
              <w:spacing w:before="0"/>
              <w:rPr>
                <w:sz w:val="20"/>
              </w:rPr>
            </w:pPr>
          </w:p>
          <w:p>
            <w:pPr>
              <w:pStyle w:val="TableParagraph"/>
              <w:spacing w:before="0"/>
              <w:rPr>
                <w:sz w:val="20"/>
              </w:rPr>
            </w:pPr>
          </w:p>
          <w:p>
            <w:pPr>
              <w:pStyle w:val="TableParagraph"/>
              <w:spacing w:before="3"/>
              <w:rPr>
                <w:sz w:val="24"/>
              </w:rPr>
            </w:pPr>
          </w:p>
          <w:p>
            <w:pPr>
              <w:pStyle w:val="TableParagraph"/>
              <w:spacing w:before="0"/>
              <w:ind w:left="100"/>
              <w:rPr>
                <w:sz w:val="18"/>
              </w:rPr>
            </w:pPr>
            <w:r>
              <w:rPr>
                <w:sz w:val="18"/>
              </w:rPr>
              <w:t>MFC clogged sensor</w:t>
            </w:r>
          </w:p>
        </w:tc>
        <w:tc>
          <w:tcPr>
            <w:tcW w:w="2016" w:type="dxa"/>
          </w:tcPr>
          <w:p>
            <w:pPr>
              <w:pStyle w:val="TableParagraph"/>
              <w:ind w:left="105" w:right="126"/>
              <w:rPr>
                <w:sz w:val="18"/>
              </w:rPr>
            </w:pPr>
            <w:r>
              <w:rPr>
                <w:sz w:val="18"/>
              </w:rPr>
              <w:t>Run MFC diagnostics. Verify MFC inlet pressure, check valve current for open valve condition and check for gas flow downstream of MFC. If flow present, possible clogged sensor.</w:t>
            </w:r>
          </w:p>
        </w:tc>
      </w:tr>
      <w:tr>
        <w:trPr>
          <w:trHeight w:val="1490" w:hRule="atLeast"/>
        </w:trPr>
        <w:tc>
          <w:tcPr>
            <w:tcW w:w="1157" w:type="dxa"/>
            <w:vMerge/>
            <w:tcBorders>
              <w:top w:val="nil"/>
            </w:tcBorders>
          </w:tcPr>
          <w:p>
            <w:pPr>
              <w:rPr>
                <w:sz w:val="2"/>
                <w:szCs w:val="2"/>
              </w:rPr>
            </w:pPr>
          </w:p>
        </w:tc>
        <w:tc>
          <w:tcPr>
            <w:tcW w:w="2011" w:type="dxa"/>
          </w:tcPr>
          <w:p>
            <w:pPr>
              <w:pStyle w:val="TableParagraph"/>
              <w:spacing w:before="0"/>
              <w:rPr>
                <w:sz w:val="20"/>
              </w:rPr>
            </w:pPr>
          </w:p>
          <w:p>
            <w:pPr>
              <w:pStyle w:val="TableParagraph"/>
              <w:spacing w:before="3"/>
              <w:rPr>
                <w:sz w:val="26"/>
              </w:rPr>
            </w:pPr>
          </w:p>
          <w:p>
            <w:pPr>
              <w:pStyle w:val="TableParagraph"/>
              <w:spacing w:before="0"/>
              <w:ind w:left="102" w:right="439"/>
              <w:rPr>
                <w:sz w:val="18"/>
              </w:rPr>
            </w:pPr>
            <w:r>
              <w:rPr>
                <w:sz w:val="18"/>
              </w:rPr>
              <w:t>MFC control circuit failure</w:t>
            </w:r>
          </w:p>
        </w:tc>
        <w:tc>
          <w:tcPr>
            <w:tcW w:w="2011" w:type="dxa"/>
          </w:tcPr>
          <w:p>
            <w:pPr>
              <w:pStyle w:val="TableParagraph"/>
              <w:spacing w:before="16"/>
              <w:ind w:left="107" w:right="139"/>
              <w:rPr>
                <w:sz w:val="18"/>
              </w:rPr>
            </w:pPr>
            <w:r>
              <w:rPr>
                <w:sz w:val="18"/>
              </w:rPr>
              <w:t>Follow Appendix </w:t>
            </w:r>
            <w:hyperlink w:history="true" w:anchor="_bookmark150">
              <w:r>
                <w:rPr>
                  <w:sz w:val="18"/>
                </w:rPr>
                <w:t>B </w:t>
              </w:r>
            </w:hyperlink>
            <w:r>
              <w:rPr>
                <w:sz w:val="18"/>
              </w:rPr>
              <w:t>and use the Ethernet Web Browser to observe valve current after giving set point. If unresponsive contact MKS Service.</w:t>
            </w:r>
          </w:p>
        </w:tc>
        <w:tc>
          <w:tcPr>
            <w:tcW w:w="271" w:type="dxa"/>
            <w:vMerge/>
            <w:tcBorders>
              <w:top w:val="nil"/>
            </w:tcBorders>
          </w:tcPr>
          <w:p>
            <w:pPr>
              <w:rPr>
                <w:sz w:val="2"/>
                <w:szCs w:val="2"/>
              </w:rPr>
            </w:pPr>
          </w:p>
        </w:tc>
        <w:tc>
          <w:tcPr>
            <w:tcW w:w="2011" w:type="dxa"/>
          </w:tcPr>
          <w:p>
            <w:pPr>
              <w:pStyle w:val="TableParagraph"/>
              <w:spacing w:before="0"/>
              <w:rPr>
                <w:sz w:val="20"/>
              </w:rPr>
            </w:pPr>
          </w:p>
          <w:p>
            <w:pPr>
              <w:pStyle w:val="TableParagraph"/>
              <w:spacing w:before="3"/>
              <w:rPr>
                <w:sz w:val="26"/>
              </w:rPr>
            </w:pPr>
          </w:p>
          <w:p>
            <w:pPr>
              <w:pStyle w:val="TableParagraph"/>
              <w:spacing w:before="0"/>
              <w:ind w:left="100" w:right="441"/>
              <w:rPr>
                <w:sz w:val="18"/>
              </w:rPr>
            </w:pPr>
            <w:r>
              <w:rPr>
                <w:sz w:val="18"/>
              </w:rPr>
              <w:t>MFC control circuit failure</w:t>
            </w:r>
          </w:p>
        </w:tc>
        <w:tc>
          <w:tcPr>
            <w:tcW w:w="2016" w:type="dxa"/>
          </w:tcPr>
          <w:p>
            <w:pPr>
              <w:pStyle w:val="TableParagraph"/>
              <w:spacing w:before="16"/>
              <w:ind w:left="105" w:right="146"/>
              <w:rPr>
                <w:sz w:val="18"/>
              </w:rPr>
            </w:pPr>
            <w:r>
              <w:rPr>
                <w:sz w:val="18"/>
              </w:rPr>
              <w:t>Follow Appendix </w:t>
            </w:r>
            <w:hyperlink w:history="true" w:anchor="_bookmark150">
              <w:r>
                <w:rPr>
                  <w:sz w:val="18"/>
                </w:rPr>
                <w:t>B </w:t>
              </w:r>
            </w:hyperlink>
            <w:r>
              <w:rPr>
                <w:sz w:val="18"/>
              </w:rPr>
              <w:t>and use the Ethernet Web Browser to observe valve current after giving set point. If unresponsive contact MKS Service.</w:t>
            </w:r>
          </w:p>
        </w:tc>
      </w:tr>
      <w:tr>
        <w:trPr>
          <w:trHeight w:val="246" w:hRule="atLeast"/>
        </w:trPr>
        <w:tc>
          <w:tcPr>
            <w:tcW w:w="1157" w:type="dxa"/>
            <w:vMerge w:val="restart"/>
          </w:tcPr>
          <w:p>
            <w:pPr>
              <w:pStyle w:val="TableParagraph"/>
              <w:spacing w:before="0"/>
              <w:rPr>
                <w:sz w:val="20"/>
              </w:rPr>
            </w:pPr>
          </w:p>
          <w:p>
            <w:pPr>
              <w:pStyle w:val="TableParagraph"/>
              <w:spacing w:before="0"/>
              <w:rPr>
                <w:sz w:val="20"/>
              </w:rPr>
            </w:pPr>
          </w:p>
          <w:p>
            <w:pPr>
              <w:pStyle w:val="TableParagraph"/>
              <w:spacing w:before="123"/>
              <w:ind w:left="107" w:right="85"/>
              <w:rPr>
                <w:sz w:val="18"/>
              </w:rPr>
            </w:pPr>
            <w:r>
              <w:rPr>
                <w:sz w:val="18"/>
              </w:rPr>
              <w:t>MFC Flow output signal does not match setpoint</w:t>
            </w:r>
          </w:p>
        </w:tc>
        <w:tc>
          <w:tcPr>
            <w:tcW w:w="2011" w:type="dxa"/>
          </w:tcPr>
          <w:p>
            <w:pPr>
              <w:pStyle w:val="TableParagraph"/>
              <w:ind w:left="102"/>
              <w:rPr>
                <w:sz w:val="18"/>
              </w:rPr>
            </w:pPr>
            <w:r>
              <w:rPr>
                <w:sz w:val="18"/>
              </w:rPr>
              <w:t>Inlet pressure too low</w:t>
            </w:r>
          </w:p>
        </w:tc>
        <w:tc>
          <w:tcPr>
            <w:tcW w:w="2011" w:type="dxa"/>
          </w:tcPr>
          <w:p>
            <w:pPr>
              <w:pStyle w:val="TableParagraph"/>
              <w:ind w:left="107"/>
              <w:rPr>
                <w:sz w:val="18"/>
              </w:rPr>
            </w:pPr>
            <w:r>
              <w:rPr>
                <w:sz w:val="18"/>
              </w:rPr>
              <w:t>Increase inlet pressure.</w:t>
            </w:r>
          </w:p>
        </w:tc>
        <w:tc>
          <w:tcPr>
            <w:tcW w:w="271" w:type="dxa"/>
            <w:vMerge w:val="restart"/>
          </w:tcPr>
          <w:p>
            <w:pPr>
              <w:pStyle w:val="TableParagraph"/>
              <w:spacing w:before="0"/>
              <w:rPr>
                <w:sz w:val="18"/>
              </w:rPr>
            </w:pPr>
          </w:p>
        </w:tc>
        <w:tc>
          <w:tcPr>
            <w:tcW w:w="2011" w:type="dxa"/>
          </w:tcPr>
          <w:p>
            <w:pPr>
              <w:pStyle w:val="TableParagraph"/>
              <w:ind w:left="100"/>
              <w:rPr>
                <w:sz w:val="18"/>
              </w:rPr>
            </w:pPr>
            <w:r>
              <w:rPr>
                <w:sz w:val="18"/>
              </w:rPr>
              <w:t>Inlet pressure too low</w:t>
            </w:r>
          </w:p>
        </w:tc>
        <w:tc>
          <w:tcPr>
            <w:tcW w:w="2016" w:type="dxa"/>
          </w:tcPr>
          <w:p>
            <w:pPr>
              <w:pStyle w:val="TableParagraph"/>
              <w:ind w:left="105"/>
              <w:rPr>
                <w:sz w:val="18"/>
              </w:rPr>
            </w:pPr>
            <w:r>
              <w:rPr>
                <w:sz w:val="18"/>
              </w:rPr>
              <w:t>Increase inlet pressure.</w:t>
            </w:r>
          </w:p>
        </w:tc>
      </w:tr>
      <w:tr>
        <w:trPr>
          <w:trHeight w:val="453" w:hRule="atLeast"/>
        </w:trPr>
        <w:tc>
          <w:tcPr>
            <w:tcW w:w="1157" w:type="dxa"/>
            <w:vMerge/>
            <w:tcBorders>
              <w:top w:val="nil"/>
            </w:tcBorders>
          </w:tcPr>
          <w:p>
            <w:pPr>
              <w:rPr>
                <w:sz w:val="2"/>
                <w:szCs w:val="2"/>
              </w:rPr>
            </w:pPr>
          </w:p>
        </w:tc>
        <w:tc>
          <w:tcPr>
            <w:tcW w:w="2011" w:type="dxa"/>
          </w:tcPr>
          <w:p>
            <w:pPr>
              <w:pStyle w:val="TableParagraph"/>
              <w:spacing w:before="117"/>
              <w:ind w:left="102"/>
              <w:rPr>
                <w:sz w:val="18"/>
              </w:rPr>
            </w:pPr>
            <w:r>
              <w:rPr>
                <w:sz w:val="18"/>
              </w:rPr>
              <w:t>Outlet pressure too high</w:t>
            </w:r>
          </w:p>
        </w:tc>
        <w:tc>
          <w:tcPr>
            <w:tcW w:w="2011" w:type="dxa"/>
          </w:tcPr>
          <w:p>
            <w:pPr>
              <w:pStyle w:val="TableParagraph"/>
              <w:ind w:left="107" w:right="759"/>
              <w:rPr>
                <w:sz w:val="18"/>
              </w:rPr>
            </w:pPr>
            <w:r>
              <w:rPr>
                <w:sz w:val="18"/>
              </w:rPr>
              <w:t>Decrease outlet pressure.</w:t>
            </w:r>
          </w:p>
        </w:tc>
        <w:tc>
          <w:tcPr>
            <w:tcW w:w="271" w:type="dxa"/>
            <w:vMerge/>
            <w:tcBorders>
              <w:top w:val="nil"/>
            </w:tcBorders>
          </w:tcPr>
          <w:p>
            <w:pPr>
              <w:rPr>
                <w:sz w:val="2"/>
                <w:szCs w:val="2"/>
              </w:rPr>
            </w:pPr>
          </w:p>
        </w:tc>
        <w:tc>
          <w:tcPr>
            <w:tcW w:w="2011" w:type="dxa"/>
          </w:tcPr>
          <w:p>
            <w:pPr>
              <w:pStyle w:val="TableParagraph"/>
              <w:spacing w:before="117"/>
              <w:ind w:left="100"/>
              <w:rPr>
                <w:sz w:val="18"/>
              </w:rPr>
            </w:pPr>
            <w:r>
              <w:rPr>
                <w:sz w:val="18"/>
              </w:rPr>
              <w:t>Outlet pressure too high</w:t>
            </w:r>
          </w:p>
        </w:tc>
        <w:tc>
          <w:tcPr>
            <w:tcW w:w="2016" w:type="dxa"/>
          </w:tcPr>
          <w:p>
            <w:pPr>
              <w:pStyle w:val="TableParagraph"/>
              <w:ind w:left="105" w:right="766"/>
              <w:rPr>
                <w:sz w:val="18"/>
              </w:rPr>
            </w:pPr>
            <w:r>
              <w:rPr>
                <w:sz w:val="18"/>
              </w:rPr>
              <w:t>Decrease outlet pressure.</w:t>
            </w:r>
          </w:p>
        </w:tc>
      </w:tr>
      <w:tr>
        <w:trPr>
          <w:trHeight w:val="1489" w:hRule="atLeast"/>
        </w:trPr>
        <w:tc>
          <w:tcPr>
            <w:tcW w:w="1157" w:type="dxa"/>
            <w:vMerge/>
            <w:tcBorders>
              <w:top w:val="nil"/>
            </w:tcBorders>
          </w:tcPr>
          <w:p>
            <w:pPr>
              <w:rPr>
                <w:sz w:val="2"/>
                <w:szCs w:val="2"/>
              </w:rPr>
            </w:pPr>
          </w:p>
        </w:tc>
        <w:tc>
          <w:tcPr>
            <w:tcW w:w="2011" w:type="dxa"/>
          </w:tcPr>
          <w:p>
            <w:pPr>
              <w:pStyle w:val="TableParagraph"/>
              <w:spacing w:before="0"/>
              <w:rPr>
                <w:sz w:val="20"/>
              </w:rPr>
            </w:pPr>
          </w:p>
          <w:p>
            <w:pPr>
              <w:pStyle w:val="TableParagraph"/>
              <w:spacing w:before="3"/>
              <w:rPr>
                <w:sz w:val="26"/>
              </w:rPr>
            </w:pPr>
          </w:p>
          <w:p>
            <w:pPr>
              <w:pStyle w:val="TableParagraph"/>
              <w:spacing w:before="0"/>
              <w:ind w:left="102" w:right="499"/>
              <w:rPr>
                <w:sz w:val="18"/>
              </w:rPr>
            </w:pPr>
            <w:r>
              <w:rPr>
                <w:sz w:val="18"/>
              </w:rPr>
              <w:t>Flow signal is not properly grounded.</w:t>
            </w:r>
          </w:p>
        </w:tc>
        <w:tc>
          <w:tcPr>
            <w:tcW w:w="2011" w:type="dxa"/>
          </w:tcPr>
          <w:p>
            <w:pPr>
              <w:pStyle w:val="TableParagraph"/>
              <w:spacing w:before="120"/>
              <w:ind w:left="107" w:right="309"/>
              <w:rPr>
                <w:sz w:val="18"/>
              </w:rPr>
            </w:pPr>
            <w:r>
              <w:rPr>
                <w:sz w:val="18"/>
              </w:rPr>
              <w:t>Verify MFC signal commons and power common are tied together. Check electrical connections for ground loops.</w:t>
            </w:r>
          </w:p>
        </w:tc>
        <w:tc>
          <w:tcPr>
            <w:tcW w:w="271" w:type="dxa"/>
            <w:vMerge/>
            <w:tcBorders>
              <w:top w:val="nil"/>
            </w:tcBorders>
          </w:tcPr>
          <w:p>
            <w:pPr>
              <w:rPr>
                <w:sz w:val="2"/>
                <w:szCs w:val="2"/>
              </w:rPr>
            </w:pPr>
          </w:p>
        </w:tc>
        <w:tc>
          <w:tcPr>
            <w:tcW w:w="2011" w:type="dxa"/>
          </w:tcPr>
          <w:p>
            <w:pPr>
              <w:pStyle w:val="TableParagraph"/>
              <w:spacing w:before="0"/>
              <w:rPr>
                <w:sz w:val="20"/>
              </w:rPr>
            </w:pPr>
          </w:p>
          <w:p>
            <w:pPr>
              <w:pStyle w:val="TableParagraph"/>
              <w:spacing w:before="0"/>
              <w:rPr>
                <w:sz w:val="20"/>
              </w:rPr>
            </w:pPr>
          </w:p>
          <w:p>
            <w:pPr>
              <w:pStyle w:val="TableParagraph"/>
              <w:spacing w:before="176"/>
              <w:ind w:left="100"/>
              <w:rPr>
                <w:sz w:val="18"/>
              </w:rPr>
            </w:pPr>
            <w:r>
              <w:rPr>
                <w:sz w:val="18"/>
              </w:rPr>
              <w:t>Contamination</w:t>
            </w:r>
          </w:p>
        </w:tc>
        <w:tc>
          <w:tcPr>
            <w:tcW w:w="2016" w:type="dxa"/>
          </w:tcPr>
          <w:p>
            <w:pPr>
              <w:pStyle w:val="TableParagraph"/>
              <w:ind w:left="105" w:right="91"/>
              <w:rPr>
                <w:sz w:val="18"/>
              </w:rPr>
            </w:pPr>
            <w:r>
              <w:rPr>
                <w:sz w:val="18"/>
              </w:rPr>
              <w:t>Check for partial block orifice or sensor using valve override command over primary I/O. Max flow with valve wide open should be &gt; 110% FS.</w:t>
            </w:r>
          </w:p>
        </w:tc>
      </w:tr>
    </w:tbl>
    <w:p>
      <w:pPr>
        <w:spacing w:after="0"/>
        <w:rPr>
          <w:sz w:val="18"/>
        </w:rPr>
        <w:sectPr>
          <w:headerReference w:type="default" r:id="rId114"/>
          <w:pgSz w:w="12240" w:h="15840"/>
          <w:pgMar w:header="720" w:footer="866" w:top="920" w:bottom="1060" w:left="500" w:right="960"/>
        </w:sectPr>
      </w:pPr>
    </w:p>
    <w:p>
      <w:pPr>
        <w:pStyle w:val="BodyText"/>
        <w:rPr>
          <w:sz w:val="20"/>
        </w:rPr>
      </w:pPr>
    </w:p>
    <w:p>
      <w:pPr>
        <w:pStyle w:val="BodyText"/>
        <w:spacing w:after="1"/>
        <w:rPr>
          <w:sz w:val="10"/>
        </w:rPr>
      </w:pPr>
    </w:p>
    <w:tbl>
      <w:tblPr>
        <w:tblW w:w="0" w:type="auto"/>
        <w:jc w:val="left"/>
        <w:tblInd w:w="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7"/>
        <w:gridCol w:w="2011"/>
        <w:gridCol w:w="2011"/>
        <w:gridCol w:w="271"/>
        <w:gridCol w:w="2011"/>
        <w:gridCol w:w="2016"/>
      </w:tblGrid>
      <w:tr>
        <w:trPr>
          <w:trHeight w:val="265" w:hRule="atLeast"/>
        </w:trPr>
        <w:tc>
          <w:tcPr>
            <w:tcW w:w="1157" w:type="dxa"/>
            <w:tcBorders>
              <w:top w:val="nil"/>
              <w:left w:val="nil"/>
            </w:tcBorders>
          </w:tcPr>
          <w:p>
            <w:pPr>
              <w:pStyle w:val="TableParagraph"/>
              <w:spacing w:before="0"/>
              <w:rPr>
                <w:sz w:val="18"/>
              </w:rPr>
            </w:pPr>
          </w:p>
        </w:tc>
        <w:tc>
          <w:tcPr>
            <w:tcW w:w="4022" w:type="dxa"/>
            <w:gridSpan w:val="2"/>
            <w:shd w:val="clear" w:color="auto" w:fill="C6D9F1"/>
          </w:tcPr>
          <w:p>
            <w:pPr>
              <w:pStyle w:val="TableParagraph"/>
              <w:spacing w:before="35"/>
              <w:ind w:left="1540" w:right="1532"/>
              <w:jc w:val="center"/>
              <w:rPr>
                <w:rFonts w:ascii="Arial"/>
                <w:b/>
                <w:sz w:val="18"/>
              </w:rPr>
            </w:pPr>
            <w:r>
              <w:rPr>
                <w:rFonts w:ascii="Arial"/>
                <w:b/>
                <w:sz w:val="18"/>
              </w:rPr>
              <w:t>Analog I/O</w:t>
            </w:r>
          </w:p>
        </w:tc>
        <w:tc>
          <w:tcPr>
            <w:tcW w:w="271" w:type="dxa"/>
          </w:tcPr>
          <w:p>
            <w:pPr>
              <w:pStyle w:val="TableParagraph"/>
              <w:spacing w:before="0"/>
              <w:rPr>
                <w:sz w:val="18"/>
              </w:rPr>
            </w:pPr>
          </w:p>
        </w:tc>
        <w:tc>
          <w:tcPr>
            <w:tcW w:w="4027" w:type="dxa"/>
            <w:gridSpan w:val="2"/>
            <w:shd w:val="clear" w:color="auto" w:fill="C6D9F1"/>
          </w:tcPr>
          <w:p>
            <w:pPr>
              <w:pStyle w:val="TableParagraph"/>
              <w:spacing w:before="35"/>
              <w:ind w:left="1570" w:right="1566"/>
              <w:jc w:val="center"/>
              <w:rPr>
                <w:rFonts w:ascii="Arial"/>
                <w:b/>
                <w:sz w:val="18"/>
              </w:rPr>
            </w:pPr>
            <w:r>
              <w:rPr>
                <w:rFonts w:ascii="Arial"/>
                <w:b/>
                <w:sz w:val="18"/>
              </w:rPr>
              <w:t>Digital I/O</w:t>
            </w:r>
          </w:p>
        </w:tc>
      </w:tr>
      <w:tr>
        <w:trPr>
          <w:trHeight w:val="1490" w:hRule="atLeast"/>
        </w:trPr>
        <w:tc>
          <w:tcPr>
            <w:tcW w:w="1157" w:type="dxa"/>
            <w:vMerge w:val="restart"/>
          </w:tcPr>
          <w:p>
            <w:pPr>
              <w:pStyle w:val="TableParagraph"/>
              <w:spacing w:before="0"/>
              <w:rPr>
                <w:sz w:val="18"/>
              </w:rPr>
            </w:pPr>
          </w:p>
        </w:tc>
        <w:tc>
          <w:tcPr>
            <w:tcW w:w="2011" w:type="dxa"/>
          </w:tcPr>
          <w:p>
            <w:pPr>
              <w:pStyle w:val="TableParagraph"/>
              <w:spacing w:before="0"/>
              <w:rPr>
                <w:sz w:val="20"/>
              </w:rPr>
            </w:pPr>
          </w:p>
          <w:p>
            <w:pPr>
              <w:pStyle w:val="TableParagraph"/>
              <w:spacing w:before="0"/>
              <w:rPr>
                <w:sz w:val="20"/>
              </w:rPr>
            </w:pPr>
          </w:p>
          <w:p>
            <w:pPr>
              <w:pStyle w:val="TableParagraph"/>
              <w:spacing w:before="176"/>
              <w:ind w:left="102"/>
              <w:rPr>
                <w:sz w:val="18"/>
              </w:rPr>
            </w:pPr>
            <w:r>
              <w:rPr>
                <w:sz w:val="18"/>
              </w:rPr>
              <w:t>Contamination</w:t>
            </w:r>
          </w:p>
        </w:tc>
        <w:tc>
          <w:tcPr>
            <w:tcW w:w="2011" w:type="dxa"/>
          </w:tcPr>
          <w:p>
            <w:pPr>
              <w:pStyle w:val="TableParagraph"/>
              <w:ind w:left="107" w:right="109"/>
              <w:rPr>
                <w:sz w:val="18"/>
              </w:rPr>
            </w:pPr>
            <w:r>
              <w:rPr>
                <w:sz w:val="18"/>
              </w:rPr>
              <w:t>Check for partial block orifice or sensor using Analog pins for valve open override condition. Max flow with valve wide open should be &gt; 110% FS.</w:t>
            </w:r>
          </w:p>
        </w:tc>
        <w:tc>
          <w:tcPr>
            <w:tcW w:w="271" w:type="dxa"/>
            <w:vMerge w:val="restart"/>
          </w:tcPr>
          <w:p>
            <w:pPr>
              <w:pStyle w:val="TableParagraph"/>
              <w:spacing w:before="0"/>
              <w:rPr>
                <w:sz w:val="18"/>
              </w:rPr>
            </w:pPr>
          </w:p>
        </w:tc>
        <w:tc>
          <w:tcPr>
            <w:tcW w:w="2011" w:type="dxa"/>
          </w:tcPr>
          <w:p>
            <w:pPr>
              <w:pStyle w:val="TableParagraph"/>
              <w:spacing w:before="0"/>
              <w:rPr>
                <w:sz w:val="20"/>
              </w:rPr>
            </w:pPr>
          </w:p>
          <w:p>
            <w:pPr>
              <w:pStyle w:val="TableParagraph"/>
              <w:spacing w:before="3"/>
              <w:rPr>
                <w:sz w:val="26"/>
              </w:rPr>
            </w:pPr>
          </w:p>
          <w:p>
            <w:pPr>
              <w:pStyle w:val="TableParagraph"/>
              <w:spacing w:before="0"/>
              <w:ind w:left="100" w:right="346"/>
              <w:rPr>
                <w:sz w:val="18"/>
              </w:rPr>
            </w:pPr>
            <w:r>
              <w:rPr>
                <w:sz w:val="18"/>
              </w:rPr>
              <w:t>Control electronics failure, sensor failure</w:t>
            </w:r>
          </w:p>
        </w:tc>
        <w:tc>
          <w:tcPr>
            <w:tcW w:w="2016" w:type="dxa"/>
          </w:tcPr>
          <w:p>
            <w:pPr>
              <w:pStyle w:val="TableParagraph"/>
              <w:spacing w:before="120"/>
              <w:ind w:left="105" w:right="123"/>
              <w:rPr>
                <w:sz w:val="18"/>
              </w:rPr>
            </w:pPr>
            <w:r>
              <w:rPr>
                <w:sz w:val="18"/>
              </w:rPr>
              <w:t>Follow Appendix </w:t>
            </w:r>
            <w:hyperlink w:history="true" w:anchor="_bookmark150">
              <w:r>
                <w:rPr>
                  <w:sz w:val="18"/>
                </w:rPr>
                <w:t>B </w:t>
              </w:r>
            </w:hyperlink>
            <w:r>
              <w:rPr>
                <w:sz w:val="18"/>
              </w:rPr>
              <w:t>and use the Ethernet Web Browser to observe set point, flow output, valve current, and temperature.</w:t>
            </w:r>
          </w:p>
        </w:tc>
      </w:tr>
      <w:tr>
        <w:trPr>
          <w:trHeight w:val="1281" w:hRule="atLeast"/>
        </w:trPr>
        <w:tc>
          <w:tcPr>
            <w:tcW w:w="1157" w:type="dxa"/>
            <w:vMerge/>
            <w:tcBorders>
              <w:top w:val="nil"/>
            </w:tcBorders>
          </w:tcPr>
          <w:p>
            <w:pPr>
              <w:rPr>
                <w:sz w:val="2"/>
                <w:szCs w:val="2"/>
              </w:rPr>
            </w:pPr>
          </w:p>
        </w:tc>
        <w:tc>
          <w:tcPr>
            <w:tcW w:w="2011" w:type="dxa"/>
          </w:tcPr>
          <w:p>
            <w:pPr>
              <w:pStyle w:val="TableParagraph"/>
              <w:spacing w:before="0"/>
              <w:rPr>
                <w:sz w:val="20"/>
              </w:rPr>
            </w:pPr>
          </w:p>
          <w:p>
            <w:pPr>
              <w:pStyle w:val="TableParagraph"/>
              <w:spacing w:before="3"/>
              <w:rPr>
                <w:sz w:val="17"/>
              </w:rPr>
            </w:pPr>
          </w:p>
          <w:p>
            <w:pPr>
              <w:pStyle w:val="TableParagraph"/>
              <w:spacing w:before="1"/>
              <w:ind w:left="102" w:right="344"/>
              <w:rPr>
                <w:sz w:val="18"/>
              </w:rPr>
            </w:pPr>
            <w:r>
              <w:rPr>
                <w:sz w:val="18"/>
              </w:rPr>
              <w:t>Control electronics failure, sensor failure</w:t>
            </w:r>
          </w:p>
        </w:tc>
        <w:tc>
          <w:tcPr>
            <w:tcW w:w="2011" w:type="dxa"/>
          </w:tcPr>
          <w:p>
            <w:pPr>
              <w:pStyle w:val="TableParagraph"/>
              <w:ind w:left="107" w:right="116"/>
              <w:rPr>
                <w:sz w:val="18"/>
              </w:rPr>
            </w:pPr>
            <w:r>
              <w:rPr>
                <w:sz w:val="18"/>
              </w:rPr>
              <w:t>Follow Appendix </w:t>
            </w:r>
            <w:hyperlink w:history="true" w:anchor="_bookmark150">
              <w:r>
                <w:rPr>
                  <w:sz w:val="18"/>
                </w:rPr>
                <w:t>B </w:t>
              </w:r>
            </w:hyperlink>
            <w:r>
              <w:rPr>
                <w:sz w:val="18"/>
              </w:rPr>
              <w:t>and use the Ethernet Web Browser to observe set point, flow output, valve current, and temperature.</w:t>
            </w:r>
          </w:p>
        </w:tc>
        <w:tc>
          <w:tcPr>
            <w:tcW w:w="271" w:type="dxa"/>
            <w:vMerge/>
            <w:tcBorders>
              <w:top w:val="nil"/>
            </w:tcBorders>
          </w:tcPr>
          <w:p>
            <w:pPr>
              <w:rPr>
                <w:sz w:val="2"/>
                <w:szCs w:val="2"/>
              </w:rPr>
            </w:pPr>
          </w:p>
        </w:tc>
        <w:tc>
          <w:tcPr>
            <w:tcW w:w="2011" w:type="dxa"/>
          </w:tcPr>
          <w:p>
            <w:pPr>
              <w:pStyle w:val="TableParagraph"/>
              <w:spacing w:before="0"/>
              <w:rPr>
                <w:sz w:val="18"/>
              </w:rPr>
            </w:pPr>
          </w:p>
        </w:tc>
        <w:tc>
          <w:tcPr>
            <w:tcW w:w="2016" w:type="dxa"/>
          </w:tcPr>
          <w:p>
            <w:pPr>
              <w:pStyle w:val="TableParagraph"/>
              <w:spacing w:before="0"/>
              <w:rPr>
                <w:sz w:val="18"/>
              </w:rPr>
            </w:pPr>
          </w:p>
        </w:tc>
      </w:tr>
      <w:tr>
        <w:trPr>
          <w:trHeight w:val="2109" w:hRule="atLeast"/>
        </w:trPr>
        <w:tc>
          <w:tcPr>
            <w:tcW w:w="1157" w:type="dxa"/>
            <w:vMerge/>
            <w:tcBorders>
              <w:top w:val="nil"/>
            </w:tcBorders>
          </w:tcPr>
          <w:p>
            <w:pPr>
              <w:rPr>
                <w:sz w:val="2"/>
                <w:szCs w:val="2"/>
              </w:rPr>
            </w:pPr>
          </w:p>
        </w:tc>
        <w:tc>
          <w:tcPr>
            <w:tcW w:w="2011" w:type="dxa"/>
          </w:tcPr>
          <w:p>
            <w:pPr>
              <w:pStyle w:val="TableParagraph"/>
              <w:spacing w:before="0"/>
              <w:rPr>
                <w:sz w:val="20"/>
              </w:rPr>
            </w:pPr>
          </w:p>
          <w:p>
            <w:pPr>
              <w:pStyle w:val="TableParagraph"/>
              <w:spacing w:before="0"/>
              <w:rPr>
                <w:sz w:val="20"/>
              </w:rPr>
            </w:pPr>
          </w:p>
          <w:p>
            <w:pPr>
              <w:pStyle w:val="TableParagraph"/>
              <w:spacing w:before="3"/>
              <w:rPr>
                <w:sz w:val="24"/>
              </w:rPr>
            </w:pPr>
          </w:p>
          <w:p>
            <w:pPr>
              <w:pStyle w:val="TableParagraph"/>
              <w:spacing w:before="0"/>
              <w:ind w:left="102" w:right="144"/>
              <w:rPr>
                <w:sz w:val="18"/>
              </w:rPr>
            </w:pPr>
            <w:r>
              <w:rPr>
                <w:sz w:val="18"/>
              </w:rPr>
              <w:t>Electronics failure - Analog to Digital signal calibration</w:t>
            </w:r>
          </w:p>
        </w:tc>
        <w:tc>
          <w:tcPr>
            <w:tcW w:w="2011" w:type="dxa"/>
          </w:tcPr>
          <w:p>
            <w:pPr>
              <w:pStyle w:val="TableParagraph"/>
              <w:ind w:left="107" w:right="79"/>
              <w:rPr>
                <w:sz w:val="18"/>
              </w:rPr>
            </w:pPr>
            <w:r>
              <w:rPr>
                <w:sz w:val="18"/>
              </w:rPr>
              <w:t>Follow Appendix </w:t>
            </w:r>
            <w:hyperlink w:history="true" w:anchor="_bookmark150">
              <w:r>
                <w:rPr>
                  <w:sz w:val="18"/>
                </w:rPr>
                <w:t>B </w:t>
              </w:r>
            </w:hyperlink>
            <w:r>
              <w:rPr>
                <w:sz w:val="18"/>
              </w:rPr>
              <w:t>and use the Ethernet Web Browser to observe set point, flow output, valve current. If the valve controls at set points between 10 - 100% FS but the flow output is off by a constant amount, contact MKS Service,</w:t>
            </w:r>
          </w:p>
        </w:tc>
        <w:tc>
          <w:tcPr>
            <w:tcW w:w="271" w:type="dxa"/>
            <w:vMerge/>
            <w:tcBorders>
              <w:top w:val="nil"/>
            </w:tcBorders>
          </w:tcPr>
          <w:p>
            <w:pPr>
              <w:rPr>
                <w:sz w:val="2"/>
                <w:szCs w:val="2"/>
              </w:rPr>
            </w:pPr>
          </w:p>
        </w:tc>
        <w:tc>
          <w:tcPr>
            <w:tcW w:w="2011" w:type="dxa"/>
          </w:tcPr>
          <w:p>
            <w:pPr>
              <w:pStyle w:val="TableParagraph"/>
              <w:spacing w:before="0"/>
              <w:rPr>
                <w:sz w:val="18"/>
              </w:rPr>
            </w:pPr>
          </w:p>
        </w:tc>
        <w:tc>
          <w:tcPr>
            <w:tcW w:w="2016" w:type="dxa"/>
          </w:tcPr>
          <w:p>
            <w:pPr>
              <w:pStyle w:val="TableParagraph"/>
              <w:spacing w:before="0"/>
              <w:rPr>
                <w:sz w:val="18"/>
              </w:rPr>
            </w:pPr>
          </w:p>
        </w:tc>
      </w:tr>
      <w:tr>
        <w:trPr>
          <w:trHeight w:val="246" w:hRule="atLeast"/>
        </w:trPr>
        <w:tc>
          <w:tcPr>
            <w:tcW w:w="1157" w:type="dxa"/>
            <w:vMerge w:val="restart"/>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16"/>
              <w:ind w:left="107" w:right="114"/>
              <w:rPr>
                <w:sz w:val="18"/>
              </w:rPr>
            </w:pPr>
            <w:r>
              <w:rPr>
                <w:sz w:val="18"/>
              </w:rPr>
              <w:t>MFC cannot achieve FS flow</w:t>
            </w:r>
          </w:p>
        </w:tc>
        <w:tc>
          <w:tcPr>
            <w:tcW w:w="2011" w:type="dxa"/>
          </w:tcPr>
          <w:p>
            <w:pPr>
              <w:pStyle w:val="TableParagraph"/>
              <w:spacing w:before="16"/>
              <w:ind w:left="102"/>
              <w:rPr>
                <w:sz w:val="18"/>
              </w:rPr>
            </w:pPr>
            <w:r>
              <w:rPr>
                <w:sz w:val="18"/>
              </w:rPr>
              <w:t>Inlet pressure low</w:t>
            </w:r>
          </w:p>
        </w:tc>
        <w:tc>
          <w:tcPr>
            <w:tcW w:w="2011" w:type="dxa"/>
          </w:tcPr>
          <w:p>
            <w:pPr>
              <w:pStyle w:val="TableParagraph"/>
              <w:spacing w:before="16"/>
              <w:ind w:left="107"/>
              <w:rPr>
                <w:sz w:val="18"/>
              </w:rPr>
            </w:pPr>
            <w:r>
              <w:rPr>
                <w:sz w:val="18"/>
              </w:rPr>
              <w:t>Increase inlet pressure.</w:t>
            </w:r>
          </w:p>
        </w:tc>
        <w:tc>
          <w:tcPr>
            <w:tcW w:w="271" w:type="dxa"/>
            <w:vMerge w:val="restart"/>
          </w:tcPr>
          <w:p>
            <w:pPr>
              <w:pStyle w:val="TableParagraph"/>
              <w:spacing w:before="0"/>
              <w:rPr>
                <w:sz w:val="18"/>
              </w:rPr>
            </w:pPr>
          </w:p>
        </w:tc>
        <w:tc>
          <w:tcPr>
            <w:tcW w:w="2011" w:type="dxa"/>
          </w:tcPr>
          <w:p>
            <w:pPr>
              <w:pStyle w:val="TableParagraph"/>
              <w:spacing w:before="16"/>
              <w:ind w:left="100"/>
              <w:rPr>
                <w:sz w:val="18"/>
              </w:rPr>
            </w:pPr>
            <w:r>
              <w:rPr>
                <w:sz w:val="18"/>
              </w:rPr>
              <w:t>Inlet pressure low</w:t>
            </w:r>
          </w:p>
        </w:tc>
        <w:tc>
          <w:tcPr>
            <w:tcW w:w="2016" w:type="dxa"/>
          </w:tcPr>
          <w:p>
            <w:pPr>
              <w:pStyle w:val="TableParagraph"/>
              <w:spacing w:before="16"/>
              <w:ind w:left="105"/>
              <w:rPr>
                <w:sz w:val="18"/>
              </w:rPr>
            </w:pPr>
            <w:r>
              <w:rPr>
                <w:sz w:val="18"/>
              </w:rPr>
              <w:t>Increase inlet pressure</w:t>
            </w:r>
          </w:p>
        </w:tc>
      </w:tr>
      <w:tr>
        <w:trPr>
          <w:trHeight w:val="455" w:hRule="atLeast"/>
        </w:trPr>
        <w:tc>
          <w:tcPr>
            <w:tcW w:w="1157" w:type="dxa"/>
            <w:vMerge/>
            <w:tcBorders>
              <w:top w:val="nil"/>
            </w:tcBorders>
          </w:tcPr>
          <w:p>
            <w:pPr>
              <w:rPr>
                <w:sz w:val="2"/>
                <w:szCs w:val="2"/>
              </w:rPr>
            </w:pPr>
          </w:p>
        </w:tc>
        <w:tc>
          <w:tcPr>
            <w:tcW w:w="2011" w:type="dxa"/>
          </w:tcPr>
          <w:p>
            <w:pPr>
              <w:pStyle w:val="TableParagraph"/>
              <w:spacing w:before="119"/>
              <w:ind w:left="102"/>
              <w:rPr>
                <w:sz w:val="18"/>
              </w:rPr>
            </w:pPr>
            <w:r>
              <w:rPr>
                <w:sz w:val="18"/>
              </w:rPr>
              <w:t>Outlet pressure high</w:t>
            </w:r>
          </w:p>
        </w:tc>
        <w:tc>
          <w:tcPr>
            <w:tcW w:w="2011" w:type="dxa"/>
          </w:tcPr>
          <w:p>
            <w:pPr>
              <w:pStyle w:val="TableParagraph"/>
              <w:spacing w:before="16"/>
              <w:ind w:left="107" w:right="759"/>
              <w:rPr>
                <w:sz w:val="18"/>
              </w:rPr>
            </w:pPr>
            <w:r>
              <w:rPr>
                <w:sz w:val="18"/>
              </w:rPr>
              <w:t>Decrease outlet pressure.</w:t>
            </w:r>
          </w:p>
        </w:tc>
        <w:tc>
          <w:tcPr>
            <w:tcW w:w="271" w:type="dxa"/>
            <w:vMerge/>
            <w:tcBorders>
              <w:top w:val="nil"/>
            </w:tcBorders>
          </w:tcPr>
          <w:p>
            <w:pPr>
              <w:rPr>
                <w:sz w:val="2"/>
                <w:szCs w:val="2"/>
              </w:rPr>
            </w:pPr>
          </w:p>
        </w:tc>
        <w:tc>
          <w:tcPr>
            <w:tcW w:w="2011" w:type="dxa"/>
          </w:tcPr>
          <w:p>
            <w:pPr>
              <w:pStyle w:val="TableParagraph"/>
              <w:spacing w:before="119"/>
              <w:ind w:left="100"/>
              <w:rPr>
                <w:sz w:val="18"/>
              </w:rPr>
            </w:pPr>
            <w:r>
              <w:rPr>
                <w:sz w:val="18"/>
              </w:rPr>
              <w:t>Outlet pressure high</w:t>
            </w:r>
          </w:p>
        </w:tc>
        <w:tc>
          <w:tcPr>
            <w:tcW w:w="2016" w:type="dxa"/>
          </w:tcPr>
          <w:p>
            <w:pPr>
              <w:pStyle w:val="TableParagraph"/>
              <w:spacing w:before="119"/>
              <w:ind w:left="105"/>
              <w:rPr>
                <w:sz w:val="18"/>
              </w:rPr>
            </w:pPr>
            <w:r>
              <w:rPr>
                <w:sz w:val="18"/>
              </w:rPr>
              <w:t>Decrease outlet pressure</w:t>
            </w:r>
          </w:p>
        </w:tc>
      </w:tr>
      <w:tr>
        <w:trPr>
          <w:trHeight w:val="453" w:hRule="atLeast"/>
        </w:trPr>
        <w:tc>
          <w:tcPr>
            <w:tcW w:w="1157" w:type="dxa"/>
            <w:vMerge/>
            <w:tcBorders>
              <w:top w:val="nil"/>
            </w:tcBorders>
          </w:tcPr>
          <w:p>
            <w:pPr>
              <w:rPr>
                <w:sz w:val="2"/>
                <w:szCs w:val="2"/>
              </w:rPr>
            </w:pPr>
          </w:p>
        </w:tc>
        <w:tc>
          <w:tcPr>
            <w:tcW w:w="2011" w:type="dxa"/>
          </w:tcPr>
          <w:p>
            <w:pPr>
              <w:pStyle w:val="TableParagraph"/>
              <w:ind w:left="102" w:right="474"/>
              <w:rPr>
                <w:sz w:val="18"/>
              </w:rPr>
            </w:pPr>
            <w:r>
              <w:rPr>
                <w:sz w:val="18"/>
              </w:rPr>
              <w:t>Valve / flow sensor contamination</w:t>
            </w:r>
          </w:p>
        </w:tc>
        <w:tc>
          <w:tcPr>
            <w:tcW w:w="2011" w:type="dxa"/>
          </w:tcPr>
          <w:p>
            <w:pPr>
              <w:pStyle w:val="TableParagraph"/>
              <w:ind w:left="107" w:right="169"/>
              <w:rPr>
                <w:sz w:val="18"/>
              </w:rPr>
            </w:pPr>
            <w:r>
              <w:rPr>
                <w:sz w:val="18"/>
              </w:rPr>
              <w:t>Check valve current for maximum position.</w:t>
            </w:r>
          </w:p>
        </w:tc>
        <w:tc>
          <w:tcPr>
            <w:tcW w:w="271" w:type="dxa"/>
            <w:vMerge/>
            <w:tcBorders>
              <w:top w:val="nil"/>
            </w:tcBorders>
          </w:tcPr>
          <w:p>
            <w:pPr>
              <w:rPr>
                <w:sz w:val="2"/>
                <w:szCs w:val="2"/>
              </w:rPr>
            </w:pPr>
          </w:p>
        </w:tc>
        <w:tc>
          <w:tcPr>
            <w:tcW w:w="2011" w:type="dxa"/>
          </w:tcPr>
          <w:p>
            <w:pPr>
              <w:pStyle w:val="TableParagraph"/>
              <w:ind w:left="100" w:right="476"/>
              <w:rPr>
                <w:sz w:val="18"/>
              </w:rPr>
            </w:pPr>
            <w:r>
              <w:rPr>
                <w:sz w:val="18"/>
              </w:rPr>
              <w:t>Valve / flow sensor contamination</w:t>
            </w:r>
          </w:p>
        </w:tc>
        <w:tc>
          <w:tcPr>
            <w:tcW w:w="2016" w:type="dxa"/>
          </w:tcPr>
          <w:p>
            <w:pPr>
              <w:pStyle w:val="TableParagraph"/>
              <w:ind w:left="105" w:right="176"/>
              <w:rPr>
                <w:sz w:val="18"/>
              </w:rPr>
            </w:pPr>
            <w:r>
              <w:rPr>
                <w:sz w:val="18"/>
              </w:rPr>
              <w:t>Check valve current for maximum position</w:t>
            </w:r>
          </w:p>
        </w:tc>
      </w:tr>
      <w:tr>
        <w:trPr>
          <w:trHeight w:val="1489" w:hRule="atLeast"/>
        </w:trPr>
        <w:tc>
          <w:tcPr>
            <w:tcW w:w="1157" w:type="dxa"/>
            <w:vMerge/>
            <w:tcBorders>
              <w:top w:val="nil"/>
            </w:tcBorders>
          </w:tcPr>
          <w:p>
            <w:pPr>
              <w:rPr>
                <w:sz w:val="2"/>
                <w:szCs w:val="2"/>
              </w:rPr>
            </w:pPr>
          </w:p>
        </w:tc>
        <w:tc>
          <w:tcPr>
            <w:tcW w:w="2011" w:type="dxa"/>
          </w:tcPr>
          <w:p>
            <w:pPr>
              <w:pStyle w:val="TableParagraph"/>
              <w:spacing w:before="0"/>
              <w:rPr>
                <w:sz w:val="20"/>
              </w:rPr>
            </w:pPr>
          </w:p>
          <w:p>
            <w:pPr>
              <w:pStyle w:val="TableParagraph"/>
              <w:spacing w:before="3"/>
              <w:rPr>
                <w:sz w:val="26"/>
              </w:rPr>
            </w:pPr>
          </w:p>
          <w:p>
            <w:pPr>
              <w:pStyle w:val="TableParagraph"/>
              <w:spacing w:before="0"/>
              <w:ind w:left="102" w:right="429"/>
              <w:rPr>
                <w:sz w:val="18"/>
              </w:rPr>
            </w:pPr>
            <w:r>
              <w:rPr>
                <w:sz w:val="18"/>
              </w:rPr>
              <w:t>Valve set up - not enough valve stroke</w:t>
            </w:r>
          </w:p>
        </w:tc>
        <w:tc>
          <w:tcPr>
            <w:tcW w:w="2011" w:type="dxa"/>
          </w:tcPr>
          <w:p>
            <w:pPr>
              <w:pStyle w:val="TableParagraph"/>
              <w:spacing w:before="4"/>
              <w:rPr>
                <w:sz w:val="19"/>
              </w:rPr>
            </w:pPr>
          </w:p>
          <w:p>
            <w:pPr>
              <w:pStyle w:val="TableParagraph"/>
              <w:spacing w:before="0"/>
              <w:ind w:left="107" w:right="277"/>
              <w:rPr>
                <w:sz w:val="18"/>
              </w:rPr>
            </w:pPr>
            <w:r>
              <w:rPr>
                <w:sz w:val="18"/>
              </w:rPr>
              <w:t>Use Analog pin for valve open override condition. Max flow with valve wide open should be &gt; 110% FS.</w:t>
            </w:r>
          </w:p>
        </w:tc>
        <w:tc>
          <w:tcPr>
            <w:tcW w:w="271" w:type="dxa"/>
            <w:vMerge/>
            <w:tcBorders>
              <w:top w:val="nil"/>
            </w:tcBorders>
          </w:tcPr>
          <w:p>
            <w:pPr>
              <w:rPr>
                <w:sz w:val="2"/>
                <w:szCs w:val="2"/>
              </w:rPr>
            </w:pPr>
          </w:p>
        </w:tc>
        <w:tc>
          <w:tcPr>
            <w:tcW w:w="2011" w:type="dxa"/>
          </w:tcPr>
          <w:p>
            <w:pPr>
              <w:pStyle w:val="TableParagraph"/>
              <w:spacing w:before="0"/>
              <w:rPr>
                <w:sz w:val="20"/>
              </w:rPr>
            </w:pPr>
          </w:p>
          <w:p>
            <w:pPr>
              <w:pStyle w:val="TableParagraph"/>
              <w:spacing w:before="3"/>
              <w:rPr>
                <w:sz w:val="26"/>
              </w:rPr>
            </w:pPr>
          </w:p>
          <w:p>
            <w:pPr>
              <w:pStyle w:val="TableParagraph"/>
              <w:spacing w:before="0"/>
              <w:ind w:left="100" w:right="431"/>
              <w:rPr>
                <w:sz w:val="18"/>
              </w:rPr>
            </w:pPr>
            <w:r>
              <w:rPr>
                <w:sz w:val="18"/>
              </w:rPr>
              <w:t>Valve set up - not enough valve stroke</w:t>
            </w:r>
          </w:p>
        </w:tc>
        <w:tc>
          <w:tcPr>
            <w:tcW w:w="2016" w:type="dxa"/>
          </w:tcPr>
          <w:p>
            <w:pPr>
              <w:pStyle w:val="TableParagraph"/>
              <w:ind w:left="105" w:right="136"/>
              <w:rPr>
                <w:sz w:val="18"/>
              </w:rPr>
            </w:pPr>
            <w:r>
              <w:rPr>
                <w:sz w:val="18"/>
              </w:rPr>
              <w:t>Use appropriate digital command over primary I/O for valve open override condition. Max flow with valve wide open should be &gt; 110% FS.</w:t>
            </w:r>
          </w:p>
        </w:tc>
      </w:tr>
      <w:tr>
        <w:trPr>
          <w:trHeight w:val="1694" w:hRule="atLeast"/>
        </w:trPr>
        <w:tc>
          <w:tcPr>
            <w:tcW w:w="1157" w:type="dxa"/>
            <w:vMerge/>
            <w:tcBorders>
              <w:top w:val="nil"/>
            </w:tcBorders>
          </w:tcPr>
          <w:p>
            <w:pPr>
              <w:rPr>
                <w:sz w:val="2"/>
                <w:szCs w:val="2"/>
              </w:rPr>
            </w:pPr>
          </w:p>
        </w:tc>
        <w:tc>
          <w:tcPr>
            <w:tcW w:w="2011" w:type="dxa"/>
          </w:tcPr>
          <w:p>
            <w:pPr>
              <w:pStyle w:val="TableParagraph"/>
              <w:spacing w:before="0"/>
              <w:rPr>
                <w:sz w:val="20"/>
              </w:rPr>
            </w:pPr>
          </w:p>
          <w:p>
            <w:pPr>
              <w:pStyle w:val="TableParagraph"/>
              <w:spacing w:before="0"/>
              <w:rPr>
                <w:sz w:val="20"/>
              </w:rPr>
            </w:pPr>
          </w:p>
          <w:p>
            <w:pPr>
              <w:pStyle w:val="TableParagraph"/>
              <w:spacing w:before="176"/>
              <w:ind w:left="102" w:right="149"/>
              <w:rPr>
                <w:sz w:val="18"/>
              </w:rPr>
            </w:pPr>
            <w:r>
              <w:rPr>
                <w:sz w:val="18"/>
              </w:rPr>
              <w:t>Gas line blockage/contamination</w:t>
            </w:r>
          </w:p>
        </w:tc>
        <w:tc>
          <w:tcPr>
            <w:tcW w:w="2011" w:type="dxa"/>
          </w:tcPr>
          <w:p>
            <w:pPr>
              <w:pStyle w:val="TableParagraph"/>
              <w:ind w:left="107" w:right="104"/>
              <w:rPr>
                <w:sz w:val="18"/>
              </w:rPr>
            </w:pPr>
            <w:r>
              <w:rPr>
                <w:sz w:val="18"/>
              </w:rPr>
              <w:t>Measure pressure drop across from gas supply regulator to MFC inlet. If pressure drop greater than expected check filters, check valves, and other in line components for signs of blockage.</w:t>
            </w:r>
          </w:p>
        </w:tc>
        <w:tc>
          <w:tcPr>
            <w:tcW w:w="271" w:type="dxa"/>
            <w:vMerge/>
            <w:tcBorders>
              <w:top w:val="nil"/>
            </w:tcBorders>
          </w:tcPr>
          <w:p>
            <w:pPr>
              <w:rPr>
                <w:sz w:val="2"/>
                <w:szCs w:val="2"/>
              </w:rPr>
            </w:pPr>
          </w:p>
        </w:tc>
        <w:tc>
          <w:tcPr>
            <w:tcW w:w="2011" w:type="dxa"/>
          </w:tcPr>
          <w:p>
            <w:pPr>
              <w:pStyle w:val="TableParagraph"/>
              <w:spacing w:before="0"/>
              <w:rPr>
                <w:sz w:val="20"/>
              </w:rPr>
            </w:pPr>
          </w:p>
          <w:p>
            <w:pPr>
              <w:pStyle w:val="TableParagraph"/>
              <w:spacing w:before="0"/>
              <w:rPr>
                <w:sz w:val="20"/>
              </w:rPr>
            </w:pPr>
          </w:p>
          <w:p>
            <w:pPr>
              <w:pStyle w:val="TableParagraph"/>
              <w:spacing w:before="176"/>
              <w:ind w:left="100" w:right="151"/>
              <w:rPr>
                <w:sz w:val="18"/>
              </w:rPr>
            </w:pPr>
            <w:r>
              <w:rPr>
                <w:sz w:val="18"/>
              </w:rPr>
              <w:t>Gas line blockage/contamination</w:t>
            </w:r>
          </w:p>
        </w:tc>
        <w:tc>
          <w:tcPr>
            <w:tcW w:w="2016" w:type="dxa"/>
          </w:tcPr>
          <w:p>
            <w:pPr>
              <w:pStyle w:val="TableParagraph"/>
              <w:ind w:left="105" w:right="111"/>
              <w:rPr>
                <w:sz w:val="18"/>
              </w:rPr>
            </w:pPr>
            <w:r>
              <w:rPr>
                <w:sz w:val="18"/>
              </w:rPr>
              <w:t>Measure pressure drop across from gas supply regulator to MFC inlet. If pressure drop greater than expected check filters, check valves, and other in line components for signs of</w:t>
            </w:r>
            <w:r>
              <w:rPr>
                <w:spacing w:val="-5"/>
                <w:sz w:val="18"/>
              </w:rPr>
              <w:t> </w:t>
            </w:r>
            <w:r>
              <w:rPr>
                <w:sz w:val="18"/>
              </w:rPr>
              <w:t>blockage.</w:t>
            </w:r>
          </w:p>
        </w:tc>
      </w:tr>
      <w:tr>
        <w:trPr>
          <w:trHeight w:val="1077" w:hRule="atLeast"/>
        </w:trPr>
        <w:tc>
          <w:tcPr>
            <w:tcW w:w="1157" w:type="dxa"/>
            <w:vMerge/>
            <w:tcBorders>
              <w:top w:val="nil"/>
            </w:tcBorders>
          </w:tcPr>
          <w:p>
            <w:pPr>
              <w:rPr>
                <w:sz w:val="2"/>
                <w:szCs w:val="2"/>
              </w:rPr>
            </w:pPr>
          </w:p>
        </w:tc>
        <w:tc>
          <w:tcPr>
            <w:tcW w:w="2011" w:type="dxa"/>
          </w:tcPr>
          <w:p>
            <w:pPr>
              <w:pStyle w:val="TableParagraph"/>
              <w:spacing w:before="0"/>
              <w:rPr>
                <w:sz w:val="18"/>
              </w:rPr>
            </w:pPr>
          </w:p>
        </w:tc>
        <w:tc>
          <w:tcPr>
            <w:tcW w:w="2011" w:type="dxa"/>
          </w:tcPr>
          <w:p>
            <w:pPr>
              <w:pStyle w:val="TableParagraph"/>
              <w:spacing w:before="0"/>
              <w:rPr>
                <w:sz w:val="18"/>
              </w:rPr>
            </w:pPr>
          </w:p>
        </w:tc>
        <w:tc>
          <w:tcPr>
            <w:tcW w:w="271" w:type="dxa"/>
            <w:vMerge/>
            <w:tcBorders>
              <w:top w:val="nil"/>
            </w:tcBorders>
          </w:tcPr>
          <w:p>
            <w:pPr>
              <w:rPr>
                <w:sz w:val="2"/>
                <w:szCs w:val="2"/>
              </w:rPr>
            </w:pPr>
          </w:p>
        </w:tc>
        <w:tc>
          <w:tcPr>
            <w:tcW w:w="2011" w:type="dxa"/>
          </w:tcPr>
          <w:p>
            <w:pPr>
              <w:pStyle w:val="TableParagraph"/>
              <w:spacing w:before="4"/>
              <w:rPr>
                <w:sz w:val="19"/>
              </w:rPr>
            </w:pPr>
          </w:p>
          <w:p>
            <w:pPr>
              <w:pStyle w:val="TableParagraph"/>
              <w:spacing w:line="207" w:lineRule="exact" w:before="0"/>
              <w:ind w:left="100"/>
              <w:rPr>
                <w:sz w:val="18"/>
              </w:rPr>
            </w:pPr>
            <w:r>
              <w:rPr>
                <w:sz w:val="18"/>
              </w:rPr>
              <w:t>MFC setpoint in counts</w:t>
            </w:r>
          </w:p>
          <w:p>
            <w:pPr>
              <w:pStyle w:val="TableParagraph"/>
              <w:spacing w:before="0"/>
              <w:ind w:left="100" w:right="519"/>
              <w:rPr>
                <w:sz w:val="18"/>
              </w:rPr>
            </w:pPr>
            <w:r>
              <w:rPr>
                <w:sz w:val="18"/>
              </w:rPr>
              <w:t>&lt; than 100% FS of 24567 counts.</w:t>
            </w:r>
          </w:p>
        </w:tc>
        <w:tc>
          <w:tcPr>
            <w:tcW w:w="2016" w:type="dxa"/>
          </w:tcPr>
          <w:p>
            <w:pPr>
              <w:pStyle w:val="TableParagraph"/>
              <w:spacing w:before="16"/>
              <w:ind w:left="105" w:right="164"/>
              <w:rPr>
                <w:sz w:val="18"/>
              </w:rPr>
            </w:pPr>
            <w:r>
              <w:rPr>
                <w:sz w:val="18"/>
              </w:rPr>
              <w:t>Verify the DNET Master is sending correct HEX value (0x6000) for FS set point over primary I/O.</w:t>
            </w:r>
          </w:p>
        </w:tc>
      </w:tr>
      <w:tr>
        <w:trPr>
          <w:trHeight w:val="453" w:hRule="atLeast"/>
        </w:trPr>
        <w:tc>
          <w:tcPr>
            <w:tcW w:w="1157" w:type="dxa"/>
            <w:vMerge w:val="restart"/>
          </w:tcPr>
          <w:p>
            <w:pPr>
              <w:pStyle w:val="TableParagraph"/>
              <w:spacing w:before="3"/>
              <w:rPr>
                <w:sz w:val="21"/>
              </w:rPr>
            </w:pPr>
          </w:p>
          <w:p>
            <w:pPr>
              <w:pStyle w:val="TableParagraph"/>
              <w:spacing w:before="0"/>
              <w:ind w:left="107" w:right="144"/>
              <w:rPr>
                <w:sz w:val="18"/>
              </w:rPr>
            </w:pPr>
            <w:r>
              <w:rPr>
                <w:sz w:val="18"/>
              </w:rPr>
              <w:t>MFC shows output flow</w:t>
            </w:r>
          </w:p>
          <w:p>
            <w:pPr>
              <w:pStyle w:val="TableParagraph"/>
              <w:spacing w:line="207" w:lineRule="exact" w:before="1"/>
              <w:ind w:left="107"/>
              <w:rPr>
                <w:sz w:val="18"/>
              </w:rPr>
            </w:pPr>
            <w:r>
              <w:rPr>
                <w:sz w:val="18"/>
              </w:rPr>
              <w:t>&gt; FS</w:t>
            </w:r>
          </w:p>
          <w:p>
            <w:pPr>
              <w:pStyle w:val="TableParagraph"/>
              <w:spacing w:line="207" w:lineRule="exact" w:before="0"/>
              <w:ind w:left="107"/>
              <w:rPr>
                <w:sz w:val="18"/>
              </w:rPr>
            </w:pPr>
            <w:r>
              <w:rPr>
                <w:sz w:val="18"/>
              </w:rPr>
              <w:t>(overrange)</w:t>
            </w:r>
          </w:p>
        </w:tc>
        <w:tc>
          <w:tcPr>
            <w:tcW w:w="2011" w:type="dxa"/>
          </w:tcPr>
          <w:p>
            <w:pPr>
              <w:pStyle w:val="TableParagraph"/>
              <w:spacing w:before="117"/>
              <w:ind w:left="102"/>
              <w:rPr>
                <w:sz w:val="18"/>
              </w:rPr>
            </w:pPr>
            <w:r>
              <w:rPr>
                <w:sz w:val="18"/>
              </w:rPr>
              <w:t>MFC valve full open</w:t>
            </w:r>
          </w:p>
        </w:tc>
        <w:tc>
          <w:tcPr>
            <w:tcW w:w="2011" w:type="dxa"/>
          </w:tcPr>
          <w:p>
            <w:pPr>
              <w:pStyle w:val="TableParagraph"/>
              <w:ind w:left="107" w:right="169"/>
              <w:rPr>
                <w:sz w:val="18"/>
              </w:rPr>
            </w:pPr>
            <w:r>
              <w:rPr>
                <w:sz w:val="18"/>
              </w:rPr>
              <w:t>Check valve current for maximum condition.</w:t>
            </w:r>
          </w:p>
        </w:tc>
        <w:tc>
          <w:tcPr>
            <w:tcW w:w="271" w:type="dxa"/>
            <w:vMerge w:val="restart"/>
          </w:tcPr>
          <w:p>
            <w:pPr>
              <w:pStyle w:val="TableParagraph"/>
              <w:spacing w:before="0"/>
              <w:rPr>
                <w:sz w:val="18"/>
              </w:rPr>
            </w:pPr>
          </w:p>
        </w:tc>
        <w:tc>
          <w:tcPr>
            <w:tcW w:w="2011" w:type="dxa"/>
          </w:tcPr>
          <w:p>
            <w:pPr>
              <w:pStyle w:val="TableParagraph"/>
              <w:spacing w:before="117"/>
              <w:ind w:left="100"/>
              <w:rPr>
                <w:sz w:val="18"/>
              </w:rPr>
            </w:pPr>
            <w:r>
              <w:rPr>
                <w:sz w:val="18"/>
              </w:rPr>
              <w:t>MFC valve full open</w:t>
            </w:r>
          </w:p>
        </w:tc>
        <w:tc>
          <w:tcPr>
            <w:tcW w:w="2016" w:type="dxa"/>
          </w:tcPr>
          <w:p>
            <w:pPr>
              <w:pStyle w:val="TableParagraph"/>
              <w:ind w:left="105" w:right="176"/>
              <w:rPr>
                <w:sz w:val="18"/>
              </w:rPr>
            </w:pPr>
            <w:r>
              <w:rPr>
                <w:sz w:val="18"/>
              </w:rPr>
              <w:t>Check valve current for maximum condition.</w:t>
            </w:r>
          </w:p>
        </w:tc>
      </w:tr>
      <w:tr>
        <w:trPr>
          <w:trHeight w:val="868" w:hRule="atLeast"/>
        </w:trPr>
        <w:tc>
          <w:tcPr>
            <w:tcW w:w="1157" w:type="dxa"/>
            <w:vMerge/>
            <w:tcBorders>
              <w:top w:val="nil"/>
            </w:tcBorders>
          </w:tcPr>
          <w:p>
            <w:pPr>
              <w:rPr>
                <w:sz w:val="2"/>
                <w:szCs w:val="2"/>
              </w:rPr>
            </w:pPr>
          </w:p>
        </w:tc>
        <w:tc>
          <w:tcPr>
            <w:tcW w:w="2011" w:type="dxa"/>
          </w:tcPr>
          <w:p>
            <w:pPr>
              <w:pStyle w:val="TableParagraph"/>
              <w:spacing w:before="117"/>
              <w:ind w:left="102" w:right="414"/>
              <w:jc w:val="both"/>
              <w:rPr>
                <w:sz w:val="18"/>
              </w:rPr>
            </w:pPr>
            <w:r>
              <w:rPr>
                <w:sz w:val="18"/>
              </w:rPr>
              <w:t>Pressure drop across MFC is greater than specification</w:t>
            </w:r>
          </w:p>
        </w:tc>
        <w:tc>
          <w:tcPr>
            <w:tcW w:w="2011" w:type="dxa"/>
          </w:tcPr>
          <w:p>
            <w:pPr>
              <w:pStyle w:val="TableParagraph"/>
              <w:ind w:left="107" w:right="164"/>
              <w:rPr>
                <w:sz w:val="18"/>
              </w:rPr>
            </w:pPr>
            <w:r>
              <w:rPr>
                <w:sz w:val="18"/>
              </w:rPr>
              <w:t>Measure upstream pressure &amp; downstream pressure. Compare to specification.</w:t>
            </w:r>
          </w:p>
        </w:tc>
        <w:tc>
          <w:tcPr>
            <w:tcW w:w="271" w:type="dxa"/>
            <w:vMerge/>
            <w:tcBorders>
              <w:top w:val="nil"/>
            </w:tcBorders>
          </w:tcPr>
          <w:p>
            <w:pPr>
              <w:rPr>
                <w:sz w:val="2"/>
                <w:szCs w:val="2"/>
              </w:rPr>
            </w:pPr>
          </w:p>
        </w:tc>
        <w:tc>
          <w:tcPr>
            <w:tcW w:w="2011" w:type="dxa"/>
          </w:tcPr>
          <w:p>
            <w:pPr>
              <w:pStyle w:val="TableParagraph"/>
              <w:spacing w:before="117"/>
              <w:ind w:left="100" w:right="416"/>
              <w:jc w:val="both"/>
              <w:rPr>
                <w:sz w:val="18"/>
              </w:rPr>
            </w:pPr>
            <w:r>
              <w:rPr>
                <w:sz w:val="18"/>
              </w:rPr>
              <w:t>Pressure drop across MFC is greater than specification</w:t>
            </w:r>
          </w:p>
        </w:tc>
        <w:tc>
          <w:tcPr>
            <w:tcW w:w="2016" w:type="dxa"/>
          </w:tcPr>
          <w:p>
            <w:pPr>
              <w:pStyle w:val="TableParagraph"/>
              <w:ind w:left="105" w:right="171"/>
              <w:rPr>
                <w:sz w:val="18"/>
              </w:rPr>
            </w:pPr>
            <w:r>
              <w:rPr>
                <w:sz w:val="18"/>
              </w:rPr>
              <w:t>Measure upstream pressure &amp; downstream pressure. Compare to specification.</w:t>
            </w:r>
          </w:p>
        </w:tc>
      </w:tr>
    </w:tbl>
    <w:p>
      <w:pPr>
        <w:spacing w:after="0"/>
        <w:rPr>
          <w:sz w:val="18"/>
        </w:rPr>
        <w:sectPr>
          <w:pgSz w:w="12240" w:h="15840"/>
          <w:pgMar w:header="720" w:footer="866" w:top="920" w:bottom="1060" w:left="500" w:right="960"/>
        </w:sectPr>
      </w:pPr>
    </w:p>
    <w:p>
      <w:pPr>
        <w:pStyle w:val="BodyText"/>
        <w:rPr>
          <w:sz w:val="20"/>
        </w:rPr>
      </w:pPr>
    </w:p>
    <w:p>
      <w:pPr>
        <w:pStyle w:val="BodyText"/>
        <w:spacing w:after="1"/>
        <w:rPr>
          <w:sz w:val="10"/>
        </w:rPr>
      </w:pPr>
    </w:p>
    <w:tbl>
      <w:tblPr>
        <w:tblW w:w="0" w:type="auto"/>
        <w:jc w:val="left"/>
        <w:tblInd w:w="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2"/>
        <w:gridCol w:w="2016"/>
        <w:gridCol w:w="2016"/>
        <w:gridCol w:w="262"/>
        <w:gridCol w:w="2016"/>
        <w:gridCol w:w="2016"/>
      </w:tblGrid>
      <w:tr>
        <w:trPr>
          <w:trHeight w:val="265" w:hRule="atLeast"/>
        </w:trPr>
        <w:tc>
          <w:tcPr>
            <w:tcW w:w="1152" w:type="dxa"/>
            <w:tcBorders>
              <w:top w:val="nil"/>
              <w:left w:val="nil"/>
            </w:tcBorders>
          </w:tcPr>
          <w:p>
            <w:pPr>
              <w:pStyle w:val="TableParagraph"/>
              <w:spacing w:before="0"/>
              <w:rPr>
                <w:sz w:val="18"/>
              </w:rPr>
            </w:pPr>
          </w:p>
        </w:tc>
        <w:tc>
          <w:tcPr>
            <w:tcW w:w="4032" w:type="dxa"/>
            <w:gridSpan w:val="2"/>
            <w:shd w:val="clear" w:color="auto" w:fill="C6D9F1"/>
          </w:tcPr>
          <w:p>
            <w:pPr>
              <w:pStyle w:val="TableParagraph"/>
              <w:spacing w:before="35"/>
              <w:ind w:left="1545" w:right="1537"/>
              <w:jc w:val="center"/>
              <w:rPr>
                <w:rFonts w:ascii="Arial"/>
                <w:b/>
                <w:sz w:val="18"/>
              </w:rPr>
            </w:pPr>
            <w:r>
              <w:rPr>
                <w:rFonts w:ascii="Arial"/>
                <w:b/>
                <w:sz w:val="18"/>
              </w:rPr>
              <w:t>Analog I/O</w:t>
            </w:r>
          </w:p>
        </w:tc>
        <w:tc>
          <w:tcPr>
            <w:tcW w:w="262" w:type="dxa"/>
          </w:tcPr>
          <w:p>
            <w:pPr>
              <w:pStyle w:val="TableParagraph"/>
              <w:spacing w:before="0"/>
              <w:rPr>
                <w:sz w:val="18"/>
              </w:rPr>
            </w:pPr>
          </w:p>
        </w:tc>
        <w:tc>
          <w:tcPr>
            <w:tcW w:w="4032" w:type="dxa"/>
            <w:gridSpan w:val="2"/>
            <w:shd w:val="clear" w:color="auto" w:fill="C6D9F1"/>
          </w:tcPr>
          <w:p>
            <w:pPr>
              <w:pStyle w:val="TableParagraph"/>
              <w:spacing w:before="35"/>
              <w:ind w:left="1544" w:right="1537"/>
              <w:jc w:val="center"/>
              <w:rPr>
                <w:rFonts w:ascii="Arial"/>
                <w:b/>
                <w:sz w:val="18"/>
              </w:rPr>
            </w:pPr>
            <w:r>
              <w:rPr>
                <w:rFonts w:ascii="Arial"/>
                <w:b/>
                <w:sz w:val="18"/>
              </w:rPr>
              <w:t>Digital I/O</w:t>
            </w:r>
          </w:p>
        </w:tc>
      </w:tr>
      <w:tr>
        <w:trPr>
          <w:trHeight w:val="1490" w:hRule="atLeast"/>
        </w:trPr>
        <w:tc>
          <w:tcPr>
            <w:tcW w:w="1152" w:type="dxa"/>
            <w:vMerge w:val="restart"/>
          </w:tcPr>
          <w:p>
            <w:pPr>
              <w:pStyle w:val="TableParagraph"/>
              <w:spacing w:before="0"/>
              <w:rPr>
                <w:sz w:val="18"/>
              </w:rPr>
            </w:pPr>
          </w:p>
        </w:tc>
        <w:tc>
          <w:tcPr>
            <w:tcW w:w="2016" w:type="dxa"/>
          </w:tcPr>
          <w:p>
            <w:pPr>
              <w:pStyle w:val="TableParagraph"/>
              <w:spacing w:before="0"/>
              <w:rPr>
                <w:sz w:val="20"/>
              </w:rPr>
            </w:pPr>
          </w:p>
          <w:p>
            <w:pPr>
              <w:pStyle w:val="TableParagraph"/>
              <w:spacing w:before="3"/>
              <w:rPr>
                <w:sz w:val="26"/>
              </w:rPr>
            </w:pPr>
          </w:p>
          <w:p>
            <w:pPr>
              <w:pStyle w:val="TableParagraph"/>
              <w:spacing w:before="0"/>
              <w:ind w:left="107" w:right="429"/>
              <w:rPr>
                <w:sz w:val="18"/>
              </w:rPr>
            </w:pPr>
            <w:r>
              <w:rPr>
                <w:sz w:val="18"/>
              </w:rPr>
              <w:t>Faulty valve control circuit/ valve setup</w:t>
            </w:r>
          </w:p>
        </w:tc>
        <w:tc>
          <w:tcPr>
            <w:tcW w:w="2016" w:type="dxa"/>
          </w:tcPr>
          <w:p>
            <w:pPr>
              <w:pStyle w:val="TableParagraph"/>
              <w:ind w:left="107" w:right="104"/>
              <w:rPr>
                <w:sz w:val="18"/>
              </w:rPr>
            </w:pPr>
            <w:r>
              <w:rPr>
                <w:sz w:val="18"/>
              </w:rPr>
              <w:t>Follow Appendix </w:t>
            </w:r>
            <w:hyperlink w:history="true" w:anchor="_bookmark150">
              <w:r>
                <w:rPr>
                  <w:sz w:val="18"/>
                </w:rPr>
                <w:t>B </w:t>
              </w:r>
            </w:hyperlink>
            <w:r>
              <w:rPr>
                <w:sz w:val="18"/>
              </w:rPr>
              <w:t>and use the Ethernet Web Browser to observe set point, flow output, valve current. Send set points 10 -100% and observe valve current values.</w:t>
            </w:r>
          </w:p>
        </w:tc>
        <w:tc>
          <w:tcPr>
            <w:tcW w:w="262" w:type="dxa"/>
            <w:vMerge w:val="restart"/>
          </w:tcPr>
          <w:p>
            <w:pPr>
              <w:pStyle w:val="TableParagraph"/>
              <w:spacing w:before="0"/>
              <w:rPr>
                <w:sz w:val="18"/>
              </w:rPr>
            </w:pPr>
          </w:p>
        </w:tc>
        <w:tc>
          <w:tcPr>
            <w:tcW w:w="2016" w:type="dxa"/>
          </w:tcPr>
          <w:p>
            <w:pPr>
              <w:pStyle w:val="TableParagraph"/>
              <w:spacing w:before="0"/>
              <w:rPr>
                <w:sz w:val="20"/>
              </w:rPr>
            </w:pPr>
          </w:p>
          <w:p>
            <w:pPr>
              <w:pStyle w:val="TableParagraph"/>
              <w:spacing w:before="3"/>
              <w:rPr>
                <w:sz w:val="26"/>
              </w:rPr>
            </w:pPr>
          </w:p>
          <w:p>
            <w:pPr>
              <w:pStyle w:val="TableParagraph"/>
              <w:spacing w:before="0"/>
              <w:ind w:left="104" w:right="432"/>
              <w:rPr>
                <w:sz w:val="18"/>
              </w:rPr>
            </w:pPr>
            <w:r>
              <w:rPr>
                <w:sz w:val="18"/>
              </w:rPr>
              <w:t>Faulty valve control circuit/ valve setup</w:t>
            </w:r>
          </w:p>
        </w:tc>
        <w:tc>
          <w:tcPr>
            <w:tcW w:w="2016" w:type="dxa"/>
          </w:tcPr>
          <w:p>
            <w:pPr>
              <w:pStyle w:val="TableParagraph"/>
              <w:ind w:left="104" w:right="107"/>
              <w:rPr>
                <w:sz w:val="18"/>
              </w:rPr>
            </w:pPr>
            <w:r>
              <w:rPr>
                <w:sz w:val="18"/>
              </w:rPr>
              <w:t>Follow Appendix </w:t>
            </w:r>
            <w:hyperlink w:history="true" w:anchor="_bookmark150">
              <w:r>
                <w:rPr>
                  <w:sz w:val="18"/>
                </w:rPr>
                <w:t>B </w:t>
              </w:r>
            </w:hyperlink>
            <w:r>
              <w:rPr>
                <w:sz w:val="18"/>
              </w:rPr>
              <w:t>and use the Ethernet Web Browser to observe set point, flow output, valve current. Send set points 10 -100% and observe valve current values.</w:t>
            </w:r>
          </w:p>
        </w:tc>
      </w:tr>
      <w:tr>
        <w:trPr>
          <w:trHeight w:val="2524" w:hRule="atLeast"/>
        </w:trPr>
        <w:tc>
          <w:tcPr>
            <w:tcW w:w="1152" w:type="dxa"/>
            <w:vMerge/>
            <w:tcBorders>
              <w:top w:val="nil"/>
            </w:tcBorders>
          </w:tcPr>
          <w:p>
            <w:pPr>
              <w:rPr>
                <w:sz w:val="2"/>
                <w:szCs w:val="2"/>
              </w:rPr>
            </w:pPr>
          </w:p>
        </w:tc>
        <w:tc>
          <w:tcPr>
            <w:tcW w:w="2016"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28"/>
              <w:ind w:left="107" w:right="204"/>
              <w:rPr>
                <w:sz w:val="18"/>
              </w:rPr>
            </w:pPr>
            <w:r>
              <w:rPr>
                <w:sz w:val="18"/>
              </w:rPr>
              <w:t>Possible contamination in valve assembly</w:t>
            </w:r>
          </w:p>
        </w:tc>
        <w:tc>
          <w:tcPr>
            <w:tcW w:w="2016" w:type="dxa"/>
          </w:tcPr>
          <w:p>
            <w:pPr>
              <w:pStyle w:val="TableParagraph"/>
              <w:ind w:left="107" w:right="104"/>
              <w:rPr>
                <w:sz w:val="18"/>
              </w:rPr>
            </w:pPr>
            <w:r>
              <w:rPr>
                <w:sz w:val="18"/>
              </w:rPr>
              <w:t>Follow Appendix </w:t>
            </w:r>
            <w:hyperlink w:history="true" w:anchor="_bookmark150">
              <w:r>
                <w:rPr>
                  <w:sz w:val="18"/>
                </w:rPr>
                <w:t>B </w:t>
              </w:r>
            </w:hyperlink>
            <w:r>
              <w:rPr>
                <w:sz w:val="18"/>
              </w:rPr>
              <w:t>and use the Ethernet Web Browser to observe set point, flow output, valve current. Send 0 set point to the MFC and observe flow output. Close downstream isolation valve for additional confirmation of through valve closed conductance leak.</w:t>
            </w:r>
          </w:p>
        </w:tc>
        <w:tc>
          <w:tcPr>
            <w:tcW w:w="262" w:type="dxa"/>
            <w:vMerge/>
            <w:tcBorders>
              <w:top w:val="nil"/>
            </w:tcBorders>
          </w:tcPr>
          <w:p>
            <w:pPr>
              <w:rPr>
                <w:sz w:val="2"/>
                <w:szCs w:val="2"/>
              </w:rPr>
            </w:pPr>
          </w:p>
        </w:tc>
        <w:tc>
          <w:tcPr>
            <w:tcW w:w="2016"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28"/>
              <w:ind w:left="104" w:right="207"/>
              <w:rPr>
                <w:sz w:val="18"/>
              </w:rPr>
            </w:pPr>
            <w:r>
              <w:rPr>
                <w:sz w:val="18"/>
              </w:rPr>
              <w:t>Possible contamination in valve assembly</w:t>
            </w:r>
          </w:p>
        </w:tc>
        <w:tc>
          <w:tcPr>
            <w:tcW w:w="2016" w:type="dxa"/>
          </w:tcPr>
          <w:p>
            <w:pPr>
              <w:pStyle w:val="TableParagraph"/>
              <w:ind w:left="104" w:right="107"/>
              <w:rPr>
                <w:sz w:val="18"/>
              </w:rPr>
            </w:pPr>
            <w:r>
              <w:rPr>
                <w:sz w:val="18"/>
              </w:rPr>
              <w:t>Follow Appendix </w:t>
            </w:r>
            <w:hyperlink w:history="true" w:anchor="_bookmark150">
              <w:r>
                <w:rPr>
                  <w:sz w:val="18"/>
                </w:rPr>
                <w:t>B </w:t>
              </w:r>
            </w:hyperlink>
            <w:r>
              <w:rPr>
                <w:sz w:val="18"/>
              </w:rPr>
              <w:t>and use the Ethernet Web Browser to observe set point, flow output, valve current. Send 0 set point to the MFC and observe flow output. Close downstream isolation valve for additional confirmation of through valve closed conductance leak.</w:t>
            </w:r>
          </w:p>
        </w:tc>
      </w:tr>
      <w:tr>
        <w:trPr>
          <w:trHeight w:val="865" w:hRule="atLeast"/>
        </w:trPr>
        <w:tc>
          <w:tcPr>
            <w:tcW w:w="1152" w:type="dxa"/>
            <w:vMerge/>
            <w:tcBorders>
              <w:top w:val="nil"/>
            </w:tcBorders>
          </w:tcPr>
          <w:p>
            <w:pPr>
              <w:rPr>
                <w:sz w:val="2"/>
                <w:szCs w:val="2"/>
              </w:rPr>
            </w:pPr>
          </w:p>
        </w:tc>
        <w:tc>
          <w:tcPr>
            <w:tcW w:w="2016" w:type="dxa"/>
          </w:tcPr>
          <w:p>
            <w:pPr>
              <w:pStyle w:val="TableParagraph"/>
              <w:spacing w:before="0"/>
              <w:rPr>
                <w:sz w:val="18"/>
              </w:rPr>
            </w:pPr>
          </w:p>
        </w:tc>
        <w:tc>
          <w:tcPr>
            <w:tcW w:w="2016" w:type="dxa"/>
          </w:tcPr>
          <w:p>
            <w:pPr>
              <w:pStyle w:val="TableParagraph"/>
              <w:spacing w:before="0"/>
              <w:rPr>
                <w:sz w:val="18"/>
              </w:rPr>
            </w:pPr>
          </w:p>
        </w:tc>
        <w:tc>
          <w:tcPr>
            <w:tcW w:w="262" w:type="dxa"/>
            <w:vMerge/>
            <w:tcBorders>
              <w:top w:val="nil"/>
            </w:tcBorders>
          </w:tcPr>
          <w:p>
            <w:pPr>
              <w:rPr>
                <w:sz w:val="2"/>
                <w:szCs w:val="2"/>
              </w:rPr>
            </w:pPr>
          </w:p>
        </w:tc>
        <w:tc>
          <w:tcPr>
            <w:tcW w:w="2016" w:type="dxa"/>
          </w:tcPr>
          <w:p>
            <w:pPr>
              <w:pStyle w:val="TableParagraph"/>
              <w:spacing w:before="117"/>
              <w:ind w:left="104" w:right="97"/>
              <w:rPr>
                <w:sz w:val="18"/>
              </w:rPr>
            </w:pPr>
            <w:r>
              <w:rPr>
                <w:sz w:val="18"/>
              </w:rPr>
              <w:t>Set Point values over from Primary I/O master incorrect</w:t>
            </w:r>
          </w:p>
        </w:tc>
        <w:tc>
          <w:tcPr>
            <w:tcW w:w="2016" w:type="dxa"/>
          </w:tcPr>
          <w:p>
            <w:pPr>
              <w:pStyle w:val="TableParagraph"/>
              <w:ind w:left="104" w:right="107"/>
              <w:rPr>
                <w:sz w:val="18"/>
              </w:rPr>
            </w:pPr>
            <w:r>
              <w:rPr>
                <w:sz w:val="18"/>
              </w:rPr>
              <w:t>Validate set point values from the Master to the MFC slave are correct for MFC configuration.</w:t>
            </w:r>
          </w:p>
        </w:tc>
      </w:tr>
      <w:tr>
        <w:trPr>
          <w:trHeight w:val="246" w:hRule="atLeast"/>
        </w:trPr>
        <w:tc>
          <w:tcPr>
            <w:tcW w:w="1152" w:type="dxa"/>
            <w:vMerge w:val="restart"/>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61"/>
              <w:ind w:left="107" w:right="234"/>
              <w:rPr>
                <w:sz w:val="18"/>
              </w:rPr>
            </w:pPr>
            <w:r>
              <w:rPr>
                <w:sz w:val="18"/>
              </w:rPr>
              <w:t>Output signal matches setpoint @ higher flows, but will not go to 0</w:t>
            </w:r>
          </w:p>
        </w:tc>
        <w:tc>
          <w:tcPr>
            <w:tcW w:w="4032" w:type="dxa"/>
            <w:gridSpan w:val="2"/>
          </w:tcPr>
          <w:p>
            <w:pPr>
              <w:pStyle w:val="TableParagraph"/>
              <w:spacing w:before="16"/>
              <w:ind w:left="107"/>
              <w:rPr>
                <w:sz w:val="18"/>
              </w:rPr>
            </w:pPr>
            <w:r>
              <w:rPr>
                <w:sz w:val="18"/>
              </w:rPr>
              <w:t>Analog I/O</w:t>
            </w:r>
          </w:p>
        </w:tc>
        <w:tc>
          <w:tcPr>
            <w:tcW w:w="262" w:type="dxa"/>
            <w:vMerge w:val="restart"/>
          </w:tcPr>
          <w:p>
            <w:pPr>
              <w:pStyle w:val="TableParagraph"/>
              <w:spacing w:before="0"/>
              <w:rPr>
                <w:sz w:val="18"/>
              </w:rPr>
            </w:pPr>
          </w:p>
        </w:tc>
        <w:tc>
          <w:tcPr>
            <w:tcW w:w="4032" w:type="dxa"/>
            <w:gridSpan w:val="2"/>
          </w:tcPr>
          <w:p>
            <w:pPr>
              <w:pStyle w:val="TableParagraph"/>
              <w:spacing w:before="16"/>
              <w:ind w:left="104"/>
              <w:rPr>
                <w:sz w:val="18"/>
              </w:rPr>
            </w:pPr>
            <w:r>
              <w:rPr>
                <w:sz w:val="18"/>
              </w:rPr>
              <w:t>Digital I/O</w:t>
            </w:r>
          </w:p>
        </w:tc>
      </w:tr>
      <w:tr>
        <w:trPr>
          <w:trHeight w:val="455" w:hRule="atLeast"/>
        </w:trPr>
        <w:tc>
          <w:tcPr>
            <w:tcW w:w="1152" w:type="dxa"/>
            <w:vMerge/>
            <w:tcBorders>
              <w:top w:val="nil"/>
            </w:tcBorders>
          </w:tcPr>
          <w:p>
            <w:pPr>
              <w:rPr>
                <w:sz w:val="2"/>
                <w:szCs w:val="2"/>
              </w:rPr>
            </w:pPr>
          </w:p>
        </w:tc>
        <w:tc>
          <w:tcPr>
            <w:tcW w:w="2016" w:type="dxa"/>
          </w:tcPr>
          <w:p>
            <w:pPr>
              <w:pStyle w:val="TableParagraph"/>
              <w:spacing w:before="16"/>
              <w:ind w:left="107" w:right="559"/>
              <w:rPr>
                <w:sz w:val="18"/>
              </w:rPr>
            </w:pPr>
            <w:r>
              <w:rPr>
                <w:sz w:val="18"/>
              </w:rPr>
              <w:t>MFC valve partial contamination</w:t>
            </w:r>
          </w:p>
        </w:tc>
        <w:tc>
          <w:tcPr>
            <w:tcW w:w="2016" w:type="dxa"/>
          </w:tcPr>
          <w:p>
            <w:pPr>
              <w:pStyle w:val="TableParagraph"/>
              <w:spacing w:before="16"/>
              <w:ind w:left="107" w:right="424"/>
              <w:rPr>
                <w:sz w:val="18"/>
              </w:rPr>
            </w:pPr>
            <w:r>
              <w:rPr>
                <w:sz w:val="18"/>
              </w:rPr>
              <w:t>Cycle-purge device, check valve current.</w:t>
            </w:r>
          </w:p>
        </w:tc>
        <w:tc>
          <w:tcPr>
            <w:tcW w:w="262" w:type="dxa"/>
            <w:vMerge/>
            <w:tcBorders>
              <w:top w:val="nil"/>
            </w:tcBorders>
          </w:tcPr>
          <w:p>
            <w:pPr>
              <w:rPr>
                <w:sz w:val="2"/>
                <w:szCs w:val="2"/>
              </w:rPr>
            </w:pPr>
          </w:p>
        </w:tc>
        <w:tc>
          <w:tcPr>
            <w:tcW w:w="2016" w:type="dxa"/>
          </w:tcPr>
          <w:p>
            <w:pPr>
              <w:pStyle w:val="TableParagraph"/>
              <w:spacing w:before="16"/>
              <w:ind w:left="104" w:right="562"/>
              <w:rPr>
                <w:sz w:val="18"/>
              </w:rPr>
            </w:pPr>
            <w:r>
              <w:rPr>
                <w:sz w:val="18"/>
              </w:rPr>
              <w:t>MFC valve partial contamination</w:t>
            </w:r>
          </w:p>
        </w:tc>
        <w:tc>
          <w:tcPr>
            <w:tcW w:w="2016" w:type="dxa"/>
          </w:tcPr>
          <w:p>
            <w:pPr>
              <w:pStyle w:val="TableParagraph"/>
              <w:spacing w:before="16"/>
              <w:ind w:left="104" w:right="127"/>
              <w:rPr>
                <w:sz w:val="18"/>
              </w:rPr>
            </w:pPr>
            <w:r>
              <w:rPr>
                <w:sz w:val="18"/>
              </w:rPr>
              <w:t>Cycle-purge device, check valve current</w:t>
            </w:r>
          </w:p>
        </w:tc>
      </w:tr>
      <w:tr>
        <w:trPr>
          <w:trHeight w:val="2524" w:hRule="atLeast"/>
        </w:trPr>
        <w:tc>
          <w:tcPr>
            <w:tcW w:w="1152" w:type="dxa"/>
            <w:vMerge/>
            <w:tcBorders>
              <w:top w:val="nil"/>
            </w:tcBorders>
          </w:tcPr>
          <w:p>
            <w:pPr>
              <w:rPr>
                <w:sz w:val="2"/>
                <w:szCs w:val="2"/>
              </w:rPr>
            </w:pPr>
          </w:p>
        </w:tc>
        <w:tc>
          <w:tcPr>
            <w:tcW w:w="2016"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
              <w:rPr>
                <w:sz w:val="20"/>
              </w:rPr>
            </w:pPr>
          </w:p>
          <w:p>
            <w:pPr>
              <w:pStyle w:val="TableParagraph"/>
              <w:spacing w:before="1"/>
              <w:ind w:left="107"/>
              <w:rPr>
                <w:sz w:val="18"/>
              </w:rPr>
            </w:pPr>
            <w:r>
              <w:rPr>
                <w:sz w:val="18"/>
              </w:rPr>
              <w:t>MFC control valve issue</w:t>
            </w:r>
          </w:p>
        </w:tc>
        <w:tc>
          <w:tcPr>
            <w:tcW w:w="2016" w:type="dxa"/>
          </w:tcPr>
          <w:p>
            <w:pPr>
              <w:pStyle w:val="TableParagraph"/>
              <w:ind w:left="107" w:right="104"/>
              <w:rPr>
                <w:sz w:val="18"/>
              </w:rPr>
            </w:pPr>
            <w:r>
              <w:rPr>
                <w:sz w:val="18"/>
              </w:rPr>
              <w:t>Follow Appendix </w:t>
            </w:r>
            <w:hyperlink w:history="true" w:anchor="_bookmark150">
              <w:r>
                <w:rPr>
                  <w:sz w:val="18"/>
                </w:rPr>
                <w:t>B </w:t>
              </w:r>
            </w:hyperlink>
            <w:r>
              <w:rPr>
                <w:sz w:val="18"/>
              </w:rPr>
              <w:t>and use the Ethernet Web Browser to observe set point, flow output, valve current. Send 0 set point to the MFC and observe flow output. Close downstream isolation valve for additional confirmation of through valve closed conductance leak.</w:t>
            </w:r>
          </w:p>
        </w:tc>
        <w:tc>
          <w:tcPr>
            <w:tcW w:w="262" w:type="dxa"/>
            <w:vMerge/>
            <w:tcBorders>
              <w:top w:val="nil"/>
            </w:tcBorders>
          </w:tcPr>
          <w:p>
            <w:pPr>
              <w:rPr>
                <w:sz w:val="2"/>
                <w:szCs w:val="2"/>
              </w:rPr>
            </w:pPr>
          </w:p>
        </w:tc>
        <w:tc>
          <w:tcPr>
            <w:tcW w:w="2016"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
              <w:rPr>
                <w:sz w:val="20"/>
              </w:rPr>
            </w:pPr>
          </w:p>
          <w:p>
            <w:pPr>
              <w:pStyle w:val="TableParagraph"/>
              <w:spacing w:before="1"/>
              <w:ind w:left="104"/>
              <w:rPr>
                <w:sz w:val="18"/>
              </w:rPr>
            </w:pPr>
            <w:r>
              <w:rPr>
                <w:sz w:val="18"/>
              </w:rPr>
              <w:t>MFC control valve issue</w:t>
            </w:r>
          </w:p>
        </w:tc>
        <w:tc>
          <w:tcPr>
            <w:tcW w:w="2016" w:type="dxa"/>
          </w:tcPr>
          <w:p>
            <w:pPr>
              <w:pStyle w:val="TableParagraph"/>
              <w:ind w:left="104" w:right="107"/>
              <w:rPr>
                <w:sz w:val="18"/>
              </w:rPr>
            </w:pPr>
            <w:r>
              <w:rPr>
                <w:sz w:val="18"/>
              </w:rPr>
              <w:t>Follow Appendix </w:t>
            </w:r>
            <w:hyperlink w:history="true" w:anchor="_bookmark150">
              <w:r>
                <w:rPr>
                  <w:sz w:val="18"/>
                </w:rPr>
                <w:t>B </w:t>
              </w:r>
            </w:hyperlink>
            <w:r>
              <w:rPr>
                <w:sz w:val="18"/>
              </w:rPr>
              <w:t>and use the Ethernet Web Browser to observe set point, flow output, valve current. Send 0 set point to the MFC and observe flow output. Close downstream isolation valve for additional confirmation of through valve closed conductance leak.</w:t>
            </w:r>
          </w:p>
        </w:tc>
      </w:tr>
      <w:tr>
        <w:trPr>
          <w:trHeight w:val="1281" w:hRule="atLeast"/>
        </w:trPr>
        <w:tc>
          <w:tcPr>
            <w:tcW w:w="1152" w:type="dxa"/>
            <w:vMerge/>
            <w:tcBorders>
              <w:top w:val="nil"/>
            </w:tcBorders>
          </w:tcPr>
          <w:p>
            <w:pPr>
              <w:rPr>
                <w:sz w:val="2"/>
                <w:szCs w:val="2"/>
              </w:rPr>
            </w:pPr>
          </w:p>
        </w:tc>
        <w:tc>
          <w:tcPr>
            <w:tcW w:w="2016" w:type="dxa"/>
          </w:tcPr>
          <w:p>
            <w:pPr>
              <w:pStyle w:val="TableParagraph"/>
              <w:spacing w:before="1"/>
              <w:rPr>
                <w:sz w:val="28"/>
              </w:rPr>
            </w:pPr>
          </w:p>
          <w:p>
            <w:pPr>
              <w:pStyle w:val="TableParagraph"/>
              <w:spacing w:before="0"/>
              <w:ind w:left="107" w:right="442"/>
              <w:jc w:val="both"/>
              <w:rPr>
                <w:sz w:val="18"/>
              </w:rPr>
            </w:pPr>
            <w:r>
              <w:rPr>
                <w:sz w:val="18"/>
              </w:rPr>
              <w:t>Pressure differential across valve outside specification</w:t>
            </w:r>
          </w:p>
        </w:tc>
        <w:tc>
          <w:tcPr>
            <w:tcW w:w="2016" w:type="dxa"/>
          </w:tcPr>
          <w:p>
            <w:pPr>
              <w:pStyle w:val="TableParagraph"/>
              <w:ind w:left="107" w:right="134"/>
              <w:rPr>
                <w:sz w:val="18"/>
              </w:rPr>
            </w:pPr>
            <w:r>
              <w:rPr>
                <w:sz w:val="18"/>
              </w:rPr>
              <w:t>Measure inlet and outlet pressure. Confirm differential pressure meets published MFC specification. Adjust pressure as required.</w:t>
            </w:r>
          </w:p>
        </w:tc>
        <w:tc>
          <w:tcPr>
            <w:tcW w:w="262" w:type="dxa"/>
            <w:vMerge/>
            <w:tcBorders>
              <w:top w:val="nil"/>
            </w:tcBorders>
          </w:tcPr>
          <w:p>
            <w:pPr>
              <w:rPr>
                <w:sz w:val="2"/>
                <w:szCs w:val="2"/>
              </w:rPr>
            </w:pPr>
          </w:p>
        </w:tc>
        <w:tc>
          <w:tcPr>
            <w:tcW w:w="2016" w:type="dxa"/>
          </w:tcPr>
          <w:p>
            <w:pPr>
              <w:pStyle w:val="TableParagraph"/>
              <w:spacing w:before="1"/>
              <w:rPr>
                <w:sz w:val="28"/>
              </w:rPr>
            </w:pPr>
          </w:p>
          <w:p>
            <w:pPr>
              <w:pStyle w:val="TableParagraph"/>
              <w:spacing w:before="0"/>
              <w:ind w:left="104" w:right="445"/>
              <w:jc w:val="both"/>
              <w:rPr>
                <w:sz w:val="18"/>
              </w:rPr>
            </w:pPr>
            <w:r>
              <w:rPr>
                <w:sz w:val="18"/>
              </w:rPr>
              <w:t>Pressure differential across valve outside specification</w:t>
            </w:r>
          </w:p>
        </w:tc>
        <w:tc>
          <w:tcPr>
            <w:tcW w:w="2016" w:type="dxa"/>
          </w:tcPr>
          <w:p>
            <w:pPr>
              <w:pStyle w:val="TableParagraph"/>
              <w:ind w:left="104" w:right="137"/>
              <w:rPr>
                <w:sz w:val="18"/>
              </w:rPr>
            </w:pPr>
            <w:r>
              <w:rPr>
                <w:sz w:val="18"/>
              </w:rPr>
              <w:t>Measure inlet and outlet pressure. Confirm differential pressure meets published MFC specification. Adjust pressure as required.</w:t>
            </w:r>
          </w:p>
        </w:tc>
      </w:tr>
      <w:tr>
        <w:trPr>
          <w:trHeight w:val="659" w:hRule="atLeast"/>
        </w:trPr>
        <w:tc>
          <w:tcPr>
            <w:tcW w:w="1152" w:type="dxa"/>
            <w:vMerge/>
            <w:tcBorders>
              <w:top w:val="nil"/>
            </w:tcBorders>
          </w:tcPr>
          <w:p>
            <w:pPr>
              <w:rPr>
                <w:sz w:val="2"/>
                <w:szCs w:val="2"/>
              </w:rPr>
            </w:pPr>
          </w:p>
        </w:tc>
        <w:tc>
          <w:tcPr>
            <w:tcW w:w="2016" w:type="dxa"/>
          </w:tcPr>
          <w:p>
            <w:pPr>
              <w:pStyle w:val="TableParagraph"/>
              <w:spacing w:before="2"/>
              <w:rPr>
                <w:sz w:val="19"/>
              </w:rPr>
            </w:pPr>
          </w:p>
          <w:p>
            <w:pPr>
              <w:pStyle w:val="TableParagraph"/>
              <w:spacing w:before="0"/>
              <w:ind w:left="107"/>
              <w:rPr>
                <w:sz w:val="18"/>
              </w:rPr>
            </w:pPr>
            <w:r>
              <w:rPr>
                <w:sz w:val="18"/>
              </w:rPr>
              <w:t>Device zero offset</w:t>
            </w:r>
          </w:p>
        </w:tc>
        <w:tc>
          <w:tcPr>
            <w:tcW w:w="2016" w:type="dxa"/>
          </w:tcPr>
          <w:p>
            <w:pPr>
              <w:pStyle w:val="TableParagraph"/>
              <w:ind w:left="107" w:right="489"/>
              <w:rPr>
                <w:sz w:val="18"/>
              </w:rPr>
            </w:pPr>
            <w:r>
              <w:rPr>
                <w:sz w:val="18"/>
              </w:rPr>
              <w:t>re-zero device with known zero flow conditions.</w:t>
            </w:r>
          </w:p>
        </w:tc>
        <w:tc>
          <w:tcPr>
            <w:tcW w:w="262" w:type="dxa"/>
            <w:vMerge/>
            <w:tcBorders>
              <w:top w:val="nil"/>
            </w:tcBorders>
          </w:tcPr>
          <w:p>
            <w:pPr>
              <w:rPr>
                <w:sz w:val="2"/>
                <w:szCs w:val="2"/>
              </w:rPr>
            </w:pPr>
          </w:p>
        </w:tc>
        <w:tc>
          <w:tcPr>
            <w:tcW w:w="2016" w:type="dxa"/>
          </w:tcPr>
          <w:p>
            <w:pPr>
              <w:pStyle w:val="TableParagraph"/>
              <w:spacing w:before="2"/>
              <w:rPr>
                <w:sz w:val="19"/>
              </w:rPr>
            </w:pPr>
          </w:p>
          <w:p>
            <w:pPr>
              <w:pStyle w:val="TableParagraph"/>
              <w:spacing w:before="0"/>
              <w:ind w:left="104"/>
              <w:rPr>
                <w:sz w:val="18"/>
              </w:rPr>
            </w:pPr>
            <w:r>
              <w:rPr>
                <w:sz w:val="18"/>
              </w:rPr>
              <w:t>Device zero offset</w:t>
            </w:r>
          </w:p>
        </w:tc>
        <w:tc>
          <w:tcPr>
            <w:tcW w:w="2016" w:type="dxa"/>
          </w:tcPr>
          <w:p>
            <w:pPr>
              <w:pStyle w:val="TableParagraph"/>
              <w:ind w:left="104" w:right="492"/>
              <w:rPr>
                <w:sz w:val="18"/>
              </w:rPr>
            </w:pPr>
            <w:r>
              <w:rPr>
                <w:sz w:val="18"/>
              </w:rPr>
              <w:t>re-zero device with known zero flow conditions.</w:t>
            </w:r>
          </w:p>
        </w:tc>
      </w:tr>
      <w:tr>
        <w:trPr>
          <w:trHeight w:val="246" w:hRule="atLeast"/>
        </w:trPr>
        <w:tc>
          <w:tcPr>
            <w:tcW w:w="1152" w:type="dxa"/>
            <w:vMerge w:val="restart"/>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7"/>
              <w:rPr>
                <w:sz w:val="17"/>
              </w:rPr>
            </w:pPr>
          </w:p>
          <w:p>
            <w:pPr>
              <w:pStyle w:val="TableParagraph"/>
              <w:spacing w:before="0"/>
              <w:ind w:left="107" w:right="144"/>
              <w:jc w:val="both"/>
              <w:rPr>
                <w:sz w:val="18"/>
              </w:rPr>
            </w:pPr>
            <w:r>
              <w:rPr>
                <w:sz w:val="18"/>
              </w:rPr>
              <w:t>MFC output shows large overshoot</w:t>
            </w:r>
          </w:p>
        </w:tc>
        <w:tc>
          <w:tcPr>
            <w:tcW w:w="4032" w:type="dxa"/>
            <w:gridSpan w:val="2"/>
          </w:tcPr>
          <w:p>
            <w:pPr>
              <w:pStyle w:val="TableParagraph"/>
              <w:spacing w:before="16"/>
              <w:ind w:left="107"/>
              <w:rPr>
                <w:sz w:val="18"/>
              </w:rPr>
            </w:pPr>
            <w:r>
              <w:rPr>
                <w:sz w:val="18"/>
              </w:rPr>
              <w:t>Analog I/O</w:t>
            </w:r>
          </w:p>
        </w:tc>
        <w:tc>
          <w:tcPr>
            <w:tcW w:w="262" w:type="dxa"/>
            <w:vMerge w:val="restart"/>
          </w:tcPr>
          <w:p>
            <w:pPr>
              <w:pStyle w:val="TableParagraph"/>
              <w:spacing w:before="0"/>
              <w:rPr>
                <w:sz w:val="18"/>
              </w:rPr>
            </w:pPr>
          </w:p>
        </w:tc>
        <w:tc>
          <w:tcPr>
            <w:tcW w:w="4032" w:type="dxa"/>
            <w:gridSpan w:val="2"/>
          </w:tcPr>
          <w:p>
            <w:pPr>
              <w:pStyle w:val="TableParagraph"/>
              <w:spacing w:before="16"/>
              <w:ind w:left="104"/>
              <w:rPr>
                <w:sz w:val="18"/>
              </w:rPr>
            </w:pPr>
            <w:r>
              <w:rPr>
                <w:sz w:val="18"/>
              </w:rPr>
              <w:t>Digital I/O</w:t>
            </w:r>
          </w:p>
        </w:tc>
      </w:tr>
      <w:tr>
        <w:trPr>
          <w:trHeight w:val="249" w:hRule="atLeast"/>
        </w:trPr>
        <w:tc>
          <w:tcPr>
            <w:tcW w:w="1152" w:type="dxa"/>
            <w:vMerge/>
            <w:tcBorders>
              <w:top w:val="nil"/>
            </w:tcBorders>
          </w:tcPr>
          <w:p>
            <w:pPr>
              <w:rPr>
                <w:sz w:val="2"/>
                <w:szCs w:val="2"/>
              </w:rPr>
            </w:pPr>
          </w:p>
        </w:tc>
        <w:tc>
          <w:tcPr>
            <w:tcW w:w="2016" w:type="dxa"/>
          </w:tcPr>
          <w:p>
            <w:pPr>
              <w:pStyle w:val="TableParagraph"/>
              <w:spacing w:before="16"/>
              <w:ind w:left="107"/>
              <w:rPr>
                <w:sz w:val="18"/>
              </w:rPr>
            </w:pPr>
            <w:r>
              <w:rPr>
                <w:sz w:val="18"/>
              </w:rPr>
              <w:t>Inlet pressure too high</w:t>
            </w:r>
          </w:p>
        </w:tc>
        <w:tc>
          <w:tcPr>
            <w:tcW w:w="2016" w:type="dxa"/>
          </w:tcPr>
          <w:p>
            <w:pPr>
              <w:pStyle w:val="TableParagraph"/>
              <w:spacing w:before="16"/>
              <w:ind w:left="107"/>
              <w:rPr>
                <w:sz w:val="18"/>
              </w:rPr>
            </w:pPr>
            <w:r>
              <w:rPr>
                <w:sz w:val="18"/>
              </w:rPr>
              <w:t>Decrease inlet pressure.</w:t>
            </w:r>
          </w:p>
        </w:tc>
        <w:tc>
          <w:tcPr>
            <w:tcW w:w="262" w:type="dxa"/>
            <w:vMerge/>
            <w:tcBorders>
              <w:top w:val="nil"/>
            </w:tcBorders>
          </w:tcPr>
          <w:p>
            <w:pPr>
              <w:rPr>
                <w:sz w:val="2"/>
                <w:szCs w:val="2"/>
              </w:rPr>
            </w:pPr>
          </w:p>
        </w:tc>
        <w:tc>
          <w:tcPr>
            <w:tcW w:w="2016" w:type="dxa"/>
          </w:tcPr>
          <w:p>
            <w:pPr>
              <w:pStyle w:val="TableParagraph"/>
              <w:spacing w:before="16"/>
              <w:ind w:left="105"/>
              <w:rPr>
                <w:sz w:val="18"/>
              </w:rPr>
            </w:pPr>
            <w:r>
              <w:rPr>
                <w:sz w:val="18"/>
              </w:rPr>
              <w:t>Inlet pressure too high</w:t>
            </w:r>
          </w:p>
        </w:tc>
        <w:tc>
          <w:tcPr>
            <w:tcW w:w="2016" w:type="dxa"/>
          </w:tcPr>
          <w:p>
            <w:pPr>
              <w:pStyle w:val="TableParagraph"/>
              <w:spacing w:before="16"/>
              <w:ind w:left="105"/>
              <w:rPr>
                <w:sz w:val="18"/>
              </w:rPr>
            </w:pPr>
            <w:r>
              <w:rPr>
                <w:sz w:val="18"/>
              </w:rPr>
              <w:t>Decrease inlet pressure</w:t>
            </w:r>
          </w:p>
        </w:tc>
      </w:tr>
      <w:tr>
        <w:trPr>
          <w:trHeight w:val="1902" w:hRule="atLeast"/>
        </w:trPr>
        <w:tc>
          <w:tcPr>
            <w:tcW w:w="1152" w:type="dxa"/>
            <w:vMerge/>
            <w:tcBorders>
              <w:top w:val="nil"/>
            </w:tcBorders>
          </w:tcPr>
          <w:p>
            <w:pPr>
              <w:rPr>
                <w:sz w:val="2"/>
                <w:szCs w:val="2"/>
              </w:rPr>
            </w:pPr>
          </w:p>
        </w:tc>
        <w:tc>
          <w:tcPr>
            <w:tcW w:w="2016" w:type="dxa"/>
          </w:tcPr>
          <w:p>
            <w:pPr>
              <w:pStyle w:val="TableParagraph"/>
              <w:spacing w:before="0"/>
              <w:rPr>
                <w:sz w:val="20"/>
              </w:rPr>
            </w:pPr>
          </w:p>
          <w:p>
            <w:pPr>
              <w:pStyle w:val="TableParagraph"/>
              <w:spacing w:before="1"/>
              <w:rPr>
                <w:sz w:val="26"/>
              </w:rPr>
            </w:pPr>
          </w:p>
          <w:p>
            <w:pPr>
              <w:pStyle w:val="TableParagraph"/>
              <w:spacing w:before="0"/>
              <w:ind w:left="107" w:right="304"/>
              <w:rPr>
                <w:sz w:val="18"/>
              </w:rPr>
            </w:pPr>
            <w:r>
              <w:rPr>
                <w:sz w:val="18"/>
              </w:rPr>
              <w:t>MFC inlet pressure to high for default</w:t>
            </w:r>
          </w:p>
          <w:p>
            <w:pPr>
              <w:pStyle w:val="TableParagraph"/>
              <w:spacing w:before="1"/>
              <w:ind w:left="107" w:right="301"/>
              <w:rPr>
                <w:sz w:val="18"/>
              </w:rPr>
            </w:pPr>
            <w:r>
              <w:rPr>
                <w:sz w:val="18"/>
              </w:rPr>
              <w:t>&lt;Operating Pressure&gt; parameter</w:t>
            </w:r>
          </w:p>
        </w:tc>
        <w:tc>
          <w:tcPr>
            <w:tcW w:w="2016" w:type="dxa"/>
          </w:tcPr>
          <w:p>
            <w:pPr>
              <w:pStyle w:val="TableParagraph"/>
              <w:ind w:left="107" w:right="144"/>
              <w:rPr>
                <w:sz w:val="18"/>
              </w:rPr>
            </w:pPr>
            <w:r>
              <w:rPr>
                <w:sz w:val="18"/>
              </w:rPr>
              <w:t>Follow Appendix </w:t>
            </w:r>
            <w:hyperlink w:history="true" w:anchor="_bookmark150">
              <w:r>
                <w:rPr>
                  <w:sz w:val="18"/>
                </w:rPr>
                <w:t>B </w:t>
              </w:r>
            </w:hyperlink>
            <w:r>
              <w:rPr>
                <w:sz w:val="18"/>
              </w:rPr>
              <w:t>and use the Ethernet Web Browser to observe</w:t>
            </w:r>
          </w:p>
          <w:p>
            <w:pPr>
              <w:pStyle w:val="TableParagraph"/>
              <w:spacing w:before="1"/>
              <w:ind w:left="107" w:right="109"/>
              <w:rPr>
                <w:sz w:val="18"/>
              </w:rPr>
            </w:pPr>
            <w:r>
              <w:rPr>
                <w:sz w:val="18"/>
              </w:rPr>
              <w:t>&lt;Operating Pressure Parameter (default value is 40). Increase value between 40-90 for control gains to be less aggressive.</w:t>
            </w:r>
          </w:p>
        </w:tc>
        <w:tc>
          <w:tcPr>
            <w:tcW w:w="262" w:type="dxa"/>
            <w:vMerge/>
            <w:tcBorders>
              <w:top w:val="nil"/>
            </w:tcBorders>
          </w:tcPr>
          <w:p>
            <w:pPr>
              <w:rPr>
                <w:sz w:val="2"/>
                <w:szCs w:val="2"/>
              </w:rPr>
            </w:pPr>
          </w:p>
        </w:tc>
        <w:tc>
          <w:tcPr>
            <w:tcW w:w="2016" w:type="dxa"/>
          </w:tcPr>
          <w:p>
            <w:pPr>
              <w:pStyle w:val="TableParagraph"/>
              <w:spacing w:before="0"/>
              <w:rPr>
                <w:sz w:val="20"/>
              </w:rPr>
            </w:pPr>
          </w:p>
          <w:p>
            <w:pPr>
              <w:pStyle w:val="TableParagraph"/>
              <w:spacing w:before="1"/>
              <w:rPr>
                <w:sz w:val="26"/>
              </w:rPr>
            </w:pPr>
          </w:p>
          <w:p>
            <w:pPr>
              <w:pStyle w:val="TableParagraph"/>
              <w:spacing w:before="0"/>
              <w:ind w:left="104" w:right="307"/>
              <w:rPr>
                <w:sz w:val="18"/>
              </w:rPr>
            </w:pPr>
            <w:r>
              <w:rPr>
                <w:sz w:val="18"/>
              </w:rPr>
              <w:t>MFC inlet pressure to high for default</w:t>
            </w:r>
          </w:p>
          <w:p>
            <w:pPr>
              <w:pStyle w:val="TableParagraph"/>
              <w:spacing w:before="1"/>
              <w:ind w:left="104" w:right="304"/>
              <w:rPr>
                <w:sz w:val="18"/>
              </w:rPr>
            </w:pPr>
            <w:r>
              <w:rPr>
                <w:sz w:val="18"/>
              </w:rPr>
              <w:t>&lt;Operating Pressure&gt; parameter</w:t>
            </w:r>
          </w:p>
        </w:tc>
        <w:tc>
          <w:tcPr>
            <w:tcW w:w="2016" w:type="dxa"/>
          </w:tcPr>
          <w:p>
            <w:pPr>
              <w:pStyle w:val="TableParagraph"/>
              <w:ind w:left="104" w:right="147"/>
              <w:rPr>
                <w:sz w:val="18"/>
              </w:rPr>
            </w:pPr>
            <w:r>
              <w:rPr>
                <w:sz w:val="18"/>
              </w:rPr>
              <w:t>Follow Appendix </w:t>
            </w:r>
            <w:hyperlink w:history="true" w:anchor="_bookmark150">
              <w:r>
                <w:rPr>
                  <w:sz w:val="18"/>
                </w:rPr>
                <w:t>B </w:t>
              </w:r>
            </w:hyperlink>
            <w:r>
              <w:rPr>
                <w:sz w:val="18"/>
              </w:rPr>
              <w:t>and use the Ethernet Web Browser to observe</w:t>
            </w:r>
          </w:p>
          <w:p>
            <w:pPr>
              <w:pStyle w:val="TableParagraph"/>
              <w:spacing w:before="1"/>
              <w:ind w:left="104" w:right="112"/>
              <w:rPr>
                <w:sz w:val="18"/>
              </w:rPr>
            </w:pPr>
            <w:r>
              <w:rPr>
                <w:sz w:val="18"/>
              </w:rPr>
              <w:t>&lt;Operating Pressure Parameter (default value is 40). Increase value between 40-90 for control gains to be less aggressive.</w:t>
            </w:r>
          </w:p>
        </w:tc>
      </w:tr>
    </w:tbl>
    <w:p>
      <w:pPr>
        <w:spacing w:after="0"/>
        <w:rPr>
          <w:sz w:val="18"/>
        </w:rPr>
        <w:sectPr>
          <w:pgSz w:w="12240" w:h="15840"/>
          <w:pgMar w:header="720" w:footer="866" w:top="920" w:bottom="1060" w:left="500" w:right="960"/>
        </w:sectPr>
      </w:pPr>
    </w:p>
    <w:p>
      <w:pPr>
        <w:pStyle w:val="BodyText"/>
        <w:rPr>
          <w:sz w:val="20"/>
        </w:rPr>
      </w:pPr>
    </w:p>
    <w:p>
      <w:pPr>
        <w:pStyle w:val="BodyText"/>
        <w:spacing w:after="1"/>
        <w:rPr>
          <w:sz w:val="10"/>
        </w:rPr>
      </w:pPr>
    </w:p>
    <w:tbl>
      <w:tblPr>
        <w:tblW w:w="0" w:type="auto"/>
        <w:jc w:val="left"/>
        <w:tblInd w:w="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2"/>
        <w:gridCol w:w="2016"/>
        <w:gridCol w:w="2016"/>
        <w:gridCol w:w="262"/>
        <w:gridCol w:w="2016"/>
        <w:gridCol w:w="2016"/>
      </w:tblGrid>
      <w:tr>
        <w:trPr>
          <w:trHeight w:val="265" w:hRule="atLeast"/>
        </w:trPr>
        <w:tc>
          <w:tcPr>
            <w:tcW w:w="1152" w:type="dxa"/>
            <w:tcBorders>
              <w:top w:val="nil"/>
              <w:left w:val="nil"/>
            </w:tcBorders>
          </w:tcPr>
          <w:p>
            <w:pPr>
              <w:pStyle w:val="TableParagraph"/>
              <w:spacing w:before="0"/>
              <w:rPr>
                <w:sz w:val="18"/>
              </w:rPr>
            </w:pPr>
          </w:p>
        </w:tc>
        <w:tc>
          <w:tcPr>
            <w:tcW w:w="4032" w:type="dxa"/>
            <w:gridSpan w:val="2"/>
            <w:shd w:val="clear" w:color="auto" w:fill="C6D9F1"/>
          </w:tcPr>
          <w:p>
            <w:pPr>
              <w:pStyle w:val="TableParagraph"/>
              <w:spacing w:before="35"/>
              <w:ind w:left="1545" w:right="1537"/>
              <w:jc w:val="center"/>
              <w:rPr>
                <w:rFonts w:ascii="Arial"/>
                <w:b/>
                <w:sz w:val="18"/>
              </w:rPr>
            </w:pPr>
            <w:r>
              <w:rPr>
                <w:rFonts w:ascii="Arial"/>
                <w:b/>
                <w:sz w:val="18"/>
              </w:rPr>
              <w:t>Analog I/O</w:t>
            </w:r>
          </w:p>
        </w:tc>
        <w:tc>
          <w:tcPr>
            <w:tcW w:w="262" w:type="dxa"/>
          </w:tcPr>
          <w:p>
            <w:pPr>
              <w:pStyle w:val="TableParagraph"/>
              <w:spacing w:before="0"/>
              <w:rPr>
                <w:sz w:val="18"/>
              </w:rPr>
            </w:pPr>
          </w:p>
        </w:tc>
        <w:tc>
          <w:tcPr>
            <w:tcW w:w="4032" w:type="dxa"/>
            <w:gridSpan w:val="2"/>
            <w:shd w:val="clear" w:color="auto" w:fill="C6D9F1"/>
          </w:tcPr>
          <w:p>
            <w:pPr>
              <w:pStyle w:val="TableParagraph"/>
              <w:spacing w:before="35"/>
              <w:ind w:left="1544" w:right="1537"/>
              <w:jc w:val="center"/>
              <w:rPr>
                <w:rFonts w:ascii="Arial"/>
                <w:b/>
                <w:sz w:val="18"/>
              </w:rPr>
            </w:pPr>
            <w:r>
              <w:rPr>
                <w:rFonts w:ascii="Arial"/>
                <w:b/>
                <w:sz w:val="18"/>
              </w:rPr>
              <w:t>Digital I/O</w:t>
            </w:r>
          </w:p>
        </w:tc>
      </w:tr>
      <w:tr>
        <w:trPr>
          <w:trHeight w:val="662" w:hRule="atLeast"/>
        </w:trPr>
        <w:tc>
          <w:tcPr>
            <w:tcW w:w="1152" w:type="dxa"/>
            <w:vMerge w:val="restart"/>
          </w:tcPr>
          <w:p>
            <w:pPr>
              <w:pStyle w:val="TableParagraph"/>
              <w:spacing w:before="0"/>
              <w:rPr>
                <w:sz w:val="18"/>
              </w:rPr>
            </w:pPr>
          </w:p>
        </w:tc>
        <w:tc>
          <w:tcPr>
            <w:tcW w:w="2016" w:type="dxa"/>
          </w:tcPr>
          <w:p>
            <w:pPr>
              <w:pStyle w:val="TableParagraph"/>
              <w:ind w:left="107" w:right="278"/>
              <w:jc w:val="both"/>
              <w:rPr>
                <w:sz w:val="18"/>
              </w:rPr>
            </w:pPr>
            <w:r>
              <w:rPr>
                <w:sz w:val="18"/>
              </w:rPr>
              <w:t>MFC not programmed for correct gas - actual gas used different</w:t>
            </w:r>
          </w:p>
        </w:tc>
        <w:tc>
          <w:tcPr>
            <w:tcW w:w="2016" w:type="dxa"/>
          </w:tcPr>
          <w:p>
            <w:pPr>
              <w:pStyle w:val="TableParagraph"/>
              <w:ind w:left="107" w:right="114"/>
              <w:rPr>
                <w:sz w:val="18"/>
              </w:rPr>
            </w:pPr>
            <w:r>
              <w:rPr>
                <w:sz w:val="18"/>
              </w:rPr>
              <w:t>Check MFC active gas using digital interface or Ethernet GUI.</w:t>
            </w:r>
          </w:p>
        </w:tc>
        <w:tc>
          <w:tcPr>
            <w:tcW w:w="262" w:type="dxa"/>
            <w:vMerge w:val="restart"/>
          </w:tcPr>
          <w:p>
            <w:pPr>
              <w:pStyle w:val="TableParagraph"/>
              <w:spacing w:before="0"/>
              <w:rPr>
                <w:sz w:val="18"/>
              </w:rPr>
            </w:pPr>
          </w:p>
        </w:tc>
        <w:tc>
          <w:tcPr>
            <w:tcW w:w="2016" w:type="dxa"/>
          </w:tcPr>
          <w:p>
            <w:pPr>
              <w:pStyle w:val="TableParagraph"/>
              <w:ind w:left="104" w:right="280"/>
              <w:jc w:val="both"/>
              <w:rPr>
                <w:sz w:val="18"/>
              </w:rPr>
            </w:pPr>
            <w:r>
              <w:rPr>
                <w:sz w:val="18"/>
              </w:rPr>
              <w:t>MFC not programmed for correct gas - actual gas used different</w:t>
            </w:r>
          </w:p>
        </w:tc>
        <w:tc>
          <w:tcPr>
            <w:tcW w:w="2016" w:type="dxa"/>
          </w:tcPr>
          <w:p>
            <w:pPr>
              <w:pStyle w:val="TableParagraph"/>
              <w:ind w:left="104" w:right="117"/>
              <w:rPr>
                <w:sz w:val="18"/>
              </w:rPr>
            </w:pPr>
            <w:r>
              <w:rPr>
                <w:sz w:val="18"/>
              </w:rPr>
              <w:t>Check MFC active gas using digital interface or Ethernet GUI.</w:t>
            </w:r>
          </w:p>
        </w:tc>
      </w:tr>
      <w:tr>
        <w:trPr>
          <w:trHeight w:val="453" w:hRule="atLeast"/>
        </w:trPr>
        <w:tc>
          <w:tcPr>
            <w:tcW w:w="1152" w:type="dxa"/>
            <w:vMerge/>
            <w:tcBorders>
              <w:top w:val="nil"/>
            </w:tcBorders>
          </w:tcPr>
          <w:p>
            <w:pPr>
              <w:rPr>
                <w:sz w:val="2"/>
                <w:szCs w:val="2"/>
              </w:rPr>
            </w:pPr>
          </w:p>
        </w:tc>
        <w:tc>
          <w:tcPr>
            <w:tcW w:w="2016" w:type="dxa"/>
          </w:tcPr>
          <w:p>
            <w:pPr>
              <w:pStyle w:val="TableParagraph"/>
              <w:ind w:left="107" w:right="109"/>
              <w:rPr>
                <w:sz w:val="18"/>
              </w:rPr>
            </w:pPr>
            <w:r>
              <w:rPr>
                <w:sz w:val="18"/>
              </w:rPr>
              <w:t>MFC control parameters set incorrectly</w:t>
            </w:r>
          </w:p>
        </w:tc>
        <w:tc>
          <w:tcPr>
            <w:tcW w:w="2016" w:type="dxa"/>
          </w:tcPr>
          <w:p>
            <w:pPr>
              <w:pStyle w:val="TableParagraph"/>
              <w:ind w:left="107" w:right="329"/>
              <w:rPr>
                <w:sz w:val="18"/>
              </w:rPr>
            </w:pPr>
            <w:r>
              <w:rPr>
                <w:sz w:val="18"/>
              </w:rPr>
              <w:t>Contact MKS service center.</w:t>
            </w:r>
          </w:p>
        </w:tc>
        <w:tc>
          <w:tcPr>
            <w:tcW w:w="262" w:type="dxa"/>
            <w:vMerge/>
            <w:tcBorders>
              <w:top w:val="nil"/>
            </w:tcBorders>
          </w:tcPr>
          <w:p>
            <w:pPr>
              <w:rPr>
                <w:sz w:val="2"/>
                <w:szCs w:val="2"/>
              </w:rPr>
            </w:pPr>
          </w:p>
        </w:tc>
        <w:tc>
          <w:tcPr>
            <w:tcW w:w="2016" w:type="dxa"/>
          </w:tcPr>
          <w:p>
            <w:pPr>
              <w:pStyle w:val="TableParagraph"/>
              <w:ind w:left="104" w:right="112"/>
              <w:rPr>
                <w:sz w:val="18"/>
              </w:rPr>
            </w:pPr>
            <w:r>
              <w:rPr>
                <w:sz w:val="18"/>
              </w:rPr>
              <w:t>MFC control parameters set incorrectly</w:t>
            </w:r>
          </w:p>
        </w:tc>
        <w:tc>
          <w:tcPr>
            <w:tcW w:w="2016" w:type="dxa"/>
          </w:tcPr>
          <w:p>
            <w:pPr>
              <w:pStyle w:val="TableParagraph"/>
              <w:ind w:left="104" w:right="332"/>
              <w:rPr>
                <w:sz w:val="18"/>
              </w:rPr>
            </w:pPr>
            <w:r>
              <w:rPr>
                <w:sz w:val="18"/>
              </w:rPr>
              <w:t>Contact MKS service center.</w:t>
            </w:r>
          </w:p>
        </w:tc>
      </w:tr>
      <w:tr>
        <w:trPr>
          <w:trHeight w:val="246" w:hRule="atLeast"/>
        </w:trPr>
        <w:tc>
          <w:tcPr>
            <w:tcW w:w="1152" w:type="dxa"/>
            <w:vMerge w:val="restart"/>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9"/>
              <w:rPr>
                <w:sz w:val="26"/>
              </w:rPr>
            </w:pPr>
          </w:p>
          <w:p>
            <w:pPr>
              <w:pStyle w:val="TableParagraph"/>
              <w:spacing w:before="0"/>
              <w:ind w:left="107" w:right="129"/>
              <w:rPr>
                <w:sz w:val="18"/>
              </w:rPr>
            </w:pPr>
            <w:r>
              <w:rPr>
                <w:sz w:val="18"/>
              </w:rPr>
              <w:t>MFC output slow to respond to setpoint</w:t>
            </w:r>
          </w:p>
        </w:tc>
        <w:tc>
          <w:tcPr>
            <w:tcW w:w="2016" w:type="dxa"/>
          </w:tcPr>
          <w:p>
            <w:pPr>
              <w:pStyle w:val="TableParagraph"/>
              <w:ind w:left="107"/>
              <w:rPr>
                <w:sz w:val="18"/>
              </w:rPr>
            </w:pPr>
            <w:r>
              <w:rPr>
                <w:sz w:val="18"/>
              </w:rPr>
              <w:t>Inlet pressure too low</w:t>
            </w:r>
          </w:p>
        </w:tc>
        <w:tc>
          <w:tcPr>
            <w:tcW w:w="2016" w:type="dxa"/>
          </w:tcPr>
          <w:p>
            <w:pPr>
              <w:pStyle w:val="TableParagraph"/>
              <w:ind w:left="107"/>
              <w:rPr>
                <w:sz w:val="18"/>
              </w:rPr>
            </w:pPr>
            <w:r>
              <w:rPr>
                <w:sz w:val="18"/>
              </w:rPr>
              <w:t>Increase inlet pressure.</w:t>
            </w:r>
          </w:p>
        </w:tc>
        <w:tc>
          <w:tcPr>
            <w:tcW w:w="262" w:type="dxa"/>
            <w:vMerge w:val="restart"/>
          </w:tcPr>
          <w:p>
            <w:pPr>
              <w:pStyle w:val="TableParagraph"/>
              <w:spacing w:before="0"/>
              <w:rPr>
                <w:sz w:val="18"/>
              </w:rPr>
            </w:pPr>
          </w:p>
        </w:tc>
        <w:tc>
          <w:tcPr>
            <w:tcW w:w="2016" w:type="dxa"/>
          </w:tcPr>
          <w:p>
            <w:pPr>
              <w:pStyle w:val="TableParagraph"/>
              <w:ind w:left="104"/>
              <w:rPr>
                <w:sz w:val="18"/>
              </w:rPr>
            </w:pPr>
            <w:r>
              <w:rPr>
                <w:sz w:val="18"/>
              </w:rPr>
              <w:t>Inlet pressure too low</w:t>
            </w:r>
          </w:p>
        </w:tc>
        <w:tc>
          <w:tcPr>
            <w:tcW w:w="2016" w:type="dxa"/>
          </w:tcPr>
          <w:p>
            <w:pPr>
              <w:pStyle w:val="TableParagraph"/>
              <w:ind w:left="104"/>
              <w:rPr>
                <w:sz w:val="18"/>
              </w:rPr>
            </w:pPr>
            <w:r>
              <w:rPr>
                <w:sz w:val="18"/>
              </w:rPr>
              <w:t>Increase inlet pressure.</w:t>
            </w:r>
          </w:p>
        </w:tc>
      </w:tr>
      <w:tr>
        <w:trPr>
          <w:trHeight w:val="1902" w:hRule="atLeast"/>
        </w:trPr>
        <w:tc>
          <w:tcPr>
            <w:tcW w:w="1152" w:type="dxa"/>
            <w:vMerge/>
            <w:tcBorders>
              <w:top w:val="nil"/>
            </w:tcBorders>
          </w:tcPr>
          <w:p>
            <w:pPr>
              <w:rPr>
                <w:sz w:val="2"/>
                <w:szCs w:val="2"/>
              </w:rPr>
            </w:pPr>
          </w:p>
        </w:tc>
        <w:tc>
          <w:tcPr>
            <w:tcW w:w="2016" w:type="dxa"/>
          </w:tcPr>
          <w:p>
            <w:pPr>
              <w:pStyle w:val="TableParagraph"/>
              <w:spacing w:before="0"/>
              <w:rPr>
                <w:sz w:val="20"/>
              </w:rPr>
            </w:pPr>
          </w:p>
          <w:p>
            <w:pPr>
              <w:pStyle w:val="TableParagraph"/>
              <w:spacing w:before="3"/>
              <w:rPr>
                <w:sz w:val="26"/>
              </w:rPr>
            </w:pPr>
          </w:p>
          <w:p>
            <w:pPr>
              <w:pStyle w:val="TableParagraph"/>
              <w:spacing w:before="0"/>
              <w:ind w:left="107" w:right="304"/>
              <w:rPr>
                <w:sz w:val="18"/>
              </w:rPr>
            </w:pPr>
            <w:r>
              <w:rPr>
                <w:sz w:val="18"/>
              </w:rPr>
              <w:t>MFC inlet pressure to low for default</w:t>
            </w:r>
          </w:p>
          <w:p>
            <w:pPr>
              <w:pStyle w:val="TableParagraph"/>
              <w:spacing w:before="2"/>
              <w:ind w:left="107" w:right="301"/>
              <w:rPr>
                <w:sz w:val="18"/>
              </w:rPr>
            </w:pPr>
            <w:r>
              <w:rPr>
                <w:sz w:val="18"/>
              </w:rPr>
              <w:t>&lt;Operating Pressure&gt; parameter</w:t>
            </w:r>
          </w:p>
        </w:tc>
        <w:tc>
          <w:tcPr>
            <w:tcW w:w="2016" w:type="dxa"/>
          </w:tcPr>
          <w:p>
            <w:pPr>
              <w:pStyle w:val="TableParagraph"/>
              <w:ind w:left="107" w:right="144"/>
              <w:rPr>
                <w:sz w:val="18"/>
              </w:rPr>
            </w:pPr>
            <w:r>
              <w:rPr>
                <w:sz w:val="18"/>
              </w:rPr>
              <w:t>Follow Appendix </w:t>
            </w:r>
            <w:hyperlink w:history="true" w:anchor="_bookmark150">
              <w:r>
                <w:rPr>
                  <w:sz w:val="18"/>
                </w:rPr>
                <w:t>B </w:t>
              </w:r>
            </w:hyperlink>
            <w:r>
              <w:rPr>
                <w:sz w:val="18"/>
              </w:rPr>
              <w:t>and use the Ethernet Web Browser to observe</w:t>
            </w:r>
          </w:p>
          <w:p>
            <w:pPr>
              <w:pStyle w:val="TableParagraph"/>
              <w:spacing w:before="3"/>
              <w:ind w:left="107" w:right="109"/>
              <w:rPr>
                <w:sz w:val="18"/>
              </w:rPr>
            </w:pPr>
            <w:r>
              <w:rPr>
                <w:sz w:val="18"/>
              </w:rPr>
              <w:t>&lt;Operating Pressure Parameter (default value is 40). Decrease value between 20-40 for control gains to be more aggressive.</w:t>
            </w:r>
          </w:p>
        </w:tc>
        <w:tc>
          <w:tcPr>
            <w:tcW w:w="262" w:type="dxa"/>
            <w:vMerge/>
            <w:tcBorders>
              <w:top w:val="nil"/>
            </w:tcBorders>
          </w:tcPr>
          <w:p>
            <w:pPr>
              <w:rPr>
                <w:sz w:val="2"/>
                <w:szCs w:val="2"/>
              </w:rPr>
            </w:pPr>
          </w:p>
        </w:tc>
        <w:tc>
          <w:tcPr>
            <w:tcW w:w="2016" w:type="dxa"/>
          </w:tcPr>
          <w:p>
            <w:pPr>
              <w:pStyle w:val="TableParagraph"/>
              <w:spacing w:before="0"/>
              <w:rPr>
                <w:sz w:val="20"/>
              </w:rPr>
            </w:pPr>
          </w:p>
          <w:p>
            <w:pPr>
              <w:pStyle w:val="TableParagraph"/>
              <w:spacing w:before="3"/>
              <w:rPr>
                <w:sz w:val="26"/>
              </w:rPr>
            </w:pPr>
          </w:p>
          <w:p>
            <w:pPr>
              <w:pStyle w:val="TableParagraph"/>
              <w:spacing w:before="0"/>
              <w:ind w:left="104" w:right="307"/>
              <w:rPr>
                <w:sz w:val="18"/>
              </w:rPr>
            </w:pPr>
            <w:r>
              <w:rPr>
                <w:sz w:val="18"/>
              </w:rPr>
              <w:t>MFC inlet pressure to low for default</w:t>
            </w:r>
          </w:p>
          <w:p>
            <w:pPr>
              <w:pStyle w:val="TableParagraph"/>
              <w:spacing w:before="2"/>
              <w:ind w:left="104" w:right="304"/>
              <w:rPr>
                <w:sz w:val="18"/>
              </w:rPr>
            </w:pPr>
            <w:r>
              <w:rPr>
                <w:sz w:val="18"/>
              </w:rPr>
              <w:t>&lt;Operating Pressure&gt; parameter</w:t>
            </w:r>
          </w:p>
        </w:tc>
        <w:tc>
          <w:tcPr>
            <w:tcW w:w="2016" w:type="dxa"/>
          </w:tcPr>
          <w:p>
            <w:pPr>
              <w:pStyle w:val="TableParagraph"/>
              <w:ind w:left="104" w:right="147"/>
              <w:rPr>
                <w:sz w:val="18"/>
              </w:rPr>
            </w:pPr>
            <w:r>
              <w:rPr>
                <w:sz w:val="18"/>
              </w:rPr>
              <w:t>Follow Appendix </w:t>
            </w:r>
            <w:hyperlink w:history="true" w:anchor="_bookmark150">
              <w:r>
                <w:rPr>
                  <w:sz w:val="18"/>
                </w:rPr>
                <w:t>B </w:t>
              </w:r>
            </w:hyperlink>
            <w:r>
              <w:rPr>
                <w:sz w:val="18"/>
              </w:rPr>
              <w:t>and use the Ethernet Web Browser to observe</w:t>
            </w:r>
          </w:p>
          <w:p>
            <w:pPr>
              <w:pStyle w:val="TableParagraph"/>
              <w:spacing w:before="3"/>
              <w:ind w:left="104" w:right="112"/>
              <w:rPr>
                <w:sz w:val="18"/>
              </w:rPr>
            </w:pPr>
            <w:r>
              <w:rPr>
                <w:sz w:val="18"/>
              </w:rPr>
              <w:t>&lt;Operating Pressure Parameter (default value is 40). Decrease value between 20-40 for control gains to be more aggressive.</w:t>
            </w:r>
          </w:p>
        </w:tc>
      </w:tr>
      <w:tr>
        <w:trPr>
          <w:trHeight w:val="662" w:hRule="atLeast"/>
        </w:trPr>
        <w:tc>
          <w:tcPr>
            <w:tcW w:w="1152" w:type="dxa"/>
            <w:vMerge/>
            <w:tcBorders>
              <w:top w:val="nil"/>
            </w:tcBorders>
          </w:tcPr>
          <w:p>
            <w:pPr>
              <w:rPr>
                <w:sz w:val="2"/>
                <w:szCs w:val="2"/>
              </w:rPr>
            </w:pPr>
          </w:p>
        </w:tc>
        <w:tc>
          <w:tcPr>
            <w:tcW w:w="2016" w:type="dxa"/>
          </w:tcPr>
          <w:p>
            <w:pPr>
              <w:pStyle w:val="TableParagraph"/>
              <w:ind w:left="107" w:right="278"/>
              <w:jc w:val="both"/>
              <w:rPr>
                <w:sz w:val="18"/>
              </w:rPr>
            </w:pPr>
            <w:r>
              <w:rPr>
                <w:sz w:val="18"/>
              </w:rPr>
              <w:t>MFC not programmed for correct gas - actual gas used different</w:t>
            </w:r>
          </w:p>
        </w:tc>
        <w:tc>
          <w:tcPr>
            <w:tcW w:w="2016" w:type="dxa"/>
          </w:tcPr>
          <w:p>
            <w:pPr>
              <w:pStyle w:val="TableParagraph"/>
              <w:ind w:left="107" w:right="114"/>
              <w:rPr>
                <w:sz w:val="18"/>
              </w:rPr>
            </w:pPr>
            <w:r>
              <w:rPr>
                <w:sz w:val="18"/>
              </w:rPr>
              <w:t>Check MFC active gas using digital interface or Ethernet GUI.</w:t>
            </w:r>
          </w:p>
        </w:tc>
        <w:tc>
          <w:tcPr>
            <w:tcW w:w="262" w:type="dxa"/>
            <w:vMerge/>
            <w:tcBorders>
              <w:top w:val="nil"/>
            </w:tcBorders>
          </w:tcPr>
          <w:p>
            <w:pPr>
              <w:rPr>
                <w:sz w:val="2"/>
                <w:szCs w:val="2"/>
              </w:rPr>
            </w:pPr>
          </w:p>
        </w:tc>
        <w:tc>
          <w:tcPr>
            <w:tcW w:w="2016" w:type="dxa"/>
          </w:tcPr>
          <w:p>
            <w:pPr>
              <w:pStyle w:val="TableParagraph"/>
              <w:ind w:left="104" w:right="280"/>
              <w:jc w:val="both"/>
              <w:rPr>
                <w:sz w:val="18"/>
              </w:rPr>
            </w:pPr>
            <w:r>
              <w:rPr>
                <w:sz w:val="18"/>
              </w:rPr>
              <w:t>MFC not programmed for correct gas - actual gas used different</w:t>
            </w:r>
          </w:p>
        </w:tc>
        <w:tc>
          <w:tcPr>
            <w:tcW w:w="2016" w:type="dxa"/>
          </w:tcPr>
          <w:p>
            <w:pPr>
              <w:pStyle w:val="TableParagraph"/>
              <w:ind w:left="104" w:right="117"/>
              <w:rPr>
                <w:sz w:val="18"/>
              </w:rPr>
            </w:pPr>
            <w:r>
              <w:rPr>
                <w:sz w:val="18"/>
              </w:rPr>
              <w:t>Check MFC active gas using digital interface or Ethernet GUI.</w:t>
            </w:r>
          </w:p>
        </w:tc>
      </w:tr>
      <w:tr>
        <w:trPr>
          <w:trHeight w:val="453" w:hRule="atLeast"/>
        </w:trPr>
        <w:tc>
          <w:tcPr>
            <w:tcW w:w="1152" w:type="dxa"/>
            <w:vMerge/>
            <w:tcBorders>
              <w:top w:val="nil"/>
            </w:tcBorders>
          </w:tcPr>
          <w:p>
            <w:pPr>
              <w:rPr>
                <w:sz w:val="2"/>
                <w:szCs w:val="2"/>
              </w:rPr>
            </w:pPr>
          </w:p>
        </w:tc>
        <w:tc>
          <w:tcPr>
            <w:tcW w:w="2016" w:type="dxa"/>
          </w:tcPr>
          <w:p>
            <w:pPr>
              <w:pStyle w:val="TableParagraph"/>
              <w:ind w:left="107" w:right="109"/>
              <w:rPr>
                <w:sz w:val="18"/>
              </w:rPr>
            </w:pPr>
            <w:r>
              <w:rPr>
                <w:sz w:val="18"/>
              </w:rPr>
              <w:t>MFC control parameters set incorrectly</w:t>
            </w:r>
          </w:p>
        </w:tc>
        <w:tc>
          <w:tcPr>
            <w:tcW w:w="2016" w:type="dxa"/>
          </w:tcPr>
          <w:p>
            <w:pPr>
              <w:pStyle w:val="TableParagraph"/>
              <w:ind w:left="107" w:right="329"/>
              <w:rPr>
                <w:sz w:val="18"/>
              </w:rPr>
            </w:pPr>
            <w:r>
              <w:rPr>
                <w:sz w:val="18"/>
              </w:rPr>
              <w:t>Contact MKS service center.</w:t>
            </w:r>
          </w:p>
        </w:tc>
        <w:tc>
          <w:tcPr>
            <w:tcW w:w="262" w:type="dxa"/>
            <w:vMerge/>
            <w:tcBorders>
              <w:top w:val="nil"/>
            </w:tcBorders>
          </w:tcPr>
          <w:p>
            <w:pPr>
              <w:rPr>
                <w:sz w:val="2"/>
                <w:szCs w:val="2"/>
              </w:rPr>
            </w:pPr>
          </w:p>
        </w:tc>
        <w:tc>
          <w:tcPr>
            <w:tcW w:w="2016" w:type="dxa"/>
          </w:tcPr>
          <w:p>
            <w:pPr>
              <w:pStyle w:val="TableParagraph"/>
              <w:ind w:left="104" w:right="112"/>
              <w:rPr>
                <w:sz w:val="18"/>
              </w:rPr>
            </w:pPr>
            <w:r>
              <w:rPr>
                <w:sz w:val="18"/>
              </w:rPr>
              <w:t>MFC control parameters set incorrectly</w:t>
            </w:r>
          </w:p>
        </w:tc>
        <w:tc>
          <w:tcPr>
            <w:tcW w:w="2016" w:type="dxa"/>
          </w:tcPr>
          <w:p>
            <w:pPr>
              <w:pStyle w:val="TableParagraph"/>
              <w:ind w:left="104" w:right="332"/>
              <w:rPr>
                <w:sz w:val="18"/>
              </w:rPr>
            </w:pPr>
            <w:r>
              <w:rPr>
                <w:sz w:val="18"/>
              </w:rPr>
              <w:t>Contact MKS service center.</w:t>
            </w:r>
          </w:p>
        </w:tc>
      </w:tr>
      <w:tr>
        <w:trPr>
          <w:trHeight w:val="453" w:hRule="atLeast"/>
        </w:trPr>
        <w:tc>
          <w:tcPr>
            <w:tcW w:w="1152" w:type="dxa"/>
            <w:vMerge w:val="restart"/>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5"/>
              </w:rPr>
            </w:pPr>
          </w:p>
          <w:p>
            <w:pPr>
              <w:pStyle w:val="TableParagraph"/>
              <w:spacing w:before="0"/>
              <w:ind w:left="107" w:right="129"/>
              <w:rPr>
                <w:sz w:val="18"/>
              </w:rPr>
            </w:pPr>
            <w:r>
              <w:rPr>
                <w:sz w:val="18"/>
              </w:rPr>
              <w:t>MFC output signal oscillates</w:t>
            </w:r>
          </w:p>
        </w:tc>
        <w:tc>
          <w:tcPr>
            <w:tcW w:w="2016" w:type="dxa"/>
          </w:tcPr>
          <w:p>
            <w:pPr>
              <w:pStyle w:val="TableParagraph"/>
              <w:spacing w:before="117"/>
              <w:ind w:left="107"/>
              <w:rPr>
                <w:sz w:val="18"/>
              </w:rPr>
            </w:pPr>
            <w:r>
              <w:rPr>
                <w:sz w:val="18"/>
              </w:rPr>
              <w:t>Inlet pressure oscillates</w:t>
            </w:r>
          </w:p>
        </w:tc>
        <w:tc>
          <w:tcPr>
            <w:tcW w:w="2016" w:type="dxa"/>
          </w:tcPr>
          <w:p>
            <w:pPr>
              <w:pStyle w:val="TableParagraph"/>
              <w:ind w:left="107" w:right="699"/>
              <w:rPr>
                <w:sz w:val="18"/>
              </w:rPr>
            </w:pPr>
            <w:r>
              <w:rPr>
                <w:sz w:val="18"/>
              </w:rPr>
              <w:t>Check for faulty regulator.</w:t>
            </w:r>
          </w:p>
        </w:tc>
        <w:tc>
          <w:tcPr>
            <w:tcW w:w="262" w:type="dxa"/>
            <w:vMerge w:val="restart"/>
          </w:tcPr>
          <w:p>
            <w:pPr>
              <w:pStyle w:val="TableParagraph"/>
              <w:spacing w:before="0"/>
              <w:rPr>
                <w:sz w:val="18"/>
              </w:rPr>
            </w:pPr>
          </w:p>
        </w:tc>
        <w:tc>
          <w:tcPr>
            <w:tcW w:w="2016" w:type="dxa"/>
          </w:tcPr>
          <w:p>
            <w:pPr>
              <w:pStyle w:val="TableParagraph"/>
              <w:spacing w:before="117"/>
              <w:ind w:left="104"/>
              <w:rPr>
                <w:sz w:val="18"/>
              </w:rPr>
            </w:pPr>
            <w:r>
              <w:rPr>
                <w:sz w:val="18"/>
              </w:rPr>
              <w:t>Inlet pressure oscillates</w:t>
            </w:r>
          </w:p>
        </w:tc>
        <w:tc>
          <w:tcPr>
            <w:tcW w:w="2016" w:type="dxa"/>
          </w:tcPr>
          <w:p>
            <w:pPr>
              <w:pStyle w:val="TableParagraph"/>
              <w:ind w:left="104" w:right="702"/>
              <w:rPr>
                <w:sz w:val="18"/>
              </w:rPr>
            </w:pPr>
            <w:r>
              <w:rPr>
                <w:sz w:val="18"/>
              </w:rPr>
              <w:t>Check for faulty regulator</w:t>
            </w:r>
          </w:p>
        </w:tc>
      </w:tr>
      <w:tr>
        <w:trPr>
          <w:trHeight w:val="249" w:hRule="atLeast"/>
        </w:trPr>
        <w:tc>
          <w:tcPr>
            <w:tcW w:w="1152" w:type="dxa"/>
            <w:vMerge/>
            <w:tcBorders>
              <w:top w:val="nil"/>
            </w:tcBorders>
          </w:tcPr>
          <w:p>
            <w:pPr>
              <w:rPr>
                <w:sz w:val="2"/>
                <w:szCs w:val="2"/>
              </w:rPr>
            </w:pPr>
          </w:p>
        </w:tc>
        <w:tc>
          <w:tcPr>
            <w:tcW w:w="2016" w:type="dxa"/>
          </w:tcPr>
          <w:p>
            <w:pPr>
              <w:pStyle w:val="TableParagraph"/>
              <w:spacing w:before="16"/>
              <w:ind w:left="107"/>
              <w:rPr>
                <w:sz w:val="18"/>
              </w:rPr>
            </w:pPr>
            <w:r>
              <w:rPr>
                <w:sz w:val="18"/>
              </w:rPr>
              <w:t>Inlet pressure too high</w:t>
            </w:r>
          </w:p>
        </w:tc>
        <w:tc>
          <w:tcPr>
            <w:tcW w:w="2016" w:type="dxa"/>
          </w:tcPr>
          <w:p>
            <w:pPr>
              <w:pStyle w:val="TableParagraph"/>
              <w:spacing w:before="16"/>
              <w:ind w:left="107"/>
              <w:rPr>
                <w:sz w:val="18"/>
              </w:rPr>
            </w:pPr>
            <w:r>
              <w:rPr>
                <w:sz w:val="18"/>
              </w:rPr>
              <w:t>Lower inlet pressure.</w:t>
            </w:r>
          </w:p>
        </w:tc>
        <w:tc>
          <w:tcPr>
            <w:tcW w:w="262" w:type="dxa"/>
            <w:vMerge/>
            <w:tcBorders>
              <w:top w:val="nil"/>
            </w:tcBorders>
          </w:tcPr>
          <w:p>
            <w:pPr>
              <w:rPr>
                <w:sz w:val="2"/>
                <w:szCs w:val="2"/>
              </w:rPr>
            </w:pPr>
          </w:p>
        </w:tc>
        <w:tc>
          <w:tcPr>
            <w:tcW w:w="2016" w:type="dxa"/>
          </w:tcPr>
          <w:p>
            <w:pPr>
              <w:pStyle w:val="TableParagraph"/>
              <w:spacing w:before="16"/>
              <w:ind w:left="104"/>
              <w:rPr>
                <w:sz w:val="18"/>
              </w:rPr>
            </w:pPr>
            <w:r>
              <w:rPr>
                <w:sz w:val="18"/>
              </w:rPr>
              <w:t>Inlet pressure too high</w:t>
            </w:r>
          </w:p>
        </w:tc>
        <w:tc>
          <w:tcPr>
            <w:tcW w:w="2016" w:type="dxa"/>
          </w:tcPr>
          <w:p>
            <w:pPr>
              <w:pStyle w:val="TableParagraph"/>
              <w:spacing w:before="16"/>
              <w:ind w:left="104"/>
              <w:rPr>
                <w:sz w:val="18"/>
              </w:rPr>
            </w:pPr>
            <w:r>
              <w:rPr>
                <w:sz w:val="18"/>
              </w:rPr>
              <w:t>Lower inlet pressure</w:t>
            </w:r>
          </w:p>
        </w:tc>
      </w:tr>
      <w:tr>
        <w:trPr>
          <w:trHeight w:val="1902" w:hRule="atLeast"/>
        </w:trPr>
        <w:tc>
          <w:tcPr>
            <w:tcW w:w="1152" w:type="dxa"/>
            <w:vMerge/>
            <w:tcBorders>
              <w:top w:val="nil"/>
            </w:tcBorders>
          </w:tcPr>
          <w:p>
            <w:pPr>
              <w:rPr>
                <w:sz w:val="2"/>
                <w:szCs w:val="2"/>
              </w:rPr>
            </w:pPr>
          </w:p>
        </w:tc>
        <w:tc>
          <w:tcPr>
            <w:tcW w:w="2016" w:type="dxa"/>
          </w:tcPr>
          <w:p>
            <w:pPr>
              <w:pStyle w:val="TableParagraph"/>
              <w:spacing w:before="0"/>
              <w:rPr>
                <w:sz w:val="20"/>
              </w:rPr>
            </w:pPr>
          </w:p>
          <w:p>
            <w:pPr>
              <w:pStyle w:val="TableParagraph"/>
              <w:spacing w:before="1"/>
              <w:rPr>
                <w:sz w:val="26"/>
              </w:rPr>
            </w:pPr>
          </w:p>
          <w:p>
            <w:pPr>
              <w:pStyle w:val="TableParagraph"/>
              <w:spacing w:before="0"/>
              <w:ind w:left="107" w:right="304"/>
              <w:rPr>
                <w:sz w:val="18"/>
              </w:rPr>
            </w:pPr>
            <w:r>
              <w:rPr>
                <w:sz w:val="18"/>
              </w:rPr>
              <w:t>MFC inlet pressure to high for default</w:t>
            </w:r>
          </w:p>
          <w:p>
            <w:pPr>
              <w:pStyle w:val="TableParagraph"/>
              <w:spacing w:before="1"/>
              <w:ind w:left="107" w:right="301"/>
              <w:rPr>
                <w:sz w:val="18"/>
              </w:rPr>
            </w:pPr>
            <w:r>
              <w:rPr>
                <w:sz w:val="18"/>
              </w:rPr>
              <w:t>&lt;Operating Pressure&gt; parameter</w:t>
            </w:r>
          </w:p>
        </w:tc>
        <w:tc>
          <w:tcPr>
            <w:tcW w:w="2016" w:type="dxa"/>
          </w:tcPr>
          <w:p>
            <w:pPr>
              <w:pStyle w:val="TableParagraph"/>
              <w:ind w:left="107" w:right="144"/>
              <w:rPr>
                <w:sz w:val="18"/>
              </w:rPr>
            </w:pPr>
            <w:r>
              <w:rPr>
                <w:sz w:val="18"/>
              </w:rPr>
              <w:t>Follow Appendix </w:t>
            </w:r>
            <w:hyperlink w:history="true" w:anchor="_bookmark150">
              <w:r>
                <w:rPr>
                  <w:sz w:val="18"/>
                </w:rPr>
                <w:t>B </w:t>
              </w:r>
            </w:hyperlink>
            <w:r>
              <w:rPr>
                <w:sz w:val="18"/>
              </w:rPr>
              <w:t>and use the Ethernet Web Browser to observe</w:t>
            </w:r>
          </w:p>
          <w:p>
            <w:pPr>
              <w:pStyle w:val="TableParagraph"/>
              <w:spacing w:before="1"/>
              <w:ind w:left="107" w:right="109"/>
              <w:rPr>
                <w:sz w:val="18"/>
              </w:rPr>
            </w:pPr>
            <w:r>
              <w:rPr>
                <w:sz w:val="18"/>
              </w:rPr>
              <w:t>&lt;Operating Pressure Parameter (default value is 40). Increase value between 40-90 for control gains to be less aggressive.</w:t>
            </w:r>
          </w:p>
        </w:tc>
        <w:tc>
          <w:tcPr>
            <w:tcW w:w="262" w:type="dxa"/>
            <w:vMerge/>
            <w:tcBorders>
              <w:top w:val="nil"/>
            </w:tcBorders>
          </w:tcPr>
          <w:p>
            <w:pPr>
              <w:rPr>
                <w:sz w:val="2"/>
                <w:szCs w:val="2"/>
              </w:rPr>
            </w:pPr>
          </w:p>
        </w:tc>
        <w:tc>
          <w:tcPr>
            <w:tcW w:w="2016" w:type="dxa"/>
          </w:tcPr>
          <w:p>
            <w:pPr>
              <w:pStyle w:val="TableParagraph"/>
              <w:spacing w:before="0"/>
              <w:rPr>
                <w:sz w:val="20"/>
              </w:rPr>
            </w:pPr>
          </w:p>
          <w:p>
            <w:pPr>
              <w:pStyle w:val="TableParagraph"/>
              <w:spacing w:before="1"/>
              <w:rPr>
                <w:sz w:val="26"/>
              </w:rPr>
            </w:pPr>
          </w:p>
          <w:p>
            <w:pPr>
              <w:pStyle w:val="TableParagraph"/>
              <w:spacing w:before="0"/>
              <w:ind w:left="104" w:right="307"/>
              <w:rPr>
                <w:sz w:val="18"/>
              </w:rPr>
            </w:pPr>
            <w:r>
              <w:rPr>
                <w:sz w:val="18"/>
              </w:rPr>
              <w:t>MFC inlet pressure to high for default</w:t>
            </w:r>
          </w:p>
          <w:p>
            <w:pPr>
              <w:pStyle w:val="TableParagraph"/>
              <w:spacing w:before="1"/>
              <w:ind w:left="104" w:right="304"/>
              <w:rPr>
                <w:sz w:val="18"/>
              </w:rPr>
            </w:pPr>
            <w:r>
              <w:rPr>
                <w:sz w:val="18"/>
              </w:rPr>
              <w:t>&lt;Operating Pressure&gt; parameter</w:t>
            </w:r>
          </w:p>
        </w:tc>
        <w:tc>
          <w:tcPr>
            <w:tcW w:w="2016" w:type="dxa"/>
          </w:tcPr>
          <w:p>
            <w:pPr>
              <w:pStyle w:val="TableParagraph"/>
              <w:ind w:left="104" w:right="147"/>
              <w:rPr>
                <w:sz w:val="18"/>
              </w:rPr>
            </w:pPr>
            <w:r>
              <w:rPr>
                <w:sz w:val="18"/>
              </w:rPr>
              <w:t>Follow Appendix </w:t>
            </w:r>
            <w:hyperlink w:history="true" w:anchor="_bookmark150">
              <w:r>
                <w:rPr>
                  <w:sz w:val="18"/>
                </w:rPr>
                <w:t>B </w:t>
              </w:r>
            </w:hyperlink>
            <w:r>
              <w:rPr>
                <w:sz w:val="18"/>
              </w:rPr>
              <w:t>and use the Ethernet Web Browser to observe</w:t>
            </w:r>
          </w:p>
          <w:p>
            <w:pPr>
              <w:pStyle w:val="TableParagraph"/>
              <w:spacing w:before="1"/>
              <w:ind w:left="104" w:right="112"/>
              <w:rPr>
                <w:sz w:val="18"/>
              </w:rPr>
            </w:pPr>
            <w:r>
              <w:rPr>
                <w:sz w:val="18"/>
              </w:rPr>
              <w:t>&lt;Operating Pressure Parameter (default value is 40). Increase value between 40-90 for control gains to be less aggressive.</w:t>
            </w:r>
          </w:p>
        </w:tc>
      </w:tr>
      <w:tr>
        <w:trPr>
          <w:trHeight w:val="866" w:hRule="atLeast"/>
        </w:trPr>
        <w:tc>
          <w:tcPr>
            <w:tcW w:w="1152" w:type="dxa"/>
            <w:vMerge/>
            <w:tcBorders>
              <w:top w:val="nil"/>
            </w:tcBorders>
          </w:tcPr>
          <w:p>
            <w:pPr>
              <w:rPr>
                <w:sz w:val="2"/>
                <w:szCs w:val="2"/>
              </w:rPr>
            </w:pPr>
          </w:p>
        </w:tc>
        <w:tc>
          <w:tcPr>
            <w:tcW w:w="2016" w:type="dxa"/>
          </w:tcPr>
          <w:p>
            <w:pPr>
              <w:pStyle w:val="TableParagraph"/>
              <w:spacing w:before="2"/>
              <w:rPr>
                <w:sz w:val="19"/>
              </w:rPr>
            </w:pPr>
          </w:p>
          <w:p>
            <w:pPr>
              <w:pStyle w:val="TableParagraph"/>
              <w:spacing w:before="0"/>
              <w:ind w:left="107" w:right="154"/>
              <w:rPr>
                <w:sz w:val="18"/>
              </w:rPr>
            </w:pPr>
            <w:r>
              <w:rPr>
                <w:sz w:val="18"/>
              </w:rPr>
              <w:t>MFC nameplate gas not same as actual gas</w:t>
            </w:r>
          </w:p>
        </w:tc>
        <w:tc>
          <w:tcPr>
            <w:tcW w:w="2016" w:type="dxa"/>
          </w:tcPr>
          <w:p>
            <w:pPr>
              <w:pStyle w:val="TableParagraph"/>
              <w:ind w:left="107" w:right="184"/>
              <w:rPr>
                <w:sz w:val="18"/>
              </w:rPr>
            </w:pPr>
            <w:r>
              <w:rPr>
                <w:sz w:val="18"/>
              </w:rPr>
              <w:t>Check that MFC active gas is the same as the namplate gas using Ethernet Web Browser.</w:t>
            </w:r>
          </w:p>
        </w:tc>
        <w:tc>
          <w:tcPr>
            <w:tcW w:w="262" w:type="dxa"/>
            <w:vMerge/>
            <w:tcBorders>
              <w:top w:val="nil"/>
            </w:tcBorders>
          </w:tcPr>
          <w:p>
            <w:pPr>
              <w:rPr>
                <w:sz w:val="2"/>
                <w:szCs w:val="2"/>
              </w:rPr>
            </w:pPr>
          </w:p>
        </w:tc>
        <w:tc>
          <w:tcPr>
            <w:tcW w:w="2016" w:type="dxa"/>
          </w:tcPr>
          <w:p>
            <w:pPr>
              <w:pStyle w:val="TableParagraph"/>
              <w:spacing w:before="2"/>
              <w:rPr>
                <w:sz w:val="19"/>
              </w:rPr>
            </w:pPr>
          </w:p>
          <w:p>
            <w:pPr>
              <w:pStyle w:val="TableParagraph"/>
              <w:spacing w:before="0"/>
              <w:ind w:left="104" w:right="157"/>
              <w:rPr>
                <w:sz w:val="18"/>
              </w:rPr>
            </w:pPr>
            <w:r>
              <w:rPr>
                <w:sz w:val="18"/>
              </w:rPr>
              <w:t>MFC nameplate gas not same as actual gas</w:t>
            </w:r>
          </w:p>
        </w:tc>
        <w:tc>
          <w:tcPr>
            <w:tcW w:w="2016" w:type="dxa"/>
          </w:tcPr>
          <w:p>
            <w:pPr>
              <w:pStyle w:val="TableParagraph"/>
              <w:ind w:left="104" w:right="187"/>
              <w:rPr>
                <w:sz w:val="18"/>
              </w:rPr>
            </w:pPr>
            <w:r>
              <w:rPr>
                <w:sz w:val="18"/>
              </w:rPr>
              <w:t>Check that MFC active gas is the same as the namplate gas using Ethernet Web Browser.</w:t>
            </w:r>
          </w:p>
        </w:tc>
      </w:tr>
      <w:tr>
        <w:trPr>
          <w:trHeight w:val="455" w:hRule="atLeast"/>
        </w:trPr>
        <w:tc>
          <w:tcPr>
            <w:tcW w:w="1152" w:type="dxa"/>
            <w:vMerge/>
            <w:tcBorders>
              <w:top w:val="nil"/>
            </w:tcBorders>
          </w:tcPr>
          <w:p>
            <w:pPr>
              <w:rPr>
                <w:sz w:val="2"/>
                <w:szCs w:val="2"/>
              </w:rPr>
            </w:pPr>
          </w:p>
        </w:tc>
        <w:tc>
          <w:tcPr>
            <w:tcW w:w="2016" w:type="dxa"/>
          </w:tcPr>
          <w:p>
            <w:pPr>
              <w:pStyle w:val="TableParagraph"/>
              <w:spacing w:before="16"/>
              <w:ind w:left="107" w:right="204"/>
              <w:rPr>
                <w:sz w:val="18"/>
              </w:rPr>
            </w:pPr>
            <w:r>
              <w:rPr>
                <w:sz w:val="18"/>
              </w:rPr>
              <w:t>MFC valve and control parameter setup</w:t>
            </w:r>
          </w:p>
        </w:tc>
        <w:tc>
          <w:tcPr>
            <w:tcW w:w="2016" w:type="dxa"/>
          </w:tcPr>
          <w:p>
            <w:pPr>
              <w:pStyle w:val="TableParagraph"/>
              <w:spacing w:before="16"/>
              <w:ind w:left="107" w:right="299"/>
              <w:rPr>
                <w:sz w:val="18"/>
              </w:rPr>
            </w:pPr>
            <w:r>
              <w:rPr>
                <w:sz w:val="18"/>
              </w:rPr>
              <w:t>Contact MKS Service Center.</w:t>
            </w:r>
          </w:p>
        </w:tc>
        <w:tc>
          <w:tcPr>
            <w:tcW w:w="262" w:type="dxa"/>
            <w:vMerge/>
            <w:tcBorders>
              <w:top w:val="nil"/>
            </w:tcBorders>
          </w:tcPr>
          <w:p>
            <w:pPr>
              <w:rPr>
                <w:sz w:val="2"/>
                <w:szCs w:val="2"/>
              </w:rPr>
            </w:pPr>
          </w:p>
        </w:tc>
        <w:tc>
          <w:tcPr>
            <w:tcW w:w="2016" w:type="dxa"/>
          </w:tcPr>
          <w:p>
            <w:pPr>
              <w:pStyle w:val="TableParagraph"/>
              <w:spacing w:before="16"/>
              <w:ind w:left="104" w:right="207"/>
              <w:rPr>
                <w:sz w:val="18"/>
              </w:rPr>
            </w:pPr>
            <w:r>
              <w:rPr>
                <w:sz w:val="18"/>
              </w:rPr>
              <w:t>MFC valve and control parameter setup</w:t>
            </w:r>
          </w:p>
        </w:tc>
        <w:tc>
          <w:tcPr>
            <w:tcW w:w="2016" w:type="dxa"/>
          </w:tcPr>
          <w:p>
            <w:pPr>
              <w:pStyle w:val="TableParagraph"/>
              <w:spacing w:before="16"/>
              <w:ind w:left="104" w:right="302"/>
              <w:rPr>
                <w:sz w:val="18"/>
              </w:rPr>
            </w:pPr>
            <w:r>
              <w:rPr>
                <w:sz w:val="18"/>
              </w:rPr>
              <w:t>Contact MKS Service Center.</w:t>
            </w:r>
          </w:p>
        </w:tc>
      </w:tr>
    </w:tbl>
    <w:p>
      <w:pPr>
        <w:spacing w:after="0"/>
        <w:rPr>
          <w:sz w:val="18"/>
        </w:rPr>
        <w:sectPr>
          <w:pgSz w:w="12240" w:h="15840"/>
          <w:pgMar w:header="720" w:footer="866" w:top="920" w:bottom="1060" w:left="500" w:right="960"/>
        </w:sectPr>
      </w:pPr>
    </w:p>
    <w:p>
      <w:pPr>
        <w:pStyle w:val="BodyText"/>
        <w:rPr>
          <w:sz w:val="20"/>
        </w:rPr>
      </w:pPr>
    </w:p>
    <w:p>
      <w:pPr>
        <w:pStyle w:val="BodyText"/>
        <w:spacing w:before="7"/>
      </w:pPr>
    </w:p>
    <w:p>
      <w:pPr>
        <w:pStyle w:val="Heading3"/>
        <w:spacing w:before="92"/>
      </w:pPr>
      <w:bookmarkStart w:name="MFC Performance Troubleshooting" w:id="273"/>
      <w:bookmarkEnd w:id="273"/>
      <w:r>
        <w:rPr>
          <w:b w:val="0"/>
        </w:rPr>
      </w:r>
      <w:bookmarkStart w:name="_bookmark126" w:id="274"/>
      <w:bookmarkEnd w:id="274"/>
      <w:r>
        <w:rPr>
          <w:b w:val="0"/>
        </w:rPr>
      </w:r>
      <w:r>
        <w:rPr/>
        <w:t>MFC Performance Troubleshooting</w:t>
      </w:r>
    </w:p>
    <w:p>
      <w:pPr>
        <w:tabs>
          <w:tab w:pos="3190" w:val="left" w:leader="none"/>
        </w:tabs>
        <w:spacing w:before="118"/>
        <w:ind w:left="2020" w:right="0" w:firstLine="0"/>
        <w:jc w:val="left"/>
        <w:rPr>
          <w:rFonts w:ascii="Arial"/>
          <w:b/>
          <w:sz w:val="20"/>
        </w:rPr>
      </w:pPr>
      <w:bookmarkStart w:name="_bookmark127" w:id="275"/>
      <w:bookmarkEnd w:id="275"/>
      <w:r>
        <w:rPr/>
      </w:r>
      <w:r>
        <w:rPr>
          <w:rFonts w:ascii="Arial"/>
          <w:b/>
          <w:sz w:val="20"/>
        </w:rPr>
        <w:t>Table</w:t>
      </w:r>
      <w:r>
        <w:rPr>
          <w:rFonts w:ascii="Arial"/>
          <w:b/>
          <w:spacing w:val="-3"/>
          <w:sz w:val="20"/>
        </w:rPr>
        <w:t> </w:t>
      </w:r>
      <w:r>
        <w:rPr>
          <w:rFonts w:ascii="Arial"/>
          <w:b/>
          <w:sz w:val="20"/>
        </w:rPr>
        <w:t>6-2.</w:t>
        <w:tab/>
        <w:t>MFC Performance</w:t>
      </w:r>
      <w:r>
        <w:rPr>
          <w:rFonts w:ascii="Arial"/>
          <w:b/>
          <w:spacing w:val="-3"/>
          <w:sz w:val="20"/>
        </w:rPr>
        <w:t> </w:t>
      </w:r>
      <w:r>
        <w:rPr>
          <w:rFonts w:ascii="Arial"/>
          <w:b/>
          <w:sz w:val="20"/>
        </w:rPr>
        <w:t>Troubleshooting</w:t>
      </w:r>
    </w:p>
    <w:p>
      <w:pPr>
        <w:pStyle w:val="BodyText"/>
        <w:spacing w:before="10" w:after="1"/>
        <w:rPr>
          <w:rFonts w:ascii="Arial"/>
          <w:b/>
          <w:sz w:val="10"/>
        </w:rPr>
      </w:pPr>
    </w:p>
    <w:tbl>
      <w:tblPr>
        <w:tblW w:w="0" w:type="auto"/>
        <w:jc w:val="left"/>
        <w:tblInd w:w="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3"/>
        <w:gridCol w:w="1999"/>
        <w:gridCol w:w="1985"/>
        <w:gridCol w:w="262"/>
        <w:gridCol w:w="1992"/>
        <w:gridCol w:w="1990"/>
      </w:tblGrid>
      <w:tr>
        <w:trPr>
          <w:trHeight w:val="266" w:hRule="atLeast"/>
        </w:trPr>
        <w:tc>
          <w:tcPr>
            <w:tcW w:w="1133" w:type="dxa"/>
            <w:tcBorders>
              <w:top w:val="nil"/>
              <w:left w:val="nil"/>
            </w:tcBorders>
          </w:tcPr>
          <w:p>
            <w:pPr>
              <w:pStyle w:val="TableParagraph"/>
              <w:spacing w:before="0"/>
              <w:rPr>
                <w:sz w:val="18"/>
              </w:rPr>
            </w:pPr>
          </w:p>
        </w:tc>
        <w:tc>
          <w:tcPr>
            <w:tcW w:w="3984" w:type="dxa"/>
            <w:gridSpan w:val="2"/>
            <w:shd w:val="clear" w:color="auto" w:fill="C6D9F1"/>
          </w:tcPr>
          <w:p>
            <w:pPr>
              <w:pStyle w:val="TableParagraph"/>
              <w:spacing w:before="35"/>
              <w:ind w:left="1520" w:right="1513"/>
              <w:jc w:val="center"/>
              <w:rPr>
                <w:rFonts w:ascii="Arial"/>
                <w:b/>
                <w:sz w:val="18"/>
              </w:rPr>
            </w:pPr>
            <w:r>
              <w:rPr>
                <w:rFonts w:ascii="Arial"/>
                <w:b/>
                <w:sz w:val="18"/>
              </w:rPr>
              <w:t>Analog I/O</w:t>
            </w:r>
          </w:p>
        </w:tc>
        <w:tc>
          <w:tcPr>
            <w:tcW w:w="262" w:type="dxa"/>
          </w:tcPr>
          <w:p>
            <w:pPr>
              <w:pStyle w:val="TableParagraph"/>
              <w:spacing w:before="0"/>
              <w:rPr>
                <w:sz w:val="18"/>
              </w:rPr>
            </w:pPr>
          </w:p>
        </w:tc>
        <w:tc>
          <w:tcPr>
            <w:tcW w:w="3982" w:type="dxa"/>
            <w:gridSpan w:val="2"/>
            <w:shd w:val="clear" w:color="auto" w:fill="C6D9F1"/>
          </w:tcPr>
          <w:p>
            <w:pPr>
              <w:pStyle w:val="TableParagraph"/>
              <w:spacing w:before="35"/>
              <w:ind w:left="1550" w:right="1541"/>
              <w:jc w:val="center"/>
              <w:rPr>
                <w:rFonts w:ascii="Arial"/>
                <w:b/>
                <w:sz w:val="18"/>
              </w:rPr>
            </w:pPr>
            <w:r>
              <w:rPr>
                <w:rFonts w:ascii="Arial"/>
                <w:b/>
                <w:sz w:val="18"/>
              </w:rPr>
              <w:t>Digital I/O</w:t>
            </w:r>
          </w:p>
        </w:tc>
      </w:tr>
      <w:tr>
        <w:trPr>
          <w:trHeight w:val="246" w:hRule="atLeast"/>
        </w:trPr>
        <w:tc>
          <w:tcPr>
            <w:tcW w:w="1133" w:type="dxa"/>
            <w:vMerge w:val="restart"/>
          </w:tcPr>
          <w:p>
            <w:pPr>
              <w:pStyle w:val="TableParagraph"/>
              <w:spacing w:before="0"/>
              <w:rPr>
                <w:rFonts w:ascii="Arial"/>
                <w:b/>
                <w:sz w:val="20"/>
              </w:rPr>
            </w:pPr>
          </w:p>
          <w:p>
            <w:pPr>
              <w:pStyle w:val="TableParagraph"/>
              <w:spacing w:before="0"/>
              <w:rPr>
                <w:rFonts w:ascii="Arial"/>
                <w:b/>
                <w:sz w:val="20"/>
              </w:rPr>
            </w:pPr>
          </w:p>
          <w:p>
            <w:pPr>
              <w:pStyle w:val="TableParagraph"/>
              <w:spacing w:before="0"/>
              <w:rPr>
                <w:rFonts w:ascii="Arial"/>
                <w:b/>
                <w:sz w:val="20"/>
              </w:rPr>
            </w:pPr>
          </w:p>
          <w:p>
            <w:pPr>
              <w:pStyle w:val="TableParagraph"/>
              <w:spacing w:before="0"/>
              <w:rPr>
                <w:rFonts w:ascii="Arial"/>
                <w:b/>
                <w:sz w:val="20"/>
              </w:rPr>
            </w:pPr>
          </w:p>
          <w:p>
            <w:pPr>
              <w:pStyle w:val="TableParagraph"/>
              <w:spacing w:before="0"/>
              <w:rPr>
                <w:rFonts w:ascii="Arial"/>
                <w:b/>
                <w:sz w:val="20"/>
              </w:rPr>
            </w:pPr>
          </w:p>
          <w:p>
            <w:pPr>
              <w:pStyle w:val="TableParagraph"/>
              <w:spacing w:before="9"/>
              <w:rPr>
                <w:rFonts w:ascii="Arial"/>
                <w:b/>
                <w:sz w:val="15"/>
              </w:rPr>
            </w:pPr>
          </w:p>
          <w:p>
            <w:pPr>
              <w:pStyle w:val="TableParagraph"/>
              <w:spacing w:before="0"/>
              <w:ind w:left="107" w:right="125"/>
              <w:jc w:val="both"/>
              <w:rPr>
                <w:sz w:val="18"/>
              </w:rPr>
            </w:pPr>
            <w:r>
              <w:rPr>
                <w:sz w:val="18"/>
              </w:rPr>
              <w:t>MFC output shows large overshoot</w:t>
            </w:r>
          </w:p>
        </w:tc>
        <w:tc>
          <w:tcPr>
            <w:tcW w:w="1999" w:type="dxa"/>
          </w:tcPr>
          <w:p>
            <w:pPr>
              <w:pStyle w:val="TableParagraph"/>
              <w:ind w:left="107"/>
              <w:rPr>
                <w:sz w:val="18"/>
              </w:rPr>
            </w:pPr>
            <w:r>
              <w:rPr>
                <w:sz w:val="18"/>
              </w:rPr>
              <w:t>Inlet pressure too high</w:t>
            </w:r>
          </w:p>
        </w:tc>
        <w:tc>
          <w:tcPr>
            <w:tcW w:w="1985" w:type="dxa"/>
          </w:tcPr>
          <w:p>
            <w:pPr>
              <w:pStyle w:val="TableParagraph"/>
              <w:ind w:left="107"/>
              <w:rPr>
                <w:sz w:val="18"/>
              </w:rPr>
            </w:pPr>
            <w:r>
              <w:rPr>
                <w:sz w:val="18"/>
              </w:rPr>
              <w:t>Decrease inlet pressure</w:t>
            </w:r>
          </w:p>
        </w:tc>
        <w:tc>
          <w:tcPr>
            <w:tcW w:w="262" w:type="dxa"/>
            <w:vMerge w:val="restart"/>
          </w:tcPr>
          <w:p>
            <w:pPr>
              <w:pStyle w:val="TableParagraph"/>
              <w:spacing w:before="0"/>
              <w:rPr>
                <w:sz w:val="18"/>
              </w:rPr>
            </w:pPr>
          </w:p>
        </w:tc>
        <w:tc>
          <w:tcPr>
            <w:tcW w:w="1992" w:type="dxa"/>
          </w:tcPr>
          <w:p>
            <w:pPr>
              <w:pStyle w:val="TableParagraph"/>
              <w:ind w:left="107"/>
              <w:rPr>
                <w:sz w:val="18"/>
              </w:rPr>
            </w:pPr>
            <w:r>
              <w:rPr>
                <w:sz w:val="18"/>
              </w:rPr>
              <w:t>Inlet pressure too high</w:t>
            </w:r>
          </w:p>
        </w:tc>
        <w:tc>
          <w:tcPr>
            <w:tcW w:w="1990" w:type="dxa"/>
          </w:tcPr>
          <w:p>
            <w:pPr>
              <w:pStyle w:val="TableParagraph"/>
              <w:ind w:left="107"/>
              <w:rPr>
                <w:sz w:val="18"/>
              </w:rPr>
            </w:pPr>
            <w:r>
              <w:rPr>
                <w:sz w:val="18"/>
              </w:rPr>
              <w:t>Decrease inlet pressure</w:t>
            </w:r>
          </w:p>
        </w:tc>
      </w:tr>
      <w:tr>
        <w:trPr>
          <w:trHeight w:val="1902" w:hRule="atLeast"/>
        </w:trPr>
        <w:tc>
          <w:tcPr>
            <w:tcW w:w="1133" w:type="dxa"/>
            <w:vMerge/>
            <w:tcBorders>
              <w:top w:val="nil"/>
            </w:tcBorders>
          </w:tcPr>
          <w:p>
            <w:pPr>
              <w:rPr>
                <w:sz w:val="2"/>
                <w:szCs w:val="2"/>
              </w:rPr>
            </w:pPr>
          </w:p>
        </w:tc>
        <w:tc>
          <w:tcPr>
            <w:tcW w:w="1999" w:type="dxa"/>
          </w:tcPr>
          <w:p>
            <w:pPr>
              <w:pStyle w:val="TableParagraph"/>
              <w:spacing w:before="0"/>
              <w:rPr>
                <w:rFonts w:ascii="Arial"/>
                <w:b/>
                <w:sz w:val="20"/>
              </w:rPr>
            </w:pPr>
          </w:p>
          <w:p>
            <w:pPr>
              <w:pStyle w:val="TableParagraph"/>
              <w:spacing w:before="3"/>
              <w:rPr>
                <w:rFonts w:ascii="Arial"/>
                <w:b/>
                <w:sz w:val="26"/>
              </w:rPr>
            </w:pPr>
          </w:p>
          <w:p>
            <w:pPr>
              <w:pStyle w:val="TableParagraph"/>
              <w:spacing w:before="0"/>
              <w:ind w:left="107" w:right="287"/>
              <w:rPr>
                <w:sz w:val="18"/>
              </w:rPr>
            </w:pPr>
            <w:r>
              <w:rPr>
                <w:sz w:val="18"/>
              </w:rPr>
              <w:t>MFC inlet pressure to high for default</w:t>
            </w:r>
          </w:p>
          <w:p>
            <w:pPr>
              <w:pStyle w:val="TableParagraph"/>
              <w:spacing w:before="2"/>
              <w:ind w:left="107" w:right="284"/>
              <w:rPr>
                <w:sz w:val="18"/>
              </w:rPr>
            </w:pPr>
            <w:r>
              <w:rPr>
                <w:sz w:val="18"/>
              </w:rPr>
              <w:t>&lt;Operating Pressure&gt; parameter</w:t>
            </w:r>
          </w:p>
        </w:tc>
        <w:tc>
          <w:tcPr>
            <w:tcW w:w="1985" w:type="dxa"/>
          </w:tcPr>
          <w:p>
            <w:pPr>
              <w:pStyle w:val="TableParagraph"/>
              <w:spacing w:before="16"/>
              <w:ind w:left="107" w:right="113"/>
              <w:rPr>
                <w:sz w:val="18"/>
              </w:rPr>
            </w:pPr>
            <w:r>
              <w:rPr>
                <w:sz w:val="18"/>
              </w:rPr>
              <w:t>Follow Appendix </w:t>
            </w:r>
            <w:hyperlink w:history="true" w:anchor="_bookmark150">
              <w:r>
                <w:rPr>
                  <w:sz w:val="18"/>
                </w:rPr>
                <w:t>B </w:t>
              </w:r>
            </w:hyperlink>
            <w:r>
              <w:rPr>
                <w:sz w:val="18"/>
              </w:rPr>
              <w:t>and use the Ethernet Web Browser to observe</w:t>
            </w:r>
          </w:p>
          <w:p>
            <w:pPr>
              <w:pStyle w:val="TableParagraph"/>
              <w:spacing w:before="1"/>
              <w:ind w:left="107" w:right="107"/>
              <w:rPr>
                <w:sz w:val="18"/>
              </w:rPr>
            </w:pPr>
            <w:r>
              <w:rPr>
                <w:sz w:val="18"/>
              </w:rPr>
              <w:t>&lt;Operating Pressure Parameter (default value is 40). Increase value between 40-90 for control gains to be less aggressive.</w:t>
            </w:r>
          </w:p>
        </w:tc>
        <w:tc>
          <w:tcPr>
            <w:tcW w:w="262" w:type="dxa"/>
            <w:vMerge/>
            <w:tcBorders>
              <w:top w:val="nil"/>
            </w:tcBorders>
          </w:tcPr>
          <w:p>
            <w:pPr>
              <w:rPr>
                <w:sz w:val="2"/>
                <w:szCs w:val="2"/>
              </w:rPr>
            </w:pPr>
          </w:p>
        </w:tc>
        <w:tc>
          <w:tcPr>
            <w:tcW w:w="1992" w:type="dxa"/>
          </w:tcPr>
          <w:p>
            <w:pPr>
              <w:pStyle w:val="TableParagraph"/>
              <w:spacing w:before="0"/>
              <w:rPr>
                <w:rFonts w:ascii="Arial"/>
                <w:b/>
                <w:sz w:val="20"/>
              </w:rPr>
            </w:pPr>
          </w:p>
          <w:p>
            <w:pPr>
              <w:pStyle w:val="TableParagraph"/>
              <w:spacing w:before="3"/>
              <w:rPr>
                <w:rFonts w:ascii="Arial"/>
                <w:b/>
                <w:sz w:val="26"/>
              </w:rPr>
            </w:pPr>
          </w:p>
          <w:p>
            <w:pPr>
              <w:pStyle w:val="TableParagraph"/>
              <w:spacing w:before="0"/>
              <w:ind w:left="107" w:right="280"/>
              <w:rPr>
                <w:sz w:val="18"/>
              </w:rPr>
            </w:pPr>
            <w:r>
              <w:rPr>
                <w:sz w:val="18"/>
              </w:rPr>
              <w:t>MFC inlet pressure to high for default</w:t>
            </w:r>
          </w:p>
          <w:p>
            <w:pPr>
              <w:pStyle w:val="TableParagraph"/>
              <w:spacing w:before="2"/>
              <w:ind w:left="107" w:right="277"/>
              <w:rPr>
                <w:sz w:val="18"/>
              </w:rPr>
            </w:pPr>
            <w:r>
              <w:rPr>
                <w:sz w:val="18"/>
              </w:rPr>
              <w:t>&lt;Operating Pressure&gt; parameter</w:t>
            </w:r>
          </w:p>
        </w:tc>
        <w:tc>
          <w:tcPr>
            <w:tcW w:w="1990" w:type="dxa"/>
          </w:tcPr>
          <w:p>
            <w:pPr>
              <w:pStyle w:val="TableParagraph"/>
              <w:spacing w:before="16"/>
              <w:ind w:left="107" w:right="118"/>
              <w:rPr>
                <w:sz w:val="18"/>
              </w:rPr>
            </w:pPr>
            <w:r>
              <w:rPr>
                <w:sz w:val="18"/>
              </w:rPr>
              <w:t>Follow Appendix </w:t>
            </w:r>
            <w:hyperlink w:history="true" w:anchor="_bookmark150">
              <w:r>
                <w:rPr>
                  <w:sz w:val="18"/>
                </w:rPr>
                <w:t>B </w:t>
              </w:r>
            </w:hyperlink>
            <w:r>
              <w:rPr>
                <w:sz w:val="18"/>
              </w:rPr>
              <w:t>and use the Ethernet Web Browser to observe</w:t>
            </w:r>
          </w:p>
          <w:p>
            <w:pPr>
              <w:pStyle w:val="TableParagraph"/>
              <w:spacing w:before="1"/>
              <w:ind w:left="107" w:right="83"/>
              <w:rPr>
                <w:sz w:val="18"/>
              </w:rPr>
            </w:pPr>
            <w:r>
              <w:rPr>
                <w:sz w:val="18"/>
              </w:rPr>
              <w:t>&lt;Operating Pressure Parameter (default value is 40). Increase value between 40-90 for control gains to be less aggressive.</w:t>
            </w:r>
          </w:p>
        </w:tc>
      </w:tr>
      <w:tr>
        <w:trPr>
          <w:trHeight w:val="661" w:hRule="atLeast"/>
        </w:trPr>
        <w:tc>
          <w:tcPr>
            <w:tcW w:w="1133" w:type="dxa"/>
            <w:vMerge/>
            <w:tcBorders>
              <w:top w:val="nil"/>
            </w:tcBorders>
          </w:tcPr>
          <w:p>
            <w:pPr>
              <w:rPr>
                <w:sz w:val="2"/>
                <w:szCs w:val="2"/>
              </w:rPr>
            </w:pPr>
          </w:p>
        </w:tc>
        <w:tc>
          <w:tcPr>
            <w:tcW w:w="1999" w:type="dxa"/>
          </w:tcPr>
          <w:p>
            <w:pPr>
              <w:pStyle w:val="TableParagraph"/>
              <w:spacing w:before="16"/>
              <w:ind w:left="107" w:right="261"/>
              <w:jc w:val="both"/>
              <w:rPr>
                <w:sz w:val="18"/>
              </w:rPr>
            </w:pPr>
            <w:r>
              <w:rPr>
                <w:sz w:val="18"/>
              </w:rPr>
              <w:t>MFC not programmed for correct gas - actual gas used different</w:t>
            </w:r>
          </w:p>
        </w:tc>
        <w:tc>
          <w:tcPr>
            <w:tcW w:w="1985" w:type="dxa"/>
          </w:tcPr>
          <w:p>
            <w:pPr>
              <w:pStyle w:val="TableParagraph"/>
              <w:spacing w:before="16"/>
              <w:ind w:left="107" w:right="83"/>
              <w:rPr>
                <w:sz w:val="18"/>
              </w:rPr>
            </w:pPr>
            <w:r>
              <w:rPr>
                <w:sz w:val="18"/>
              </w:rPr>
              <w:t>Check MFC active gas using digital interface or Ethernet GUI.</w:t>
            </w:r>
          </w:p>
        </w:tc>
        <w:tc>
          <w:tcPr>
            <w:tcW w:w="262" w:type="dxa"/>
            <w:vMerge/>
            <w:tcBorders>
              <w:top w:val="nil"/>
            </w:tcBorders>
          </w:tcPr>
          <w:p>
            <w:pPr>
              <w:rPr>
                <w:sz w:val="2"/>
                <w:szCs w:val="2"/>
              </w:rPr>
            </w:pPr>
          </w:p>
        </w:tc>
        <w:tc>
          <w:tcPr>
            <w:tcW w:w="1992" w:type="dxa"/>
          </w:tcPr>
          <w:p>
            <w:pPr>
              <w:pStyle w:val="TableParagraph"/>
              <w:spacing w:before="16"/>
              <w:ind w:left="107" w:right="254"/>
              <w:jc w:val="both"/>
              <w:rPr>
                <w:sz w:val="18"/>
              </w:rPr>
            </w:pPr>
            <w:r>
              <w:rPr>
                <w:sz w:val="18"/>
              </w:rPr>
              <w:t>MFC not programmed for correct gas - actual gas used different</w:t>
            </w:r>
          </w:p>
        </w:tc>
        <w:tc>
          <w:tcPr>
            <w:tcW w:w="1990" w:type="dxa"/>
          </w:tcPr>
          <w:p>
            <w:pPr>
              <w:pStyle w:val="TableParagraph"/>
              <w:spacing w:before="16"/>
              <w:ind w:left="107" w:right="88"/>
              <w:rPr>
                <w:sz w:val="18"/>
              </w:rPr>
            </w:pPr>
            <w:r>
              <w:rPr>
                <w:sz w:val="18"/>
              </w:rPr>
              <w:t>Check MFC active gas using digital interface or Ethernet GUI.</w:t>
            </w:r>
          </w:p>
        </w:tc>
      </w:tr>
      <w:tr>
        <w:trPr>
          <w:trHeight w:val="453" w:hRule="atLeast"/>
        </w:trPr>
        <w:tc>
          <w:tcPr>
            <w:tcW w:w="1133" w:type="dxa"/>
            <w:vMerge/>
            <w:tcBorders>
              <w:top w:val="nil"/>
            </w:tcBorders>
          </w:tcPr>
          <w:p>
            <w:pPr>
              <w:rPr>
                <w:sz w:val="2"/>
                <w:szCs w:val="2"/>
              </w:rPr>
            </w:pPr>
          </w:p>
        </w:tc>
        <w:tc>
          <w:tcPr>
            <w:tcW w:w="1999" w:type="dxa"/>
          </w:tcPr>
          <w:p>
            <w:pPr>
              <w:pStyle w:val="TableParagraph"/>
              <w:ind w:left="107" w:right="92"/>
              <w:rPr>
                <w:sz w:val="18"/>
              </w:rPr>
            </w:pPr>
            <w:r>
              <w:rPr>
                <w:sz w:val="18"/>
              </w:rPr>
              <w:t>MFC control parameters set incorrectly</w:t>
            </w:r>
          </w:p>
        </w:tc>
        <w:tc>
          <w:tcPr>
            <w:tcW w:w="1985" w:type="dxa"/>
          </w:tcPr>
          <w:p>
            <w:pPr>
              <w:pStyle w:val="TableParagraph"/>
              <w:ind w:left="107" w:right="298"/>
              <w:rPr>
                <w:sz w:val="18"/>
              </w:rPr>
            </w:pPr>
            <w:r>
              <w:rPr>
                <w:sz w:val="18"/>
              </w:rPr>
              <w:t>Contact MKS service center.</w:t>
            </w:r>
          </w:p>
        </w:tc>
        <w:tc>
          <w:tcPr>
            <w:tcW w:w="262" w:type="dxa"/>
            <w:vMerge/>
            <w:tcBorders>
              <w:top w:val="nil"/>
            </w:tcBorders>
          </w:tcPr>
          <w:p>
            <w:pPr>
              <w:rPr>
                <w:sz w:val="2"/>
                <w:szCs w:val="2"/>
              </w:rPr>
            </w:pPr>
          </w:p>
        </w:tc>
        <w:tc>
          <w:tcPr>
            <w:tcW w:w="1992" w:type="dxa"/>
          </w:tcPr>
          <w:p>
            <w:pPr>
              <w:pStyle w:val="TableParagraph"/>
              <w:ind w:left="107" w:right="85"/>
              <w:rPr>
                <w:sz w:val="18"/>
              </w:rPr>
            </w:pPr>
            <w:r>
              <w:rPr>
                <w:sz w:val="18"/>
              </w:rPr>
              <w:t>MFC control parameters set incorrectly</w:t>
            </w:r>
          </w:p>
        </w:tc>
        <w:tc>
          <w:tcPr>
            <w:tcW w:w="1990" w:type="dxa"/>
          </w:tcPr>
          <w:p>
            <w:pPr>
              <w:pStyle w:val="TableParagraph"/>
              <w:ind w:left="107" w:right="303"/>
              <w:rPr>
                <w:sz w:val="18"/>
              </w:rPr>
            </w:pPr>
            <w:r>
              <w:rPr>
                <w:sz w:val="18"/>
              </w:rPr>
              <w:t>Contact MKS service center.</w:t>
            </w:r>
          </w:p>
        </w:tc>
      </w:tr>
      <w:tr>
        <w:trPr>
          <w:trHeight w:val="246" w:hRule="atLeast"/>
        </w:trPr>
        <w:tc>
          <w:tcPr>
            <w:tcW w:w="1133" w:type="dxa"/>
            <w:vMerge w:val="restart"/>
          </w:tcPr>
          <w:p>
            <w:pPr>
              <w:pStyle w:val="TableParagraph"/>
              <w:spacing w:before="0"/>
              <w:rPr>
                <w:rFonts w:ascii="Arial"/>
                <w:b/>
                <w:sz w:val="20"/>
              </w:rPr>
            </w:pPr>
          </w:p>
          <w:p>
            <w:pPr>
              <w:pStyle w:val="TableParagraph"/>
              <w:spacing w:before="0"/>
              <w:rPr>
                <w:rFonts w:ascii="Arial"/>
                <w:b/>
                <w:sz w:val="20"/>
              </w:rPr>
            </w:pPr>
          </w:p>
          <w:p>
            <w:pPr>
              <w:pStyle w:val="TableParagraph"/>
              <w:spacing w:before="0"/>
              <w:rPr>
                <w:rFonts w:ascii="Arial"/>
                <w:b/>
                <w:sz w:val="20"/>
              </w:rPr>
            </w:pPr>
          </w:p>
          <w:p>
            <w:pPr>
              <w:pStyle w:val="TableParagraph"/>
              <w:spacing w:before="0"/>
              <w:rPr>
                <w:rFonts w:ascii="Arial"/>
                <w:b/>
                <w:sz w:val="20"/>
              </w:rPr>
            </w:pPr>
          </w:p>
          <w:p>
            <w:pPr>
              <w:pStyle w:val="TableParagraph"/>
              <w:spacing w:before="9"/>
              <w:rPr>
                <w:rFonts w:ascii="Arial"/>
                <w:b/>
                <w:sz w:val="26"/>
              </w:rPr>
            </w:pPr>
          </w:p>
          <w:p>
            <w:pPr>
              <w:pStyle w:val="TableParagraph"/>
              <w:spacing w:before="0"/>
              <w:ind w:left="107" w:right="110"/>
              <w:rPr>
                <w:sz w:val="18"/>
              </w:rPr>
            </w:pPr>
            <w:r>
              <w:rPr>
                <w:sz w:val="18"/>
              </w:rPr>
              <w:t>MFC output slow to respond to setpoint</w:t>
            </w:r>
          </w:p>
        </w:tc>
        <w:tc>
          <w:tcPr>
            <w:tcW w:w="1999" w:type="dxa"/>
          </w:tcPr>
          <w:p>
            <w:pPr>
              <w:pStyle w:val="TableParagraph"/>
              <w:ind w:left="107"/>
              <w:rPr>
                <w:sz w:val="18"/>
              </w:rPr>
            </w:pPr>
            <w:r>
              <w:rPr>
                <w:sz w:val="18"/>
              </w:rPr>
              <w:t>Inlet pressure too low</w:t>
            </w:r>
          </w:p>
        </w:tc>
        <w:tc>
          <w:tcPr>
            <w:tcW w:w="1985" w:type="dxa"/>
          </w:tcPr>
          <w:p>
            <w:pPr>
              <w:pStyle w:val="TableParagraph"/>
              <w:ind w:left="107"/>
              <w:rPr>
                <w:sz w:val="18"/>
              </w:rPr>
            </w:pPr>
            <w:r>
              <w:rPr>
                <w:sz w:val="18"/>
              </w:rPr>
              <w:t>Increase inlet pressure.</w:t>
            </w:r>
          </w:p>
        </w:tc>
        <w:tc>
          <w:tcPr>
            <w:tcW w:w="262" w:type="dxa"/>
            <w:vMerge w:val="restart"/>
          </w:tcPr>
          <w:p>
            <w:pPr>
              <w:pStyle w:val="TableParagraph"/>
              <w:spacing w:before="0"/>
              <w:rPr>
                <w:sz w:val="18"/>
              </w:rPr>
            </w:pPr>
          </w:p>
        </w:tc>
        <w:tc>
          <w:tcPr>
            <w:tcW w:w="1992" w:type="dxa"/>
          </w:tcPr>
          <w:p>
            <w:pPr>
              <w:pStyle w:val="TableParagraph"/>
              <w:ind w:left="107"/>
              <w:rPr>
                <w:sz w:val="18"/>
              </w:rPr>
            </w:pPr>
            <w:r>
              <w:rPr>
                <w:sz w:val="18"/>
              </w:rPr>
              <w:t>Inlet pressure too low</w:t>
            </w:r>
          </w:p>
        </w:tc>
        <w:tc>
          <w:tcPr>
            <w:tcW w:w="1990" w:type="dxa"/>
          </w:tcPr>
          <w:p>
            <w:pPr>
              <w:pStyle w:val="TableParagraph"/>
              <w:ind w:left="107"/>
              <w:rPr>
                <w:sz w:val="18"/>
              </w:rPr>
            </w:pPr>
            <w:r>
              <w:rPr>
                <w:sz w:val="18"/>
              </w:rPr>
              <w:t>Increase inlet pressure.</w:t>
            </w:r>
          </w:p>
        </w:tc>
      </w:tr>
      <w:tr>
        <w:trPr>
          <w:trHeight w:val="1902" w:hRule="atLeast"/>
        </w:trPr>
        <w:tc>
          <w:tcPr>
            <w:tcW w:w="1133" w:type="dxa"/>
            <w:vMerge/>
            <w:tcBorders>
              <w:top w:val="nil"/>
            </w:tcBorders>
          </w:tcPr>
          <w:p>
            <w:pPr>
              <w:rPr>
                <w:sz w:val="2"/>
                <w:szCs w:val="2"/>
              </w:rPr>
            </w:pPr>
          </w:p>
        </w:tc>
        <w:tc>
          <w:tcPr>
            <w:tcW w:w="1999" w:type="dxa"/>
          </w:tcPr>
          <w:p>
            <w:pPr>
              <w:pStyle w:val="TableParagraph"/>
              <w:spacing w:before="0"/>
              <w:rPr>
                <w:rFonts w:ascii="Arial"/>
                <w:b/>
                <w:sz w:val="20"/>
              </w:rPr>
            </w:pPr>
          </w:p>
          <w:p>
            <w:pPr>
              <w:pStyle w:val="TableParagraph"/>
              <w:spacing w:before="3"/>
              <w:rPr>
                <w:rFonts w:ascii="Arial"/>
                <w:b/>
                <w:sz w:val="26"/>
              </w:rPr>
            </w:pPr>
          </w:p>
          <w:p>
            <w:pPr>
              <w:pStyle w:val="TableParagraph"/>
              <w:spacing w:before="0"/>
              <w:ind w:left="107" w:right="287"/>
              <w:rPr>
                <w:sz w:val="18"/>
              </w:rPr>
            </w:pPr>
            <w:r>
              <w:rPr>
                <w:sz w:val="18"/>
              </w:rPr>
              <w:t>MFC inlet pressure to low for default</w:t>
            </w:r>
          </w:p>
          <w:p>
            <w:pPr>
              <w:pStyle w:val="TableParagraph"/>
              <w:spacing w:before="2"/>
              <w:ind w:left="107" w:right="284"/>
              <w:rPr>
                <w:sz w:val="18"/>
              </w:rPr>
            </w:pPr>
            <w:r>
              <w:rPr>
                <w:sz w:val="18"/>
              </w:rPr>
              <w:t>&lt;Operating Pressure&gt; parameter</w:t>
            </w:r>
          </w:p>
        </w:tc>
        <w:tc>
          <w:tcPr>
            <w:tcW w:w="1985" w:type="dxa"/>
          </w:tcPr>
          <w:p>
            <w:pPr>
              <w:pStyle w:val="TableParagraph"/>
              <w:spacing w:before="16"/>
              <w:ind w:left="107" w:right="113"/>
              <w:rPr>
                <w:sz w:val="18"/>
              </w:rPr>
            </w:pPr>
            <w:r>
              <w:rPr>
                <w:sz w:val="18"/>
              </w:rPr>
              <w:t>Follow Appendix </w:t>
            </w:r>
            <w:hyperlink w:history="true" w:anchor="_bookmark150">
              <w:r>
                <w:rPr>
                  <w:sz w:val="18"/>
                </w:rPr>
                <w:t>B </w:t>
              </w:r>
            </w:hyperlink>
            <w:r>
              <w:rPr>
                <w:sz w:val="18"/>
              </w:rPr>
              <w:t>and use the Ethernet Web Browser to observe</w:t>
            </w:r>
          </w:p>
          <w:p>
            <w:pPr>
              <w:pStyle w:val="TableParagraph"/>
              <w:spacing w:before="1"/>
              <w:ind w:left="107" w:right="107"/>
              <w:rPr>
                <w:sz w:val="18"/>
              </w:rPr>
            </w:pPr>
            <w:r>
              <w:rPr>
                <w:sz w:val="18"/>
              </w:rPr>
              <w:t>&lt;Operating Pressure Parameter (default value is 40). Decrease value between 20-40 for control gains to be more aggressive.</w:t>
            </w:r>
          </w:p>
        </w:tc>
        <w:tc>
          <w:tcPr>
            <w:tcW w:w="262" w:type="dxa"/>
            <w:vMerge/>
            <w:tcBorders>
              <w:top w:val="nil"/>
            </w:tcBorders>
          </w:tcPr>
          <w:p>
            <w:pPr>
              <w:rPr>
                <w:sz w:val="2"/>
                <w:szCs w:val="2"/>
              </w:rPr>
            </w:pPr>
          </w:p>
        </w:tc>
        <w:tc>
          <w:tcPr>
            <w:tcW w:w="1992" w:type="dxa"/>
          </w:tcPr>
          <w:p>
            <w:pPr>
              <w:pStyle w:val="TableParagraph"/>
              <w:spacing w:before="0"/>
              <w:rPr>
                <w:rFonts w:ascii="Arial"/>
                <w:b/>
                <w:sz w:val="20"/>
              </w:rPr>
            </w:pPr>
          </w:p>
          <w:p>
            <w:pPr>
              <w:pStyle w:val="TableParagraph"/>
              <w:spacing w:before="3"/>
              <w:rPr>
                <w:rFonts w:ascii="Arial"/>
                <w:b/>
                <w:sz w:val="26"/>
              </w:rPr>
            </w:pPr>
          </w:p>
          <w:p>
            <w:pPr>
              <w:pStyle w:val="TableParagraph"/>
              <w:spacing w:before="0"/>
              <w:ind w:left="107" w:right="280"/>
              <w:rPr>
                <w:sz w:val="18"/>
              </w:rPr>
            </w:pPr>
            <w:r>
              <w:rPr>
                <w:sz w:val="18"/>
              </w:rPr>
              <w:t>MFC inlet pressure to low for default</w:t>
            </w:r>
          </w:p>
          <w:p>
            <w:pPr>
              <w:pStyle w:val="TableParagraph"/>
              <w:spacing w:before="2"/>
              <w:ind w:left="107" w:right="277"/>
              <w:rPr>
                <w:sz w:val="18"/>
              </w:rPr>
            </w:pPr>
            <w:r>
              <w:rPr>
                <w:sz w:val="18"/>
              </w:rPr>
              <w:t>&lt;Operating Pressure&gt; parameter</w:t>
            </w:r>
          </w:p>
        </w:tc>
        <w:tc>
          <w:tcPr>
            <w:tcW w:w="1990" w:type="dxa"/>
          </w:tcPr>
          <w:p>
            <w:pPr>
              <w:pStyle w:val="TableParagraph"/>
              <w:spacing w:before="16"/>
              <w:ind w:left="107" w:right="118"/>
              <w:rPr>
                <w:sz w:val="18"/>
              </w:rPr>
            </w:pPr>
            <w:r>
              <w:rPr>
                <w:sz w:val="18"/>
              </w:rPr>
              <w:t>Follow Appendix </w:t>
            </w:r>
            <w:hyperlink w:history="true" w:anchor="_bookmark150">
              <w:r>
                <w:rPr>
                  <w:sz w:val="18"/>
                </w:rPr>
                <w:t>B </w:t>
              </w:r>
            </w:hyperlink>
            <w:r>
              <w:rPr>
                <w:sz w:val="18"/>
              </w:rPr>
              <w:t>and use the Ethernet Web Browser to observe</w:t>
            </w:r>
          </w:p>
          <w:p>
            <w:pPr>
              <w:pStyle w:val="TableParagraph"/>
              <w:spacing w:before="1"/>
              <w:ind w:left="107" w:right="83"/>
              <w:rPr>
                <w:sz w:val="18"/>
              </w:rPr>
            </w:pPr>
            <w:r>
              <w:rPr>
                <w:sz w:val="18"/>
              </w:rPr>
              <w:t>&lt;Operating Pressure Parameter (default value is 40). Decrease value between 20-40 for control gains to be more aggressive.</w:t>
            </w:r>
          </w:p>
        </w:tc>
      </w:tr>
      <w:tr>
        <w:trPr>
          <w:trHeight w:val="661" w:hRule="atLeast"/>
        </w:trPr>
        <w:tc>
          <w:tcPr>
            <w:tcW w:w="1133" w:type="dxa"/>
            <w:vMerge/>
            <w:tcBorders>
              <w:top w:val="nil"/>
            </w:tcBorders>
          </w:tcPr>
          <w:p>
            <w:pPr>
              <w:rPr>
                <w:sz w:val="2"/>
                <w:szCs w:val="2"/>
              </w:rPr>
            </w:pPr>
          </w:p>
        </w:tc>
        <w:tc>
          <w:tcPr>
            <w:tcW w:w="1999" w:type="dxa"/>
          </w:tcPr>
          <w:p>
            <w:pPr>
              <w:pStyle w:val="TableParagraph"/>
              <w:spacing w:before="16"/>
              <w:ind w:left="107" w:right="261"/>
              <w:jc w:val="both"/>
              <w:rPr>
                <w:sz w:val="18"/>
              </w:rPr>
            </w:pPr>
            <w:r>
              <w:rPr>
                <w:sz w:val="18"/>
              </w:rPr>
              <w:t>MFC not programmed for correct gas - actual gas used different</w:t>
            </w:r>
          </w:p>
        </w:tc>
        <w:tc>
          <w:tcPr>
            <w:tcW w:w="1985" w:type="dxa"/>
          </w:tcPr>
          <w:p>
            <w:pPr>
              <w:pStyle w:val="TableParagraph"/>
              <w:spacing w:before="16"/>
              <w:ind w:left="107" w:right="83"/>
              <w:rPr>
                <w:sz w:val="18"/>
              </w:rPr>
            </w:pPr>
            <w:r>
              <w:rPr>
                <w:sz w:val="18"/>
              </w:rPr>
              <w:t>Check MFC active gas using digital interface or Ethernet GUI.</w:t>
            </w:r>
          </w:p>
        </w:tc>
        <w:tc>
          <w:tcPr>
            <w:tcW w:w="262" w:type="dxa"/>
            <w:vMerge/>
            <w:tcBorders>
              <w:top w:val="nil"/>
            </w:tcBorders>
          </w:tcPr>
          <w:p>
            <w:pPr>
              <w:rPr>
                <w:sz w:val="2"/>
                <w:szCs w:val="2"/>
              </w:rPr>
            </w:pPr>
          </w:p>
        </w:tc>
        <w:tc>
          <w:tcPr>
            <w:tcW w:w="1992" w:type="dxa"/>
          </w:tcPr>
          <w:p>
            <w:pPr>
              <w:pStyle w:val="TableParagraph"/>
              <w:spacing w:before="16"/>
              <w:ind w:left="107" w:right="254"/>
              <w:jc w:val="both"/>
              <w:rPr>
                <w:sz w:val="18"/>
              </w:rPr>
            </w:pPr>
            <w:r>
              <w:rPr>
                <w:sz w:val="18"/>
              </w:rPr>
              <w:t>MFC not programmed for correct gas - actual gas used different</w:t>
            </w:r>
          </w:p>
        </w:tc>
        <w:tc>
          <w:tcPr>
            <w:tcW w:w="1990" w:type="dxa"/>
          </w:tcPr>
          <w:p>
            <w:pPr>
              <w:pStyle w:val="TableParagraph"/>
              <w:spacing w:before="16"/>
              <w:ind w:left="107" w:right="88"/>
              <w:rPr>
                <w:sz w:val="18"/>
              </w:rPr>
            </w:pPr>
            <w:r>
              <w:rPr>
                <w:sz w:val="18"/>
              </w:rPr>
              <w:t>Check MFC active gas using digital interface or Ethernet GUI.</w:t>
            </w:r>
          </w:p>
        </w:tc>
      </w:tr>
      <w:tr>
        <w:trPr>
          <w:trHeight w:val="453" w:hRule="atLeast"/>
        </w:trPr>
        <w:tc>
          <w:tcPr>
            <w:tcW w:w="1133" w:type="dxa"/>
            <w:vMerge/>
            <w:tcBorders>
              <w:top w:val="nil"/>
            </w:tcBorders>
          </w:tcPr>
          <w:p>
            <w:pPr>
              <w:rPr>
                <w:sz w:val="2"/>
                <w:szCs w:val="2"/>
              </w:rPr>
            </w:pPr>
          </w:p>
        </w:tc>
        <w:tc>
          <w:tcPr>
            <w:tcW w:w="1999" w:type="dxa"/>
          </w:tcPr>
          <w:p>
            <w:pPr>
              <w:pStyle w:val="TableParagraph"/>
              <w:ind w:left="107" w:right="92"/>
              <w:rPr>
                <w:sz w:val="18"/>
              </w:rPr>
            </w:pPr>
            <w:r>
              <w:rPr>
                <w:sz w:val="18"/>
              </w:rPr>
              <w:t>MFC control parameters set incorrectly</w:t>
            </w:r>
          </w:p>
        </w:tc>
        <w:tc>
          <w:tcPr>
            <w:tcW w:w="1985" w:type="dxa"/>
          </w:tcPr>
          <w:p>
            <w:pPr>
              <w:pStyle w:val="TableParagraph"/>
              <w:ind w:left="107" w:right="298"/>
              <w:rPr>
                <w:sz w:val="18"/>
              </w:rPr>
            </w:pPr>
            <w:r>
              <w:rPr>
                <w:sz w:val="18"/>
              </w:rPr>
              <w:t>Contact MKS service center.</w:t>
            </w:r>
          </w:p>
        </w:tc>
        <w:tc>
          <w:tcPr>
            <w:tcW w:w="262" w:type="dxa"/>
            <w:vMerge/>
            <w:tcBorders>
              <w:top w:val="nil"/>
            </w:tcBorders>
          </w:tcPr>
          <w:p>
            <w:pPr>
              <w:rPr>
                <w:sz w:val="2"/>
                <w:szCs w:val="2"/>
              </w:rPr>
            </w:pPr>
          </w:p>
        </w:tc>
        <w:tc>
          <w:tcPr>
            <w:tcW w:w="1992" w:type="dxa"/>
          </w:tcPr>
          <w:p>
            <w:pPr>
              <w:pStyle w:val="TableParagraph"/>
              <w:ind w:left="107" w:right="85"/>
              <w:rPr>
                <w:sz w:val="18"/>
              </w:rPr>
            </w:pPr>
            <w:r>
              <w:rPr>
                <w:sz w:val="18"/>
              </w:rPr>
              <w:t>MFC control parameters set incorrectly</w:t>
            </w:r>
          </w:p>
        </w:tc>
        <w:tc>
          <w:tcPr>
            <w:tcW w:w="1990" w:type="dxa"/>
          </w:tcPr>
          <w:p>
            <w:pPr>
              <w:pStyle w:val="TableParagraph"/>
              <w:ind w:left="107" w:right="303"/>
              <w:rPr>
                <w:sz w:val="18"/>
              </w:rPr>
            </w:pPr>
            <w:r>
              <w:rPr>
                <w:sz w:val="18"/>
              </w:rPr>
              <w:t>Contact MKS service center.</w:t>
            </w:r>
          </w:p>
        </w:tc>
      </w:tr>
      <w:tr>
        <w:trPr>
          <w:trHeight w:val="455" w:hRule="atLeast"/>
        </w:trPr>
        <w:tc>
          <w:tcPr>
            <w:tcW w:w="1133" w:type="dxa"/>
            <w:vMerge w:val="restart"/>
          </w:tcPr>
          <w:p>
            <w:pPr>
              <w:pStyle w:val="TableParagraph"/>
              <w:spacing w:before="0"/>
              <w:rPr>
                <w:rFonts w:ascii="Arial"/>
                <w:b/>
                <w:sz w:val="20"/>
              </w:rPr>
            </w:pPr>
          </w:p>
          <w:p>
            <w:pPr>
              <w:pStyle w:val="TableParagraph"/>
              <w:spacing w:before="0"/>
              <w:rPr>
                <w:rFonts w:ascii="Arial"/>
                <w:b/>
                <w:sz w:val="20"/>
              </w:rPr>
            </w:pPr>
          </w:p>
          <w:p>
            <w:pPr>
              <w:pStyle w:val="TableParagraph"/>
              <w:spacing w:before="0"/>
              <w:rPr>
                <w:rFonts w:ascii="Arial"/>
                <w:b/>
                <w:sz w:val="20"/>
              </w:rPr>
            </w:pPr>
          </w:p>
          <w:p>
            <w:pPr>
              <w:pStyle w:val="TableParagraph"/>
              <w:spacing w:before="0"/>
              <w:rPr>
                <w:rFonts w:ascii="Arial"/>
                <w:b/>
                <w:sz w:val="20"/>
              </w:rPr>
            </w:pPr>
          </w:p>
          <w:p>
            <w:pPr>
              <w:pStyle w:val="TableParagraph"/>
              <w:spacing w:before="0"/>
              <w:rPr>
                <w:rFonts w:ascii="Arial"/>
                <w:b/>
                <w:sz w:val="20"/>
              </w:rPr>
            </w:pPr>
          </w:p>
          <w:p>
            <w:pPr>
              <w:pStyle w:val="TableParagraph"/>
              <w:spacing w:before="0"/>
              <w:rPr>
                <w:rFonts w:ascii="Arial"/>
                <w:b/>
                <w:sz w:val="20"/>
              </w:rPr>
            </w:pPr>
          </w:p>
          <w:p>
            <w:pPr>
              <w:pStyle w:val="TableParagraph"/>
              <w:spacing w:before="0"/>
              <w:rPr>
                <w:rFonts w:ascii="Arial"/>
                <w:b/>
                <w:sz w:val="20"/>
              </w:rPr>
            </w:pPr>
          </w:p>
          <w:p>
            <w:pPr>
              <w:pStyle w:val="TableParagraph"/>
              <w:spacing w:before="6"/>
              <w:rPr>
                <w:rFonts w:ascii="Arial"/>
                <w:b/>
                <w:sz w:val="21"/>
              </w:rPr>
            </w:pPr>
          </w:p>
          <w:p>
            <w:pPr>
              <w:pStyle w:val="TableParagraph"/>
              <w:spacing w:before="0"/>
              <w:ind w:left="107" w:right="110"/>
              <w:rPr>
                <w:sz w:val="18"/>
              </w:rPr>
            </w:pPr>
            <w:r>
              <w:rPr>
                <w:sz w:val="18"/>
              </w:rPr>
              <w:t>MFC output signal oscillates</w:t>
            </w:r>
          </w:p>
        </w:tc>
        <w:tc>
          <w:tcPr>
            <w:tcW w:w="1999" w:type="dxa"/>
          </w:tcPr>
          <w:p>
            <w:pPr>
              <w:pStyle w:val="TableParagraph"/>
              <w:spacing w:before="120"/>
              <w:ind w:left="107"/>
              <w:rPr>
                <w:sz w:val="18"/>
              </w:rPr>
            </w:pPr>
            <w:r>
              <w:rPr>
                <w:sz w:val="18"/>
              </w:rPr>
              <w:t>Inlet pressure oscillates</w:t>
            </w:r>
          </w:p>
        </w:tc>
        <w:tc>
          <w:tcPr>
            <w:tcW w:w="1985" w:type="dxa"/>
          </w:tcPr>
          <w:p>
            <w:pPr>
              <w:pStyle w:val="TableParagraph"/>
              <w:ind w:left="107" w:right="668"/>
              <w:rPr>
                <w:sz w:val="18"/>
              </w:rPr>
            </w:pPr>
            <w:r>
              <w:rPr>
                <w:sz w:val="18"/>
              </w:rPr>
              <w:t>Check for faulty regulator.</w:t>
            </w:r>
          </w:p>
        </w:tc>
        <w:tc>
          <w:tcPr>
            <w:tcW w:w="262" w:type="dxa"/>
            <w:vMerge w:val="restart"/>
          </w:tcPr>
          <w:p>
            <w:pPr>
              <w:pStyle w:val="TableParagraph"/>
              <w:spacing w:before="0"/>
              <w:rPr>
                <w:sz w:val="18"/>
              </w:rPr>
            </w:pPr>
          </w:p>
        </w:tc>
        <w:tc>
          <w:tcPr>
            <w:tcW w:w="1992" w:type="dxa"/>
          </w:tcPr>
          <w:p>
            <w:pPr>
              <w:pStyle w:val="TableParagraph"/>
              <w:spacing w:before="119"/>
              <w:ind w:left="107"/>
              <w:rPr>
                <w:sz w:val="18"/>
              </w:rPr>
            </w:pPr>
            <w:r>
              <w:rPr>
                <w:sz w:val="18"/>
              </w:rPr>
              <w:t>Inlet pressure oscillates</w:t>
            </w:r>
          </w:p>
        </w:tc>
        <w:tc>
          <w:tcPr>
            <w:tcW w:w="1990" w:type="dxa"/>
          </w:tcPr>
          <w:p>
            <w:pPr>
              <w:pStyle w:val="TableParagraph"/>
              <w:ind w:left="107" w:right="673"/>
              <w:rPr>
                <w:sz w:val="18"/>
              </w:rPr>
            </w:pPr>
            <w:r>
              <w:rPr>
                <w:sz w:val="18"/>
              </w:rPr>
              <w:t>Check for faulty regulator.</w:t>
            </w:r>
          </w:p>
        </w:tc>
      </w:tr>
      <w:tr>
        <w:trPr>
          <w:trHeight w:val="299" w:hRule="atLeast"/>
        </w:trPr>
        <w:tc>
          <w:tcPr>
            <w:tcW w:w="1133" w:type="dxa"/>
            <w:vMerge/>
            <w:tcBorders>
              <w:top w:val="nil"/>
            </w:tcBorders>
          </w:tcPr>
          <w:p>
            <w:pPr>
              <w:rPr>
                <w:sz w:val="2"/>
                <w:szCs w:val="2"/>
              </w:rPr>
            </w:pPr>
          </w:p>
        </w:tc>
        <w:tc>
          <w:tcPr>
            <w:tcW w:w="1999" w:type="dxa"/>
          </w:tcPr>
          <w:p>
            <w:pPr>
              <w:pStyle w:val="TableParagraph"/>
              <w:spacing w:before="40"/>
              <w:ind w:left="107"/>
              <w:rPr>
                <w:sz w:val="18"/>
              </w:rPr>
            </w:pPr>
            <w:r>
              <w:rPr>
                <w:sz w:val="18"/>
              </w:rPr>
              <w:t>Inlet pressure too high</w:t>
            </w:r>
          </w:p>
        </w:tc>
        <w:tc>
          <w:tcPr>
            <w:tcW w:w="1985" w:type="dxa"/>
          </w:tcPr>
          <w:p>
            <w:pPr>
              <w:pStyle w:val="TableParagraph"/>
              <w:spacing w:before="40"/>
              <w:ind w:left="107"/>
              <w:rPr>
                <w:sz w:val="18"/>
              </w:rPr>
            </w:pPr>
            <w:r>
              <w:rPr>
                <w:sz w:val="18"/>
              </w:rPr>
              <w:t>Lower inlet pressure.</w:t>
            </w:r>
          </w:p>
        </w:tc>
        <w:tc>
          <w:tcPr>
            <w:tcW w:w="262" w:type="dxa"/>
            <w:vMerge/>
            <w:tcBorders>
              <w:top w:val="nil"/>
            </w:tcBorders>
          </w:tcPr>
          <w:p>
            <w:pPr>
              <w:rPr>
                <w:sz w:val="2"/>
                <w:szCs w:val="2"/>
              </w:rPr>
            </w:pPr>
          </w:p>
        </w:tc>
        <w:tc>
          <w:tcPr>
            <w:tcW w:w="1992" w:type="dxa"/>
          </w:tcPr>
          <w:p>
            <w:pPr>
              <w:pStyle w:val="TableParagraph"/>
              <w:spacing w:before="40"/>
              <w:ind w:left="107"/>
              <w:rPr>
                <w:sz w:val="18"/>
              </w:rPr>
            </w:pPr>
            <w:r>
              <w:rPr>
                <w:sz w:val="18"/>
              </w:rPr>
              <w:t>Inlet pressure too high</w:t>
            </w:r>
          </w:p>
        </w:tc>
        <w:tc>
          <w:tcPr>
            <w:tcW w:w="1990" w:type="dxa"/>
          </w:tcPr>
          <w:p>
            <w:pPr>
              <w:pStyle w:val="TableParagraph"/>
              <w:spacing w:before="40"/>
              <w:ind w:left="106"/>
              <w:rPr>
                <w:sz w:val="18"/>
              </w:rPr>
            </w:pPr>
            <w:r>
              <w:rPr>
                <w:sz w:val="18"/>
              </w:rPr>
              <w:t>Lower inlet pressure.</w:t>
            </w:r>
          </w:p>
        </w:tc>
      </w:tr>
      <w:tr>
        <w:trPr>
          <w:trHeight w:val="1902" w:hRule="atLeast"/>
        </w:trPr>
        <w:tc>
          <w:tcPr>
            <w:tcW w:w="1133" w:type="dxa"/>
            <w:vMerge/>
            <w:tcBorders>
              <w:top w:val="nil"/>
            </w:tcBorders>
          </w:tcPr>
          <w:p>
            <w:pPr>
              <w:rPr>
                <w:sz w:val="2"/>
                <w:szCs w:val="2"/>
              </w:rPr>
            </w:pPr>
          </w:p>
        </w:tc>
        <w:tc>
          <w:tcPr>
            <w:tcW w:w="1999" w:type="dxa"/>
          </w:tcPr>
          <w:p>
            <w:pPr>
              <w:pStyle w:val="TableParagraph"/>
              <w:spacing w:before="0"/>
              <w:rPr>
                <w:rFonts w:ascii="Arial"/>
                <w:b/>
                <w:sz w:val="20"/>
              </w:rPr>
            </w:pPr>
          </w:p>
          <w:p>
            <w:pPr>
              <w:pStyle w:val="TableParagraph"/>
              <w:spacing w:before="3"/>
              <w:rPr>
                <w:rFonts w:ascii="Arial"/>
                <w:b/>
                <w:sz w:val="26"/>
              </w:rPr>
            </w:pPr>
          </w:p>
          <w:p>
            <w:pPr>
              <w:pStyle w:val="TableParagraph"/>
              <w:spacing w:before="0"/>
              <w:ind w:left="107" w:right="287"/>
              <w:rPr>
                <w:sz w:val="18"/>
              </w:rPr>
            </w:pPr>
            <w:r>
              <w:rPr>
                <w:sz w:val="18"/>
              </w:rPr>
              <w:t>MFC inlet pressure to high for default</w:t>
            </w:r>
          </w:p>
          <w:p>
            <w:pPr>
              <w:pStyle w:val="TableParagraph"/>
              <w:spacing w:before="0"/>
              <w:ind w:left="107" w:right="284"/>
              <w:rPr>
                <w:sz w:val="18"/>
              </w:rPr>
            </w:pPr>
            <w:r>
              <w:rPr>
                <w:sz w:val="18"/>
              </w:rPr>
              <w:t>&lt;Operating Pressure&gt; parameter</w:t>
            </w:r>
          </w:p>
        </w:tc>
        <w:tc>
          <w:tcPr>
            <w:tcW w:w="1985" w:type="dxa"/>
          </w:tcPr>
          <w:p>
            <w:pPr>
              <w:pStyle w:val="TableParagraph"/>
              <w:ind w:left="107" w:right="113"/>
              <w:rPr>
                <w:sz w:val="18"/>
              </w:rPr>
            </w:pPr>
            <w:r>
              <w:rPr>
                <w:sz w:val="18"/>
              </w:rPr>
              <w:t>Follow Appendix </w:t>
            </w:r>
            <w:hyperlink w:history="true" w:anchor="_bookmark150">
              <w:r>
                <w:rPr>
                  <w:sz w:val="18"/>
                </w:rPr>
                <w:t>B </w:t>
              </w:r>
            </w:hyperlink>
            <w:r>
              <w:rPr>
                <w:sz w:val="18"/>
              </w:rPr>
              <w:t>and use the Ethernet Web Browser to observe</w:t>
            </w:r>
          </w:p>
          <w:p>
            <w:pPr>
              <w:pStyle w:val="TableParagraph"/>
              <w:spacing w:before="1"/>
              <w:ind w:left="107" w:right="107"/>
              <w:rPr>
                <w:sz w:val="18"/>
              </w:rPr>
            </w:pPr>
            <w:r>
              <w:rPr>
                <w:sz w:val="18"/>
              </w:rPr>
              <w:t>&lt;Operating Pressure Parameter (default value is 40). Increase value between 40-90 for control gains to be less aggressive.</w:t>
            </w:r>
          </w:p>
        </w:tc>
        <w:tc>
          <w:tcPr>
            <w:tcW w:w="262" w:type="dxa"/>
            <w:vMerge/>
            <w:tcBorders>
              <w:top w:val="nil"/>
            </w:tcBorders>
          </w:tcPr>
          <w:p>
            <w:pPr>
              <w:rPr>
                <w:sz w:val="2"/>
                <w:szCs w:val="2"/>
              </w:rPr>
            </w:pPr>
          </w:p>
        </w:tc>
        <w:tc>
          <w:tcPr>
            <w:tcW w:w="1992" w:type="dxa"/>
          </w:tcPr>
          <w:p>
            <w:pPr>
              <w:pStyle w:val="TableParagraph"/>
              <w:spacing w:before="0"/>
              <w:rPr>
                <w:rFonts w:ascii="Arial"/>
                <w:b/>
                <w:sz w:val="20"/>
              </w:rPr>
            </w:pPr>
          </w:p>
          <w:p>
            <w:pPr>
              <w:pStyle w:val="TableParagraph"/>
              <w:spacing w:before="3"/>
              <w:rPr>
                <w:rFonts w:ascii="Arial"/>
                <w:b/>
                <w:sz w:val="26"/>
              </w:rPr>
            </w:pPr>
          </w:p>
          <w:p>
            <w:pPr>
              <w:pStyle w:val="TableParagraph"/>
              <w:spacing w:before="0"/>
              <w:ind w:left="107" w:right="280"/>
              <w:rPr>
                <w:sz w:val="18"/>
              </w:rPr>
            </w:pPr>
            <w:r>
              <w:rPr>
                <w:sz w:val="18"/>
              </w:rPr>
              <w:t>MFC inlet pressure to high for default</w:t>
            </w:r>
          </w:p>
          <w:p>
            <w:pPr>
              <w:pStyle w:val="TableParagraph"/>
              <w:spacing w:before="0"/>
              <w:ind w:left="107" w:right="277"/>
              <w:rPr>
                <w:sz w:val="18"/>
              </w:rPr>
            </w:pPr>
            <w:r>
              <w:rPr>
                <w:sz w:val="18"/>
              </w:rPr>
              <w:t>&lt;Operating Pressure&gt; parameter</w:t>
            </w:r>
          </w:p>
        </w:tc>
        <w:tc>
          <w:tcPr>
            <w:tcW w:w="1990" w:type="dxa"/>
          </w:tcPr>
          <w:p>
            <w:pPr>
              <w:pStyle w:val="TableParagraph"/>
              <w:ind w:left="107" w:right="118"/>
              <w:rPr>
                <w:sz w:val="18"/>
              </w:rPr>
            </w:pPr>
            <w:r>
              <w:rPr>
                <w:sz w:val="18"/>
              </w:rPr>
              <w:t>Follow Appendix </w:t>
            </w:r>
            <w:hyperlink w:history="true" w:anchor="_bookmark150">
              <w:r>
                <w:rPr>
                  <w:sz w:val="18"/>
                </w:rPr>
                <w:t>B </w:t>
              </w:r>
            </w:hyperlink>
            <w:r>
              <w:rPr>
                <w:sz w:val="18"/>
              </w:rPr>
              <w:t>and use the Ethernet Web Browser to observe</w:t>
            </w:r>
          </w:p>
          <w:p>
            <w:pPr>
              <w:pStyle w:val="TableParagraph"/>
              <w:spacing w:before="1"/>
              <w:ind w:left="107" w:right="83"/>
              <w:rPr>
                <w:sz w:val="18"/>
              </w:rPr>
            </w:pPr>
            <w:r>
              <w:rPr>
                <w:sz w:val="18"/>
              </w:rPr>
              <w:t>&lt;Operating Pressure Parameter (default value is 40). Increase value between 40-90 for control gains to be less aggressive.</w:t>
            </w:r>
          </w:p>
        </w:tc>
      </w:tr>
      <w:tr>
        <w:trPr>
          <w:trHeight w:val="868" w:hRule="atLeast"/>
        </w:trPr>
        <w:tc>
          <w:tcPr>
            <w:tcW w:w="1133" w:type="dxa"/>
            <w:vMerge/>
            <w:tcBorders>
              <w:top w:val="nil"/>
            </w:tcBorders>
          </w:tcPr>
          <w:p>
            <w:pPr>
              <w:rPr>
                <w:sz w:val="2"/>
                <w:szCs w:val="2"/>
              </w:rPr>
            </w:pPr>
          </w:p>
        </w:tc>
        <w:tc>
          <w:tcPr>
            <w:tcW w:w="1999" w:type="dxa"/>
          </w:tcPr>
          <w:p>
            <w:pPr>
              <w:pStyle w:val="TableParagraph"/>
              <w:spacing w:before="2"/>
              <w:rPr>
                <w:rFonts w:ascii="Arial"/>
                <w:b/>
                <w:sz w:val="19"/>
              </w:rPr>
            </w:pPr>
          </w:p>
          <w:p>
            <w:pPr>
              <w:pStyle w:val="TableParagraph"/>
              <w:spacing w:before="0"/>
              <w:ind w:left="107" w:right="137"/>
              <w:rPr>
                <w:sz w:val="18"/>
              </w:rPr>
            </w:pPr>
            <w:r>
              <w:rPr>
                <w:sz w:val="18"/>
              </w:rPr>
              <w:t>MFC nameplate gas not same as actual gas</w:t>
            </w:r>
          </w:p>
        </w:tc>
        <w:tc>
          <w:tcPr>
            <w:tcW w:w="1985" w:type="dxa"/>
          </w:tcPr>
          <w:p>
            <w:pPr>
              <w:pStyle w:val="TableParagraph"/>
              <w:ind w:left="107" w:right="153"/>
              <w:rPr>
                <w:sz w:val="18"/>
              </w:rPr>
            </w:pPr>
            <w:r>
              <w:rPr>
                <w:sz w:val="18"/>
              </w:rPr>
              <w:t>Check that MFC active gas is the same as the namplate gas using Ethernet Web Browser.</w:t>
            </w:r>
          </w:p>
        </w:tc>
        <w:tc>
          <w:tcPr>
            <w:tcW w:w="262" w:type="dxa"/>
            <w:vMerge/>
            <w:tcBorders>
              <w:top w:val="nil"/>
            </w:tcBorders>
          </w:tcPr>
          <w:p>
            <w:pPr>
              <w:rPr>
                <w:sz w:val="2"/>
                <w:szCs w:val="2"/>
              </w:rPr>
            </w:pPr>
          </w:p>
        </w:tc>
        <w:tc>
          <w:tcPr>
            <w:tcW w:w="1992" w:type="dxa"/>
          </w:tcPr>
          <w:p>
            <w:pPr>
              <w:pStyle w:val="TableParagraph"/>
              <w:spacing w:before="2"/>
              <w:rPr>
                <w:rFonts w:ascii="Arial"/>
                <w:b/>
                <w:sz w:val="19"/>
              </w:rPr>
            </w:pPr>
          </w:p>
          <w:p>
            <w:pPr>
              <w:pStyle w:val="TableParagraph"/>
              <w:spacing w:before="0"/>
              <w:ind w:left="107" w:right="130"/>
              <w:rPr>
                <w:sz w:val="18"/>
              </w:rPr>
            </w:pPr>
            <w:r>
              <w:rPr>
                <w:sz w:val="18"/>
              </w:rPr>
              <w:t>MFC nameplate gas not same as actual gas</w:t>
            </w:r>
          </w:p>
        </w:tc>
        <w:tc>
          <w:tcPr>
            <w:tcW w:w="1990" w:type="dxa"/>
          </w:tcPr>
          <w:p>
            <w:pPr>
              <w:pStyle w:val="TableParagraph"/>
              <w:ind w:left="107" w:right="158"/>
              <w:rPr>
                <w:sz w:val="18"/>
              </w:rPr>
            </w:pPr>
            <w:r>
              <w:rPr>
                <w:sz w:val="18"/>
              </w:rPr>
              <w:t>Check that MFC active gas is the same as the namplate gas using Ethernet Web Browser.</w:t>
            </w:r>
          </w:p>
        </w:tc>
      </w:tr>
      <w:tr>
        <w:trPr>
          <w:trHeight w:val="779" w:hRule="atLeast"/>
        </w:trPr>
        <w:tc>
          <w:tcPr>
            <w:tcW w:w="1133" w:type="dxa"/>
            <w:vMerge/>
            <w:tcBorders>
              <w:top w:val="nil"/>
            </w:tcBorders>
          </w:tcPr>
          <w:p>
            <w:pPr>
              <w:rPr>
                <w:sz w:val="2"/>
                <w:szCs w:val="2"/>
              </w:rPr>
            </w:pPr>
          </w:p>
        </w:tc>
        <w:tc>
          <w:tcPr>
            <w:tcW w:w="1999" w:type="dxa"/>
          </w:tcPr>
          <w:p>
            <w:pPr>
              <w:pStyle w:val="TableParagraph"/>
              <w:spacing w:before="177"/>
              <w:ind w:left="107" w:right="187"/>
              <w:rPr>
                <w:sz w:val="18"/>
              </w:rPr>
            </w:pPr>
            <w:r>
              <w:rPr>
                <w:sz w:val="18"/>
              </w:rPr>
              <w:t>MFC valve and control parameter setup</w:t>
            </w:r>
          </w:p>
        </w:tc>
        <w:tc>
          <w:tcPr>
            <w:tcW w:w="1985" w:type="dxa"/>
          </w:tcPr>
          <w:p>
            <w:pPr>
              <w:pStyle w:val="TableParagraph"/>
              <w:spacing w:before="177"/>
              <w:ind w:left="107" w:right="268"/>
              <w:rPr>
                <w:sz w:val="18"/>
              </w:rPr>
            </w:pPr>
            <w:r>
              <w:rPr>
                <w:sz w:val="18"/>
              </w:rPr>
              <w:t>Contact MKS Service Center.</w:t>
            </w:r>
          </w:p>
        </w:tc>
        <w:tc>
          <w:tcPr>
            <w:tcW w:w="262" w:type="dxa"/>
            <w:vMerge/>
            <w:tcBorders>
              <w:top w:val="nil"/>
            </w:tcBorders>
          </w:tcPr>
          <w:p>
            <w:pPr>
              <w:rPr>
                <w:sz w:val="2"/>
                <w:szCs w:val="2"/>
              </w:rPr>
            </w:pPr>
          </w:p>
        </w:tc>
        <w:tc>
          <w:tcPr>
            <w:tcW w:w="1992" w:type="dxa"/>
          </w:tcPr>
          <w:p>
            <w:pPr>
              <w:pStyle w:val="TableParagraph"/>
              <w:spacing w:before="177"/>
              <w:ind w:left="107" w:right="180"/>
              <w:rPr>
                <w:sz w:val="18"/>
              </w:rPr>
            </w:pPr>
            <w:r>
              <w:rPr>
                <w:sz w:val="18"/>
              </w:rPr>
              <w:t>MFC valve and control parameter setup</w:t>
            </w:r>
          </w:p>
        </w:tc>
        <w:tc>
          <w:tcPr>
            <w:tcW w:w="1990" w:type="dxa"/>
          </w:tcPr>
          <w:p>
            <w:pPr>
              <w:pStyle w:val="TableParagraph"/>
              <w:spacing w:before="177"/>
              <w:ind w:left="107" w:right="273"/>
              <w:rPr>
                <w:sz w:val="18"/>
              </w:rPr>
            </w:pPr>
            <w:r>
              <w:rPr>
                <w:sz w:val="18"/>
              </w:rPr>
              <w:t>Contact MKS Service Center.</w:t>
            </w:r>
          </w:p>
        </w:tc>
      </w:tr>
    </w:tbl>
    <w:p>
      <w:pPr>
        <w:spacing w:after="0"/>
        <w:rPr>
          <w:sz w:val="18"/>
        </w:rPr>
        <w:sectPr>
          <w:pgSz w:w="12240" w:h="15840"/>
          <w:pgMar w:header="720" w:footer="866" w:top="920" w:bottom="1060" w:left="500" w:right="960"/>
        </w:sectPr>
      </w:pPr>
    </w:p>
    <w:p>
      <w:pPr>
        <w:pStyle w:val="BodyText"/>
        <w:spacing w:before="9"/>
        <w:rPr>
          <w:rFonts w:ascii="Arial"/>
          <w:b/>
          <w:sz w:val="21"/>
        </w:rPr>
      </w:pPr>
    </w:p>
    <w:p>
      <w:pPr>
        <w:pStyle w:val="Heading3"/>
        <w:spacing w:before="92"/>
      </w:pPr>
      <w:bookmarkStart w:name="Digital Communications I/O Troubleshooti" w:id="276"/>
      <w:bookmarkEnd w:id="276"/>
      <w:r>
        <w:rPr>
          <w:b w:val="0"/>
        </w:rPr>
      </w:r>
      <w:bookmarkStart w:name="_bookmark128" w:id="277"/>
      <w:bookmarkEnd w:id="277"/>
      <w:r>
        <w:rPr>
          <w:b w:val="0"/>
        </w:rPr>
      </w:r>
      <w:r>
        <w:rPr/>
        <w:t>Digital Communications I/O Troubleshooting</w:t>
      </w:r>
    </w:p>
    <w:p>
      <w:pPr>
        <w:pStyle w:val="BodyText"/>
        <w:spacing w:before="2"/>
        <w:rPr>
          <w:rFonts w:ascii="Arial"/>
          <w:b/>
          <w:sz w:val="31"/>
        </w:rPr>
      </w:pPr>
    </w:p>
    <w:p>
      <w:pPr>
        <w:pStyle w:val="Heading4"/>
      </w:pPr>
      <w:bookmarkStart w:name="DeviceNet" w:id="278"/>
      <w:bookmarkEnd w:id="278"/>
      <w:r>
        <w:rPr>
          <w:b w:val="0"/>
        </w:rPr>
      </w:r>
      <w:bookmarkStart w:name="_bookmark129" w:id="279"/>
      <w:bookmarkEnd w:id="279"/>
      <w:r>
        <w:rPr>
          <w:b w:val="0"/>
        </w:rPr>
      </w:r>
      <w:r>
        <w:rPr/>
        <w:t>DeviceNet</w:t>
      </w:r>
    </w:p>
    <w:p>
      <w:pPr>
        <w:tabs>
          <w:tab w:pos="3190" w:val="left" w:leader="none"/>
        </w:tabs>
        <w:spacing w:before="120"/>
        <w:ind w:left="2020" w:right="0" w:firstLine="0"/>
        <w:jc w:val="left"/>
        <w:rPr>
          <w:rFonts w:ascii="Arial"/>
          <w:b/>
          <w:sz w:val="20"/>
        </w:rPr>
      </w:pPr>
      <w:bookmarkStart w:name="_bookmark130" w:id="280"/>
      <w:bookmarkEnd w:id="280"/>
      <w:r>
        <w:rPr/>
      </w:r>
      <w:r>
        <w:rPr>
          <w:rFonts w:ascii="Arial"/>
          <w:b/>
          <w:sz w:val="20"/>
        </w:rPr>
        <w:t>Table</w:t>
      </w:r>
      <w:r>
        <w:rPr>
          <w:rFonts w:ascii="Arial"/>
          <w:b/>
          <w:spacing w:val="-3"/>
          <w:sz w:val="20"/>
        </w:rPr>
        <w:t> </w:t>
      </w:r>
      <w:r>
        <w:rPr>
          <w:rFonts w:ascii="Arial"/>
          <w:b/>
          <w:sz w:val="20"/>
        </w:rPr>
        <w:t>6-3.</w:t>
        <w:tab/>
        <w:t>DeviceNet Status LED</w:t>
      </w:r>
    </w:p>
    <w:p>
      <w:pPr>
        <w:pStyle w:val="BodyText"/>
        <w:spacing w:before="8"/>
        <w:rPr>
          <w:rFonts w:ascii="Arial"/>
          <w:b/>
          <w:sz w:val="10"/>
        </w:rPr>
      </w:pPr>
    </w:p>
    <w:tbl>
      <w:tblPr>
        <w:tblW w:w="0" w:type="auto"/>
        <w:jc w:val="left"/>
        <w:tblInd w:w="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86"/>
        <w:gridCol w:w="2429"/>
        <w:gridCol w:w="4846"/>
      </w:tblGrid>
      <w:tr>
        <w:trPr>
          <w:trHeight w:val="268" w:hRule="atLeast"/>
        </w:trPr>
        <w:tc>
          <w:tcPr>
            <w:tcW w:w="4515" w:type="dxa"/>
            <w:gridSpan w:val="2"/>
            <w:shd w:val="clear" w:color="auto" w:fill="C6D9F1"/>
          </w:tcPr>
          <w:p>
            <w:pPr>
              <w:pStyle w:val="TableParagraph"/>
              <w:spacing w:before="37"/>
              <w:ind w:left="1396"/>
              <w:rPr>
                <w:rFonts w:ascii="Arial"/>
                <w:b/>
                <w:sz w:val="18"/>
              </w:rPr>
            </w:pPr>
            <w:r>
              <w:rPr>
                <w:rFonts w:ascii="Arial"/>
                <w:b/>
                <w:sz w:val="18"/>
              </w:rPr>
              <w:t>Network Status LED</w:t>
            </w:r>
          </w:p>
        </w:tc>
        <w:tc>
          <w:tcPr>
            <w:tcW w:w="4846" w:type="dxa"/>
            <w:shd w:val="clear" w:color="auto" w:fill="C6D9F1"/>
          </w:tcPr>
          <w:p>
            <w:pPr>
              <w:pStyle w:val="TableParagraph"/>
              <w:spacing w:before="37"/>
              <w:ind w:left="1340"/>
              <w:rPr>
                <w:rFonts w:ascii="Arial"/>
                <w:b/>
                <w:sz w:val="18"/>
              </w:rPr>
            </w:pPr>
            <w:r>
              <w:rPr>
                <w:rFonts w:ascii="Arial"/>
                <w:b/>
                <w:sz w:val="18"/>
              </w:rPr>
              <w:t>Network LED Description</w:t>
            </w:r>
          </w:p>
        </w:tc>
      </w:tr>
      <w:tr>
        <w:trPr>
          <w:trHeight w:val="498" w:hRule="atLeast"/>
        </w:trPr>
        <w:tc>
          <w:tcPr>
            <w:tcW w:w="2086" w:type="dxa"/>
            <w:vMerge w:val="restart"/>
          </w:tcPr>
          <w:p>
            <w:pPr>
              <w:pStyle w:val="TableParagraph"/>
              <w:spacing w:before="0"/>
              <w:rPr>
                <w:rFonts w:ascii="Arial"/>
                <w:b/>
                <w:sz w:val="22"/>
              </w:rPr>
            </w:pPr>
          </w:p>
          <w:p>
            <w:pPr>
              <w:pStyle w:val="TableParagraph"/>
              <w:spacing w:before="138"/>
              <w:ind w:left="107"/>
              <w:rPr>
                <w:sz w:val="20"/>
              </w:rPr>
            </w:pPr>
            <w:r>
              <w:rPr>
                <w:sz w:val="20"/>
              </w:rPr>
              <w:t>Solid Green</w:t>
            </w:r>
          </w:p>
        </w:tc>
        <w:tc>
          <w:tcPr>
            <w:tcW w:w="2429" w:type="dxa"/>
            <w:vMerge w:val="restart"/>
          </w:tcPr>
          <w:p>
            <w:pPr>
              <w:pStyle w:val="TableParagraph"/>
              <w:spacing w:before="0"/>
              <w:rPr>
                <w:rFonts w:ascii="Arial"/>
                <w:b/>
                <w:sz w:val="24"/>
              </w:rPr>
            </w:pPr>
          </w:p>
          <w:p>
            <w:pPr>
              <w:pStyle w:val="TableParagraph"/>
              <w:spacing w:before="0"/>
              <w:ind w:left="104" w:right="817"/>
              <w:rPr>
                <w:sz w:val="20"/>
              </w:rPr>
            </w:pPr>
            <w:r>
              <w:rPr>
                <w:sz w:val="20"/>
              </w:rPr>
              <w:t>Link OK, On-line, Connected</w:t>
            </w:r>
          </w:p>
        </w:tc>
        <w:tc>
          <w:tcPr>
            <w:tcW w:w="4846" w:type="dxa"/>
          </w:tcPr>
          <w:p>
            <w:pPr>
              <w:pStyle w:val="TableParagraph"/>
              <w:ind w:left="107" w:right="104"/>
              <w:rPr>
                <w:sz w:val="20"/>
              </w:rPr>
            </w:pPr>
            <w:r>
              <w:rPr>
                <w:sz w:val="20"/>
              </w:rPr>
              <w:t>The device in on-line and has connection in the established state.</w:t>
            </w:r>
          </w:p>
        </w:tc>
      </w:tr>
      <w:tr>
        <w:trPr>
          <w:trHeight w:val="515" w:hRule="atLeast"/>
        </w:trPr>
        <w:tc>
          <w:tcPr>
            <w:tcW w:w="2086" w:type="dxa"/>
            <w:vMerge/>
            <w:tcBorders>
              <w:top w:val="nil"/>
            </w:tcBorders>
          </w:tcPr>
          <w:p>
            <w:pPr>
              <w:rPr>
                <w:sz w:val="2"/>
                <w:szCs w:val="2"/>
              </w:rPr>
            </w:pPr>
          </w:p>
        </w:tc>
        <w:tc>
          <w:tcPr>
            <w:tcW w:w="2429" w:type="dxa"/>
            <w:vMerge/>
            <w:tcBorders>
              <w:top w:val="nil"/>
            </w:tcBorders>
          </w:tcPr>
          <w:p>
            <w:pPr>
              <w:rPr>
                <w:sz w:val="2"/>
                <w:szCs w:val="2"/>
              </w:rPr>
            </w:pPr>
          </w:p>
        </w:tc>
        <w:tc>
          <w:tcPr>
            <w:tcW w:w="4846" w:type="dxa"/>
          </w:tcPr>
          <w:p>
            <w:pPr>
              <w:pStyle w:val="TableParagraph"/>
              <w:numPr>
                <w:ilvl w:val="0"/>
                <w:numId w:val="5"/>
              </w:numPr>
              <w:tabs>
                <w:tab w:pos="451" w:val="left" w:leader="none"/>
              </w:tabs>
              <w:spacing w:line="240" w:lineRule="auto" w:before="17" w:after="0"/>
              <w:ind w:left="450" w:right="112" w:hanging="290"/>
              <w:jc w:val="left"/>
              <w:rPr>
                <w:sz w:val="20"/>
              </w:rPr>
            </w:pPr>
            <w:r>
              <w:rPr>
                <w:sz w:val="20"/>
              </w:rPr>
              <w:t>For a Group 2 only device it means that this device is not allocated to a master.</w:t>
            </w:r>
          </w:p>
        </w:tc>
      </w:tr>
      <w:tr>
        <w:trPr>
          <w:trHeight w:val="498" w:hRule="atLeast"/>
        </w:trPr>
        <w:tc>
          <w:tcPr>
            <w:tcW w:w="2086" w:type="dxa"/>
            <w:vMerge w:val="restart"/>
          </w:tcPr>
          <w:p>
            <w:pPr>
              <w:pStyle w:val="TableParagraph"/>
              <w:spacing w:before="0"/>
              <w:rPr>
                <w:rFonts w:ascii="Arial"/>
                <w:b/>
                <w:sz w:val="22"/>
              </w:rPr>
            </w:pPr>
          </w:p>
          <w:p>
            <w:pPr>
              <w:pStyle w:val="TableParagraph"/>
              <w:spacing w:before="0"/>
              <w:rPr>
                <w:rFonts w:ascii="Arial"/>
                <w:b/>
                <w:sz w:val="22"/>
              </w:rPr>
            </w:pPr>
          </w:p>
          <w:p>
            <w:pPr>
              <w:pStyle w:val="TableParagraph"/>
              <w:spacing w:before="9"/>
              <w:rPr>
                <w:rFonts w:ascii="Arial"/>
                <w:b/>
                <w:sz w:val="22"/>
              </w:rPr>
            </w:pPr>
          </w:p>
          <w:p>
            <w:pPr>
              <w:pStyle w:val="TableParagraph"/>
              <w:spacing w:before="0"/>
              <w:ind w:left="107"/>
              <w:rPr>
                <w:sz w:val="20"/>
              </w:rPr>
            </w:pPr>
            <w:r>
              <w:rPr>
                <w:sz w:val="20"/>
              </w:rPr>
              <w:t>Flashing Green</w:t>
            </w:r>
          </w:p>
        </w:tc>
        <w:tc>
          <w:tcPr>
            <w:tcW w:w="2429" w:type="dxa"/>
            <w:vMerge w:val="restart"/>
          </w:tcPr>
          <w:p>
            <w:pPr>
              <w:pStyle w:val="TableParagraph"/>
              <w:spacing w:before="0"/>
              <w:rPr>
                <w:rFonts w:ascii="Arial"/>
                <w:b/>
                <w:sz w:val="22"/>
              </w:rPr>
            </w:pPr>
          </w:p>
          <w:p>
            <w:pPr>
              <w:pStyle w:val="TableParagraph"/>
              <w:spacing w:before="0"/>
              <w:rPr>
                <w:rFonts w:ascii="Arial"/>
                <w:b/>
                <w:sz w:val="22"/>
              </w:rPr>
            </w:pPr>
          </w:p>
          <w:p>
            <w:pPr>
              <w:pStyle w:val="TableParagraph"/>
              <w:spacing w:before="9"/>
              <w:rPr>
                <w:rFonts w:ascii="Arial"/>
                <w:b/>
                <w:sz w:val="22"/>
              </w:rPr>
            </w:pPr>
          </w:p>
          <w:p>
            <w:pPr>
              <w:pStyle w:val="TableParagraph"/>
              <w:spacing w:before="0"/>
              <w:ind w:left="105"/>
              <w:rPr>
                <w:sz w:val="20"/>
              </w:rPr>
            </w:pPr>
            <w:r>
              <w:rPr>
                <w:sz w:val="20"/>
              </w:rPr>
              <w:t>On-line, Not Connected</w:t>
            </w:r>
          </w:p>
        </w:tc>
        <w:tc>
          <w:tcPr>
            <w:tcW w:w="4846" w:type="dxa"/>
          </w:tcPr>
          <w:p>
            <w:pPr>
              <w:pStyle w:val="TableParagraph"/>
              <w:ind w:left="107" w:right="104"/>
              <w:rPr>
                <w:sz w:val="20"/>
              </w:rPr>
            </w:pPr>
            <w:r>
              <w:rPr>
                <w:sz w:val="20"/>
              </w:rPr>
              <w:t>Device is on-line but has no connection in the established state.</w:t>
            </w:r>
          </w:p>
        </w:tc>
      </w:tr>
      <w:tr>
        <w:trPr>
          <w:trHeight w:val="746" w:hRule="atLeast"/>
        </w:trPr>
        <w:tc>
          <w:tcPr>
            <w:tcW w:w="2086" w:type="dxa"/>
            <w:vMerge/>
            <w:tcBorders>
              <w:top w:val="nil"/>
            </w:tcBorders>
          </w:tcPr>
          <w:p>
            <w:pPr>
              <w:rPr>
                <w:sz w:val="2"/>
                <w:szCs w:val="2"/>
              </w:rPr>
            </w:pPr>
          </w:p>
        </w:tc>
        <w:tc>
          <w:tcPr>
            <w:tcW w:w="2429" w:type="dxa"/>
            <w:vMerge/>
            <w:tcBorders>
              <w:top w:val="nil"/>
            </w:tcBorders>
          </w:tcPr>
          <w:p>
            <w:pPr>
              <w:rPr>
                <w:sz w:val="2"/>
                <w:szCs w:val="2"/>
              </w:rPr>
            </w:pPr>
          </w:p>
        </w:tc>
        <w:tc>
          <w:tcPr>
            <w:tcW w:w="4846" w:type="dxa"/>
          </w:tcPr>
          <w:p>
            <w:pPr>
              <w:pStyle w:val="TableParagraph"/>
              <w:numPr>
                <w:ilvl w:val="0"/>
                <w:numId w:val="6"/>
              </w:numPr>
              <w:tabs>
                <w:tab w:pos="451" w:val="left" w:leader="none"/>
              </w:tabs>
              <w:spacing w:line="240" w:lineRule="auto" w:before="14" w:after="0"/>
              <w:ind w:left="450" w:right="100" w:hanging="290"/>
              <w:jc w:val="left"/>
              <w:rPr>
                <w:sz w:val="20"/>
              </w:rPr>
            </w:pPr>
            <w:r>
              <w:rPr>
                <w:sz w:val="20"/>
              </w:rPr>
              <w:t>The device has passed The Dup_MAC_ID test, is on- line, but has no established connections to other nodes.</w:t>
            </w:r>
          </w:p>
        </w:tc>
      </w:tr>
      <w:tr>
        <w:trPr>
          <w:trHeight w:val="513" w:hRule="atLeast"/>
        </w:trPr>
        <w:tc>
          <w:tcPr>
            <w:tcW w:w="2086" w:type="dxa"/>
            <w:vMerge/>
            <w:tcBorders>
              <w:top w:val="nil"/>
            </w:tcBorders>
          </w:tcPr>
          <w:p>
            <w:pPr>
              <w:rPr>
                <w:sz w:val="2"/>
                <w:szCs w:val="2"/>
              </w:rPr>
            </w:pPr>
          </w:p>
        </w:tc>
        <w:tc>
          <w:tcPr>
            <w:tcW w:w="2429" w:type="dxa"/>
            <w:vMerge/>
            <w:tcBorders>
              <w:top w:val="nil"/>
            </w:tcBorders>
          </w:tcPr>
          <w:p>
            <w:pPr>
              <w:rPr>
                <w:sz w:val="2"/>
                <w:szCs w:val="2"/>
              </w:rPr>
            </w:pPr>
          </w:p>
        </w:tc>
        <w:tc>
          <w:tcPr>
            <w:tcW w:w="4846" w:type="dxa"/>
          </w:tcPr>
          <w:p>
            <w:pPr>
              <w:pStyle w:val="TableParagraph"/>
              <w:numPr>
                <w:ilvl w:val="0"/>
                <w:numId w:val="7"/>
              </w:numPr>
              <w:tabs>
                <w:tab w:pos="451" w:val="left" w:leader="none"/>
              </w:tabs>
              <w:spacing w:line="240" w:lineRule="auto" w:before="14" w:after="0"/>
              <w:ind w:left="450" w:right="112" w:hanging="290"/>
              <w:jc w:val="left"/>
              <w:rPr>
                <w:sz w:val="20"/>
              </w:rPr>
            </w:pPr>
            <w:r>
              <w:rPr>
                <w:sz w:val="20"/>
              </w:rPr>
              <w:t>For a Group 2 only device it means that this device is not allocated to a master.</w:t>
            </w:r>
          </w:p>
        </w:tc>
      </w:tr>
      <w:tr>
        <w:trPr>
          <w:trHeight w:val="729" w:hRule="atLeast"/>
        </w:trPr>
        <w:tc>
          <w:tcPr>
            <w:tcW w:w="2086" w:type="dxa"/>
          </w:tcPr>
          <w:p>
            <w:pPr>
              <w:pStyle w:val="TableParagraph"/>
              <w:spacing w:before="3"/>
              <w:rPr>
                <w:rFonts w:ascii="Arial"/>
                <w:b/>
                <w:sz w:val="21"/>
              </w:rPr>
            </w:pPr>
          </w:p>
          <w:p>
            <w:pPr>
              <w:pStyle w:val="TableParagraph"/>
              <w:spacing w:before="0"/>
              <w:ind w:left="107"/>
              <w:rPr>
                <w:sz w:val="20"/>
              </w:rPr>
            </w:pPr>
            <w:r>
              <w:rPr>
                <w:sz w:val="20"/>
              </w:rPr>
              <w:t>Red</w:t>
            </w:r>
          </w:p>
        </w:tc>
        <w:tc>
          <w:tcPr>
            <w:tcW w:w="2429" w:type="dxa"/>
          </w:tcPr>
          <w:p>
            <w:pPr>
              <w:pStyle w:val="TableParagraph"/>
              <w:spacing w:before="3"/>
              <w:rPr>
                <w:rFonts w:ascii="Arial"/>
                <w:b/>
                <w:sz w:val="21"/>
              </w:rPr>
            </w:pPr>
          </w:p>
          <w:p>
            <w:pPr>
              <w:pStyle w:val="TableParagraph"/>
              <w:spacing w:before="0"/>
              <w:ind w:left="104"/>
              <w:rPr>
                <w:sz w:val="20"/>
              </w:rPr>
            </w:pPr>
            <w:r>
              <w:rPr>
                <w:sz w:val="20"/>
              </w:rPr>
              <w:t>Critical Link Failure</w:t>
            </w:r>
          </w:p>
        </w:tc>
        <w:tc>
          <w:tcPr>
            <w:tcW w:w="4846" w:type="dxa"/>
          </w:tcPr>
          <w:p>
            <w:pPr>
              <w:pStyle w:val="TableParagraph"/>
              <w:ind w:left="107" w:right="88"/>
              <w:rPr>
                <w:sz w:val="20"/>
              </w:rPr>
            </w:pPr>
            <w:r>
              <w:rPr>
                <w:sz w:val="20"/>
              </w:rPr>
              <w:t>Failed communication device. The device has detected an error that has rendered it incapable of communicating on the network (Duplicate MAC ID, or Bus-off).</w:t>
            </w:r>
          </w:p>
        </w:tc>
      </w:tr>
      <w:tr>
        <w:trPr>
          <w:trHeight w:val="270" w:hRule="atLeast"/>
        </w:trPr>
        <w:tc>
          <w:tcPr>
            <w:tcW w:w="2086" w:type="dxa"/>
          </w:tcPr>
          <w:p>
            <w:pPr>
              <w:pStyle w:val="TableParagraph"/>
              <w:spacing w:before="17"/>
              <w:ind w:left="107"/>
              <w:rPr>
                <w:sz w:val="20"/>
              </w:rPr>
            </w:pPr>
            <w:r>
              <w:rPr>
                <w:sz w:val="20"/>
              </w:rPr>
              <w:t>Flashing Red</w:t>
            </w:r>
          </w:p>
        </w:tc>
        <w:tc>
          <w:tcPr>
            <w:tcW w:w="2429" w:type="dxa"/>
          </w:tcPr>
          <w:p>
            <w:pPr>
              <w:pStyle w:val="TableParagraph"/>
              <w:spacing w:before="17"/>
              <w:ind w:left="105"/>
              <w:rPr>
                <w:sz w:val="20"/>
              </w:rPr>
            </w:pPr>
            <w:r>
              <w:rPr>
                <w:sz w:val="20"/>
              </w:rPr>
              <w:t>Connection Time-Out</w:t>
            </w:r>
          </w:p>
        </w:tc>
        <w:tc>
          <w:tcPr>
            <w:tcW w:w="4846" w:type="dxa"/>
          </w:tcPr>
          <w:p>
            <w:pPr>
              <w:pStyle w:val="TableParagraph"/>
              <w:spacing w:before="17"/>
              <w:ind w:left="107"/>
              <w:rPr>
                <w:sz w:val="20"/>
              </w:rPr>
            </w:pPr>
            <w:r>
              <w:rPr>
                <w:sz w:val="20"/>
              </w:rPr>
              <w:t>One or more I/O Connections are in the Timed-Out state.</w:t>
            </w:r>
          </w:p>
        </w:tc>
      </w:tr>
      <w:tr>
        <w:trPr>
          <w:trHeight w:val="1420" w:hRule="atLeast"/>
        </w:trPr>
        <w:tc>
          <w:tcPr>
            <w:tcW w:w="2086" w:type="dxa"/>
          </w:tcPr>
          <w:p>
            <w:pPr>
              <w:pStyle w:val="TableParagraph"/>
              <w:spacing w:before="0"/>
              <w:rPr>
                <w:rFonts w:ascii="Arial"/>
                <w:b/>
                <w:sz w:val="22"/>
              </w:rPr>
            </w:pPr>
          </w:p>
          <w:p>
            <w:pPr>
              <w:pStyle w:val="TableParagraph"/>
              <w:spacing w:before="4"/>
              <w:rPr>
                <w:rFonts w:ascii="Arial"/>
                <w:b/>
                <w:sz w:val="29"/>
              </w:rPr>
            </w:pPr>
          </w:p>
          <w:p>
            <w:pPr>
              <w:pStyle w:val="TableParagraph"/>
              <w:spacing w:before="0"/>
              <w:ind w:left="107"/>
              <w:rPr>
                <w:sz w:val="20"/>
              </w:rPr>
            </w:pPr>
            <w:r>
              <w:rPr>
                <w:sz w:val="20"/>
              </w:rPr>
              <w:t>Flashing Red &amp; Green</w:t>
            </w:r>
          </w:p>
        </w:tc>
        <w:tc>
          <w:tcPr>
            <w:tcW w:w="2429" w:type="dxa"/>
          </w:tcPr>
          <w:p>
            <w:pPr>
              <w:pStyle w:val="TableParagraph"/>
              <w:spacing w:before="3"/>
              <w:rPr>
                <w:rFonts w:ascii="Arial"/>
                <w:b/>
                <w:sz w:val="21"/>
              </w:rPr>
            </w:pPr>
          </w:p>
          <w:p>
            <w:pPr>
              <w:pStyle w:val="TableParagraph"/>
              <w:spacing w:before="0"/>
              <w:ind w:left="105" w:right="289"/>
              <w:rPr>
                <w:sz w:val="20"/>
              </w:rPr>
            </w:pPr>
            <w:r>
              <w:rPr>
                <w:sz w:val="20"/>
              </w:rPr>
              <w:t>Communication Faulted and Received an Identify Comm Fault Request - Long Protocol</w:t>
            </w:r>
          </w:p>
        </w:tc>
        <w:tc>
          <w:tcPr>
            <w:tcW w:w="4846" w:type="dxa"/>
          </w:tcPr>
          <w:p>
            <w:pPr>
              <w:pStyle w:val="TableParagraph"/>
              <w:ind w:left="107" w:right="349"/>
              <w:rPr>
                <w:sz w:val="20"/>
              </w:rPr>
            </w:pPr>
            <w:r>
              <w:rPr>
                <w:sz w:val="20"/>
              </w:rPr>
              <w:t>A specific Communication Faulted device. The device has detected a Network Access error and is in the Communication Faulted state. The device has subsequently received and accepted an Identify Communication Faulted Request - Long Protocol message.</w:t>
            </w:r>
          </w:p>
        </w:tc>
      </w:tr>
      <w:tr>
        <w:trPr>
          <w:trHeight w:val="270" w:hRule="atLeast"/>
        </w:trPr>
        <w:tc>
          <w:tcPr>
            <w:tcW w:w="2086" w:type="dxa"/>
          </w:tcPr>
          <w:p>
            <w:pPr>
              <w:pStyle w:val="TableParagraph"/>
              <w:ind w:left="107"/>
              <w:rPr>
                <w:sz w:val="20"/>
              </w:rPr>
            </w:pPr>
            <w:r>
              <w:rPr>
                <w:sz w:val="20"/>
              </w:rPr>
              <w:t>Off</w:t>
            </w:r>
          </w:p>
        </w:tc>
        <w:tc>
          <w:tcPr>
            <w:tcW w:w="2429" w:type="dxa"/>
          </w:tcPr>
          <w:p>
            <w:pPr>
              <w:pStyle w:val="TableParagraph"/>
              <w:ind w:left="105"/>
              <w:rPr>
                <w:sz w:val="20"/>
              </w:rPr>
            </w:pPr>
            <w:r>
              <w:rPr>
                <w:sz w:val="20"/>
              </w:rPr>
              <w:t>Not Powered/Not On-Line</w:t>
            </w:r>
          </w:p>
        </w:tc>
        <w:tc>
          <w:tcPr>
            <w:tcW w:w="4846" w:type="dxa"/>
          </w:tcPr>
          <w:p>
            <w:pPr>
              <w:pStyle w:val="TableParagraph"/>
              <w:ind w:left="107"/>
              <w:rPr>
                <w:sz w:val="20"/>
              </w:rPr>
            </w:pPr>
            <w:r>
              <w:rPr>
                <w:sz w:val="20"/>
              </w:rPr>
              <w:t>Device is not on-line.</w:t>
            </w:r>
          </w:p>
        </w:tc>
      </w:tr>
    </w:tbl>
    <w:p>
      <w:pPr>
        <w:pStyle w:val="BodyText"/>
        <w:spacing w:before="10"/>
        <w:rPr>
          <w:rFonts w:ascii="Arial"/>
          <w:b/>
          <w:sz w:val="31"/>
        </w:rPr>
      </w:pPr>
    </w:p>
    <w:p>
      <w:pPr>
        <w:tabs>
          <w:tab w:pos="3190" w:val="left" w:leader="none"/>
        </w:tabs>
        <w:spacing w:before="0"/>
        <w:ind w:left="2020" w:right="0" w:firstLine="0"/>
        <w:jc w:val="left"/>
        <w:rPr>
          <w:rFonts w:ascii="Arial"/>
          <w:b/>
          <w:sz w:val="20"/>
        </w:rPr>
      </w:pPr>
      <w:bookmarkStart w:name="_bookmark131" w:id="281"/>
      <w:bookmarkEnd w:id="281"/>
      <w:r>
        <w:rPr/>
      </w:r>
      <w:r>
        <w:rPr>
          <w:rFonts w:ascii="Arial"/>
          <w:b/>
          <w:sz w:val="20"/>
        </w:rPr>
        <w:t>Table</w:t>
      </w:r>
      <w:r>
        <w:rPr>
          <w:rFonts w:ascii="Arial"/>
          <w:b/>
          <w:spacing w:val="-3"/>
          <w:sz w:val="20"/>
        </w:rPr>
        <w:t> </w:t>
      </w:r>
      <w:r>
        <w:rPr>
          <w:rFonts w:ascii="Arial"/>
          <w:b/>
          <w:sz w:val="20"/>
        </w:rPr>
        <w:t>6-4.</w:t>
        <w:tab/>
        <w:t>Module (MOD)</w:t>
      </w:r>
      <w:r>
        <w:rPr>
          <w:rFonts w:ascii="Arial"/>
          <w:b/>
          <w:spacing w:val="-2"/>
          <w:sz w:val="20"/>
        </w:rPr>
        <w:t> </w:t>
      </w:r>
      <w:r>
        <w:rPr>
          <w:rFonts w:ascii="Arial"/>
          <w:b/>
          <w:sz w:val="20"/>
        </w:rPr>
        <w:t>LED</w:t>
      </w:r>
    </w:p>
    <w:p>
      <w:pPr>
        <w:pStyle w:val="BodyText"/>
        <w:spacing w:before="10" w:after="1"/>
        <w:rPr>
          <w:rFonts w:ascii="Arial"/>
          <w:b/>
          <w:sz w:val="10"/>
        </w:rPr>
      </w:pPr>
    </w:p>
    <w:tbl>
      <w:tblPr>
        <w:tblW w:w="0" w:type="auto"/>
        <w:jc w:val="left"/>
        <w:tblInd w:w="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86"/>
        <w:gridCol w:w="2429"/>
        <w:gridCol w:w="4846"/>
      </w:tblGrid>
      <w:tr>
        <w:trPr>
          <w:trHeight w:val="265" w:hRule="atLeast"/>
        </w:trPr>
        <w:tc>
          <w:tcPr>
            <w:tcW w:w="4515" w:type="dxa"/>
            <w:gridSpan w:val="2"/>
            <w:shd w:val="clear" w:color="auto" w:fill="C6D9F1"/>
          </w:tcPr>
          <w:p>
            <w:pPr>
              <w:pStyle w:val="TableParagraph"/>
              <w:spacing w:before="35"/>
              <w:ind w:left="775"/>
              <w:rPr>
                <w:rFonts w:ascii="Arial"/>
                <w:b/>
                <w:sz w:val="18"/>
              </w:rPr>
            </w:pPr>
            <w:r>
              <w:rPr>
                <w:rFonts w:ascii="Arial"/>
                <w:b/>
                <w:sz w:val="18"/>
              </w:rPr>
              <w:t>DeviceNet Module Status Indicator</w:t>
            </w:r>
          </w:p>
        </w:tc>
        <w:tc>
          <w:tcPr>
            <w:tcW w:w="4846" w:type="dxa"/>
            <w:shd w:val="clear" w:color="auto" w:fill="C6D9F1"/>
          </w:tcPr>
          <w:p>
            <w:pPr>
              <w:pStyle w:val="TableParagraph"/>
              <w:spacing w:before="35"/>
              <w:ind w:left="1487"/>
              <w:rPr>
                <w:rFonts w:ascii="Arial"/>
                <w:b/>
                <w:sz w:val="18"/>
              </w:rPr>
            </w:pPr>
            <w:r>
              <w:rPr>
                <w:rFonts w:ascii="Arial"/>
                <w:b/>
                <w:sz w:val="18"/>
              </w:rPr>
              <w:t>MOD LED Description</w:t>
            </w:r>
          </w:p>
        </w:tc>
      </w:tr>
      <w:tr>
        <w:trPr>
          <w:trHeight w:val="270" w:hRule="atLeast"/>
        </w:trPr>
        <w:tc>
          <w:tcPr>
            <w:tcW w:w="2086" w:type="dxa"/>
          </w:tcPr>
          <w:p>
            <w:pPr>
              <w:pStyle w:val="TableParagraph"/>
              <w:ind w:left="107"/>
              <w:rPr>
                <w:sz w:val="20"/>
              </w:rPr>
            </w:pPr>
            <w:r>
              <w:rPr>
                <w:sz w:val="20"/>
              </w:rPr>
              <w:t>Green</w:t>
            </w:r>
          </w:p>
        </w:tc>
        <w:tc>
          <w:tcPr>
            <w:tcW w:w="2429" w:type="dxa"/>
          </w:tcPr>
          <w:p>
            <w:pPr>
              <w:pStyle w:val="TableParagraph"/>
              <w:ind w:left="105"/>
              <w:rPr>
                <w:sz w:val="20"/>
              </w:rPr>
            </w:pPr>
            <w:r>
              <w:rPr>
                <w:sz w:val="20"/>
              </w:rPr>
              <w:t>Device operational</w:t>
            </w:r>
          </w:p>
        </w:tc>
        <w:tc>
          <w:tcPr>
            <w:tcW w:w="4846" w:type="dxa"/>
          </w:tcPr>
          <w:p>
            <w:pPr>
              <w:pStyle w:val="TableParagraph"/>
              <w:ind w:left="107"/>
              <w:rPr>
                <w:sz w:val="20"/>
              </w:rPr>
            </w:pPr>
            <w:r>
              <w:rPr>
                <w:sz w:val="20"/>
              </w:rPr>
              <w:t>The device is operating in a normal condition.</w:t>
            </w:r>
          </w:p>
        </w:tc>
      </w:tr>
      <w:tr>
        <w:trPr>
          <w:trHeight w:val="729" w:hRule="atLeast"/>
        </w:trPr>
        <w:tc>
          <w:tcPr>
            <w:tcW w:w="2086" w:type="dxa"/>
          </w:tcPr>
          <w:p>
            <w:pPr>
              <w:pStyle w:val="TableParagraph"/>
              <w:spacing w:before="3"/>
              <w:rPr>
                <w:rFonts w:ascii="Arial"/>
                <w:b/>
                <w:sz w:val="21"/>
              </w:rPr>
            </w:pPr>
          </w:p>
          <w:p>
            <w:pPr>
              <w:pStyle w:val="TableParagraph"/>
              <w:spacing w:before="0"/>
              <w:ind w:left="107"/>
              <w:rPr>
                <w:sz w:val="20"/>
              </w:rPr>
            </w:pPr>
            <w:r>
              <w:rPr>
                <w:sz w:val="20"/>
              </w:rPr>
              <w:t>Flashing Green</w:t>
            </w:r>
          </w:p>
        </w:tc>
        <w:tc>
          <w:tcPr>
            <w:tcW w:w="2429" w:type="dxa"/>
          </w:tcPr>
          <w:p>
            <w:pPr>
              <w:pStyle w:val="TableParagraph"/>
              <w:ind w:left="105" w:right="750"/>
              <w:rPr>
                <w:sz w:val="20"/>
              </w:rPr>
            </w:pPr>
            <w:r>
              <w:rPr>
                <w:sz w:val="20"/>
              </w:rPr>
              <w:t>Device in Standby (The Device Needs Commissioning)</w:t>
            </w:r>
          </w:p>
        </w:tc>
        <w:tc>
          <w:tcPr>
            <w:tcW w:w="4846" w:type="dxa"/>
          </w:tcPr>
          <w:p>
            <w:pPr>
              <w:pStyle w:val="TableParagraph"/>
              <w:spacing w:before="130"/>
              <w:ind w:left="107" w:right="454"/>
              <w:rPr>
                <w:sz w:val="20"/>
              </w:rPr>
            </w:pPr>
            <w:r>
              <w:rPr>
                <w:sz w:val="20"/>
              </w:rPr>
              <w:t>The device needs commisioning due to configuration missing, incomplete or incorrect.</w:t>
            </w:r>
          </w:p>
        </w:tc>
      </w:tr>
      <w:tr>
        <w:trPr>
          <w:trHeight w:val="501" w:hRule="atLeast"/>
        </w:trPr>
        <w:tc>
          <w:tcPr>
            <w:tcW w:w="2086" w:type="dxa"/>
          </w:tcPr>
          <w:p>
            <w:pPr>
              <w:pStyle w:val="TableParagraph"/>
              <w:spacing w:before="130"/>
              <w:ind w:left="107"/>
              <w:rPr>
                <w:sz w:val="20"/>
              </w:rPr>
            </w:pPr>
            <w:r>
              <w:rPr>
                <w:sz w:val="20"/>
              </w:rPr>
              <w:t>Red</w:t>
            </w:r>
          </w:p>
        </w:tc>
        <w:tc>
          <w:tcPr>
            <w:tcW w:w="2429" w:type="dxa"/>
          </w:tcPr>
          <w:p>
            <w:pPr>
              <w:pStyle w:val="TableParagraph"/>
              <w:spacing w:before="130"/>
              <w:ind w:left="104"/>
              <w:rPr>
                <w:sz w:val="20"/>
              </w:rPr>
            </w:pPr>
            <w:r>
              <w:rPr>
                <w:sz w:val="20"/>
              </w:rPr>
              <w:t>Unrecoverable Fault</w:t>
            </w:r>
          </w:p>
        </w:tc>
        <w:tc>
          <w:tcPr>
            <w:tcW w:w="4846" w:type="dxa"/>
          </w:tcPr>
          <w:p>
            <w:pPr>
              <w:pStyle w:val="TableParagraph"/>
              <w:spacing w:line="242" w:lineRule="auto"/>
              <w:ind w:left="107" w:right="794"/>
              <w:rPr>
                <w:sz w:val="20"/>
              </w:rPr>
            </w:pPr>
            <w:r>
              <w:rPr>
                <w:sz w:val="20"/>
              </w:rPr>
              <w:t>The device has an unrecoverable fault; may need replacing.</w:t>
            </w:r>
          </w:p>
        </w:tc>
      </w:tr>
      <w:tr>
        <w:trPr>
          <w:trHeight w:val="268" w:hRule="atLeast"/>
        </w:trPr>
        <w:tc>
          <w:tcPr>
            <w:tcW w:w="2086" w:type="dxa"/>
          </w:tcPr>
          <w:p>
            <w:pPr>
              <w:pStyle w:val="TableParagraph"/>
              <w:ind w:left="107"/>
              <w:rPr>
                <w:sz w:val="20"/>
              </w:rPr>
            </w:pPr>
            <w:r>
              <w:rPr>
                <w:sz w:val="20"/>
              </w:rPr>
              <w:t>Flashing Red</w:t>
            </w:r>
          </w:p>
        </w:tc>
        <w:tc>
          <w:tcPr>
            <w:tcW w:w="2429" w:type="dxa"/>
          </w:tcPr>
          <w:p>
            <w:pPr>
              <w:pStyle w:val="TableParagraph"/>
              <w:ind w:left="105"/>
              <w:rPr>
                <w:sz w:val="20"/>
              </w:rPr>
            </w:pPr>
            <w:r>
              <w:rPr>
                <w:sz w:val="20"/>
              </w:rPr>
              <w:t>Minor Fault</w:t>
            </w:r>
          </w:p>
        </w:tc>
        <w:tc>
          <w:tcPr>
            <w:tcW w:w="4846" w:type="dxa"/>
          </w:tcPr>
          <w:p>
            <w:pPr>
              <w:pStyle w:val="TableParagraph"/>
              <w:ind w:left="107"/>
              <w:rPr>
                <w:sz w:val="20"/>
              </w:rPr>
            </w:pPr>
            <w:r>
              <w:rPr>
                <w:sz w:val="20"/>
              </w:rPr>
              <w:t>Recoverable Fault.</w:t>
            </w:r>
          </w:p>
        </w:tc>
      </w:tr>
      <w:tr>
        <w:trPr>
          <w:trHeight w:val="501" w:hRule="atLeast"/>
        </w:trPr>
        <w:tc>
          <w:tcPr>
            <w:tcW w:w="2086" w:type="dxa"/>
          </w:tcPr>
          <w:p>
            <w:pPr>
              <w:pStyle w:val="TableParagraph"/>
              <w:spacing w:before="130"/>
              <w:ind w:left="107"/>
              <w:rPr>
                <w:sz w:val="20"/>
              </w:rPr>
            </w:pPr>
            <w:r>
              <w:rPr>
                <w:sz w:val="20"/>
              </w:rPr>
              <w:t>Flashing Red &amp; Green</w:t>
            </w:r>
          </w:p>
        </w:tc>
        <w:tc>
          <w:tcPr>
            <w:tcW w:w="2429" w:type="dxa"/>
          </w:tcPr>
          <w:p>
            <w:pPr>
              <w:pStyle w:val="TableParagraph"/>
              <w:spacing w:before="130"/>
              <w:ind w:left="105"/>
              <w:rPr>
                <w:sz w:val="20"/>
              </w:rPr>
            </w:pPr>
            <w:r>
              <w:rPr>
                <w:sz w:val="20"/>
              </w:rPr>
              <w:t>Device Self Testing</w:t>
            </w:r>
          </w:p>
        </w:tc>
        <w:tc>
          <w:tcPr>
            <w:tcW w:w="4846" w:type="dxa"/>
          </w:tcPr>
          <w:p>
            <w:pPr>
              <w:pStyle w:val="TableParagraph"/>
              <w:spacing w:before="17"/>
              <w:ind w:left="107" w:right="166"/>
              <w:rPr>
                <w:sz w:val="20"/>
              </w:rPr>
            </w:pPr>
            <w:r>
              <w:rPr>
                <w:sz w:val="20"/>
              </w:rPr>
              <w:t>The Device is in Self Test. Reference the Identity Object in Volume II for Device states.</w:t>
            </w:r>
          </w:p>
        </w:tc>
      </w:tr>
      <w:tr>
        <w:trPr>
          <w:trHeight w:val="270" w:hRule="atLeast"/>
        </w:trPr>
        <w:tc>
          <w:tcPr>
            <w:tcW w:w="2086" w:type="dxa"/>
          </w:tcPr>
          <w:p>
            <w:pPr>
              <w:pStyle w:val="TableParagraph"/>
              <w:ind w:left="107"/>
              <w:rPr>
                <w:sz w:val="20"/>
              </w:rPr>
            </w:pPr>
            <w:r>
              <w:rPr>
                <w:sz w:val="20"/>
              </w:rPr>
              <w:t>Off</w:t>
            </w:r>
          </w:p>
        </w:tc>
        <w:tc>
          <w:tcPr>
            <w:tcW w:w="2429" w:type="dxa"/>
          </w:tcPr>
          <w:p>
            <w:pPr>
              <w:pStyle w:val="TableParagraph"/>
              <w:ind w:left="105"/>
              <w:rPr>
                <w:sz w:val="20"/>
              </w:rPr>
            </w:pPr>
            <w:r>
              <w:rPr>
                <w:sz w:val="20"/>
              </w:rPr>
              <w:t>No power</w:t>
            </w:r>
          </w:p>
        </w:tc>
        <w:tc>
          <w:tcPr>
            <w:tcW w:w="4846" w:type="dxa"/>
          </w:tcPr>
          <w:p>
            <w:pPr>
              <w:pStyle w:val="TableParagraph"/>
              <w:ind w:left="107"/>
              <w:rPr>
                <w:sz w:val="20"/>
              </w:rPr>
            </w:pPr>
            <w:r>
              <w:rPr>
                <w:sz w:val="20"/>
              </w:rPr>
              <w:t>There is no power applied to the device.</w:t>
            </w:r>
          </w:p>
        </w:tc>
      </w:tr>
    </w:tbl>
    <w:p>
      <w:pPr>
        <w:spacing w:after="0"/>
        <w:rPr>
          <w:sz w:val="20"/>
        </w:rPr>
        <w:sectPr>
          <w:pgSz w:w="12240" w:h="15840"/>
          <w:pgMar w:header="720" w:footer="866" w:top="920" w:bottom="1060" w:left="500" w:right="960"/>
        </w:sectPr>
      </w:pPr>
    </w:p>
    <w:p>
      <w:pPr>
        <w:pStyle w:val="BodyText"/>
        <w:spacing w:before="6"/>
        <w:rPr>
          <w:rFonts w:ascii="Arial"/>
          <w:b/>
          <w:sz w:val="21"/>
        </w:rPr>
      </w:pPr>
    </w:p>
    <w:p>
      <w:pPr>
        <w:tabs>
          <w:tab w:pos="3186" w:val="left" w:leader="none"/>
        </w:tabs>
        <w:spacing w:before="93"/>
        <w:ind w:left="2020" w:right="0" w:firstLine="0"/>
        <w:jc w:val="left"/>
        <w:rPr>
          <w:rFonts w:ascii="Arial"/>
          <w:b/>
          <w:sz w:val="20"/>
        </w:rPr>
      </w:pPr>
      <w:bookmarkStart w:name="_bookmark132" w:id="282"/>
      <w:bookmarkEnd w:id="282"/>
      <w:r>
        <w:rPr/>
      </w:r>
      <w:r>
        <w:rPr>
          <w:rFonts w:ascii="Arial"/>
          <w:b/>
          <w:sz w:val="20"/>
        </w:rPr>
        <w:t>Table</w:t>
      </w:r>
      <w:r>
        <w:rPr>
          <w:rFonts w:ascii="Arial"/>
          <w:b/>
          <w:spacing w:val="-3"/>
          <w:sz w:val="20"/>
        </w:rPr>
        <w:t> </w:t>
      </w:r>
      <w:r>
        <w:rPr>
          <w:rFonts w:ascii="Arial"/>
          <w:b/>
          <w:sz w:val="20"/>
        </w:rPr>
        <w:t>6-5.</w:t>
        <w:tab/>
        <w:t>DeviceNet</w:t>
      </w:r>
      <w:r>
        <w:rPr>
          <w:rFonts w:ascii="Arial"/>
          <w:b/>
          <w:spacing w:val="-1"/>
          <w:sz w:val="20"/>
        </w:rPr>
        <w:t> </w:t>
      </w:r>
      <w:r>
        <w:rPr>
          <w:rFonts w:ascii="Arial"/>
          <w:b/>
          <w:sz w:val="20"/>
        </w:rPr>
        <w:t>Connectivity</w:t>
      </w:r>
    </w:p>
    <w:p>
      <w:pPr>
        <w:pStyle w:val="BodyText"/>
        <w:spacing w:before="10" w:after="1"/>
        <w:rPr>
          <w:rFonts w:ascii="Arial"/>
          <w:b/>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00"/>
        <w:gridCol w:w="5566"/>
      </w:tblGrid>
      <w:tr>
        <w:trPr>
          <w:trHeight w:val="265" w:hRule="atLeast"/>
        </w:trPr>
        <w:tc>
          <w:tcPr>
            <w:tcW w:w="8266" w:type="dxa"/>
            <w:gridSpan w:val="2"/>
            <w:shd w:val="clear" w:color="auto" w:fill="C6D9F1"/>
          </w:tcPr>
          <w:p>
            <w:pPr>
              <w:pStyle w:val="TableParagraph"/>
              <w:spacing w:before="35"/>
              <w:ind w:left="2251"/>
              <w:rPr>
                <w:rFonts w:ascii="Arial"/>
                <w:b/>
                <w:sz w:val="18"/>
              </w:rPr>
            </w:pPr>
            <w:r>
              <w:rPr>
                <w:rFonts w:ascii="Arial"/>
                <w:b/>
                <w:sz w:val="18"/>
              </w:rPr>
              <w:t>Device Not Establishing Network Connector</w:t>
            </w:r>
          </w:p>
        </w:tc>
      </w:tr>
      <w:tr>
        <w:trPr>
          <w:trHeight w:val="270" w:hRule="atLeast"/>
        </w:trPr>
        <w:tc>
          <w:tcPr>
            <w:tcW w:w="2700" w:type="dxa"/>
            <w:vMerge w:val="restart"/>
          </w:tcPr>
          <w:p>
            <w:pPr>
              <w:pStyle w:val="TableParagraph"/>
              <w:spacing w:before="0"/>
              <w:rPr>
                <w:rFonts w:ascii="Arial"/>
                <w:b/>
                <w:sz w:val="22"/>
              </w:rPr>
            </w:pPr>
          </w:p>
          <w:p>
            <w:pPr>
              <w:pStyle w:val="TableParagraph"/>
              <w:spacing w:before="0"/>
              <w:rPr>
                <w:rFonts w:ascii="Arial"/>
                <w:b/>
                <w:sz w:val="22"/>
              </w:rPr>
            </w:pPr>
          </w:p>
          <w:p>
            <w:pPr>
              <w:pStyle w:val="TableParagraph"/>
              <w:spacing w:before="0"/>
              <w:rPr>
                <w:rFonts w:ascii="Arial"/>
                <w:b/>
                <w:sz w:val="22"/>
              </w:rPr>
            </w:pPr>
          </w:p>
          <w:p>
            <w:pPr>
              <w:pStyle w:val="TableParagraph"/>
              <w:spacing w:before="0"/>
              <w:rPr>
                <w:rFonts w:ascii="Arial"/>
                <w:b/>
                <w:sz w:val="22"/>
              </w:rPr>
            </w:pPr>
          </w:p>
          <w:p>
            <w:pPr>
              <w:pStyle w:val="TableParagraph"/>
              <w:spacing w:before="3"/>
              <w:rPr>
                <w:rFonts w:ascii="Arial"/>
                <w:b/>
                <w:sz w:val="24"/>
              </w:rPr>
            </w:pPr>
          </w:p>
          <w:p>
            <w:pPr>
              <w:pStyle w:val="TableParagraph"/>
              <w:spacing w:before="0"/>
              <w:ind w:left="107" w:right="119"/>
              <w:rPr>
                <w:sz w:val="20"/>
              </w:rPr>
            </w:pPr>
            <w:r>
              <w:rPr>
                <w:sz w:val="20"/>
              </w:rPr>
              <w:t>Device has green MOD LED and Flashing Green NET LED</w:t>
            </w:r>
          </w:p>
        </w:tc>
        <w:tc>
          <w:tcPr>
            <w:tcW w:w="5566" w:type="dxa"/>
          </w:tcPr>
          <w:p>
            <w:pPr>
              <w:pStyle w:val="TableParagraph"/>
              <w:ind w:left="107"/>
              <w:rPr>
                <w:sz w:val="20"/>
              </w:rPr>
            </w:pPr>
            <w:r>
              <w:rPr>
                <w:sz w:val="20"/>
              </w:rPr>
              <w:t>Polled Assembly Mismatch between Master and Slave MFC</w:t>
            </w:r>
          </w:p>
        </w:tc>
      </w:tr>
      <w:tr>
        <w:trPr>
          <w:trHeight w:val="268" w:hRule="atLeast"/>
        </w:trPr>
        <w:tc>
          <w:tcPr>
            <w:tcW w:w="2700" w:type="dxa"/>
            <w:vMerge/>
            <w:tcBorders>
              <w:top w:val="nil"/>
            </w:tcBorders>
          </w:tcPr>
          <w:p>
            <w:pPr>
              <w:rPr>
                <w:sz w:val="2"/>
                <w:szCs w:val="2"/>
              </w:rPr>
            </w:pPr>
          </w:p>
        </w:tc>
        <w:tc>
          <w:tcPr>
            <w:tcW w:w="5566" w:type="dxa"/>
          </w:tcPr>
          <w:p>
            <w:pPr>
              <w:pStyle w:val="TableParagraph"/>
              <w:ind w:left="107"/>
              <w:rPr>
                <w:sz w:val="20"/>
              </w:rPr>
            </w:pPr>
            <w:r>
              <w:rPr>
                <w:sz w:val="20"/>
              </w:rPr>
              <w:t>Baud Rate Mismatch</w:t>
            </w:r>
          </w:p>
        </w:tc>
      </w:tr>
      <w:tr>
        <w:trPr>
          <w:trHeight w:val="270" w:hRule="atLeast"/>
        </w:trPr>
        <w:tc>
          <w:tcPr>
            <w:tcW w:w="2700" w:type="dxa"/>
            <w:vMerge/>
            <w:tcBorders>
              <w:top w:val="nil"/>
            </w:tcBorders>
          </w:tcPr>
          <w:p>
            <w:pPr>
              <w:rPr>
                <w:sz w:val="2"/>
                <w:szCs w:val="2"/>
              </w:rPr>
            </w:pPr>
          </w:p>
        </w:tc>
        <w:tc>
          <w:tcPr>
            <w:tcW w:w="5566" w:type="dxa"/>
          </w:tcPr>
          <w:p>
            <w:pPr>
              <w:pStyle w:val="TableParagraph"/>
              <w:spacing w:before="17"/>
              <w:ind w:left="107"/>
              <w:rPr>
                <w:sz w:val="20"/>
              </w:rPr>
            </w:pPr>
            <w:r>
              <w:rPr>
                <w:sz w:val="20"/>
              </w:rPr>
              <w:t>EDS File for MFC Required and installed in Master Library</w:t>
            </w:r>
          </w:p>
        </w:tc>
      </w:tr>
      <w:tr>
        <w:trPr>
          <w:trHeight w:val="1189" w:hRule="atLeast"/>
        </w:trPr>
        <w:tc>
          <w:tcPr>
            <w:tcW w:w="2700" w:type="dxa"/>
            <w:vMerge/>
            <w:tcBorders>
              <w:top w:val="nil"/>
            </w:tcBorders>
          </w:tcPr>
          <w:p>
            <w:pPr>
              <w:rPr>
                <w:sz w:val="2"/>
                <w:szCs w:val="2"/>
              </w:rPr>
            </w:pPr>
          </w:p>
        </w:tc>
        <w:tc>
          <w:tcPr>
            <w:tcW w:w="5566" w:type="dxa"/>
          </w:tcPr>
          <w:p>
            <w:pPr>
              <w:pStyle w:val="TableParagraph"/>
              <w:ind w:left="107" w:right="144"/>
              <w:rPr>
                <w:sz w:val="20"/>
              </w:rPr>
            </w:pPr>
            <w:r>
              <w:rPr>
                <w:sz w:val="20"/>
              </w:rPr>
              <w:t>Host Software not recognizing Identity Object Attributes (MFC model/ Firmware revision/ Vendor code). Use independent DNET Communications Tool to validate connectivity to MFC. If MFC fails to connect using local independent DeviceNet Diagnostic tool contact MKS Service.</w:t>
            </w:r>
          </w:p>
        </w:tc>
      </w:tr>
      <w:tr>
        <w:trPr>
          <w:trHeight w:val="729" w:hRule="atLeast"/>
        </w:trPr>
        <w:tc>
          <w:tcPr>
            <w:tcW w:w="2700" w:type="dxa"/>
            <w:vMerge/>
            <w:tcBorders>
              <w:top w:val="nil"/>
            </w:tcBorders>
          </w:tcPr>
          <w:p>
            <w:pPr>
              <w:rPr>
                <w:sz w:val="2"/>
                <w:szCs w:val="2"/>
              </w:rPr>
            </w:pPr>
          </w:p>
        </w:tc>
        <w:tc>
          <w:tcPr>
            <w:tcW w:w="5566" w:type="dxa"/>
          </w:tcPr>
          <w:p>
            <w:pPr>
              <w:pStyle w:val="TableParagraph"/>
              <w:ind w:left="107" w:right="85"/>
              <w:rPr>
                <w:sz w:val="20"/>
              </w:rPr>
            </w:pPr>
            <w:r>
              <w:rPr>
                <w:sz w:val="20"/>
              </w:rPr>
              <w:t>Bad Electronics. Use independent DNET Communications Tool to validate connectivity to Network. If unit fails to connect using independent DeviceNet diagnostic tool contact MKS Service.</w:t>
            </w:r>
          </w:p>
        </w:tc>
      </w:tr>
      <w:tr>
        <w:trPr>
          <w:trHeight w:val="270" w:hRule="atLeast"/>
        </w:trPr>
        <w:tc>
          <w:tcPr>
            <w:tcW w:w="2700" w:type="dxa"/>
            <w:vMerge/>
            <w:tcBorders>
              <w:top w:val="nil"/>
            </w:tcBorders>
          </w:tcPr>
          <w:p>
            <w:pPr>
              <w:rPr>
                <w:sz w:val="2"/>
                <w:szCs w:val="2"/>
              </w:rPr>
            </w:pPr>
          </w:p>
        </w:tc>
        <w:tc>
          <w:tcPr>
            <w:tcW w:w="5566" w:type="dxa"/>
          </w:tcPr>
          <w:p>
            <w:pPr>
              <w:pStyle w:val="TableParagraph"/>
              <w:spacing w:before="17"/>
              <w:ind w:left="107"/>
              <w:rPr>
                <w:sz w:val="20"/>
              </w:rPr>
            </w:pPr>
            <w:r>
              <w:rPr>
                <w:sz w:val="20"/>
              </w:rPr>
              <w:t>Bad DNET Cable</w:t>
            </w:r>
          </w:p>
        </w:tc>
      </w:tr>
      <w:tr>
        <w:trPr>
          <w:trHeight w:val="501" w:hRule="atLeast"/>
        </w:trPr>
        <w:tc>
          <w:tcPr>
            <w:tcW w:w="2700" w:type="dxa"/>
          </w:tcPr>
          <w:p>
            <w:pPr>
              <w:pStyle w:val="TableParagraph"/>
              <w:ind w:left="107" w:right="230"/>
              <w:rPr>
                <w:sz w:val="20"/>
              </w:rPr>
            </w:pPr>
            <w:r>
              <w:rPr>
                <w:sz w:val="20"/>
              </w:rPr>
              <w:t>Device has green MOD LED and Solid Red NET LED</w:t>
            </w:r>
          </w:p>
        </w:tc>
        <w:tc>
          <w:tcPr>
            <w:tcW w:w="5566" w:type="dxa"/>
          </w:tcPr>
          <w:p>
            <w:pPr>
              <w:pStyle w:val="TableParagraph"/>
              <w:ind w:left="107"/>
              <w:rPr>
                <w:sz w:val="20"/>
              </w:rPr>
            </w:pPr>
            <w:r>
              <w:rPr>
                <w:sz w:val="20"/>
              </w:rPr>
              <w:t>Duplicate MAC Node Address</w:t>
            </w:r>
          </w:p>
        </w:tc>
      </w:tr>
    </w:tbl>
    <w:p>
      <w:pPr>
        <w:pStyle w:val="BodyText"/>
        <w:rPr>
          <w:rFonts w:ascii="Arial"/>
          <w:b/>
        </w:rPr>
      </w:pPr>
    </w:p>
    <w:p>
      <w:pPr>
        <w:pStyle w:val="BodyText"/>
        <w:spacing w:before="5"/>
        <w:rPr>
          <w:rFonts w:ascii="Arial"/>
          <w:b/>
          <w:sz w:val="20"/>
        </w:rPr>
      </w:pPr>
    </w:p>
    <w:p>
      <w:pPr>
        <w:pStyle w:val="Heading4"/>
      </w:pPr>
      <w:bookmarkStart w:name="RS485 Serial Communication" w:id="283"/>
      <w:bookmarkEnd w:id="283"/>
      <w:r>
        <w:rPr>
          <w:b w:val="0"/>
        </w:rPr>
      </w:r>
      <w:bookmarkStart w:name="_bookmark133" w:id="284"/>
      <w:bookmarkEnd w:id="284"/>
      <w:r>
        <w:rPr>
          <w:b w:val="0"/>
        </w:rPr>
      </w:r>
      <w:r>
        <w:rPr/>
        <w:t>RS485 Serial Communication</w:t>
      </w:r>
    </w:p>
    <w:p>
      <w:pPr>
        <w:tabs>
          <w:tab w:pos="3190" w:val="left" w:leader="none"/>
        </w:tabs>
        <w:spacing w:before="120"/>
        <w:ind w:left="2020" w:right="0" w:firstLine="0"/>
        <w:jc w:val="left"/>
        <w:rPr>
          <w:rFonts w:ascii="Arial"/>
          <w:b/>
          <w:sz w:val="20"/>
        </w:rPr>
      </w:pPr>
      <w:bookmarkStart w:name="_bookmark134" w:id="285"/>
      <w:bookmarkEnd w:id="285"/>
      <w:r>
        <w:rPr/>
      </w:r>
      <w:r>
        <w:rPr>
          <w:rFonts w:ascii="Arial"/>
          <w:b/>
          <w:sz w:val="20"/>
        </w:rPr>
        <w:t>Table</w:t>
      </w:r>
      <w:r>
        <w:rPr>
          <w:rFonts w:ascii="Arial"/>
          <w:b/>
          <w:spacing w:val="-3"/>
          <w:sz w:val="20"/>
        </w:rPr>
        <w:t> </w:t>
      </w:r>
      <w:r>
        <w:rPr>
          <w:rFonts w:ascii="Arial"/>
          <w:b/>
          <w:sz w:val="20"/>
        </w:rPr>
        <w:t>6-6.</w:t>
        <w:tab/>
        <w:t>RS485 LED</w:t>
      </w:r>
      <w:r>
        <w:rPr>
          <w:rFonts w:ascii="Arial"/>
          <w:b/>
          <w:spacing w:val="-3"/>
          <w:sz w:val="20"/>
        </w:rPr>
        <w:t> </w:t>
      </w:r>
      <w:r>
        <w:rPr>
          <w:rFonts w:ascii="Arial"/>
          <w:b/>
          <w:sz w:val="20"/>
        </w:rPr>
        <w:t>Status</w:t>
      </w:r>
    </w:p>
    <w:p>
      <w:pPr>
        <w:pStyle w:val="BodyText"/>
        <w:spacing w:before="10"/>
        <w:rPr>
          <w:rFonts w:ascii="Arial"/>
          <w:b/>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00"/>
        <w:gridCol w:w="6480"/>
      </w:tblGrid>
      <w:tr>
        <w:trPr>
          <w:trHeight w:val="266" w:hRule="atLeast"/>
        </w:trPr>
        <w:tc>
          <w:tcPr>
            <w:tcW w:w="1800" w:type="dxa"/>
            <w:shd w:val="clear" w:color="auto" w:fill="C6D9F1"/>
          </w:tcPr>
          <w:p>
            <w:pPr>
              <w:pStyle w:val="TableParagraph"/>
              <w:spacing w:before="35"/>
              <w:ind w:left="110"/>
              <w:rPr>
                <w:rFonts w:ascii="Arial"/>
                <w:b/>
                <w:sz w:val="18"/>
              </w:rPr>
            </w:pPr>
            <w:r>
              <w:rPr>
                <w:rFonts w:ascii="Arial"/>
                <w:b/>
                <w:sz w:val="18"/>
              </w:rPr>
              <w:t>COMM LED Status</w:t>
            </w:r>
          </w:p>
        </w:tc>
        <w:tc>
          <w:tcPr>
            <w:tcW w:w="6480" w:type="dxa"/>
            <w:shd w:val="clear" w:color="auto" w:fill="C6D9F1"/>
          </w:tcPr>
          <w:p>
            <w:pPr>
              <w:pStyle w:val="TableParagraph"/>
              <w:spacing w:before="35"/>
              <w:ind w:left="2210" w:right="2199"/>
              <w:jc w:val="center"/>
              <w:rPr>
                <w:rFonts w:ascii="Arial"/>
                <w:b/>
                <w:sz w:val="18"/>
              </w:rPr>
            </w:pPr>
            <w:r>
              <w:rPr>
                <w:rFonts w:ascii="Arial"/>
                <w:b/>
                <w:sz w:val="18"/>
              </w:rPr>
              <w:t>COMM LED Description</w:t>
            </w:r>
          </w:p>
        </w:tc>
      </w:tr>
      <w:tr>
        <w:trPr>
          <w:trHeight w:val="270" w:hRule="atLeast"/>
        </w:trPr>
        <w:tc>
          <w:tcPr>
            <w:tcW w:w="1800" w:type="dxa"/>
          </w:tcPr>
          <w:p>
            <w:pPr>
              <w:pStyle w:val="TableParagraph"/>
              <w:ind w:left="107"/>
              <w:rPr>
                <w:sz w:val="20"/>
              </w:rPr>
            </w:pPr>
            <w:r>
              <w:rPr>
                <w:sz w:val="20"/>
              </w:rPr>
              <w:t>Dark</w:t>
            </w:r>
          </w:p>
        </w:tc>
        <w:tc>
          <w:tcPr>
            <w:tcW w:w="6480" w:type="dxa"/>
          </w:tcPr>
          <w:p>
            <w:pPr>
              <w:pStyle w:val="TableParagraph"/>
              <w:ind w:left="107"/>
              <w:rPr>
                <w:sz w:val="20"/>
              </w:rPr>
            </w:pPr>
            <w:r>
              <w:rPr>
                <w:sz w:val="20"/>
              </w:rPr>
              <w:t>No power, check cable wiring to MFC.</w:t>
            </w:r>
          </w:p>
        </w:tc>
      </w:tr>
      <w:tr>
        <w:trPr>
          <w:trHeight w:val="268" w:hRule="atLeast"/>
        </w:trPr>
        <w:tc>
          <w:tcPr>
            <w:tcW w:w="1800" w:type="dxa"/>
          </w:tcPr>
          <w:p>
            <w:pPr>
              <w:pStyle w:val="TableParagraph"/>
              <w:ind w:left="107"/>
              <w:rPr>
                <w:sz w:val="20"/>
              </w:rPr>
            </w:pPr>
            <w:r>
              <w:rPr>
                <w:sz w:val="20"/>
              </w:rPr>
              <w:t>Solid Amber</w:t>
            </w:r>
          </w:p>
        </w:tc>
        <w:tc>
          <w:tcPr>
            <w:tcW w:w="6480" w:type="dxa"/>
          </w:tcPr>
          <w:p>
            <w:pPr>
              <w:pStyle w:val="TableParagraph"/>
              <w:ind w:left="107"/>
              <w:rPr>
                <w:sz w:val="20"/>
              </w:rPr>
            </w:pPr>
            <w:r>
              <w:rPr>
                <w:sz w:val="20"/>
              </w:rPr>
              <w:t>MFC Initialization successfully completed</w:t>
            </w:r>
          </w:p>
        </w:tc>
      </w:tr>
      <w:tr>
        <w:trPr>
          <w:trHeight w:val="731" w:hRule="atLeast"/>
        </w:trPr>
        <w:tc>
          <w:tcPr>
            <w:tcW w:w="1800" w:type="dxa"/>
          </w:tcPr>
          <w:p>
            <w:pPr>
              <w:pStyle w:val="TableParagraph"/>
              <w:spacing w:before="0"/>
              <w:rPr>
                <w:rFonts w:ascii="Arial"/>
                <w:b/>
                <w:sz w:val="22"/>
              </w:rPr>
            </w:pPr>
          </w:p>
          <w:p>
            <w:pPr>
              <w:pStyle w:val="TableParagraph"/>
              <w:spacing w:before="4"/>
              <w:rPr>
                <w:rFonts w:ascii="Arial"/>
                <w:b/>
                <w:sz w:val="19"/>
              </w:rPr>
            </w:pPr>
          </w:p>
          <w:p>
            <w:pPr>
              <w:pStyle w:val="TableParagraph"/>
              <w:spacing w:before="0"/>
              <w:ind w:left="107"/>
              <w:rPr>
                <w:sz w:val="20"/>
              </w:rPr>
            </w:pPr>
            <w:r>
              <w:rPr>
                <w:sz w:val="20"/>
              </w:rPr>
              <w:t>Blinking Amber</w:t>
            </w:r>
          </w:p>
        </w:tc>
        <w:tc>
          <w:tcPr>
            <w:tcW w:w="6480" w:type="dxa"/>
          </w:tcPr>
          <w:p>
            <w:pPr>
              <w:pStyle w:val="TableParagraph"/>
              <w:ind w:left="107" w:right="114"/>
              <w:rPr>
                <w:sz w:val="20"/>
              </w:rPr>
            </w:pPr>
            <w:r>
              <w:rPr>
                <w:sz w:val="20"/>
              </w:rPr>
              <w:t>Successful serial connection opened between host and MFC.  MFC has replied to request from the Host. Note that the COMM LED is solid Amber if the host is not querying the</w:t>
            </w:r>
            <w:r>
              <w:rPr>
                <w:spacing w:val="-1"/>
                <w:sz w:val="20"/>
              </w:rPr>
              <w:t> </w:t>
            </w:r>
            <w:r>
              <w:rPr>
                <w:sz w:val="20"/>
              </w:rPr>
              <w:t>MFC.</w:t>
            </w:r>
          </w:p>
        </w:tc>
      </w:tr>
      <w:tr>
        <w:trPr>
          <w:trHeight w:val="268" w:hRule="atLeast"/>
        </w:trPr>
        <w:tc>
          <w:tcPr>
            <w:tcW w:w="1800" w:type="dxa"/>
          </w:tcPr>
          <w:p>
            <w:pPr>
              <w:pStyle w:val="TableParagraph"/>
              <w:ind w:left="107"/>
              <w:rPr>
                <w:sz w:val="20"/>
              </w:rPr>
            </w:pPr>
            <w:r>
              <w:rPr>
                <w:sz w:val="20"/>
              </w:rPr>
              <w:t>Error LED Status</w:t>
            </w:r>
          </w:p>
        </w:tc>
        <w:tc>
          <w:tcPr>
            <w:tcW w:w="6480" w:type="dxa"/>
          </w:tcPr>
          <w:p>
            <w:pPr>
              <w:pStyle w:val="TableParagraph"/>
              <w:ind w:left="107"/>
              <w:rPr>
                <w:sz w:val="20"/>
              </w:rPr>
            </w:pPr>
            <w:r>
              <w:rPr>
                <w:sz w:val="20"/>
              </w:rPr>
              <w:t>Error LED Description</w:t>
            </w:r>
          </w:p>
        </w:tc>
      </w:tr>
      <w:tr>
        <w:trPr>
          <w:trHeight w:val="270" w:hRule="atLeast"/>
        </w:trPr>
        <w:tc>
          <w:tcPr>
            <w:tcW w:w="1800" w:type="dxa"/>
          </w:tcPr>
          <w:p>
            <w:pPr>
              <w:pStyle w:val="TableParagraph"/>
              <w:ind w:left="107"/>
              <w:rPr>
                <w:sz w:val="20"/>
              </w:rPr>
            </w:pPr>
            <w:r>
              <w:rPr>
                <w:sz w:val="20"/>
              </w:rPr>
              <w:t>Dark</w:t>
            </w:r>
          </w:p>
        </w:tc>
        <w:tc>
          <w:tcPr>
            <w:tcW w:w="6480" w:type="dxa"/>
          </w:tcPr>
          <w:p>
            <w:pPr>
              <w:pStyle w:val="TableParagraph"/>
              <w:ind w:left="107"/>
              <w:rPr>
                <w:sz w:val="20"/>
              </w:rPr>
            </w:pPr>
            <w:r>
              <w:rPr>
                <w:sz w:val="20"/>
              </w:rPr>
              <w:t>MFC initialization complete, no error detected</w:t>
            </w:r>
          </w:p>
        </w:tc>
      </w:tr>
      <w:tr>
        <w:trPr>
          <w:trHeight w:val="270" w:hRule="atLeast"/>
        </w:trPr>
        <w:tc>
          <w:tcPr>
            <w:tcW w:w="1800" w:type="dxa"/>
          </w:tcPr>
          <w:p>
            <w:pPr>
              <w:pStyle w:val="TableParagraph"/>
              <w:ind w:left="107"/>
              <w:rPr>
                <w:sz w:val="20"/>
              </w:rPr>
            </w:pPr>
            <w:r>
              <w:rPr>
                <w:sz w:val="20"/>
              </w:rPr>
              <w:t>Solid Red</w:t>
            </w:r>
          </w:p>
        </w:tc>
        <w:tc>
          <w:tcPr>
            <w:tcW w:w="6480" w:type="dxa"/>
          </w:tcPr>
          <w:p>
            <w:pPr>
              <w:pStyle w:val="TableParagraph"/>
              <w:ind w:left="107"/>
              <w:rPr>
                <w:sz w:val="20"/>
              </w:rPr>
            </w:pPr>
            <w:r>
              <w:rPr>
                <w:sz w:val="20"/>
              </w:rPr>
              <w:t>Critical Unrecoverable Fault. Contact MKS Service</w:t>
            </w:r>
          </w:p>
        </w:tc>
      </w:tr>
    </w:tbl>
    <w:p>
      <w:pPr>
        <w:pStyle w:val="BodyText"/>
        <w:spacing w:before="10"/>
        <w:rPr>
          <w:rFonts w:ascii="Arial"/>
          <w:b/>
          <w:sz w:val="31"/>
        </w:rPr>
      </w:pPr>
    </w:p>
    <w:p>
      <w:pPr>
        <w:tabs>
          <w:tab w:pos="3190" w:val="left" w:leader="none"/>
        </w:tabs>
        <w:spacing w:before="0"/>
        <w:ind w:left="2020" w:right="0" w:firstLine="0"/>
        <w:jc w:val="left"/>
        <w:rPr>
          <w:rFonts w:ascii="Arial"/>
          <w:b/>
          <w:sz w:val="20"/>
        </w:rPr>
      </w:pPr>
      <w:bookmarkStart w:name="_bookmark135" w:id="286"/>
      <w:bookmarkEnd w:id="286"/>
      <w:r>
        <w:rPr/>
      </w:r>
      <w:r>
        <w:rPr>
          <w:rFonts w:ascii="Arial"/>
          <w:b/>
          <w:sz w:val="20"/>
        </w:rPr>
        <w:t>Table</w:t>
      </w:r>
      <w:r>
        <w:rPr>
          <w:rFonts w:ascii="Arial"/>
          <w:b/>
          <w:spacing w:val="-3"/>
          <w:sz w:val="20"/>
        </w:rPr>
        <w:t> </w:t>
      </w:r>
      <w:r>
        <w:rPr>
          <w:rFonts w:ascii="Arial"/>
          <w:b/>
          <w:sz w:val="20"/>
        </w:rPr>
        <w:t>6-7.</w:t>
        <w:tab/>
        <w:t>RS485</w:t>
      </w:r>
      <w:r>
        <w:rPr>
          <w:rFonts w:ascii="Arial"/>
          <w:b/>
          <w:spacing w:val="-2"/>
          <w:sz w:val="20"/>
        </w:rPr>
        <w:t> </w:t>
      </w:r>
      <w:r>
        <w:rPr>
          <w:rFonts w:ascii="Arial"/>
          <w:b/>
          <w:sz w:val="20"/>
        </w:rPr>
        <w:t>Connectivity</w:t>
      </w:r>
    </w:p>
    <w:p>
      <w:pPr>
        <w:pStyle w:val="BodyText"/>
        <w:spacing w:before="10" w:after="1"/>
        <w:rPr>
          <w:rFonts w:ascii="Arial"/>
          <w:b/>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19"/>
        <w:gridCol w:w="6446"/>
      </w:tblGrid>
      <w:tr>
        <w:trPr>
          <w:trHeight w:val="299" w:hRule="atLeast"/>
        </w:trPr>
        <w:tc>
          <w:tcPr>
            <w:tcW w:w="8265" w:type="dxa"/>
            <w:gridSpan w:val="2"/>
            <w:shd w:val="clear" w:color="auto" w:fill="C6D9F1"/>
          </w:tcPr>
          <w:p>
            <w:pPr>
              <w:pStyle w:val="TableParagraph"/>
              <w:spacing w:before="68"/>
              <w:ind w:left="1931"/>
              <w:rPr>
                <w:rFonts w:ascii="Arial"/>
                <w:b/>
                <w:sz w:val="18"/>
              </w:rPr>
            </w:pPr>
            <w:r>
              <w:rPr>
                <w:rFonts w:ascii="Arial"/>
                <w:b/>
                <w:sz w:val="18"/>
              </w:rPr>
              <w:t>Device Not Establishing Serial Connection to HOST</w:t>
            </w:r>
          </w:p>
        </w:tc>
      </w:tr>
      <w:tr>
        <w:trPr>
          <w:trHeight w:val="1881" w:hRule="atLeast"/>
        </w:trPr>
        <w:tc>
          <w:tcPr>
            <w:tcW w:w="1819" w:type="dxa"/>
            <w:vMerge w:val="restart"/>
          </w:tcPr>
          <w:p>
            <w:pPr>
              <w:pStyle w:val="TableParagraph"/>
              <w:spacing w:before="0"/>
              <w:rPr>
                <w:rFonts w:ascii="Arial"/>
                <w:b/>
                <w:sz w:val="22"/>
              </w:rPr>
            </w:pPr>
          </w:p>
          <w:p>
            <w:pPr>
              <w:pStyle w:val="TableParagraph"/>
              <w:spacing w:before="0"/>
              <w:rPr>
                <w:rFonts w:ascii="Arial"/>
                <w:b/>
                <w:sz w:val="22"/>
              </w:rPr>
            </w:pPr>
          </w:p>
          <w:p>
            <w:pPr>
              <w:pStyle w:val="TableParagraph"/>
              <w:spacing w:before="0"/>
              <w:rPr>
                <w:rFonts w:ascii="Arial"/>
                <w:b/>
                <w:sz w:val="22"/>
              </w:rPr>
            </w:pPr>
          </w:p>
          <w:p>
            <w:pPr>
              <w:pStyle w:val="TableParagraph"/>
              <w:spacing w:before="0"/>
              <w:rPr>
                <w:rFonts w:ascii="Arial"/>
                <w:b/>
                <w:sz w:val="22"/>
              </w:rPr>
            </w:pPr>
          </w:p>
          <w:p>
            <w:pPr>
              <w:pStyle w:val="TableParagraph"/>
              <w:spacing w:before="138"/>
              <w:ind w:left="107" w:right="360"/>
              <w:rPr>
                <w:sz w:val="20"/>
              </w:rPr>
            </w:pPr>
            <w:r>
              <w:rPr>
                <w:sz w:val="20"/>
              </w:rPr>
              <w:t>Device has solid Amber COMM LED</w:t>
            </w:r>
          </w:p>
        </w:tc>
        <w:tc>
          <w:tcPr>
            <w:tcW w:w="6446" w:type="dxa"/>
          </w:tcPr>
          <w:p>
            <w:pPr>
              <w:pStyle w:val="TableParagraph"/>
              <w:tabs>
                <w:tab w:pos="1617" w:val="left" w:leader="none"/>
              </w:tabs>
              <w:spacing w:before="17"/>
              <w:ind w:left="537" w:right="647" w:hanging="433"/>
              <w:rPr>
                <w:sz w:val="20"/>
              </w:rPr>
            </w:pPr>
            <w:r>
              <w:rPr>
                <w:sz w:val="20"/>
              </w:rPr>
              <w:t>Compare set up of HOST with MFC serial communication parameters: Parameter</w:t>
              <w:tab/>
              <w:t>Value</w:t>
            </w:r>
          </w:p>
          <w:p>
            <w:pPr>
              <w:pStyle w:val="TableParagraph"/>
              <w:tabs>
                <w:tab w:pos="1717" w:val="right" w:leader="none"/>
              </w:tabs>
              <w:spacing w:line="226" w:lineRule="exact" w:before="0"/>
              <w:ind w:left="537"/>
              <w:rPr>
                <w:sz w:val="20"/>
              </w:rPr>
            </w:pPr>
            <w:r>
              <w:rPr>
                <w:sz w:val="20"/>
              </w:rPr>
              <w:t>Start</w:t>
            </w:r>
            <w:r>
              <w:rPr>
                <w:spacing w:val="-1"/>
                <w:sz w:val="20"/>
              </w:rPr>
              <w:t> </w:t>
            </w:r>
            <w:r>
              <w:rPr>
                <w:sz w:val="20"/>
              </w:rPr>
              <w:t>Bit</w:t>
              <w:tab/>
              <w:t>1</w:t>
            </w:r>
          </w:p>
          <w:p>
            <w:pPr>
              <w:pStyle w:val="TableParagraph"/>
              <w:tabs>
                <w:tab w:pos="1717" w:val="right" w:leader="none"/>
              </w:tabs>
              <w:spacing w:before="0"/>
              <w:ind w:left="537"/>
              <w:rPr>
                <w:sz w:val="20"/>
              </w:rPr>
            </w:pPr>
            <w:r>
              <w:rPr>
                <w:sz w:val="20"/>
              </w:rPr>
              <w:t>Data</w:t>
            </w:r>
            <w:r>
              <w:rPr>
                <w:spacing w:val="-1"/>
                <w:sz w:val="20"/>
              </w:rPr>
              <w:t> </w:t>
            </w:r>
            <w:r>
              <w:rPr>
                <w:sz w:val="20"/>
              </w:rPr>
              <w:t>Bits</w:t>
              <w:tab/>
              <w:t>8</w:t>
            </w:r>
          </w:p>
          <w:p>
            <w:pPr>
              <w:pStyle w:val="TableParagraph"/>
              <w:tabs>
                <w:tab w:pos="1618" w:val="left" w:leader="none"/>
              </w:tabs>
              <w:spacing w:before="1"/>
              <w:ind w:left="538"/>
              <w:rPr>
                <w:sz w:val="20"/>
              </w:rPr>
            </w:pPr>
            <w:r>
              <w:rPr>
                <w:sz w:val="20"/>
              </w:rPr>
              <w:t>Parity</w:t>
              <w:tab/>
              <w:t>no parity</w:t>
            </w:r>
          </w:p>
          <w:p>
            <w:pPr>
              <w:pStyle w:val="TableParagraph"/>
              <w:tabs>
                <w:tab w:pos="1717" w:val="right" w:leader="none"/>
              </w:tabs>
              <w:spacing w:before="0"/>
              <w:ind w:left="538"/>
              <w:rPr>
                <w:sz w:val="20"/>
              </w:rPr>
            </w:pPr>
            <w:r>
              <w:rPr>
                <w:sz w:val="20"/>
              </w:rPr>
              <w:t>Stop Bit</w:t>
              <w:tab/>
              <w:t>1</w:t>
            </w:r>
          </w:p>
          <w:p>
            <w:pPr>
              <w:pStyle w:val="TableParagraph"/>
              <w:spacing w:line="242" w:lineRule="auto" w:before="1"/>
              <w:ind w:left="105" w:right="2928"/>
              <w:rPr>
                <w:sz w:val="20"/>
              </w:rPr>
            </w:pPr>
            <w:r>
              <w:rPr>
                <w:sz w:val="20"/>
              </w:rPr>
              <w:t>Baud Rate* 9,600 (initial); 19,200; 38,400 End-of-Line Delimiter semicolon (;)</w:t>
            </w:r>
          </w:p>
        </w:tc>
      </w:tr>
      <w:tr>
        <w:trPr>
          <w:trHeight w:val="268" w:hRule="atLeast"/>
        </w:trPr>
        <w:tc>
          <w:tcPr>
            <w:tcW w:w="1819" w:type="dxa"/>
            <w:vMerge/>
            <w:tcBorders>
              <w:top w:val="nil"/>
            </w:tcBorders>
          </w:tcPr>
          <w:p>
            <w:pPr>
              <w:rPr>
                <w:sz w:val="2"/>
                <w:szCs w:val="2"/>
              </w:rPr>
            </w:pPr>
          </w:p>
        </w:tc>
        <w:tc>
          <w:tcPr>
            <w:tcW w:w="6446" w:type="dxa"/>
          </w:tcPr>
          <w:p>
            <w:pPr>
              <w:pStyle w:val="TableParagraph"/>
              <w:ind w:left="105"/>
              <w:rPr>
                <w:sz w:val="20"/>
              </w:rPr>
            </w:pPr>
            <w:r>
              <w:rPr>
                <w:sz w:val="20"/>
              </w:rPr>
              <w:t>COMM Port is properly identified for the serial driver program.</w:t>
            </w:r>
          </w:p>
        </w:tc>
      </w:tr>
      <w:tr>
        <w:trPr>
          <w:trHeight w:val="270" w:hRule="atLeast"/>
        </w:trPr>
        <w:tc>
          <w:tcPr>
            <w:tcW w:w="1819" w:type="dxa"/>
            <w:vMerge/>
            <w:tcBorders>
              <w:top w:val="nil"/>
            </w:tcBorders>
          </w:tcPr>
          <w:p>
            <w:pPr>
              <w:rPr>
                <w:sz w:val="2"/>
                <w:szCs w:val="2"/>
              </w:rPr>
            </w:pPr>
          </w:p>
        </w:tc>
        <w:tc>
          <w:tcPr>
            <w:tcW w:w="6446" w:type="dxa"/>
          </w:tcPr>
          <w:p>
            <w:pPr>
              <w:pStyle w:val="TableParagraph"/>
              <w:spacing w:before="17"/>
              <w:ind w:left="105"/>
              <w:rPr>
                <w:sz w:val="20"/>
              </w:rPr>
            </w:pPr>
            <w:r>
              <w:rPr>
                <w:sz w:val="20"/>
              </w:rPr>
              <w:t>Verify the host is sending message to correct MAC Address.</w:t>
            </w:r>
          </w:p>
        </w:tc>
      </w:tr>
      <w:tr>
        <w:trPr>
          <w:trHeight w:val="270" w:hRule="atLeast"/>
        </w:trPr>
        <w:tc>
          <w:tcPr>
            <w:tcW w:w="1819" w:type="dxa"/>
            <w:vMerge/>
            <w:tcBorders>
              <w:top w:val="nil"/>
            </w:tcBorders>
          </w:tcPr>
          <w:p>
            <w:pPr>
              <w:rPr>
                <w:sz w:val="2"/>
                <w:szCs w:val="2"/>
              </w:rPr>
            </w:pPr>
          </w:p>
        </w:tc>
        <w:tc>
          <w:tcPr>
            <w:tcW w:w="6446" w:type="dxa"/>
          </w:tcPr>
          <w:p>
            <w:pPr>
              <w:pStyle w:val="TableParagraph"/>
              <w:ind w:left="105"/>
              <w:rPr>
                <w:sz w:val="20"/>
              </w:rPr>
            </w:pPr>
            <w:r>
              <w:rPr>
                <w:sz w:val="20"/>
              </w:rPr>
              <w:t>Verify the wiring of the serial to RS485 converter is half duplex (2 wire).</w:t>
            </w:r>
          </w:p>
        </w:tc>
      </w:tr>
      <w:tr>
        <w:trPr>
          <w:trHeight w:val="270" w:hRule="atLeast"/>
        </w:trPr>
        <w:tc>
          <w:tcPr>
            <w:tcW w:w="1819" w:type="dxa"/>
            <w:vMerge/>
            <w:tcBorders>
              <w:top w:val="nil"/>
            </w:tcBorders>
          </w:tcPr>
          <w:p>
            <w:pPr>
              <w:rPr>
                <w:sz w:val="2"/>
                <w:szCs w:val="2"/>
              </w:rPr>
            </w:pPr>
          </w:p>
        </w:tc>
        <w:tc>
          <w:tcPr>
            <w:tcW w:w="6446" w:type="dxa"/>
          </w:tcPr>
          <w:p>
            <w:pPr>
              <w:pStyle w:val="TableParagraph"/>
              <w:ind w:left="105"/>
              <w:rPr>
                <w:sz w:val="20"/>
              </w:rPr>
            </w:pPr>
            <w:r>
              <w:rPr>
                <w:sz w:val="20"/>
              </w:rPr>
              <w:t>Electronics failure related to damaged or blown digital signal transceivers.</w:t>
            </w:r>
          </w:p>
        </w:tc>
      </w:tr>
    </w:tbl>
    <w:p>
      <w:pPr>
        <w:spacing w:after="0"/>
        <w:rPr>
          <w:sz w:val="20"/>
        </w:rPr>
        <w:sectPr>
          <w:pgSz w:w="12240" w:h="15840"/>
          <w:pgMar w:header="720" w:footer="866" w:top="920" w:bottom="1060" w:left="500" w:right="960"/>
        </w:sectPr>
      </w:pPr>
    </w:p>
    <w:p>
      <w:pPr>
        <w:pStyle w:val="BodyText"/>
        <w:spacing w:before="9"/>
        <w:rPr>
          <w:rFonts w:ascii="Arial"/>
          <w:b/>
          <w:sz w:val="21"/>
        </w:rPr>
      </w:pPr>
    </w:p>
    <w:p>
      <w:pPr>
        <w:pStyle w:val="Heading4"/>
        <w:spacing w:before="91"/>
      </w:pPr>
      <w:bookmarkStart w:name="Profibus Communication" w:id="287"/>
      <w:bookmarkEnd w:id="287"/>
      <w:r>
        <w:rPr>
          <w:b w:val="0"/>
        </w:rPr>
      </w:r>
      <w:bookmarkStart w:name="_bookmark136" w:id="288"/>
      <w:bookmarkEnd w:id="288"/>
      <w:r>
        <w:rPr>
          <w:b w:val="0"/>
        </w:rPr>
      </w:r>
      <w:r>
        <w:rPr/>
        <w:t>Profibus Communication</w:t>
      </w:r>
    </w:p>
    <w:p>
      <w:pPr>
        <w:tabs>
          <w:tab w:pos="3190" w:val="left" w:leader="none"/>
        </w:tabs>
        <w:spacing w:before="118"/>
        <w:ind w:left="2020" w:right="0" w:firstLine="0"/>
        <w:jc w:val="left"/>
        <w:rPr>
          <w:rFonts w:ascii="Arial"/>
          <w:b/>
          <w:sz w:val="20"/>
        </w:rPr>
      </w:pPr>
      <w:bookmarkStart w:name="_bookmark137" w:id="289"/>
      <w:bookmarkEnd w:id="289"/>
      <w:r>
        <w:rPr/>
      </w:r>
      <w:r>
        <w:rPr>
          <w:rFonts w:ascii="Arial"/>
          <w:b/>
          <w:sz w:val="20"/>
        </w:rPr>
        <w:t>Table</w:t>
      </w:r>
      <w:r>
        <w:rPr>
          <w:rFonts w:ascii="Arial"/>
          <w:b/>
          <w:spacing w:val="-3"/>
          <w:sz w:val="20"/>
        </w:rPr>
        <w:t> </w:t>
      </w:r>
      <w:r>
        <w:rPr>
          <w:rFonts w:ascii="Arial"/>
          <w:b/>
          <w:sz w:val="20"/>
        </w:rPr>
        <w:t>6-8.</w:t>
        <w:tab/>
        <w:t>Profibus LED</w:t>
      </w:r>
      <w:r>
        <w:rPr>
          <w:rFonts w:ascii="Arial"/>
          <w:b/>
          <w:spacing w:val="-10"/>
          <w:sz w:val="20"/>
        </w:rPr>
        <w:t> </w:t>
      </w:r>
      <w:r>
        <w:rPr>
          <w:rFonts w:ascii="Arial"/>
          <w:b/>
          <w:sz w:val="20"/>
        </w:rPr>
        <w:t>Status</w:t>
      </w:r>
    </w:p>
    <w:p>
      <w:pPr>
        <w:pStyle w:val="BodyText"/>
        <w:spacing w:before="10"/>
        <w:rPr>
          <w:rFonts w:ascii="Arial"/>
          <w:b/>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71"/>
        <w:gridCol w:w="6194"/>
      </w:tblGrid>
      <w:tr>
        <w:trPr>
          <w:trHeight w:val="474" w:hRule="atLeast"/>
        </w:trPr>
        <w:tc>
          <w:tcPr>
            <w:tcW w:w="2071" w:type="dxa"/>
            <w:shd w:val="clear" w:color="auto" w:fill="C6D9F1"/>
          </w:tcPr>
          <w:p>
            <w:pPr>
              <w:pStyle w:val="TableParagraph"/>
              <w:spacing w:before="32"/>
              <w:ind w:left="758" w:right="193" w:hanging="540"/>
              <w:rPr>
                <w:rFonts w:ascii="Arial"/>
                <w:b/>
                <w:sz w:val="18"/>
              </w:rPr>
            </w:pPr>
            <w:r>
              <w:rPr>
                <w:rFonts w:ascii="Arial"/>
                <w:b/>
                <w:sz w:val="18"/>
              </w:rPr>
              <w:t>Module (MOD) LED Status</w:t>
            </w:r>
          </w:p>
        </w:tc>
        <w:tc>
          <w:tcPr>
            <w:tcW w:w="6194" w:type="dxa"/>
            <w:shd w:val="clear" w:color="auto" w:fill="C6D9F1"/>
          </w:tcPr>
          <w:p>
            <w:pPr>
              <w:pStyle w:val="TableParagraph"/>
              <w:spacing w:before="2"/>
              <w:rPr>
                <w:rFonts w:ascii="Arial"/>
                <w:b/>
                <w:sz w:val="21"/>
              </w:rPr>
            </w:pPr>
          </w:p>
          <w:p>
            <w:pPr>
              <w:pStyle w:val="TableParagraph"/>
              <w:spacing w:before="0"/>
              <w:ind w:left="2140" w:right="2133"/>
              <w:jc w:val="center"/>
              <w:rPr>
                <w:rFonts w:ascii="Arial"/>
                <w:b/>
                <w:sz w:val="18"/>
              </w:rPr>
            </w:pPr>
            <w:r>
              <w:rPr>
                <w:rFonts w:ascii="Arial"/>
                <w:b/>
                <w:sz w:val="18"/>
              </w:rPr>
              <w:t>MOD LED Description</w:t>
            </w:r>
          </w:p>
        </w:tc>
      </w:tr>
      <w:tr>
        <w:trPr>
          <w:trHeight w:val="270" w:hRule="atLeast"/>
        </w:trPr>
        <w:tc>
          <w:tcPr>
            <w:tcW w:w="2071" w:type="dxa"/>
          </w:tcPr>
          <w:p>
            <w:pPr>
              <w:pStyle w:val="TableParagraph"/>
              <w:ind w:left="107"/>
              <w:rPr>
                <w:sz w:val="20"/>
              </w:rPr>
            </w:pPr>
            <w:r>
              <w:rPr>
                <w:sz w:val="20"/>
              </w:rPr>
              <w:t>Dark</w:t>
            </w:r>
          </w:p>
        </w:tc>
        <w:tc>
          <w:tcPr>
            <w:tcW w:w="6194" w:type="dxa"/>
          </w:tcPr>
          <w:p>
            <w:pPr>
              <w:pStyle w:val="TableParagraph"/>
              <w:ind w:left="105"/>
              <w:rPr>
                <w:sz w:val="20"/>
              </w:rPr>
            </w:pPr>
            <w:r>
              <w:rPr>
                <w:sz w:val="20"/>
              </w:rPr>
              <w:t>No power, check cable wiring to MFC.</w:t>
            </w:r>
          </w:p>
        </w:tc>
      </w:tr>
      <w:tr>
        <w:trPr>
          <w:trHeight w:val="268" w:hRule="atLeast"/>
        </w:trPr>
        <w:tc>
          <w:tcPr>
            <w:tcW w:w="2071" w:type="dxa"/>
          </w:tcPr>
          <w:p>
            <w:pPr>
              <w:pStyle w:val="TableParagraph"/>
              <w:ind w:left="107"/>
              <w:rPr>
                <w:sz w:val="20"/>
              </w:rPr>
            </w:pPr>
            <w:r>
              <w:rPr>
                <w:sz w:val="20"/>
              </w:rPr>
              <w:t>Solid Green</w:t>
            </w:r>
          </w:p>
        </w:tc>
        <w:tc>
          <w:tcPr>
            <w:tcW w:w="6194" w:type="dxa"/>
          </w:tcPr>
          <w:p>
            <w:pPr>
              <w:pStyle w:val="TableParagraph"/>
              <w:ind w:left="105"/>
              <w:rPr>
                <w:sz w:val="20"/>
              </w:rPr>
            </w:pPr>
            <w:r>
              <w:rPr>
                <w:sz w:val="20"/>
              </w:rPr>
              <w:t>MFC initialized properly.</w:t>
            </w:r>
          </w:p>
        </w:tc>
      </w:tr>
      <w:tr>
        <w:trPr>
          <w:trHeight w:val="270" w:hRule="atLeast"/>
        </w:trPr>
        <w:tc>
          <w:tcPr>
            <w:tcW w:w="2071" w:type="dxa"/>
          </w:tcPr>
          <w:p>
            <w:pPr>
              <w:pStyle w:val="TableParagraph"/>
              <w:ind w:left="107"/>
              <w:rPr>
                <w:sz w:val="20"/>
              </w:rPr>
            </w:pPr>
            <w:r>
              <w:rPr>
                <w:sz w:val="20"/>
              </w:rPr>
              <w:t>Solid Red</w:t>
            </w:r>
          </w:p>
        </w:tc>
        <w:tc>
          <w:tcPr>
            <w:tcW w:w="6194" w:type="dxa"/>
          </w:tcPr>
          <w:p>
            <w:pPr>
              <w:pStyle w:val="TableParagraph"/>
              <w:ind w:left="105"/>
              <w:rPr>
                <w:sz w:val="20"/>
              </w:rPr>
            </w:pPr>
            <w:r>
              <w:rPr>
                <w:sz w:val="20"/>
              </w:rPr>
              <w:t>Unrecoverable Fault. Contact MKS Service.</w:t>
            </w:r>
          </w:p>
        </w:tc>
      </w:tr>
      <w:tr>
        <w:trPr>
          <w:trHeight w:val="270" w:hRule="atLeast"/>
        </w:trPr>
        <w:tc>
          <w:tcPr>
            <w:tcW w:w="2071" w:type="dxa"/>
          </w:tcPr>
          <w:p>
            <w:pPr>
              <w:pStyle w:val="TableParagraph"/>
              <w:ind w:left="107"/>
              <w:rPr>
                <w:sz w:val="20"/>
              </w:rPr>
            </w:pPr>
            <w:r>
              <w:rPr>
                <w:sz w:val="20"/>
              </w:rPr>
              <w:t>Blinking Green</w:t>
            </w:r>
          </w:p>
        </w:tc>
        <w:tc>
          <w:tcPr>
            <w:tcW w:w="6194" w:type="dxa"/>
          </w:tcPr>
          <w:p>
            <w:pPr>
              <w:pStyle w:val="TableParagraph"/>
              <w:ind w:left="105"/>
              <w:rPr>
                <w:sz w:val="20"/>
              </w:rPr>
            </w:pPr>
            <w:r>
              <w:rPr>
                <w:sz w:val="20"/>
              </w:rPr>
              <w:t>Wink On</w:t>
            </w:r>
          </w:p>
        </w:tc>
      </w:tr>
      <w:tr>
        <w:trPr>
          <w:trHeight w:val="268" w:hRule="atLeast"/>
        </w:trPr>
        <w:tc>
          <w:tcPr>
            <w:tcW w:w="2071" w:type="dxa"/>
          </w:tcPr>
          <w:p>
            <w:pPr>
              <w:pStyle w:val="TableParagraph"/>
              <w:ind w:left="107"/>
              <w:rPr>
                <w:sz w:val="20"/>
              </w:rPr>
            </w:pPr>
            <w:r>
              <w:rPr>
                <w:sz w:val="20"/>
              </w:rPr>
              <w:t>Network LED Status</w:t>
            </w:r>
          </w:p>
        </w:tc>
        <w:tc>
          <w:tcPr>
            <w:tcW w:w="6194" w:type="dxa"/>
          </w:tcPr>
          <w:p>
            <w:pPr>
              <w:pStyle w:val="TableParagraph"/>
              <w:ind w:left="105"/>
              <w:rPr>
                <w:sz w:val="20"/>
              </w:rPr>
            </w:pPr>
            <w:r>
              <w:rPr>
                <w:sz w:val="20"/>
              </w:rPr>
              <w:t>Network LED Description</w:t>
            </w:r>
          </w:p>
        </w:tc>
      </w:tr>
      <w:tr>
        <w:trPr>
          <w:trHeight w:val="270" w:hRule="atLeast"/>
        </w:trPr>
        <w:tc>
          <w:tcPr>
            <w:tcW w:w="2071" w:type="dxa"/>
          </w:tcPr>
          <w:p>
            <w:pPr>
              <w:pStyle w:val="TableParagraph"/>
              <w:ind w:left="107"/>
              <w:rPr>
                <w:sz w:val="20"/>
              </w:rPr>
            </w:pPr>
            <w:r>
              <w:rPr>
                <w:sz w:val="20"/>
              </w:rPr>
              <w:t>Dark</w:t>
            </w:r>
          </w:p>
        </w:tc>
        <w:tc>
          <w:tcPr>
            <w:tcW w:w="6194" w:type="dxa"/>
          </w:tcPr>
          <w:p>
            <w:pPr>
              <w:pStyle w:val="TableParagraph"/>
              <w:ind w:left="105"/>
              <w:rPr>
                <w:sz w:val="20"/>
              </w:rPr>
            </w:pPr>
            <w:r>
              <w:rPr>
                <w:sz w:val="20"/>
              </w:rPr>
              <w:t>No connection to Profibus Master and Network.</w:t>
            </w:r>
          </w:p>
        </w:tc>
      </w:tr>
      <w:tr>
        <w:trPr>
          <w:trHeight w:val="270" w:hRule="atLeast"/>
        </w:trPr>
        <w:tc>
          <w:tcPr>
            <w:tcW w:w="2071" w:type="dxa"/>
          </w:tcPr>
          <w:p>
            <w:pPr>
              <w:pStyle w:val="TableParagraph"/>
              <w:ind w:left="107"/>
              <w:rPr>
                <w:sz w:val="20"/>
              </w:rPr>
            </w:pPr>
            <w:r>
              <w:rPr>
                <w:sz w:val="20"/>
              </w:rPr>
              <w:t>Blinking Green</w:t>
            </w:r>
          </w:p>
        </w:tc>
        <w:tc>
          <w:tcPr>
            <w:tcW w:w="6194" w:type="dxa"/>
          </w:tcPr>
          <w:p>
            <w:pPr>
              <w:pStyle w:val="TableParagraph"/>
              <w:ind w:left="105"/>
              <w:rPr>
                <w:sz w:val="20"/>
              </w:rPr>
            </w:pPr>
            <w:r>
              <w:rPr>
                <w:sz w:val="20"/>
              </w:rPr>
              <w:t>Network connection is established between MFC and Profibus Master.</w:t>
            </w:r>
          </w:p>
        </w:tc>
      </w:tr>
    </w:tbl>
    <w:p>
      <w:pPr>
        <w:pStyle w:val="BodyText"/>
        <w:spacing w:before="10"/>
        <w:rPr>
          <w:rFonts w:ascii="Arial"/>
          <w:b/>
          <w:sz w:val="31"/>
        </w:rPr>
      </w:pPr>
    </w:p>
    <w:p>
      <w:pPr>
        <w:tabs>
          <w:tab w:pos="3190" w:val="left" w:leader="none"/>
        </w:tabs>
        <w:spacing w:before="0"/>
        <w:ind w:left="2020" w:right="0" w:firstLine="0"/>
        <w:jc w:val="left"/>
        <w:rPr>
          <w:rFonts w:ascii="Arial"/>
          <w:b/>
          <w:sz w:val="20"/>
        </w:rPr>
      </w:pPr>
      <w:bookmarkStart w:name="_bookmark138" w:id="290"/>
      <w:bookmarkEnd w:id="290"/>
      <w:r>
        <w:rPr/>
      </w:r>
      <w:r>
        <w:rPr>
          <w:rFonts w:ascii="Arial"/>
          <w:b/>
          <w:sz w:val="20"/>
        </w:rPr>
        <w:t>Table</w:t>
      </w:r>
      <w:r>
        <w:rPr>
          <w:rFonts w:ascii="Arial"/>
          <w:b/>
          <w:spacing w:val="-3"/>
          <w:sz w:val="20"/>
        </w:rPr>
        <w:t> </w:t>
      </w:r>
      <w:r>
        <w:rPr>
          <w:rFonts w:ascii="Arial"/>
          <w:b/>
          <w:sz w:val="20"/>
        </w:rPr>
        <w:t>6-9.</w:t>
        <w:tab/>
        <w:t>Profibus</w:t>
      </w:r>
      <w:r>
        <w:rPr>
          <w:rFonts w:ascii="Arial"/>
          <w:b/>
          <w:spacing w:val="-2"/>
          <w:sz w:val="20"/>
        </w:rPr>
        <w:t> </w:t>
      </w:r>
      <w:r>
        <w:rPr>
          <w:rFonts w:ascii="Arial"/>
          <w:b/>
          <w:sz w:val="20"/>
        </w:rPr>
        <w:t>Connectivity</w:t>
      </w:r>
    </w:p>
    <w:p>
      <w:pPr>
        <w:pStyle w:val="BodyText"/>
        <w:spacing w:before="10" w:after="1"/>
        <w:rPr>
          <w:rFonts w:ascii="Arial"/>
          <w:b/>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71"/>
        <w:gridCol w:w="6209"/>
      </w:tblGrid>
      <w:tr>
        <w:trPr>
          <w:trHeight w:val="265" w:hRule="atLeast"/>
        </w:trPr>
        <w:tc>
          <w:tcPr>
            <w:tcW w:w="8280" w:type="dxa"/>
            <w:gridSpan w:val="2"/>
            <w:shd w:val="clear" w:color="auto" w:fill="C6D9F1"/>
          </w:tcPr>
          <w:p>
            <w:pPr>
              <w:pStyle w:val="TableParagraph"/>
              <w:spacing w:before="35"/>
              <w:ind w:left="1622"/>
              <w:rPr>
                <w:rFonts w:ascii="Arial"/>
                <w:b/>
                <w:sz w:val="18"/>
              </w:rPr>
            </w:pPr>
            <w:r>
              <w:rPr>
                <w:rFonts w:ascii="Arial"/>
                <w:b/>
                <w:sz w:val="18"/>
              </w:rPr>
              <w:t>Device Not Establishing serial connection to HOST/ Master</w:t>
            </w:r>
          </w:p>
        </w:tc>
      </w:tr>
      <w:tr>
        <w:trPr>
          <w:trHeight w:val="501" w:hRule="atLeast"/>
        </w:trPr>
        <w:tc>
          <w:tcPr>
            <w:tcW w:w="2071" w:type="dxa"/>
            <w:vMerge w:val="restart"/>
          </w:tcPr>
          <w:p>
            <w:pPr>
              <w:pStyle w:val="TableParagraph"/>
              <w:spacing w:before="0"/>
              <w:rPr>
                <w:rFonts w:ascii="Arial"/>
                <w:b/>
                <w:sz w:val="22"/>
              </w:rPr>
            </w:pPr>
          </w:p>
          <w:p>
            <w:pPr>
              <w:pStyle w:val="TableParagraph"/>
              <w:spacing w:before="157"/>
              <w:ind w:left="107" w:right="162"/>
              <w:rPr>
                <w:sz w:val="20"/>
              </w:rPr>
            </w:pPr>
            <w:r>
              <w:rPr>
                <w:sz w:val="20"/>
              </w:rPr>
              <w:t>Device has Dark NET LED</w:t>
            </w:r>
          </w:p>
        </w:tc>
        <w:tc>
          <w:tcPr>
            <w:tcW w:w="6209" w:type="dxa"/>
          </w:tcPr>
          <w:p>
            <w:pPr>
              <w:pStyle w:val="TableParagraph"/>
              <w:spacing w:before="17"/>
              <w:ind w:left="105" w:right="569"/>
              <w:rPr>
                <w:sz w:val="20"/>
              </w:rPr>
            </w:pPr>
            <w:r>
              <w:rPr>
                <w:sz w:val="20"/>
              </w:rPr>
              <w:t>Master / Host not recognizing attributes of the MFC. Check that the correct GDS file was used when configuring the network.</w:t>
            </w:r>
          </w:p>
        </w:tc>
      </w:tr>
      <w:tr>
        <w:trPr>
          <w:trHeight w:val="498" w:hRule="atLeast"/>
        </w:trPr>
        <w:tc>
          <w:tcPr>
            <w:tcW w:w="2071" w:type="dxa"/>
            <w:vMerge/>
            <w:tcBorders>
              <w:top w:val="nil"/>
            </w:tcBorders>
          </w:tcPr>
          <w:p>
            <w:pPr>
              <w:rPr>
                <w:sz w:val="2"/>
                <w:szCs w:val="2"/>
              </w:rPr>
            </w:pPr>
          </w:p>
        </w:tc>
        <w:tc>
          <w:tcPr>
            <w:tcW w:w="6209" w:type="dxa"/>
          </w:tcPr>
          <w:p>
            <w:pPr>
              <w:pStyle w:val="TableParagraph"/>
              <w:ind w:left="105" w:right="569"/>
              <w:rPr>
                <w:sz w:val="20"/>
              </w:rPr>
            </w:pPr>
            <w:r>
              <w:rPr>
                <w:sz w:val="20"/>
              </w:rPr>
              <w:t>Verify pinout of communication signal lines for transmit and receive between Master and Slave MFC.</w:t>
            </w:r>
          </w:p>
        </w:tc>
      </w:tr>
      <w:tr>
        <w:trPr>
          <w:trHeight w:val="270" w:hRule="atLeast"/>
        </w:trPr>
        <w:tc>
          <w:tcPr>
            <w:tcW w:w="2071" w:type="dxa"/>
            <w:vMerge/>
            <w:tcBorders>
              <w:top w:val="nil"/>
            </w:tcBorders>
          </w:tcPr>
          <w:p>
            <w:pPr>
              <w:rPr>
                <w:sz w:val="2"/>
                <w:szCs w:val="2"/>
              </w:rPr>
            </w:pPr>
          </w:p>
        </w:tc>
        <w:tc>
          <w:tcPr>
            <w:tcW w:w="6209" w:type="dxa"/>
          </w:tcPr>
          <w:p>
            <w:pPr>
              <w:pStyle w:val="TableParagraph"/>
              <w:spacing w:before="17"/>
              <w:ind w:left="105"/>
              <w:rPr>
                <w:sz w:val="20"/>
              </w:rPr>
            </w:pPr>
            <w:r>
              <w:rPr>
                <w:sz w:val="20"/>
              </w:rPr>
              <w:t>Electronics Failure. Contact MKS Service.</w:t>
            </w:r>
          </w:p>
        </w:tc>
      </w:tr>
    </w:tbl>
    <w:p>
      <w:pPr>
        <w:pStyle w:val="BodyText"/>
        <w:rPr>
          <w:rFonts w:ascii="Arial"/>
          <w:b/>
        </w:rPr>
      </w:pPr>
    </w:p>
    <w:p>
      <w:pPr>
        <w:pStyle w:val="BodyText"/>
        <w:spacing w:before="1"/>
        <w:rPr>
          <w:rFonts w:ascii="Arial"/>
          <w:b/>
          <w:sz w:val="31"/>
        </w:rPr>
      </w:pPr>
    </w:p>
    <w:p>
      <w:pPr>
        <w:pStyle w:val="Heading4"/>
      </w:pPr>
      <w:bookmarkStart w:name="Ethercat Communication" w:id="291"/>
      <w:bookmarkEnd w:id="291"/>
      <w:r>
        <w:rPr>
          <w:b w:val="0"/>
        </w:rPr>
      </w:r>
      <w:bookmarkStart w:name="_bookmark139" w:id="292"/>
      <w:bookmarkEnd w:id="292"/>
      <w:r>
        <w:rPr>
          <w:b w:val="0"/>
        </w:rPr>
      </w:r>
      <w:r>
        <w:rPr/>
        <w:t>Ethercat Communication</w:t>
      </w:r>
    </w:p>
    <w:p>
      <w:pPr>
        <w:spacing w:before="117"/>
        <w:ind w:left="2020" w:right="0" w:firstLine="0"/>
        <w:jc w:val="left"/>
        <w:rPr>
          <w:rFonts w:ascii="Arial"/>
          <w:b/>
          <w:sz w:val="20"/>
        </w:rPr>
      </w:pPr>
      <w:bookmarkStart w:name="_bookmark140" w:id="293"/>
      <w:bookmarkEnd w:id="293"/>
      <w:r>
        <w:rPr/>
      </w:r>
      <w:r>
        <w:rPr>
          <w:rFonts w:ascii="Arial"/>
          <w:b/>
          <w:sz w:val="20"/>
        </w:rPr>
        <w:t>Table 6-10.  Ethercat LED Status</w:t>
      </w:r>
    </w:p>
    <w:p>
      <w:pPr>
        <w:pStyle w:val="BodyText"/>
        <w:spacing w:before="10" w:after="1"/>
        <w:rPr>
          <w:rFonts w:ascii="Arial"/>
          <w:b/>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00"/>
        <w:gridCol w:w="2160"/>
        <w:gridCol w:w="4320"/>
      </w:tblGrid>
      <w:tr>
        <w:trPr>
          <w:trHeight w:val="266" w:hRule="atLeast"/>
        </w:trPr>
        <w:tc>
          <w:tcPr>
            <w:tcW w:w="1800" w:type="dxa"/>
            <w:shd w:val="clear" w:color="auto" w:fill="C6D9F1"/>
          </w:tcPr>
          <w:p>
            <w:pPr>
              <w:pStyle w:val="TableParagraph"/>
              <w:spacing w:before="35"/>
              <w:ind w:left="134"/>
              <w:rPr>
                <w:rFonts w:ascii="Arial"/>
                <w:b/>
                <w:sz w:val="18"/>
              </w:rPr>
            </w:pPr>
            <w:r>
              <w:rPr>
                <w:rFonts w:ascii="Arial"/>
                <w:b/>
                <w:sz w:val="18"/>
              </w:rPr>
              <w:t>LED Identification</w:t>
            </w:r>
          </w:p>
        </w:tc>
        <w:tc>
          <w:tcPr>
            <w:tcW w:w="2160" w:type="dxa"/>
            <w:shd w:val="clear" w:color="auto" w:fill="C6D9F1"/>
          </w:tcPr>
          <w:p>
            <w:pPr>
              <w:pStyle w:val="TableParagraph"/>
              <w:spacing w:before="35"/>
              <w:ind w:left="599"/>
              <w:rPr>
                <w:rFonts w:ascii="Arial"/>
                <w:b/>
                <w:sz w:val="18"/>
              </w:rPr>
            </w:pPr>
            <w:r>
              <w:rPr>
                <w:rFonts w:ascii="Arial"/>
                <w:b/>
                <w:sz w:val="18"/>
              </w:rPr>
              <w:t>LED Status</w:t>
            </w:r>
          </w:p>
        </w:tc>
        <w:tc>
          <w:tcPr>
            <w:tcW w:w="4320" w:type="dxa"/>
            <w:shd w:val="clear" w:color="auto" w:fill="C6D9F1"/>
          </w:tcPr>
          <w:p>
            <w:pPr>
              <w:pStyle w:val="TableParagraph"/>
              <w:spacing w:before="35"/>
              <w:ind w:left="1439" w:right="1430"/>
              <w:jc w:val="center"/>
              <w:rPr>
                <w:rFonts w:ascii="Arial"/>
                <w:b/>
                <w:sz w:val="18"/>
              </w:rPr>
            </w:pPr>
            <w:r>
              <w:rPr>
                <w:rFonts w:ascii="Arial"/>
                <w:b/>
                <w:sz w:val="18"/>
              </w:rPr>
              <w:t>LED Description</w:t>
            </w:r>
          </w:p>
        </w:tc>
      </w:tr>
      <w:tr>
        <w:trPr>
          <w:trHeight w:val="270" w:hRule="atLeast"/>
        </w:trPr>
        <w:tc>
          <w:tcPr>
            <w:tcW w:w="1800" w:type="dxa"/>
            <w:vMerge w:val="restart"/>
          </w:tcPr>
          <w:p>
            <w:pPr>
              <w:pStyle w:val="TableParagraph"/>
              <w:spacing w:before="156"/>
              <w:ind w:left="107"/>
              <w:rPr>
                <w:sz w:val="20"/>
              </w:rPr>
            </w:pPr>
            <w:r>
              <w:rPr>
                <w:sz w:val="20"/>
              </w:rPr>
              <w:t>PWR (Power)</w:t>
            </w:r>
          </w:p>
        </w:tc>
        <w:tc>
          <w:tcPr>
            <w:tcW w:w="2160" w:type="dxa"/>
          </w:tcPr>
          <w:p>
            <w:pPr>
              <w:pStyle w:val="TableParagraph"/>
              <w:spacing w:before="17"/>
              <w:ind w:left="107"/>
              <w:rPr>
                <w:sz w:val="20"/>
              </w:rPr>
            </w:pPr>
            <w:r>
              <w:rPr>
                <w:sz w:val="20"/>
              </w:rPr>
              <w:t>Dark</w:t>
            </w:r>
          </w:p>
        </w:tc>
        <w:tc>
          <w:tcPr>
            <w:tcW w:w="4320" w:type="dxa"/>
          </w:tcPr>
          <w:p>
            <w:pPr>
              <w:pStyle w:val="TableParagraph"/>
              <w:spacing w:before="17"/>
              <w:ind w:left="107"/>
              <w:rPr>
                <w:sz w:val="20"/>
              </w:rPr>
            </w:pPr>
            <w:r>
              <w:rPr>
                <w:sz w:val="20"/>
              </w:rPr>
              <w:t>No power to the Device.</w:t>
            </w:r>
          </w:p>
        </w:tc>
      </w:tr>
      <w:tr>
        <w:trPr>
          <w:trHeight w:val="270" w:hRule="atLeast"/>
        </w:trPr>
        <w:tc>
          <w:tcPr>
            <w:tcW w:w="1800" w:type="dxa"/>
            <w:vMerge/>
            <w:tcBorders>
              <w:top w:val="nil"/>
            </w:tcBorders>
          </w:tcPr>
          <w:p>
            <w:pPr>
              <w:rPr>
                <w:sz w:val="2"/>
                <w:szCs w:val="2"/>
              </w:rPr>
            </w:pPr>
          </w:p>
        </w:tc>
        <w:tc>
          <w:tcPr>
            <w:tcW w:w="2160" w:type="dxa"/>
          </w:tcPr>
          <w:p>
            <w:pPr>
              <w:pStyle w:val="TableParagraph"/>
              <w:ind w:left="107"/>
              <w:rPr>
                <w:sz w:val="20"/>
              </w:rPr>
            </w:pPr>
            <w:r>
              <w:rPr>
                <w:sz w:val="20"/>
              </w:rPr>
              <w:t>Solid Green</w:t>
            </w:r>
          </w:p>
        </w:tc>
        <w:tc>
          <w:tcPr>
            <w:tcW w:w="4320" w:type="dxa"/>
          </w:tcPr>
          <w:p>
            <w:pPr>
              <w:pStyle w:val="TableParagraph"/>
              <w:ind w:left="107"/>
              <w:rPr>
                <w:sz w:val="20"/>
              </w:rPr>
            </w:pPr>
            <w:r>
              <w:rPr>
                <w:sz w:val="20"/>
              </w:rPr>
              <w:t>Power properly wired on connector pins.</w:t>
            </w:r>
          </w:p>
        </w:tc>
      </w:tr>
      <w:tr>
        <w:trPr>
          <w:trHeight w:val="498" w:hRule="atLeast"/>
        </w:trPr>
        <w:tc>
          <w:tcPr>
            <w:tcW w:w="1800" w:type="dxa"/>
            <w:vMerge w:val="restart"/>
          </w:tcPr>
          <w:p>
            <w:pPr>
              <w:pStyle w:val="TableParagraph"/>
              <w:spacing w:before="0"/>
              <w:rPr>
                <w:rFonts w:ascii="Arial"/>
                <w:b/>
                <w:sz w:val="22"/>
              </w:rPr>
            </w:pPr>
          </w:p>
          <w:p>
            <w:pPr>
              <w:pStyle w:val="TableParagraph"/>
              <w:spacing w:before="0"/>
              <w:rPr>
                <w:rFonts w:ascii="Arial"/>
                <w:b/>
                <w:sz w:val="22"/>
              </w:rPr>
            </w:pPr>
          </w:p>
          <w:p>
            <w:pPr>
              <w:pStyle w:val="TableParagraph"/>
              <w:spacing w:before="0"/>
              <w:rPr>
                <w:rFonts w:ascii="Arial"/>
                <w:b/>
                <w:sz w:val="22"/>
              </w:rPr>
            </w:pPr>
          </w:p>
          <w:p>
            <w:pPr>
              <w:pStyle w:val="TableParagraph"/>
              <w:spacing w:before="0"/>
              <w:rPr>
                <w:rFonts w:ascii="Arial"/>
                <w:b/>
                <w:sz w:val="26"/>
              </w:rPr>
            </w:pPr>
          </w:p>
          <w:p>
            <w:pPr>
              <w:pStyle w:val="TableParagraph"/>
              <w:spacing w:before="0"/>
              <w:ind w:left="107"/>
              <w:rPr>
                <w:sz w:val="20"/>
              </w:rPr>
            </w:pPr>
            <w:r>
              <w:rPr>
                <w:sz w:val="20"/>
              </w:rPr>
              <w:t>RUN</w:t>
            </w:r>
          </w:p>
          <w:p>
            <w:pPr>
              <w:pStyle w:val="TableParagraph"/>
              <w:spacing w:before="1"/>
              <w:ind w:left="107"/>
              <w:rPr>
                <w:sz w:val="20"/>
              </w:rPr>
            </w:pPr>
            <w:r>
              <w:rPr>
                <w:sz w:val="20"/>
              </w:rPr>
              <w:t>(Operation Status)</w:t>
            </w:r>
          </w:p>
        </w:tc>
        <w:tc>
          <w:tcPr>
            <w:tcW w:w="2160" w:type="dxa"/>
          </w:tcPr>
          <w:p>
            <w:pPr>
              <w:pStyle w:val="TableParagraph"/>
              <w:spacing w:before="3"/>
              <w:rPr>
                <w:rFonts w:ascii="Arial"/>
                <w:b/>
                <w:sz w:val="21"/>
              </w:rPr>
            </w:pPr>
          </w:p>
          <w:p>
            <w:pPr>
              <w:pStyle w:val="TableParagraph"/>
              <w:spacing w:before="0"/>
              <w:ind w:left="107"/>
              <w:rPr>
                <w:sz w:val="20"/>
              </w:rPr>
            </w:pPr>
            <w:r>
              <w:rPr>
                <w:sz w:val="20"/>
              </w:rPr>
              <w:t>Dark</w:t>
            </w:r>
          </w:p>
        </w:tc>
        <w:tc>
          <w:tcPr>
            <w:tcW w:w="4320" w:type="dxa"/>
          </w:tcPr>
          <w:p>
            <w:pPr>
              <w:pStyle w:val="TableParagraph"/>
              <w:ind w:left="107" w:right="245"/>
              <w:rPr>
                <w:sz w:val="20"/>
              </w:rPr>
            </w:pPr>
            <w:r>
              <w:rPr>
                <w:sz w:val="20"/>
              </w:rPr>
              <w:t>No communication has been established between Master and Slave.</w:t>
            </w:r>
          </w:p>
        </w:tc>
      </w:tr>
      <w:tr>
        <w:trPr>
          <w:trHeight w:val="501" w:hRule="atLeast"/>
        </w:trPr>
        <w:tc>
          <w:tcPr>
            <w:tcW w:w="1800" w:type="dxa"/>
            <w:vMerge/>
            <w:tcBorders>
              <w:top w:val="nil"/>
            </w:tcBorders>
          </w:tcPr>
          <w:p>
            <w:pPr>
              <w:rPr>
                <w:sz w:val="2"/>
                <w:szCs w:val="2"/>
              </w:rPr>
            </w:pPr>
          </w:p>
        </w:tc>
        <w:tc>
          <w:tcPr>
            <w:tcW w:w="2160" w:type="dxa"/>
          </w:tcPr>
          <w:p>
            <w:pPr>
              <w:pStyle w:val="TableParagraph"/>
              <w:spacing w:before="0"/>
              <w:rPr>
                <w:sz w:val="18"/>
              </w:rPr>
            </w:pPr>
          </w:p>
        </w:tc>
        <w:tc>
          <w:tcPr>
            <w:tcW w:w="4320" w:type="dxa"/>
          </w:tcPr>
          <w:p>
            <w:pPr>
              <w:pStyle w:val="TableParagraph"/>
              <w:spacing w:line="242" w:lineRule="auto"/>
              <w:ind w:left="107" w:right="350"/>
              <w:rPr>
                <w:sz w:val="20"/>
              </w:rPr>
            </w:pPr>
            <w:r>
              <w:rPr>
                <w:sz w:val="20"/>
              </w:rPr>
              <w:t>Master is communicating but the device is in an INIT mode.</w:t>
            </w:r>
          </w:p>
        </w:tc>
      </w:tr>
      <w:tr>
        <w:trPr>
          <w:trHeight w:val="268" w:hRule="atLeast"/>
        </w:trPr>
        <w:tc>
          <w:tcPr>
            <w:tcW w:w="1800" w:type="dxa"/>
            <w:vMerge/>
            <w:tcBorders>
              <w:top w:val="nil"/>
            </w:tcBorders>
          </w:tcPr>
          <w:p>
            <w:pPr>
              <w:rPr>
                <w:sz w:val="2"/>
                <w:szCs w:val="2"/>
              </w:rPr>
            </w:pPr>
          </w:p>
        </w:tc>
        <w:tc>
          <w:tcPr>
            <w:tcW w:w="2160" w:type="dxa"/>
          </w:tcPr>
          <w:p>
            <w:pPr>
              <w:pStyle w:val="TableParagraph"/>
              <w:ind w:left="107"/>
              <w:rPr>
                <w:sz w:val="20"/>
              </w:rPr>
            </w:pPr>
            <w:r>
              <w:rPr>
                <w:sz w:val="20"/>
              </w:rPr>
              <w:t>Blinking Green - 2 HZ</w:t>
            </w:r>
          </w:p>
        </w:tc>
        <w:tc>
          <w:tcPr>
            <w:tcW w:w="4320" w:type="dxa"/>
          </w:tcPr>
          <w:p>
            <w:pPr>
              <w:pStyle w:val="TableParagraph"/>
              <w:ind w:left="107"/>
              <w:rPr>
                <w:sz w:val="20"/>
              </w:rPr>
            </w:pPr>
            <w:r>
              <w:rPr>
                <w:sz w:val="20"/>
              </w:rPr>
              <w:t>Device currently in PREOP mode.</w:t>
            </w:r>
          </w:p>
        </w:tc>
      </w:tr>
      <w:tr>
        <w:trPr>
          <w:trHeight w:val="270" w:hRule="atLeast"/>
        </w:trPr>
        <w:tc>
          <w:tcPr>
            <w:tcW w:w="1800" w:type="dxa"/>
            <w:vMerge/>
            <w:tcBorders>
              <w:top w:val="nil"/>
            </w:tcBorders>
          </w:tcPr>
          <w:p>
            <w:pPr>
              <w:rPr>
                <w:sz w:val="2"/>
                <w:szCs w:val="2"/>
              </w:rPr>
            </w:pPr>
          </w:p>
        </w:tc>
        <w:tc>
          <w:tcPr>
            <w:tcW w:w="2160" w:type="dxa"/>
          </w:tcPr>
          <w:p>
            <w:pPr>
              <w:pStyle w:val="TableParagraph"/>
              <w:spacing w:before="17"/>
              <w:ind w:left="107"/>
              <w:rPr>
                <w:sz w:val="20"/>
              </w:rPr>
            </w:pPr>
            <w:r>
              <w:rPr>
                <w:sz w:val="20"/>
              </w:rPr>
              <w:t>Blinking Green - Fast</w:t>
            </w:r>
          </w:p>
        </w:tc>
        <w:tc>
          <w:tcPr>
            <w:tcW w:w="4320" w:type="dxa"/>
          </w:tcPr>
          <w:p>
            <w:pPr>
              <w:pStyle w:val="TableParagraph"/>
              <w:spacing w:before="17"/>
              <w:ind w:left="107"/>
              <w:rPr>
                <w:sz w:val="20"/>
              </w:rPr>
            </w:pPr>
            <w:r>
              <w:rPr>
                <w:sz w:val="20"/>
              </w:rPr>
              <w:t>Device in Bootstrap mode.</w:t>
            </w:r>
          </w:p>
        </w:tc>
      </w:tr>
      <w:tr>
        <w:trPr>
          <w:trHeight w:val="729" w:hRule="atLeast"/>
        </w:trPr>
        <w:tc>
          <w:tcPr>
            <w:tcW w:w="1800" w:type="dxa"/>
            <w:vMerge/>
            <w:tcBorders>
              <w:top w:val="nil"/>
            </w:tcBorders>
          </w:tcPr>
          <w:p>
            <w:pPr>
              <w:rPr>
                <w:sz w:val="2"/>
                <w:szCs w:val="2"/>
              </w:rPr>
            </w:pPr>
          </w:p>
        </w:tc>
        <w:tc>
          <w:tcPr>
            <w:tcW w:w="2160" w:type="dxa"/>
          </w:tcPr>
          <w:p>
            <w:pPr>
              <w:pStyle w:val="TableParagraph"/>
              <w:spacing w:before="0"/>
              <w:rPr>
                <w:rFonts w:ascii="Arial"/>
                <w:b/>
                <w:sz w:val="22"/>
              </w:rPr>
            </w:pPr>
          </w:p>
          <w:p>
            <w:pPr>
              <w:pStyle w:val="TableParagraph"/>
              <w:spacing w:before="4"/>
              <w:rPr>
                <w:rFonts w:ascii="Arial"/>
                <w:b/>
                <w:sz w:val="19"/>
              </w:rPr>
            </w:pPr>
          </w:p>
          <w:p>
            <w:pPr>
              <w:pStyle w:val="TableParagraph"/>
              <w:spacing w:before="0"/>
              <w:ind w:left="107"/>
              <w:rPr>
                <w:sz w:val="20"/>
              </w:rPr>
            </w:pPr>
            <w:r>
              <w:rPr>
                <w:sz w:val="20"/>
              </w:rPr>
              <w:t>Blinking Green - 1 Hz</w:t>
            </w:r>
          </w:p>
        </w:tc>
        <w:tc>
          <w:tcPr>
            <w:tcW w:w="4320" w:type="dxa"/>
          </w:tcPr>
          <w:p>
            <w:pPr>
              <w:pStyle w:val="TableParagraph"/>
              <w:ind w:left="107"/>
              <w:rPr>
                <w:sz w:val="20"/>
              </w:rPr>
            </w:pPr>
            <w:r>
              <w:rPr>
                <w:sz w:val="20"/>
              </w:rPr>
              <w:t>Device in Safe OP mode. Device set to default safe mode (valve closed). Device will not respond to active commands.</w:t>
            </w:r>
          </w:p>
        </w:tc>
      </w:tr>
      <w:tr>
        <w:trPr>
          <w:trHeight w:val="270" w:hRule="atLeast"/>
        </w:trPr>
        <w:tc>
          <w:tcPr>
            <w:tcW w:w="1800" w:type="dxa"/>
            <w:vMerge/>
            <w:tcBorders>
              <w:top w:val="nil"/>
            </w:tcBorders>
          </w:tcPr>
          <w:p>
            <w:pPr>
              <w:rPr>
                <w:sz w:val="2"/>
                <w:szCs w:val="2"/>
              </w:rPr>
            </w:pPr>
          </w:p>
        </w:tc>
        <w:tc>
          <w:tcPr>
            <w:tcW w:w="2160" w:type="dxa"/>
          </w:tcPr>
          <w:p>
            <w:pPr>
              <w:pStyle w:val="TableParagraph"/>
              <w:ind w:left="107"/>
              <w:rPr>
                <w:sz w:val="20"/>
              </w:rPr>
            </w:pPr>
            <w:r>
              <w:rPr>
                <w:sz w:val="20"/>
              </w:rPr>
              <w:t>Solid Green</w:t>
            </w:r>
          </w:p>
        </w:tc>
        <w:tc>
          <w:tcPr>
            <w:tcW w:w="4320" w:type="dxa"/>
          </w:tcPr>
          <w:p>
            <w:pPr>
              <w:pStyle w:val="TableParagraph"/>
              <w:ind w:left="107"/>
              <w:rPr>
                <w:sz w:val="20"/>
              </w:rPr>
            </w:pPr>
            <w:r>
              <w:rPr>
                <w:sz w:val="20"/>
              </w:rPr>
              <w:t>Device in OP mode and is fully functional.</w:t>
            </w:r>
          </w:p>
        </w:tc>
      </w:tr>
      <w:tr>
        <w:trPr>
          <w:trHeight w:val="270" w:hRule="atLeast"/>
        </w:trPr>
        <w:tc>
          <w:tcPr>
            <w:tcW w:w="1800" w:type="dxa"/>
            <w:vMerge w:val="restart"/>
          </w:tcPr>
          <w:p>
            <w:pPr>
              <w:pStyle w:val="TableParagraph"/>
              <w:spacing w:before="0"/>
              <w:rPr>
                <w:rFonts w:ascii="Arial"/>
                <w:b/>
                <w:sz w:val="22"/>
              </w:rPr>
            </w:pPr>
          </w:p>
          <w:p>
            <w:pPr>
              <w:pStyle w:val="TableParagraph"/>
              <w:spacing w:before="157"/>
              <w:ind w:left="107"/>
              <w:rPr>
                <w:sz w:val="20"/>
              </w:rPr>
            </w:pPr>
            <w:r>
              <w:rPr>
                <w:sz w:val="20"/>
              </w:rPr>
              <w:t>Err (Error LED)</w:t>
            </w:r>
          </w:p>
        </w:tc>
        <w:tc>
          <w:tcPr>
            <w:tcW w:w="2160" w:type="dxa"/>
          </w:tcPr>
          <w:p>
            <w:pPr>
              <w:pStyle w:val="TableParagraph"/>
              <w:ind w:left="107"/>
              <w:rPr>
                <w:sz w:val="20"/>
              </w:rPr>
            </w:pPr>
            <w:r>
              <w:rPr>
                <w:sz w:val="20"/>
              </w:rPr>
              <w:t>Dark</w:t>
            </w:r>
          </w:p>
        </w:tc>
        <w:tc>
          <w:tcPr>
            <w:tcW w:w="4320" w:type="dxa"/>
          </w:tcPr>
          <w:p>
            <w:pPr>
              <w:pStyle w:val="TableParagraph"/>
              <w:ind w:left="107"/>
              <w:rPr>
                <w:sz w:val="20"/>
              </w:rPr>
            </w:pPr>
            <w:r>
              <w:rPr>
                <w:sz w:val="20"/>
              </w:rPr>
              <w:t>No communication issues detected.</w:t>
            </w:r>
          </w:p>
        </w:tc>
      </w:tr>
      <w:tr>
        <w:trPr>
          <w:trHeight w:val="268" w:hRule="atLeast"/>
        </w:trPr>
        <w:tc>
          <w:tcPr>
            <w:tcW w:w="1800" w:type="dxa"/>
            <w:vMerge/>
            <w:tcBorders>
              <w:top w:val="nil"/>
            </w:tcBorders>
          </w:tcPr>
          <w:p>
            <w:pPr>
              <w:rPr>
                <w:sz w:val="2"/>
                <w:szCs w:val="2"/>
              </w:rPr>
            </w:pPr>
          </w:p>
        </w:tc>
        <w:tc>
          <w:tcPr>
            <w:tcW w:w="2160" w:type="dxa"/>
            <w:vMerge w:val="restart"/>
          </w:tcPr>
          <w:p>
            <w:pPr>
              <w:pStyle w:val="TableParagraph"/>
              <w:spacing w:before="0"/>
              <w:rPr>
                <w:rFonts w:ascii="Arial"/>
                <w:b/>
                <w:sz w:val="22"/>
              </w:rPr>
            </w:pPr>
          </w:p>
          <w:p>
            <w:pPr>
              <w:pStyle w:val="TableParagraph"/>
              <w:spacing w:before="6"/>
              <w:rPr>
                <w:rFonts w:ascii="Arial"/>
                <w:b/>
                <w:sz w:val="23"/>
              </w:rPr>
            </w:pPr>
          </w:p>
          <w:p>
            <w:pPr>
              <w:pStyle w:val="TableParagraph"/>
              <w:spacing w:before="0"/>
              <w:ind w:left="107"/>
              <w:rPr>
                <w:sz w:val="20"/>
              </w:rPr>
            </w:pPr>
            <w:r>
              <w:rPr>
                <w:sz w:val="20"/>
              </w:rPr>
              <w:t>Blinking RED</w:t>
            </w:r>
          </w:p>
        </w:tc>
        <w:tc>
          <w:tcPr>
            <w:tcW w:w="4320" w:type="dxa"/>
          </w:tcPr>
          <w:p>
            <w:pPr>
              <w:pStyle w:val="TableParagraph"/>
              <w:ind w:left="107"/>
              <w:rPr>
                <w:sz w:val="20"/>
              </w:rPr>
            </w:pPr>
            <w:r>
              <w:rPr>
                <w:sz w:val="20"/>
              </w:rPr>
              <w:t>Process data timeout.</w:t>
            </w:r>
          </w:p>
        </w:tc>
      </w:tr>
      <w:tr>
        <w:trPr>
          <w:trHeight w:val="501" w:hRule="atLeast"/>
        </w:trPr>
        <w:tc>
          <w:tcPr>
            <w:tcW w:w="1800" w:type="dxa"/>
            <w:vMerge/>
            <w:tcBorders>
              <w:top w:val="nil"/>
            </w:tcBorders>
          </w:tcPr>
          <w:p>
            <w:pPr>
              <w:rPr>
                <w:sz w:val="2"/>
                <w:szCs w:val="2"/>
              </w:rPr>
            </w:pPr>
          </w:p>
        </w:tc>
        <w:tc>
          <w:tcPr>
            <w:tcW w:w="2160" w:type="dxa"/>
            <w:vMerge/>
            <w:tcBorders>
              <w:top w:val="nil"/>
            </w:tcBorders>
          </w:tcPr>
          <w:p>
            <w:pPr>
              <w:rPr>
                <w:sz w:val="2"/>
                <w:szCs w:val="2"/>
              </w:rPr>
            </w:pPr>
          </w:p>
        </w:tc>
        <w:tc>
          <w:tcPr>
            <w:tcW w:w="4320" w:type="dxa"/>
          </w:tcPr>
          <w:p>
            <w:pPr>
              <w:pStyle w:val="TableParagraph"/>
              <w:spacing w:line="242" w:lineRule="auto"/>
              <w:ind w:left="107" w:right="206"/>
              <w:rPr>
                <w:sz w:val="20"/>
              </w:rPr>
            </w:pPr>
            <w:r>
              <w:rPr>
                <w:sz w:val="20"/>
              </w:rPr>
              <w:t>Process data configuration Error (Wrong ESI File being used).</w:t>
            </w:r>
          </w:p>
        </w:tc>
      </w:tr>
    </w:tbl>
    <w:p>
      <w:pPr>
        <w:spacing w:after="0" w:line="242" w:lineRule="auto"/>
        <w:rPr>
          <w:sz w:val="20"/>
        </w:rPr>
        <w:sectPr>
          <w:pgSz w:w="12240" w:h="15840"/>
          <w:pgMar w:header="720" w:footer="866" w:top="920" w:bottom="1060" w:left="500" w:right="960"/>
        </w:sectPr>
      </w:pPr>
    </w:p>
    <w:p>
      <w:pPr>
        <w:pStyle w:val="BodyText"/>
        <w:spacing w:before="6"/>
        <w:rPr>
          <w:rFonts w:ascii="Arial"/>
          <w:b/>
          <w:sz w:val="21"/>
        </w:rPr>
      </w:pPr>
    </w:p>
    <w:p>
      <w:pPr>
        <w:spacing w:before="93"/>
        <w:ind w:left="2020" w:right="0" w:firstLine="0"/>
        <w:jc w:val="left"/>
        <w:rPr>
          <w:rFonts w:ascii="Arial"/>
          <w:b/>
          <w:sz w:val="20"/>
        </w:rPr>
      </w:pPr>
      <w:bookmarkStart w:name="_bookmark141" w:id="294"/>
      <w:bookmarkEnd w:id="294"/>
      <w:r>
        <w:rPr/>
      </w:r>
      <w:r>
        <w:rPr>
          <w:rFonts w:ascii="Arial"/>
          <w:b/>
          <w:sz w:val="20"/>
        </w:rPr>
        <w:t>Table 6-11. Ethercat Connectivity</w:t>
      </w:r>
    </w:p>
    <w:p>
      <w:pPr>
        <w:pStyle w:val="BodyText"/>
        <w:spacing w:before="10" w:after="1"/>
        <w:rPr>
          <w:rFonts w:ascii="Arial"/>
          <w:b/>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1"/>
        <w:gridCol w:w="6389"/>
      </w:tblGrid>
      <w:tr>
        <w:trPr>
          <w:trHeight w:val="265" w:hRule="atLeast"/>
        </w:trPr>
        <w:tc>
          <w:tcPr>
            <w:tcW w:w="8280" w:type="dxa"/>
            <w:gridSpan w:val="2"/>
            <w:shd w:val="clear" w:color="auto" w:fill="C6D9F1"/>
          </w:tcPr>
          <w:p>
            <w:pPr>
              <w:pStyle w:val="TableParagraph"/>
              <w:spacing w:before="35"/>
              <w:ind w:left="1598"/>
              <w:rPr>
                <w:rFonts w:ascii="Arial"/>
                <w:b/>
                <w:sz w:val="18"/>
              </w:rPr>
            </w:pPr>
            <w:r>
              <w:rPr>
                <w:rFonts w:ascii="Arial"/>
                <w:b/>
                <w:sz w:val="18"/>
              </w:rPr>
              <w:t>Device Not Establishing Serial Connection to HOST/ Master</w:t>
            </w:r>
          </w:p>
        </w:tc>
      </w:tr>
      <w:tr>
        <w:trPr>
          <w:trHeight w:val="546" w:hRule="atLeast"/>
        </w:trPr>
        <w:tc>
          <w:tcPr>
            <w:tcW w:w="1891" w:type="dxa"/>
            <w:vMerge w:val="restart"/>
          </w:tcPr>
          <w:p>
            <w:pPr>
              <w:pStyle w:val="TableParagraph"/>
              <w:spacing w:before="0"/>
              <w:rPr>
                <w:rFonts w:ascii="Arial"/>
                <w:b/>
                <w:sz w:val="24"/>
              </w:rPr>
            </w:pPr>
          </w:p>
          <w:p>
            <w:pPr>
              <w:pStyle w:val="TableParagraph"/>
              <w:spacing w:before="0"/>
              <w:rPr>
                <w:rFonts w:ascii="Arial"/>
                <w:b/>
                <w:sz w:val="24"/>
              </w:rPr>
            </w:pPr>
          </w:p>
          <w:p>
            <w:pPr>
              <w:pStyle w:val="TableParagraph"/>
              <w:spacing w:before="0"/>
              <w:rPr>
                <w:rFonts w:ascii="Arial"/>
                <w:b/>
                <w:sz w:val="24"/>
              </w:rPr>
            </w:pPr>
          </w:p>
          <w:p>
            <w:pPr>
              <w:pStyle w:val="TableParagraph"/>
              <w:spacing w:before="0"/>
              <w:rPr>
                <w:rFonts w:ascii="Arial"/>
                <w:b/>
                <w:sz w:val="28"/>
              </w:rPr>
            </w:pPr>
          </w:p>
          <w:p>
            <w:pPr>
              <w:pStyle w:val="TableParagraph"/>
              <w:spacing w:before="0"/>
              <w:ind w:left="107" w:right="288"/>
              <w:rPr>
                <w:sz w:val="22"/>
              </w:rPr>
            </w:pPr>
            <w:r>
              <w:rPr>
                <w:sz w:val="22"/>
              </w:rPr>
              <w:t>Device has Dark RUN LED</w:t>
            </w:r>
          </w:p>
        </w:tc>
        <w:tc>
          <w:tcPr>
            <w:tcW w:w="6389" w:type="dxa"/>
          </w:tcPr>
          <w:p>
            <w:pPr>
              <w:pStyle w:val="TableParagraph"/>
              <w:spacing w:before="13"/>
              <w:ind w:left="105" w:right="290"/>
              <w:rPr>
                <w:sz w:val="22"/>
              </w:rPr>
            </w:pPr>
            <w:r>
              <w:rPr>
                <w:sz w:val="22"/>
              </w:rPr>
              <w:t>Master / Host not recognizing attributes of the MFC. Check that the correct ESI file was used when configuring the network.</w:t>
            </w:r>
          </w:p>
        </w:tc>
      </w:tr>
      <w:tr>
        <w:trPr>
          <w:trHeight w:val="544" w:hRule="atLeast"/>
        </w:trPr>
        <w:tc>
          <w:tcPr>
            <w:tcW w:w="1891" w:type="dxa"/>
            <w:vMerge/>
            <w:tcBorders>
              <w:top w:val="nil"/>
            </w:tcBorders>
          </w:tcPr>
          <w:p>
            <w:pPr>
              <w:rPr>
                <w:sz w:val="2"/>
                <w:szCs w:val="2"/>
              </w:rPr>
            </w:pPr>
          </w:p>
        </w:tc>
        <w:tc>
          <w:tcPr>
            <w:tcW w:w="6389" w:type="dxa"/>
          </w:tcPr>
          <w:p>
            <w:pPr>
              <w:pStyle w:val="TableParagraph"/>
              <w:spacing w:before="13"/>
              <w:ind w:left="105" w:right="707"/>
              <w:rPr>
                <w:sz w:val="22"/>
              </w:rPr>
            </w:pPr>
            <w:r>
              <w:rPr>
                <w:sz w:val="22"/>
              </w:rPr>
              <w:t>Verify Ethernet In/ Out connections at the device are correct to promote process data exchange from Master to Device.</w:t>
            </w:r>
          </w:p>
        </w:tc>
      </w:tr>
      <w:tr>
        <w:trPr>
          <w:trHeight w:val="546" w:hRule="atLeast"/>
        </w:trPr>
        <w:tc>
          <w:tcPr>
            <w:tcW w:w="1891" w:type="dxa"/>
            <w:vMerge/>
            <w:tcBorders>
              <w:top w:val="nil"/>
            </w:tcBorders>
          </w:tcPr>
          <w:p>
            <w:pPr>
              <w:rPr>
                <w:sz w:val="2"/>
                <w:szCs w:val="2"/>
              </w:rPr>
            </w:pPr>
          </w:p>
        </w:tc>
        <w:tc>
          <w:tcPr>
            <w:tcW w:w="6389" w:type="dxa"/>
          </w:tcPr>
          <w:p>
            <w:pPr>
              <w:pStyle w:val="TableParagraph"/>
              <w:spacing w:before="15"/>
              <w:ind w:left="105" w:right="315"/>
              <w:rPr>
                <w:sz w:val="22"/>
              </w:rPr>
            </w:pPr>
            <w:r>
              <w:rPr>
                <w:sz w:val="22"/>
              </w:rPr>
              <w:t>If using Hubs and Switches in the network, verify operation at each point.</w:t>
            </w:r>
          </w:p>
        </w:tc>
      </w:tr>
      <w:tr>
        <w:trPr>
          <w:trHeight w:val="546" w:hRule="atLeast"/>
        </w:trPr>
        <w:tc>
          <w:tcPr>
            <w:tcW w:w="1891" w:type="dxa"/>
            <w:vMerge/>
            <w:tcBorders>
              <w:top w:val="nil"/>
            </w:tcBorders>
          </w:tcPr>
          <w:p>
            <w:pPr>
              <w:rPr>
                <w:sz w:val="2"/>
                <w:szCs w:val="2"/>
              </w:rPr>
            </w:pPr>
          </w:p>
        </w:tc>
        <w:tc>
          <w:tcPr>
            <w:tcW w:w="6389" w:type="dxa"/>
          </w:tcPr>
          <w:p>
            <w:pPr>
              <w:pStyle w:val="TableParagraph"/>
              <w:spacing w:before="13"/>
              <w:ind w:left="105" w:right="786"/>
              <w:rPr>
                <w:sz w:val="22"/>
              </w:rPr>
            </w:pPr>
            <w:r>
              <w:rPr>
                <w:sz w:val="22"/>
              </w:rPr>
              <w:t>Network card from computer not configured or defined by the MASTER.</w:t>
            </w:r>
          </w:p>
        </w:tc>
      </w:tr>
      <w:tr>
        <w:trPr>
          <w:trHeight w:val="292" w:hRule="atLeast"/>
        </w:trPr>
        <w:tc>
          <w:tcPr>
            <w:tcW w:w="1891" w:type="dxa"/>
            <w:vMerge/>
            <w:tcBorders>
              <w:top w:val="nil"/>
            </w:tcBorders>
          </w:tcPr>
          <w:p>
            <w:pPr>
              <w:rPr>
                <w:sz w:val="2"/>
                <w:szCs w:val="2"/>
              </w:rPr>
            </w:pPr>
          </w:p>
        </w:tc>
        <w:tc>
          <w:tcPr>
            <w:tcW w:w="6389" w:type="dxa"/>
          </w:tcPr>
          <w:p>
            <w:pPr>
              <w:pStyle w:val="TableParagraph"/>
              <w:spacing w:before="15"/>
              <w:ind w:left="105"/>
              <w:rPr>
                <w:sz w:val="22"/>
              </w:rPr>
            </w:pPr>
            <w:r>
              <w:rPr>
                <w:sz w:val="22"/>
              </w:rPr>
              <w:t>Verify Power LED is solid Green.</w:t>
            </w:r>
          </w:p>
        </w:tc>
      </w:tr>
      <w:tr>
        <w:trPr>
          <w:trHeight w:val="292" w:hRule="atLeast"/>
        </w:trPr>
        <w:tc>
          <w:tcPr>
            <w:tcW w:w="1891" w:type="dxa"/>
            <w:vMerge/>
            <w:tcBorders>
              <w:top w:val="nil"/>
            </w:tcBorders>
          </w:tcPr>
          <w:p>
            <w:pPr>
              <w:rPr>
                <w:sz w:val="2"/>
                <w:szCs w:val="2"/>
              </w:rPr>
            </w:pPr>
          </w:p>
        </w:tc>
        <w:tc>
          <w:tcPr>
            <w:tcW w:w="6389" w:type="dxa"/>
          </w:tcPr>
          <w:p>
            <w:pPr>
              <w:pStyle w:val="TableParagraph"/>
              <w:spacing w:before="15"/>
              <w:ind w:left="105"/>
              <w:rPr>
                <w:sz w:val="22"/>
              </w:rPr>
            </w:pPr>
            <w:r>
              <w:rPr>
                <w:sz w:val="22"/>
              </w:rPr>
              <w:t>Electronics Failure. Contact MKS Service.</w:t>
            </w:r>
          </w:p>
        </w:tc>
      </w:tr>
    </w:tbl>
    <w:p>
      <w:pPr>
        <w:pStyle w:val="BodyText"/>
        <w:rPr>
          <w:rFonts w:ascii="Arial"/>
          <w:b/>
        </w:rPr>
      </w:pPr>
    </w:p>
    <w:p>
      <w:pPr>
        <w:pStyle w:val="BodyText"/>
        <w:spacing w:before="1"/>
        <w:rPr>
          <w:rFonts w:ascii="Arial"/>
          <w:b/>
          <w:sz w:val="31"/>
        </w:rPr>
      </w:pPr>
    </w:p>
    <w:p>
      <w:pPr>
        <w:pStyle w:val="Heading4"/>
      </w:pPr>
      <w:bookmarkStart w:name="Profinet Communication" w:id="295"/>
      <w:bookmarkEnd w:id="295"/>
      <w:r>
        <w:rPr>
          <w:b w:val="0"/>
        </w:rPr>
      </w:r>
      <w:bookmarkStart w:name="_bookmark142" w:id="296"/>
      <w:bookmarkEnd w:id="296"/>
      <w:r>
        <w:rPr>
          <w:b w:val="0"/>
        </w:rPr>
      </w:r>
      <w:r>
        <w:rPr/>
        <w:t>Profinet Communication</w:t>
      </w:r>
    </w:p>
    <w:p>
      <w:pPr>
        <w:spacing w:before="117"/>
        <w:ind w:left="2020" w:right="0" w:firstLine="0"/>
        <w:jc w:val="left"/>
        <w:rPr>
          <w:rFonts w:ascii="Arial"/>
          <w:b/>
          <w:sz w:val="20"/>
        </w:rPr>
      </w:pPr>
      <w:bookmarkStart w:name="_bookmark143" w:id="297"/>
      <w:bookmarkEnd w:id="297"/>
      <w:r>
        <w:rPr/>
      </w:r>
      <w:r>
        <w:rPr>
          <w:rFonts w:ascii="Arial"/>
          <w:b/>
          <w:sz w:val="20"/>
        </w:rPr>
        <w:t>Table 6-12.  Profinet LED Status</w:t>
      </w:r>
    </w:p>
    <w:p>
      <w:pPr>
        <w:pStyle w:val="BodyText"/>
        <w:spacing w:before="10" w:after="1"/>
        <w:rPr>
          <w:rFonts w:ascii="Arial"/>
          <w:b/>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1"/>
        <w:gridCol w:w="1260"/>
        <w:gridCol w:w="5129"/>
      </w:tblGrid>
      <w:tr>
        <w:trPr>
          <w:trHeight w:val="268" w:hRule="atLeast"/>
        </w:trPr>
        <w:tc>
          <w:tcPr>
            <w:tcW w:w="1891" w:type="dxa"/>
            <w:shd w:val="clear" w:color="auto" w:fill="C6D9F1"/>
          </w:tcPr>
          <w:p>
            <w:pPr>
              <w:pStyle w:val="TableParagraph"/>
              <w:spacing w:before="35"/>
              <w:ind w:left="177"/>
              <w:rPr>
                <w:rFonts w:ascii="Arial"/>
                <w:b/>
                <w:sz w:val="18"/>
              </w:rPr>
            </w:pPr>
            <w:r>
              <w:rPr>
                <w:rFonts w:ascii="Arial"/>
                <w:b/>
                <w:sz w:val="18"/>
              </w:rPr>
              <w:t>LED Identification</w:t>
            </w:r>
          </w:p>
        </w:tc>
        <w:tc>
          <w:tcPr>
            <w:tcW w:w="1260" w:type="dxa"/>
            <w:shd w:val="clear" w:color="auto" w:fill="C6D9F1"/>
          </w:tcPr>
          <w:p>
            <w:pPr>
              <w:pStyle w:val="TableParagraph"/>
              <w:spacing w:before="35"/>
              <w:ind w:left="146"/>
              <w:rPr>
                <w:rFonts w:ascii="Arial"/>
                <w:b/>
                <w:sz w:val="18"/>
              </w:rPr>
            </w:pPr>
            <w:r>
              <w:rPr>
                <w:rFonts w:ascii="Arial"/>
                <w:b/>
                <w:sz w:val="18"/>
              </w:rPr>
              <w:t>LED Status</w:t>
            </w:r>
          </w:p>
        </w:tc>
        <w:tc>
          <w:tcPr>
            <w:tcW w:w="5129" w:type="dxa"/>
            <w:shd w:val="clear" w:color="auto" w:fill="C6D9F1"/>
          </w:tcPr>
          <w:p>
            <w:pPr>
              <w:pStyle w:val="TableParagraph"/>
              <w:spacing w:before="35"/>
              <w:ind w:left="1842" w:right="1836"/>
              <w:jc w:val="center"/>
              <w:rPr>
                <w:rFonts w:ascii="Arial"/>
                <w:b/>
                <w:sz w:val="18"/>
              </w:rPr>
            </w:pPr>
            <w:r>
              <w:rPr>
                <w:rFonts w:ascii="Arial"/>
                <w:b/>
                <w:sz w:val="18"/>
              </w:rPr>
              <w:t>LED Description</w:t>
            </w:r>
          </w:p>
        </w:tc>
      </w:tr>
      <w:tr>
        <w:trPr>
          <w:trHeight w:val="268" w:hRule="atLeast"/>
        </w:trPr>
        <w:tc>
          <w:tcPr>
            <w:tcW w:w="1891" w:type="dxa"/>
          </w:tcPr>
          <w:p>
            <w:pPr>
              <w:pStyle w:val="TableParagraph"/>
              <w:ind w:left="107"/>
              <w:rPr>
                <w:sz w:val="20"/>
              </w:rPr>
            </w:pPr>
            <w:r>
              <w:rPr>
                <w:sz w:val="20"/>
              </w:rPr>
              <w:t>Maintenance</w:t>
            </w:r>
          </w:p>
        </w:tc>
        <w:tc>
          <w:tcPr>
            <w:tcW w:w="1260" w:type="dxa"/>
          </w:tcPr>
          <w:p>
            <w:pPr>
              <w:pStyle w:val="TableParagraph"/>
              <w:ind w:left="105"/>
              <w:rPr>
                <w:sz w:val="20"/>
              </w:rPr>
            </w:pPr>
            <w:r>
              <w:rPr>
                <w:sz w:val="20"/>
              </w:rPr>
              <w:t>Dark</w:t>
            </w:r>
          </w:p>
        </w:tc>
        <w:tc>
          <w:tcPr>
            <w:tcW w:w="5129" w:type="dxa"/>
          </w:tcPr>
          <w:p>
            <w:pPr>
              <w:pStyle w:val="TableParagraph"/>
              <w:ind w:left="105"/>
              <w:rPr>
                <w:sz w:val="20"/>
              </w:rPr>
            </w:pPr>
            <w:r>
              <w:rPr>
                <w:sz w:val="20"/>
              </w:rPr>
              <w:t>Not used by MKS.</w:t>
            </w:r>
          </w:p>
        </w:tc>
      </w:tr>
      <w:tr>
        <w:trPr>
          <w:trHeight w:val="501" w:hRule="atLeast"/>
        </w:trPr>
        <w:tc>
          <w:tcPr>
            <w:tcW w:w="1891" w:type="dxa"/>
            <w:vMerge w:val="restart"/>
          </w:tcPr>
          <w:p>
            <w:pPr>
              <w:pStyle w:val="TableParagraph"/>
              <w:spacing w:before="0"/>
              <w:rPr>
                <w:rFonts w:ascii="Arial"/>
                <w:b/>
                <w:sz w:val="22"/>
              </w:rPr>
            </w:pPr>
          </w:p>
          <w:p>
            <w:pPr>
              <w:pStyle w:val="TableParagraph"/>
              <w:spacing w:before="8"/>
              <w:rPr>
                <w:rFonts w:ascii="Arial"/>
                <w:b/>
                <w:sz w:val="23"/>
              </w:rPr>
            </w:pPr>
          </w:p>
          <w:p>
            <w:pPr>
              <w:pStyle w:val="TableParagraph"/>
              <w:spacing w:before="0"/>
              <w:ind w:left="107"/>
              <w:rPr>
                <w:sz w:val="20"/>
              </w:rPr>
            </w:pPr>
            <w:r>
              <w:rPr>
                <w:sz w:val="20"/>
              </w:rPr>
              <w:t>Bus Fault</w:t>
            </w:r>
          </w:p>
        </w:tc>
        <w:tc>
          <w:tcPr>
            <w:tcW w:w="1260" w:type="dxa"/>
          </w:tcPr>
          <w:p>
            <w:pPr>
              <w:pStyle w:val="TableParagraph"/>
              <w:spacing w:before="3"/>
              <w:rPr>
                <w:rFonts w:ascii="Arial"/>
                <w:b/>
                <w:sz w:val="21"/>
              </w:rPr>
            </w:pPr>
          </w:p>
          <w:p>
            <w:pPr>
              <w:pStyle w:val="TableParagraph"/>
              <w:spacing w:before="0"/>
              <w:ind w:left="105"/>
              <w:rPr>
                <w:sz w:val="20"/>
              </w:rPr>
            </w:pPr>
            <w:r>
              <w:rPr>
                <w:sz w:val="20"/>
              </w:rPr>
              <w:t>Solid Red</w:t>
            </w:r>
          </w:p>
        </w:tc>
        <w:tc>
          <w:tcPr>
            <w:tcW w:w="5129" w:type="dxa"/>
          </w:tcPr>
          <w:p>
            <w:pPr>
              <w:pStyle w:val="TableParagraph"/>
              <w:spacing w:line="242" w:lineRule="auto"/>
              <w:ind w:left="105" w:right="161"/>
              <w:rPr>
                <w:sz w:val="20"/>
              </w:rPr>
            </w:pPr>
            <w:r>
              <w:rPr>
                <w:sz w:val="20"/>
              </w:rPr>
              <w:t>Power on but no communication link between I/O controller and MFC.</w:t>
            </w:r>
          </w:p>
        </w:tc>
      </w:tr>
      <w:tr>
        <w:trPr>
          <w:trHeight w:val="498" w:hRule="atLeast"/>
        </w:trPr>
        <w:tc>
          <w:tcPr>
            <w:tcW w:w="1891" w:type="dxa"/>
            <w:vMerge/>
            <w:tcBorders>
              <w:top w:val="nil"/>
            </w:tcBorders>
          </w:tcPr>
          <w:p>
            <w:pPr>
              <w:rPr>
                <w:sz w:val="2"/>
                <w:szCs w:val="2"/>
              </w:rPr>
            </w:pPr>
          </w:p>
        </w:tc>
        <w:tc>
          <w:tcPr>
            <w:tcW w:w="1260" w:type="dxa"/>
          </w:tcPr>
          <w:p>
            <w:pPr>
              <w:pStyle w:val="TableParagraph"/>
              <w:ind w:left="105" w:right="424"/>
              <w:rPr>
                <w:sz w:val="20"/>
              </w:rPr>
            </w:pPr>
            <w:r>
              <w:rPr>
                <w:sz w:val="20"/>
              </w:rPr>
              <w:t>Blinking Red</w:t>
            </w:r>
          </w:p>
        </w:tc>
        <w:tc>
          <w:tcPr>
            <w:tcW w:w="5129" w:type="dxa"/>
          </w:tcPr>
          <w:p>
            <w:pPr>
              <w:pStyle w:val="TableParagraph"/>
              <w:ind w:left="105" w:right="434"/>
              <w:rPr>
                <w:sz w:val="20"/>
              </w:rPr>
            </w:pPr>
            <w:r>
              <w:rPr>
                <w:sz w:val="20"/>
              </w:rPr>
              <w:t>MFC acknowledges I/O controller connection, but active communication link not established.</w:t>
            </w:r>
          </w:p>
        </w:tc>
      </w:tr>
      <w:tr>
        <w:trPr>
          <w:trHeight w:val="270" w:hRule="atLeast"/>
        </w:trPr>
        <w:tc>
          <w:tcPr>
            <w:tcW w:w="1891" w:type="dxa"/>
            <w:vMerge/>
            <w:tcBorders>
              <w:top w:val="nil"/>
            </w:tcBorders>
          </w:tcPr>
          <w:p>
            <w:pPr>
              <w:rPr>
                <w:sz w:val="2"/>
                <w:szCs w:val="2"/>
              </w:rPr>
            </w:pPr>
          </w:p>
        </w:tc>
        <w:tc>
          <w:tcPr>
            <w:tcW w:w="1260" w:type="dxa"/>
          </w:tcPr>
          <w:p>
            <w:pPr>
              <w:pStyle w:val="TableParagraph"/>
              <w:ind w:left="105"/>
              <w:rPr>
                <w:sz w:val="20"/>
              </w:rPr>
            </w:pPr>
            <w:r>
              <w:rPr>
                <w:sz w:val="20"/>
              </w:rPr>
              <w:t>Dark</w:t>
            </w:r>
          </w:p>
        </w:tc>
        <w:tc>
          <w:tcPr>
            <w:tcW w:w="5129" w:type="dxa"/>
          </w:tcPr>
          <w:p>
            <w:pPr>
              <w:pStyle w:val="TableParagraph"/>
              <w:ind w:left="105"/>
              <w:rPr>
                <w:sz w:val="20"/>
              </w:rPr>
            </w:pPr>
            <w:r>
              <w:rPr>
                <w:sz w:val="20"/>
              </w:rPr>
              <w:t>Communication link has been established.</w:t>
            </w:r>
          </w:p>
        </w:tc>
      </w:tr>
      <w:tr>
        <w:trPr>
          <w:trHeight w:val="270" w:hRule="atLeast"/>
        </w:trPr>
        <w:tc>
          <w:tcPr>
            <w:tcW w:w="1891" w:type="dxa"/>
            <w:vMerge w:val="restart"/>
          </w:tcPr>
          <w:p>
            <w:pPr>
              <w:pStyle w:val="TableParagraph"/>
              <w:spacing w:before="4"/>
              <w:rPr>
                <w:rFonts w:ascii="Arial"/>
                <w:b/>
                <w:sz w:val="23"/>
              </w:rPr>
            </w:pPr>
          </w:p>
          <w:p>
            <w:pPr>
              <w:pStyle w:val="TableParagraph"/>
              <w:spacing w:before="0"/>
              <w:ind w:left="107"/>
              <w:rPr>
                <w:sz w:val="20"/>
              </w:rPr>
            </w:pPr>
            <w:r>
              <w:rPr>
                <w:sz w:val="20"/>
              </w:rPr>
              <w:t>Ready</w:t>
            </w:r>
          </w:p>
        </w:tc>
        <w:tc>
          <w:tcPr>
            <w:tcW w:w="1260" w:type="dxa"/>
          </w:tcPr>
          <w:p>
            <w:pPr>
              <w:pStyle w:val="TableParagraph"/>
              <w:ind w:left="105"/>
              <w:rPr>
                <w:sz w:val="20"/>
              </w:rPr>
            </w:pPr>
            <w:r>
              <w:rPr>
                <w:sz w:val="20"/>
              </w:rPr>
              <w:t>Dark</w:t>
            </w:r>
          </w:p>
        </w:tc>
        <w:tc>
          <w:tcPr>
            <w:tcW w:w="5129" w:type="dxa"/>
          </w:tcPr>
          <w:p>
            <w:pPr>
              <w:pStyle w:val="TableParagraph"/>
              <w:ind w:left="105"/>
              <w:rPr>
                <w:sz w:val="20"/>
              </w:rPr>
            </w:pPr>
            <w:r>
              <w:rPr>
                <w:sz w:val="20"/>
              </w:rPr>
              <w:t>No power.</w:t>
            </w:r>
          </w:p>
        </w:tc>
      </w:tr>
      <w:tr>
        <w:trPr>
          <w:trHeight w:val="498" w:hRule="atLeast"/>
        </w:trPr>
        <w:tc>
          <w:tcPr>
            <w:tcW w:w="1891" w:type="dxa"/>
            <w:vMerge/>
            <w:tcBorders>
              <w:top w:val="nil"/>
            </w:tcBorders>
          </w:tcPr>
          <w:p>
            <w:pPr>
              <w:rPr>
                <w:sz w:val="2"/>
                <w:szCs w:val="2"/>
              </w:rPr>
            </w:pPr>
          </w:p>
        </w:tc>
        <w:tc>
          <w:tcPr>
            <w:tcW w:w="1260" w:type="dxa"/>
          </w:tcPr>
          <w:p>
            <w:pPr>
              <w:pStyle w:val="TableParagraph"/>
              <w:spacing w:before="3"/>
              <w:rPr>
                <w:rFonts w:ascii="Arial"/>
                <w:b/>
                <w:sz w:val="21"/>
              </w:rPr>
            </w:pPr>
          </w:p>
          <w:p>
            <w:pPr>
              <w:pStyle w:val="TableParagraph"/>
              <w:spacing w:before="0"/>
              <w:ind w:left="105"/>
              <w:rPr>
                <w:sz w:val="20"/>
              </w:rPr>
            </w:pPr>
            <w:r>
              <w:rPr>
                <w:sz w:val="20"/>
              </w:rPr>
              <w:t>Solid Green</w:t>
            </w:r>
          </w:p>
        </w:tc>
        <w:tc>
          <w:tcPr>
            <w:tcW w:w="5129" w:type="dxa"/>
          </w:tcPr>
          <w:p>
            <w:pPr>
              <w:pStyle w:val="TableParagraph"/>
              <w:ind w:left="105" w:right="328"/>
              <w:rPr>
                <w:sz w:val="20"/>
              </w:rPr>
            </w:pPr>
            <w:r>
              <w:rPr>
                <w:sz w:val="20"/>
              </w:rPr>
              <w:t>Device Powered up or in combination with the bus fault is dark, I/O controller has establish communication.</w:t>
            </w:r>
          </w:p>
        </w:tc>
      </w:tr>
      <w:tr>
        <w:trPr>
          <w:trHeight w:val="270" w:hRule="atLeast"/>
        </w:trPr>
        <w:tc>
          <w:tcPr>
            <w:tcW w:w="1891" w:type="dxa"/>
            <w:vMerge w:val="restart"/>
          </w:tcPr>
          <w:p>
            <w:pPr>
              <w:pStyle w:val="TableParagraph"/>
              <w:spacing w:before="156"/>
              <w:ind w:left="107"/>
              <w:rPr>
                <w:sz w:val="20"/>
              </w:rPr>
            </w:pPr>
            <w:r>
              <w:rPr>
                <w:sz w:val="20"/>
              </w:rPr>
              <w:t>System Fault</w:t>
            </w:r>
          </w:p>
        </w:tc>
        <w:tc>
          <w:tcPr>
            <w:tcW w:w="1260" w:type="dxa"/>
          </w:tcPr>
          <w:p>
            <w:pPr>
              <w:pStyle w:val="TableParagraph"/>
              <w:ind w:left="105"/>
              <w:rPr>
                <w:sz w:val="20"/>
              </w:rPr>
            </w:pPr>
            <w:r>
              <w:rPr>
                <w:sz w:val="20"/>
              </w:rPr>
              <w:t>Dark</w:t>
            </w:r>
          </w:p>
        </w:tc>
        <w:tc>
          <w:tcPr>
            <w:tcW w:w="5129" w:type="dxa"/>
          </w:tcPr>
          <w:p>
            <w:pPr>
              <w:pStyle w:val="TableParagraph"/>
              <w:ind w:left="105"/>
              <w:rPr>
                <w:sz w:val="20"/>
              </w:rPr>
            </w:pPr>
            <w:r>
              <w:rPr>
                <w:sz w:val="20"/>
              </w:rPr>
              <w:t>No communication or network issues.</w:t>
            </w:r>
          </w:p>
        </w:tc>
      </w:tr>
      <w:tr>
        <w:trPr>
          <w:trHeight w:val="270" w:hRule="atLeast"/>
        </w:trPr>
        <w:tc>
          <w:tcPr>
            <w:tcW w:w="1891" w:type="dxa"/>
            <w:vMerge/>
            <w:tcBorders>
              <w:top w:val="nil"/>
            </w:tcBorders>
          </w:tcPr>
          <w:p>
            <w:pPr>
              <w:rPr>
                <w:sz w:val="2"/>
                <w:szCs w:val="2"/>
              </w:rPr>
            </w:pPr>
          </w:p>
        </w:tc>
        <w:tc>
          <w:tcPr>
            <w:tcW w:w="1260" w:type="dxa"/>
          </w:tcPr>
          <w:p>
            <w:pPr>
              <w:pStyle w:val="TableParagraph"/>
              <w:ind w:left="105"/>
              <w:rPr>
                <w:sz w:val="20"/>
              </w:rPr>
            </w:pPr>
            <w:r>
              <w:rPr>
                <w:sz w:val="20"/>
              </w:rPr>
              <w:t>Red</w:t>
            </w:r>
          </w:p>
        </w:tc>
        <w:tc>
          <w:tcPr>
            <w:tcW w:w="5129" w:type="dxa"/>
          </w:tcPr>
          <w:p>
            <w:pPr>
              <w:pStyle w:val="TableParagraph"/>
              <w:ind w:left="105"/>
              <w:rPr>
                <w:sz w:val="20"/>
              </w:rPr>
            </w:pPr>
            <w:r>
              <w:rPr>
                <w:sz w:val="20"/>
              </w:rPr>
              <w:t>Non recoverable MFC fault, contact MKS Service.</w:t>
            </w:r>
          </w:p>
        </w:tc>
      </w:tr>
    </w:tbl>
    <w:p>
      <w:pPr>
        <w:pStyle w:val="BodyText"/>
        <w:spacing w:before="10"/>
        <w:rPr>
          <w:rFonts w:ascii="Arial"/>
          <w:b/>
          <w:sz w:val="31"/>
        </w:rPr>
      </w:pPr>
    </w:p>
    <w:p>
      <w:pPr>
        <w:spacing w:before="0"/>
        <w:ind w:left="2020" w:right="0" w:firstLine="0"/>
        <w:jc w:val="left"/>
        <w:rPr>
          <w:rFonts w:ascii="Arial"/>
          <w:b/>
          <w:sz w:val="20"/>
        </w:rPr>
      </w:pPr>
      <w:bookmarkStart w:name="_bookmark144" w:id="298"/>
      <w:bookmarkEnd w:id="298"/>
      <w:r>
        <w:rPr/>
      </w:r>
      <w:r>
        <w:rPr>
          <w:rFonts w:ascii="Arial"/>
          <w:b/>
          <w:sz w:val="20"/>
        </w:rPr>
        <w:t>Table 6-13. Profinet Connectivity</w:t>
      </w:r>
    </w:p>
    <w:p>
      <w:pPr>
        <w:pStyle w:val="BodyText"/>
        <w:spacing w:before="10" w:after="1"/>
        <w:rPr>
          <w:rFonts w:ascii="Arial"/>
          <w:b/>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1"/>
        <w:gridCol w:w="6389"/>
      </w:tblGrid>
      <w:tr>
        <w:trPr>
          <w:trHeight w:val="266" w:hRule="atLeast"/>
        </w:trPr>
        <w:tc>
          <w:tcPr>
            <w:tcW w:w="8280" w:type="dxa"/>
            <w:gridSpan w:val="2"/>
            <w:shd w:val="clear" w:color="auto" w:fill="C6D9F1"/>
          </w:tcPr>
          <w:p>
            <w:pPr>
              <w:pStyle w:val="TableParagraph"/>
              <w:spacing w:before="35"/>
              <w:ind w:left="1898"/>
              <w:rPr>
                <w:rFonts w:ascii="Arial"/>
                <w:b/>
                <w:sz w:val="18"/>
              </w:rPr>
            </w:pPr>
            <w:r>
              <w:rPr>
                <w:rFonts w:ascii="Arial"/>
                <w:b/>
                <w:sz w:val="18"/>
              </w:rPr>
              <w:t>Device Not Establishing Connection to I/O controller</w:t>
            </w:r>
          </w:p>
        </w:tc>
      </w:tr>
      <w:tr>
        <w:trPr>
          <w:trHeight w:val="270" w:hRule="atLeast"/>
        </w:trPr>
        <w:tc>
          <w:tcPr>
            <w:tcW w:w="1891" w:type="dxa"/>
            <w:vMerge w:val="restart"/>
          </w:tcPr>
          <w:p>
            <w:pPr>
              <w:pStyle w:val="TableParagraph"/>
              <w:spacing w:before="0"/>
              <w:rPr>
                <w:rFonts w:ascii="Arial"/>
                <w:b/>
                <w:sz w:val="30"/>
              </w:rPr>
            </w:pPr>
          </w:p>
          <w:p>
            <w:pPr>
              <w:pStyle w:val="TableParagraph"/>
              <w:spacing w:before="1"/>
              <w:ind w:left="107" w:right="259"/>
              <w:rPr>
                <w:sz w:val="20"/>
              </w:rPr>
            </w:pPr>
            <w:r>
              <w:rPr>
                <w:sz w:val="20"/>
              </w:rPr>
              <w:t>Device has solid Green Ready LED and Solid Red Bus Fault LED</w:t>
            </w:r>
          </w:p>
        </w:tc>
        <w:tc>
          <w:tcPr>
            <w:tcW w:w="6389" w:type="dxa"/>
          </w:tcPr>
          <w:p>
            <w:pPr>
              <w:pStyle w:val="TableParagraph"/>
              <w:ind w:left="105"/>
              <w:rPr>
                <w:sz w:val="20"/>
              </w:rPr>
            </w:pPr>
            <w:r>
              <w:rPr>
                <w:sz w:val="20"/>
              </w:rPr>
              <w:t>Duplicate MAC ID.</w:t>
            </w:r>
          </w:p>
        </w:tc>
      </w:tr>
      <w:tr>
        <w:trPr>
          <w:trHeight w:val="498" w:hRule="atLeast"/>
        </w:trPr>
        <w:tc>
          <w:tcPr>
            <w:tcW w:w="1891" w:type="dxa"/>
            <w:vMerge/>
            <w:tcBorders>
              <w:top w:val="nil"/>
            </w:tcBorders>
          </w:tcPr>
          <w:p>
            <w:pPr>
              <w:rPr>
                <w:sz w:val="2"/>
                <w:szCs w:val="2"/>
              </w:rPr>
            </w:pPr>
          </w:p>
        </w:tc>
        <w:tc>
          <w:tcPr>
            <w:tcW w:w="6389" w:type="dxa"/>
          </w:tcPr>
          <w:p>
            <w:pPr>
              <w:pStyle w:val="TableParagraph"/>
              <w:ind w:left="105" w:right="495"/>
              <w:rPr>
                <w:sz w:val="20"/>
              </w:rPr>
            </w:pPr>
            <w:r>
              <w:rPr>
                <w:sz w:val="20"/>
              </w:rPr>
              <w:t>Verify Ethernet In/ Out connections at the device are correct to promote process data exchange from I/O controller to Device.</w:t>
            </w:r>
          </w:p>
        </w:tc>
      </w:tr>
      <w:tr>
        <w:trPr>
          <w:trHeight w:val="270" w:hRule="atLeast"/>
        </w:trPr>
        <w:tc>
          <w:tcPr>
            <w:tcW w:w="1891" w:type="dxa"/>
            <w:vMerge/>
            <w:tcBorders>
              <w:top w:val="nil"/>
            </w:tcBorders>
          </w:tcPr>
          <w:p>
            <w:pPr>
              <w:rPr>
                <w:sz w:val="2"/>
                <w:szCs w:val="2"/>
              </w:rPr>
            </w:pPr>
          </w:p>
        </w:tc>
        <w:tc>
          <w:tcPr>
            <w:tcW w:w="6389" w:type="dxa"/>
          </w:tcPr>
          <w:p>
            <w:pPr>
              <w:pStyle w:val="TableParagraph"/>
              <w:ind w:left="105"/>
              <w:rPr>
                <w:sz w:val="20"/>
              </w:rPr>
            </w:pPr>
            <w:r>
              <w:rPr>
                <w:sz w:val="20"/>
              </w:rPr>
              <w:t>If using Hubs and Switches in the network, verify operation at each point.</w:t>
            </w:r>
          </w:p>
        </w:tc>
      </w:tr>
      <w:tr>
        <w:trPr>
          <w:trHeight w:val="270" w:hRule="atLeast"/>
        </w:trPr>
        <w:tc>
          <w:tcPr>
            <w:tcW w:w="1891" w:type="dxa"/>
            <w:vMerge/>
            <w:tcBorders>
              <w:top w:val="nil"/>
            </w:tcBorders>
          </w:tcPr>
          <w:p>
            <w:pPr>
              <w:rPr>
                <w:sz w:val="2"/>
                <w:szCs w:val="2"/>
              </w:rPr>
            </w:pPr>
          </w:p>
        </w:tc>
        <w:tc>
          <w:tcPr>
            <w:tcW w:w="6389" w:type="dxa"/>
          </w:tcPr>
          <w:p>
            <w:pPr>
              <w:pStyle w:val="TableParagraph"/>
              <w:ind w:left="105"/>
              <w:rPr>
                <w:sz w:val="20"/>
              </w:rPr>
            </w:pPr>
            <w:r>
              <w:rPr>
                <w:sz w:val="20"/>
              </w:rPr>
              <w:t>GSDML file not linked to Master to properly configure MFC.</w:t>
            </w:r>
          </w:p>
        </w:tc>
      </w:tr>
      <w:tr>
        <w:trPr>
          <w:trHeight w:val="268" w:hRule="atLeast"/>
        </w:trPr>
        <w:tc>
          <w:tcPr>
            <w:tcW w:w="1891" w:type="dxa"/>
            <w:vMerge/>
            <w:tcBorders>
              <w:top w:val="nil"/>
            </w:tcBorders>
          </w:tcPr>
          <w:p>
            <w:pPr>
              <w:rPr>
                <w:sz w:val="2"/>
                <w:szCs w:val="2"/>
              </w:rPr>
            </w:pPr>
          </w:p>
        </w:tc>
        <w:tc>
          <w:tcPr>
            <w:tcW w:w="6389" w:type="dxa"/>
          </w:tcPr>
          <w:p>
            <w:pPr>
              <w:pStyle w:val="TableParagraph"/>
              <w:ind w:left="105"/>
              <w:rPr>
                <w:sz w:val="20"/>
              </w:rPr>
            </w:pPr>
            <w:r>
              <w:rPr>
                <w:sz w:val="20"/>
              </w:rPr>
              <w:t>Electronics Failure. Contact MKS Service.</w:t>
            </w:r>
          </w:p>
        </w:tc>
      </w:tr>
    </w:tbl>
    <w:p>
      <w:pPr>
        <w:spacing w:after="0"/>
        <w:rPr>
          <w:sz w:val="20"/>
        </w:rPr>
        <w:sectPr>
          <w:pgSz w:w="12240" w:h="15840"/>
          <w:pgMar w:header="720" w:footer="866" w:top="920" w:bottom="1060" w:left="500" w:right="960"/>
        </w:sectPr>
      </w:pPr>
    </w:p>
    <w:p>
      <w:pPr>
        <w:pStyle w:val="BodyText"/>
        <w:spacing w:before="10"/>
        <w:rPr>
          <w:rFonts w:ascii="Arial"/>
          <w:b/>
          <w:sz w:val="12"/>
        </w:rPr>
      </w:pPr>
    </w:p>
    <w:p>
      <w:pPr>
        <w:pStyle w:val="Heading1"/>
        <w:spacing w:line="244" w:lineRule="auto"/>
        <w:ind w:left="2019" w:right="1771"/>
      </w:pPr>
      <w:r>
        <w:rPr/>
        <w:pict>
          <v:group style="position:absolute;margin-left:61.52615pt;margin-top:-7.171118pt;width:59.1pt;height:104.05pt;mso-position-horizontal-relative:page;mso-position-vertical-relative:paragraph;z-index:3208" coordorigin="1231,-143" coordsize="1182,2081">
            <v:shape style="position:absolute;left:1230;top:-144;width:1182;height:2081" type="#_x0000_t75" alt="?" stroked="false">
              <v:imagedata r:id="rId13" o:title=""/>
            </v:shape>
            <v:shape style="position:absolute;left:1230;top:-144;width:1182;height:2081" type="#_x0000_t202" filled="false" stroked="false">
              <v:textbox inset="0,0,0,0">
                <w:txbxContent>
                  <w:p>
                    <w:pPr>
                      <w:spacing w:before="225"/>
                      <w:ind w:left="610" w:right="0" w:firstLine="0"/>
                      <w:jc w:val="left"/>
                      <w:rPr>
                        <w:rFonts w:ascii="Arial"/>
                        <w:b/>
                        <w:sz w:val="56"/>
                      </w:rPr>
                    </w:pPr>
                    <w:r>
                      <w:rPr>
                        <w:rFonts w:ascii="Arial"/>
                        <w:b/>
                        <w:color w:val="FFFFFF"/>
                        <w:w w:val="99"/>
                        <w:sz w:val="56"/>
                      </w:rPr>
                      <w:t>A</w:t>
                    </w:r>
                  </w:p>
                </w:txbxContent>
              </v:textbox>
              <w10:wrap type="none"/>
            </v:shape>
            <w10:wrap type="none"/>
          </v:group>
        </w:pict>
      </w:r>
      <w:bookmarkStart w:name="A SEMI Gas Codes and MFC Flow Range Summ" w:id="299"/>
      <w:bookmarkEnd w:id="299"/>
      <w:r>
        <w:rPr>
          <w:b w:val="0"/>
        </w:rPr>
      </w:r>
      <w:bookmarkStart w:name="_bookmark145" w:id="300"/>
      <w:bookmarkEnd w:id="300"/>
      <w:r>
        <w:rPr>
          <w:b w:val="0"/>
        </w:rPr>
      </w:r>
      <w:r>
        <w:rPr/>
        <w:t>SEMI Gas Codes and MFC Flow Range Summary</w:t>
      </w:r>
    </w:p>
    <w:p>
      <w:pPr>
        <w:pStyle w:val="BodyText"/>
        <w:spacing w:before="3"/>
        <w:rPr>
          <w:rFonts w:ascii="Arial"/>
          <w:b/>
          <w:sz w:val="79"/>
        </w:rPr>
      </w:pPr>
    </w:p>
    <w:p>
      <w:pPr>
        <w:pStyle w:val="Heading3"/>
      </w:pPr>
      <w:bookmarkStart w:name="G and I Series MFC Relationship with SEM" w:id="301"/>
      <w:bookmarkEnd w:id="301"/>
      <w:r>
        <w:rPr>
          <w:b w:val="0"/>
        </w:rPr>
      </w:r>
      <w:bookmarkStart w:name="_bookmark146" w:id="302"/>
      <w:bookmarkEnd w:id="302"/>
      <w:r>
        <w:rPr>
          <w:b w:val="0"/>
        </w:rPr>
      </w:r>
      <w:r>
        <w:rPr/>
        <w:t>G and I Series MFC Relationship with SEMI Gas Code Numbers</w:t>
      </w:r>
    </w:p>
    <w:p>
      <w:pPr>
        <w:spacing w:before="117"/>
        <w:ind w:left="2020" w:right="515" w:firstLine="0"/>
        <w:jc w:val="left"/>
        <w:rPr>
          <w:sz w:val="22"/>
        </w:rPr>
      </w:pPr>
      <w:r>
        <w:rPr>
          <w:sz w:val="22"/>
        </w:rPr>
        <w:t>Gas codes, which are used to identify the model configuration, are in accordance with </w:t>
      </w:r>
      <w:r>
        <w:rPr>
          <w:i/>
          <w:sz w:val="22"/>
        </w:rPr>
        <w:t>SEMI </w:t>
      </w:r>
      <w:r>
        <w:rPr>
          <w:i/>
          <w:sz w:val="22"/>
        </w:rPr>
        <w:t>Guideline E52, Practice for Referencing Gases and Gas Mixtures Used in Digital Mass Flow Controllers </w:t>
      </w:r>
      <w:r>
        <w:rPr>
          <w:sz w:val="22"/>
        </w:rPr>
        <w:t>for the G and I Series MFC.</w:t>
      </w:r>
    </w:p>
    <w:p>
      <w:pPr>
        <w:pStyle w:val="BodyText"/>
        <w:spacing w:before="122"/>
        <w:ind w:left="2019" w:right="512"/>
        <w:jc w:val="both"/>
      </w:pPr>
      <w:r>
        <w:rPr/>
        <w:t>MKS has designed a total of 13 flow body combinations for the G and I Series MFC products to cover the operating flow ranges between 5 to 50000 sccm full scale N</w:t>
      </w:r>
      <w:r>
        <w:rPr>
          <w:vertAlign w:val="subscript"/>
        </w:rPr>
        <w:t>2</w:t>
      </w:r>
      <w:r>
        <w:rPr>
          <w:vertAlign w:val="baseline"/>
        </w:rPr>
        <w:t>. Nitrogen is always used as the MFC manufacturing calibration gas.</w:t>
      </w:r>
    </w:p>
    <w:p>
      <w:pPr>
        <w:pStyle w:val="BodyText"/>
        <w:spacing w:before="120"/>
        <w:ind w:left="2019" w:right="560"/>
      </w:pPr>
      <w:r>
        <w:rPr/>
        <w:t>The nameplate gas based on the SEMI guideline is described by a 3-digit code number assigned to each gas or gas mixture. The full scale flow range for a SEMI process gas is determined by the physical and thermodynamic properties of that specific gas with respect to nitrogen. This relationship provides a Full Scale Calculation Factor (FSCF), which acts as a guideline when determining the MFC model required for a particular application.</w:t>
      </w:r>
    </w:p>
    <w:p>
      <w:pPr>
        <w:pStyle w:val="BodyText"/>
        <w:spacing w:before="119"/>
        <w:ind w:left="2019" w:right="609"/>
      </w:pPr>
      <w:r>
        <w:rPr/>
        <w:t>Here are a few examples of how the information in the following tables can be used as a guideline for determining if the G or I Series can be used in a given process design scenario:</w:t>
      </w:r>
    </w:p>
    <w:p>
      <w:pPr>
        <w:pStyle w:val="ListParagraph"/>
        <w:numPr>
          <w:ilvl w:val="2"/>
          <w:numId w:val="1"/>
        </w:numPr>
        <w:tabs>
          <w:tab w:pos="2291" w:val="left" w:leader="none"/>
        </w:tabs>
        <w:spacing w:line="240" w:lineRule="auto" w:before="119" w:after="0"/>
        <w:ind w:left="2293" w:right="773" w:hanging="274"/>
        <w:jc w:val="left"/>
        <w:rPr>
          <w:sz w:val="22"/>
        </w:rPr>
      </w:pPr>
      <w:r>
        <w:rPr>
          <w:sz w:val="22"/>
        </w:rPr>
        <w:t>A process requires 80000 sccm of Ar. Can the G or I Series MFC be configured for this application?</w:t>
      </w:r>
    </w:p>
    <w:p>
      <w:pPr>
        <w:pStyle w:val="BodyText"/>
        <w:rPr>
          <w:sz w:val="11"/>
        </w:rPr>
      </w:pPr>
    </w:p>
    <w:tbl>
      <w:tblPr>
        <w:tblW w:w="0" w:type="auto"/>
        <w:jc w:val="left"/>
        <w:tblInd w:w="2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0"/>
        <w:gridCol w:w="1776"/>
        <w:gridCol w:w="1778"/>
        <w:gridCol w:w="1776"/>
        <w:gridCol w:w="1778"/>
      </w:tblGrid>
      <w:tr>
        <w:trPr>
          <w:trHeight w:val="270" w:hRule="atLeast"/>
        </w:trPr>
        <w:tc>
          <w:tcPr>
            <w:tcW w:w="900" w:type="dxa"/>
          </w:tcPr>
          <w:p>
            <w:pPr>
              <w:pStyle w:val="TableParagraph"/>
              <w:ind w:left="318" w:right="319"/>
              <w:jc w:val="center"/>
              <w:rPr>
                <w:sz w:val="20"/>
              </w:rPr>
            </w:pPr>
            <w:r>
              <w:rPr>
                <w:sz w:val="20"/>
              </w:rPr>
              <w:t>Ar</w:t>
            </w:r>
          </w:p>
        </w:tc>
        <w:tc>
          <w:tcPr>
            <w:tcW w:w="1776" w:type="dxa"/>
          </w:tcPr>
          <w:p>
            <w:pPr>
              <w:pStyle w:val="TableParagraph"/>
              <w:ind w:left="686" w:right="682"/>
              <w:jc w:val="center"/>
              <w:rPr>
                <w:sz w:val="20"/>
              </w:rPr>
            </w:pPr>
            <w:r>
              <w:rPr>
                <w:sz w:val="20"/>
              </w:rPr>
              <w:t>004</w:t>
            </w:r>
          </w:p>
        </w:tc>
        <w:tc>
          <w:tcPr>
            <w:tcW w:w="1778" w:type="dxa"/>
          </w:tcPr>
          <w:p>
            <w:pPr>
              <w:pStyle w:val="TableParagraph"/>
              <w:ind w:left="617" w:right="609"/>
              <w:jc w:val="center"/>
              <w:rPr>
                <w:sz w:val="20"/>
              </w:rPr>
            </w:pPr>
            <w:r>
              <w:rPr>
                <w:sz w:val="20"/>
              </w:rPr>
              <w:t>1.39</w:t>
            </w:r>
          </w:p>
        </w:tc>
        <w:tc>
          <w:tcPr>
            <w:tcW w:w="1776" w:type="dxa"/>
          </w:tcPr>
          <w:p>
            <w:pPr>
              <w:pStyle w:val="TableParagraph"/>
              <w:ind w:left="693" w:right="682"/>
              <w:jc w:val="center"/>
              <w:rPr>
                <w:sz w:val="20"/>
              </w:rPr>
            </w:pPr>
            <w:r>
              <w:rPr>
                <w:sz w:val="20"/>
              </w:rPr>
              <w:t>13.9</w:t>
            </w:r>
          </w:p>
        </w:tc>
        <w:tc>
          <w:tcPr>
            <w:tcW w:w="1778" w:type="dxa"/>
          </w:tcPr>
          <w:p>
            <w:pPr>
              <w:pStyle w:val="TableParagraph"/>
              <w:ind w:left="618" w:right="609"/>
              <w:jc w:val="center"/>
              <w:rPr>
                <w:sz w:val="20"/>
              </w:rPr>
            </w:pPr>
            <w:r>
              <w:rPr>
                <w:sz w:val="20"/>
              </w:rPr>
              <w:t>69500</w:t>
            </w:r>
          </w:p>
        </w:tc>
      </w:tr>
    </w:tbl>
    <w:p>
      <w:pPr>
        <w:pStyle w:val="BodyText"/>
        <w:spacing w:before="114"/>
        <w:ind w:left="2293" w:right="779"/>
      </w:pPr>
      <w:r>
        <w:rPr/>
        <w:t>Based on the information in the table, the maximum full scale for Ar = 69500 sccm. To meet this flow requirement, a different MKS MFC designed for high flow applications would have to be used instead of a G or I Series MFC.</w:t>
      </w:r>
    </w:p>
    <w:p>
      <w:pPr>
        <w:pStyle w:val="ListParagraph"/>
        <w:numPr>
          <w:ilvl w:val="2"/>
          <w:numId w:val="1"/>
        </w:numPr>
        <w:tabs>
          <w:tab w:pos="2292" w:val="left" w:leader="none"/>
        </w:tabs>
        <w:spacing w:line="240" w:lineRule="auto" w:before="117" w:after="0"/>
        <w:ind w:left="2291" w:right="0" w:hanging="271"/>
        <w:jc w:val="left"/>
        <w:rPr>
          <w:sz w:val="22"/>
        </w:rPr>
      </w:pPr>
      <w:r>
        <w:rPr>
          <w:sz w:val="22"/>
        </w:rPr>
        <w:t>A process requires the ability to control and flow 1 sccm of</w:t>
      </w:r>
      <w:r>
        <w:rPr>
          <w:spacing w:val="-9"/>
          <w:sz w:val="22"/>
        </w:rPr>
        <w:t> </w:t>
      </w:r>
      <w:r>
        <w:rPr>
          <w:sz w:val="22"/>
        </w:rPr>
        <w:t>Ar.</w:t>
      </w:r>
    </w:p>
    <w:p>
      <w:pPr>
        <w:pStyle w:val="BodyText"/>
        <w:spacing w:before="1"/>
        <w:rPr>
          <w:sz w:val="11"/>
        </w:rPr>
      </w:pPr>
    </w:p>
    <w:tbl>
      <w:tblPr>
        <w:tblW w:w="0" w:type="auto"/>
        <w:jc w:val="left"/>
        <w:tblInd w:w="2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0"/>
        <w:gridCol w:w="1776"/>
        <w:gridCol w:w="1778"/>
        <w:gridCol w:w="1776"/>
        <w:gridCol w:w="1778"/>
      </w:tblGrid>
      <w:tr>
        <w:trPr>
          <w:trHeight w:val="270" w:hRule="atLeast"/>
        </w:trPr>
        <w:tc>
          <w:tcPr>
            <w:tcW w:w="900" w:type="dxa"/>
          </w:tcPr>
          <w:p>
            <w:pPr>
              <w:pStyle w:val="TableParagraph"/>
              <w:ind w:left="318" w:right="319"/>
              <w:jc w:val="center"/>
              <w:rPr>
                <w:sz w:val="20"/>
              </w:rPr>
            </w:pPr>
            <w:r>
              <w:rPr>
                <w:sz w:val="20"/>
              </w:rPr>
              <w:t>Ar</w:t>
            </w:r>
          </w:p>
        </w:tc>
        <w:tc>
          <w:tcPr>
            <w:tcW w:w="1776" w:type="dxa"/>
          </w:tcPr>
          <w:p>
            <w:pPr>
              <w:pStyle w:val="TableParagraph"/>
              <w:ind w:left="686" w:right="682"/>
              <w:jc w:val="center"/>
              <w:rPr>
                <w:sz w:val="20"/>
              </w:rPr>
            </w:pPr>
            <w:r>
              <w:rPr>
                <w:sz w:val="20"/>
              </w:rPr>
              <w:t>004</w:t>
            </w:r>
          </w:p>
        </w:tc>
        <w:tc>
          <w:tcPr>
            <w:tcW w:w="1778" w:type="dxa"/>
          </w:tcPr>
          <w:p>
            <w:pPr>
              <w:pStyle w:val="TableParagraph"/>
              <w:ind w:left="618" w:right="608"/>
              <w:jc w:val="center"/>
              <w:rPr>
                <w:sz w:val="20"/>
              </w:rPr>
            </w:pPr>
            <w:r>
              <w:rPr>
                <w:sz w:val="20"/>
              </w:rPr>
              <w:t>1.39</w:t>
            </w:r>
          </w:p>
        </w:tc>
        <w:tc>
          <w:tcPr>
            <w:tcW w:w="1776" w:type="dxa"/>
          </w:tcPr>
          <w:p>
            <w:pPr>
              <w:pStyle w:val="TableParagraph"/>
              <w:ind w:left="693" w:right="682"/>
              <w:jc w:val="center"/>
              <w:rPr>
                <w:sz w:val="20"/>
              </w:rPr>
            </w:pPr>
            <w:r>
              <w:rPr>
                <w:sz w:val="20"/>
              </w:rPr>
              <w:t>13.9</w:t>
            </w:r>
          </w:p>
        </w:tc>
        <w:tc>
          <w:tcPr>
            <w:tcW w:w="1778" w:type="dxa"/>
          </w:tcPr>
          <w:p>
            <w:pPr>
              <w:pStyle w:val="TableParagraph"/>
              <w:ind w:left="618" w:right="609"/>
              <w:jc w:val="center"/>
              <w:rPr>
                <w:sz w:val="20"/>
              </w:rPr>
            </w:pPr>
            <w:r>
              <w:rPr>
                <w:sz w:val="20"/>
              </w:rPr>
              <w:t>69500</w:t>
            </w:r>
          </w:p>
        </w:tc>
      </w:tr>
    </w:tbl>
    <w:p>
      <w:pPr>
        <w:pStyle w:val="BodyText"/>
        <w:spacing w:before="114"/>
        <w:ind w:left="2293" w:right="671"/>
      </w:pPr>
      <w:r>
        <w:rPr/>
        <w:t>The lowest full scale range for Ar is 13.9. A 1 sccm set point is approximately 7% of the allowable full scale. The control range for the G and I Series MFC is 2-100% FS as defined in </w:t>
      </w:r>
      <w:hyperlink w:history="true" w:anchor="_bookmark14">
        <w:r>
          <w:rPr/>
          <w:t>Table 1-3, </w:t>
        </w:r>
      </w:hyperlink>
      <w:r>
        <w:rPr/>
        <w:t>page </w:t>
      </w:r>
      <w:hyperlink w:history="true" w:anchor="_bookmark14">
        <w:r>
          <w:rPr/>
          <w:t>6. </w:t>
        </w:r>
      </w:hyperlink>
      <w:r>
        <w:rPr/>
        <w:t>Based on this information, a G or I Series MFC could be configured to meet this process flow requirement.</w:t>
      </w:r>
    </w:p>
    <w:p>
      <w:pPr>
        <w:pStyle w:val="BodyText"/>
        <w:rPr>
          <w:sz w:val="11"/>
        </w:rPr>
      </w:pPr>
    </w:p>
    <w:tbl>
      <w:tblPr>
        <w:tblW w:w="0" w:type="auto"/>
        <w:jc w:val="left"/>
        <w:tblInd w:w="1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7"/>
        <w:gridCol w:w="8291"/>
      </w:tblGrid>
      <w:tr>
        <w:trPr>
          <w:trHeight w:val="849" w:hRule="atLeast"/>
        </w:trPr>
        <w:tc>
          <w:tcPr>
            <w:tcW w:w="957" w:type="dxa"/>
          </w:tcPr>
          <w:p>
            <w:pPr>
              <w:pStyle w:val="TableParagraph"/>
              <w:spacing w:before="110"/>
              <w:ind w:left="200"/>
              <w:rPr>
                <w:rFonts w:ascii="Arial"/>
                <w:b/>
                <w:sz w:val="20"/>
              </w:rPr>
            </w:pPr>
            <w:r>
              <w:rPr>
                <w:rFonts w:ascii="Arial"/>
                <w:b/>
                <w:sz w:val="20"/>
              </w:rPr>
              <w:t>Note</w:t>
            </w:r>
          </w:p>
          <w:p>
            <w:pPr>
              <w:pStyle w:val="TableParagraph"/>
              <w:spacing w:before="0"/>
              <w:ind w:left="315"/>
              <w:rPr>
                <w:sz w:val="20"/>
              </w:rPr>
            </w:pPr>
            <w:r>
              <w:rPr>
                <w:sz w:val="20"/>
              </w:rPr>
              <w:drawing>
                <wp:inline distT="0" distB="0" distL="0" distR="0">
                  <wp:extent cx="210246" cy="318039"/>
                  <wp:effectExtent l="0" t="0" r="0" b="0"/>
                  <wp:docPr id="723" name="image6.jpeg" descr="?"/>
                  <wp:cNvGraphicFramePr>
                    <a:graphicFrameLocks noChangeAspect="1"/>
                  </wp:cNvGraphicFramePr>
                  <a:graphic>
                    <a:graphicData uri="http://schemas.openxmlformats.org/drawingml/2006/picture">
                      <pic:pic>
                        <pic:nvPicPr>
                          <pic:cNvPr id="724" name="image6.jpeg"/>
                          <pic:cNvPicPr/>
                        </pic:nvPicPr>
                        <pic:blipFill>
                          <a:blip r:embed="rId17" cstate="print"/>
                          <a:stretch>
                            <a:fillRect/>
                          </a:stretch>
                        </pic:blipFill>
                        <pic:spPr>
                          <a:xfrm>
                            <a:off x="0" y="0"/>
                            <a:ext cx="210246" cy="318039"/>
                          </a:xfrm>
                          <a:prstGeom prst="rect">
                            <a:avLst/>
                          </a:prstGeom>
                        </pic:spPr>
                      </pic:pic>
                    </a:graphicData>
                  </a:graphic>
                </wp:inline>
              </w:drawing>
            </w:r>
            <w:r>
              <w:rPr>
                <w:sz w:val="20"/>
              </w:rPr>
            </w:r>
          </w:p>
        </w:tc>
        <w:tc>
          <w:tcPr>
            <w:tcW w:w="8291" w:type="dxa"/>
            <w:tcBorders>
              <w:top w:val="single" w:sz="4" w:space="0" w:color="000000"/>
              <w:bottom w:val="single" w:sz="4" w:space="0" w:color="000000"/>
            </w:tcBorders>
          </w:tcPr>
          <w:p>
            <w:pPr>
              <w:pStyle w:val="TableParagraph"/>
              <w:spacing w:before="109"/>
              <w:ind w:left="11" w:right="671"/>
              <w:rPr>
                <w:sz w:val="22"/>
              </w:rPr>
            </w:pPr>
            <w:r>
              <w:rPr>
                <w:sz w:val="22"/>
              </w:rPr>
              <w:t>If the gas or gas mixture is not included in the following summary table, contact MKS Applications Engineering for additional information.</w:t>
            </w:r>
          </w:p>
        </w:tc>
      </w:tr>
    </w:tbl>
    <w:p>
      <w:pPr>
        <w:spacing w:after="0"/>
        <w:rPr>
          <w:sz w:val="22"/>
        </w:rPr>
        <w:sectPr>
          <w:headerReference w:type="default" r:id="rId115"/>
          <w:footerReference w:type="default" r:id="rId116"/>
          <w:pgSz w:w="12240" w:h="15840"/>
          <w:pgMar w:header="0" w:footer="866" w:top="1040" w:bottom="1060" w:left="500" w:right="960"/>
          <w:pgNumType w:start="51"/>
        </w:sectPr>
      </w:pPr>
    </w:p>
    <w:p>
      <w:pPr>
        <w:pStyle w:val="BodyText"/>
        <w:spacing w:before="6"/>
        <w:rPr>
          <w:sz w:val="21"/>
        </w:rPr>
      </w:pPr>
    </w:p>
    <w:p>
      <w:pPr>
        <w:tabs>
          <w:tab w:pos="3186" w:val="left" w:leader="none"/>
        </w:tabs>
        <w:spacing w:before="93"/>
        <w:ind w:left="2020" w:right="0" w:firstLine="0"/>
        <w:jc w:val="left"/>
        <w:rPr>
          <w:rFonts w:ascii="Arial"/>
          <w:b/>
          <w:sz w:val="20"/>
        </w:rPr>
      </w:pPr>
      <w:bookmarkStart w:name="_bookmark147" w:id="303"/>
      <w:bookmarkEnd w:id="303"/>
      <w:r>
        <w:rPr/>
      </w:r>
      <w:r>
        <w:rPr>
          <w:rFonts w:ascii="Arial"/>
          <w:b/>
          <w:sz w:val="20"/>
        </w:rPr>
        <w:t>Table</w:t>
      </w:r>
      <w:r>
        <w:rPr>
          <w:rFonts w:ascii="Arial"/>
          <w:b/>
          <w:spacing w:val="-2"/>
          <w:sz w:val="20"/>
        </w:rPr>
        <w:t> </w:t>
      </w:r>
      <w:r>
        <w:rPr>
          <w:rFonts w:ascii="Arial"/>
          <w:b/>
          <w:sz w:val="20"/>
        </w:rPr>
        <w:t>A-1.</w:t>
        <w:tab/>
        <w:t>SEMI Process Gas</w:t>
      </w:r>
      <w:r>
        <w:rPr>
          <w:rFonts w:ascii="Arial"/>
          <w:b/>
          <w:spacing w:val="-4"/>
          <w:sz w:val="20"/>
        </w:rPr>
        <w:t> </w:t>
      </w:r>
      <w:r>
        <w:rPr>
          <w:rFonts w:ascii="Arial"/>
          <w:b/>
          <w:sz w:val="20"/>
        </w:rPr>
        <w:t>Definition</w:t>
      </w:r>
    </w:p>
    <w:p>
      <w:pPr>
        <w:pStyle w:val="BodyText"/>
        <w:spacing w:before="10" w:after="1"/>
        <w:rPr>
          <w:rFonts w:ascii="Arial"/>
          <w:b/>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0"/>
        <w:gridCol w:w="1800"/>
        <w:gridCol w:w="2071"/>
        <w:gridCol w:w="1440"/>
        <w:gridCol w:w="1334"/>
      </w:tblGrid>
      <w:tr>
        <w:trPr>
          <w:trHeight w:val="472" w:hRule="atLeast"/>
        </w:trPr>
        <w:tc>
          <w:tcPr>
            <w:tcW w:w="1620" w:type="dxa"/>
            <w:shd w:val="clear" w:color="auto" w:fill="C6D9F1"/>
          </w:tcPr>
          <w:p>
            <w:pPr>
              <w:pStyle w:val="TableParagraph"/>
              <w:spacing w:before="11"/>
              <w:rPr>
                <w:rFonts w:ascii="Arial"/>
                <w:b/>
                <w:sz w:val="20"/>
              </w:rPr>
            </w:pPr>
          </w:p>
          <w:p>
            <w:pPr>
              <w:pStyle w:val="TableParagraph"/>
              <w:spacing w:before="0"/>
              <w:ind w:left="484"/>
              <w:rPr>
                <w:rFonts w:ascii="Arial"/>
                <w:b/>
                <w:sz w:val="18"/>
              </w:rPr>
            </w:pPr>
            <w:r>
              <w:rPr>
                <w:rFonts w:ascii="Arial"/>
                <w:b/>
                <w:sz w:val="18"/>
              </w:rPr>
              <w:t>Symbol</w:t>
            </w:r>
          </w:p>
        </w:tc>
        <w:tc>
          <w:tcPr>
            <w:tcW w:w="1800" w:type="dxa"/>
            <w:shd w:val="clear" w:color="auto" w:fill="C6D9F1"/>
          </w:tcPr>
          <w:p>
            <w:pPr>
              <w:pStyle w:val="TableParagraph"/>
              <w:spacing w:before="11"/>
              <w:rPr>
                <w:rFonts w:ascii="Arial"/>
                <w:b/>
                <w:sz w:val="20"/>
              </w:rPr>
            </w:pPr>
          </w:p>
          <w:p>
            <w:pPr>
              <w:pStyle w:val="TableParagraph"/>
              <w:spacing w:before="0"/>
              <w:ind w:left="138" w:right="130"/>
              <w:jc w:val="center"/>
              <w:rPr>
                <w:rFonts w:ascii="Arial"/>
                <w:b/>
                <w:sz w:val="18"/>
              </w:rPr>
            </w:pPr>
            <w:r>
              <w:rPr>
                <w:rFonts w:ascii="Arial"/>
                <w:b/>
                <w:sz w:val="18"/>
              </w:rPr>
              <w:t>SEMI Gas Code #</w:t>
            </w:r>
          </w:p>
        </w:tc>
        <w:tc>
          <w:tcPr>
            <w:tcW w:w="2071" w:type="dxa"/>
            <w:shd w:val="clear" w:color="auto" w:fill="C6D9F1"/>
          </w:tcPr>
          <w:p>
            <w:pPr>
              <w:pStyle w:val="TableParagraph"/>
              <w:spacing w:before="32"/>
              <w:ind w:left="249" w:right="221" w:firstLine="362"/>
              <w:rPr>
                <w:rFonts w:ascii="Arial"/>
                <w:b/>
                <w:sz w:val="18"/>
              </w:rPr>
            </w:pPr>
            <w:r>
              <w:rPr>
                <w:rFonts w:ascii="Arial"/>
                <w:b/>
                <w:sz w:val="18"/>
              </w:rPr>
              <w:t>Full Scale Calculation Factor</w:t>
            </w:r>
          </w:p>
        </w:tc>
        <w:tc>
          <w:tcPr>
            <w:tcW w:w="2774" w:type="dxa"/>
            <w:gridSpan w:val="2"/>
            <w:shd w:val="clear" w:color="auto" w:fill="C6D9F1"/>
          </w:tcPr>
          <w:p>
            <w:pPr>
              <w:pStyle w:val="TableParagraph"/>
              <w:spacing w:before="32"/>
              <w:ind w:left="652" w:right="266" w:hanging="365"/>
              <w:rPr>
                <w:rFonts w:ascii="Arial"/>
                <w:b/>
                <w:sz w:val="18"/>
              </w:rPr>
            </w:pPr>
            <w:r>
              <w:rPr>
                <w:rFonts w:ascii="Arial"/>
                <w:b/>
                <w:sz w:val="18"/>
              </w:rPr>
              <w:t>Full Scale Flow Range for SEMI Gas (sccm)</w:t>
            </w:r>
          </w:p>
        </w:tc>
      </w:tr>
      <w:tr>
        <w:trPr>
          <w:trHeight w:val="270" w:hRule="atLeast"/>
        </w:trPr>
        <w:tc>
          <w:tcPr>
            <w:tcW w:w="1620" w:type="dxa"/>
          </w:tcPr>
          <w:p>
            <w:pPr>
              <w:pStyle w:val="TableParagraph"/>
              <w:spacing w:before="17"/>
              <w:ind w:left="294" w:right="285"/>
              <w:jc w:val="center"/>
              <w:rPr>
                <w:sz w:val="20"/>
              </w:rPr>
            </w:pPr>
            <w:r>
              <w:rPr>
                <w:sz w:val="20"/>
              </w:rPr>
              <w:t>He</w:t>
            </w:r>
          </w:p>
        </w:tc>
        <w:tc>
          <w:tcPr>
            <w:tcW w:w="1800" w:type="dxa"/>
          </w:tcPr>
          <w:p>
            <w:pPr>
              <w:pStyle w:val="TableParagraph"/>
              <w:spacing w:before="17"/>
              <w:ind w:left="138" w:right="129"/>
              <w:jc w:val="center"/>
              <w:rPr>
                <w:sz w:val="20"/>
              </w:rPr>
            </w:pPr>
            <w:r>
              <w:rPr>
                <w:sz w:val="20"/>
              </w:rPr>
              <w:t>001</w:t>
            </w:r>
          </w:p>
        </w:tc>
        <w:tc>
          <w:tcPr>
            <w:tcW w:w="2071" w:type="dxa"/>
          </w:tcPr>
          <w:p>
            <w:pPr>
              <w:pStyle w:val="TableParagraph"/>
              <w:spacing w:before="17"/>
              <w:ind w:left="702" w:right="693"/>
              <w:jc w:val="center"/>
              <w:rPr>
                <w:sz w:val="20"/>
              </w:rPr>
            </w:pPr>
            <w:r>
              <w:rPr>
                <w:sz w:val="20"/>
              </w:rPr>
              <w:t>1.4</w:t>
            </w:r>
          </w:p>
        </w:tc>
        <w:tc>
          <w:tcPr>
            <w:tcW w:w="1440" w:type="dxa"/>
          </w:tcPr>
          <w:p>
            <w:pPr>
              <w:pStyle w:val="TableParagraph"/>
              <w:spacing w:before="17"/>
              <w:ind w:left="200" w:right="195"/>
              <w:jc w:val="center"/>
              <w:rPr>
                <w:sz w:val="20"/>
              </w:rPr>
            </w:pPr>
            <w:r>
              <w:rPr>
                <w:sz w:val="20"/>
              </w:rPr>
              <w:t>14</w:t>
            </w:r>
          </w:p>
        </w:tc>
        <w:tc>
          <w:tcPr>
            <w:tcW w:w="1334" w:type="dxa"/>
          </w:tcPr>
          <w:p>
            <w:pPr>
              <w:pStyle w:val="TableParagraph"/>
              <w:spacing w:before="17"/>
              <w:ind w:left="395" w:right="389"/>
              <w:jc w:val="center"/>
              <w:rPr>
                <w:sz w:val="20"/>
              </w:rPr>
            </w:pPr>
            <w:r>
              <w:rPr>
                <w:sz w:val="20"/>
              </w:rPr>
              <w:t>70000</w:t>
            </w:r>
          </w:p>
        </w:tc>
      </w:tr>
      <w:tr>
        <w:trPr>
          <w:trHeight w:val="270" w:hRule="atLeast"/>
        </w:trPr>
        <w:tc>
          <w:tcPr>
            <w:tcW w:w="1620" w:type="dxa"/>
          </w:tcPr>
          <w:p>
            <w:pPr>
              <w:pStyle w:val="TableParagraph"/>
              <w:ind w:left="294" w:right="285"/>
              <w:jc w:val="center"/>
              <w:rPr>
                <w:sz w:val="20"/>
              </w:rPr>
            </w:pPr>
            <w:r>
              <w:rPr>
                <w:sz w:val="20"/>
              </w:rPr>
              <w:t>Ne</w:t>
            </w:r>
          </w:p>
        </w:tc>
        <w:tc>
          <w:tcPr>
            <w:tcW w:w="1800" w:type="dxa"/>
          </w:tcPr>
          <w:p>
            <w:pPr>
              <w:pStyle w:val="TableParagraph"/>
              <w:ind w:left="138" w:right="129"/>
              <w:jc w:val="center"/>
              <w:rPr>
                <w:sz w:val="20"/>
              </w:rPr>
            </w:pPr>
            <w:r>
              <w:rPr>
                <w:sz w:val="20"/>
              </w:rPr>
              <w:t>002</w:t>
            </w:r>
          </w:p>
        </w:tc>
        <w:tc>
          <w:tcPr>
            <w:tcW w:w="2071" w:type="dxa"/>
          </w:tcPr>
          <w:p>
            <w:pPr>
              <w:pStyle w:val="TableParagraph"/>
              <w:ind w:left="702" w:right="693"/>
              <w:jc w:val="center"/>
              <w:rPr>
                <w:sz w:val="20"/>
              </w:rPr>
            </w:pPr>
            <w:r>
              <w:rPr>
                <w:sz w:val="20"/>
              </w:rPr>
              <w:t>1.38</w:t>
            </w:r>
          </w:p>
        </w:tc>
        <w:tc>
          <w:tcPr>
            <w:tcW w:w="1440" w:type="dxa"/>
          </w:tcPr>
          <w:p>
            <w:pPr>
              <w:pStyle w:val="TableParagraph"/>
              <w:ind w:left="201" w:right="195"/>
              <w:jc w:val="center"/>
              <w:rPr>
                <w:sz w:val="20"/>
              </w:rPr>
            </w:pPr>
            <w:r>
              <w:rPr>
                <w:sz w:val="20"/>
              </w:rPr>
              <w:t>13.8</w:t>
            </w:r>
          </w:p>
        </w:tc>
        <w:tc>
          <w:tcPr>
            <w:tcW w:w="1334" w:type="dxa"/>
          </w:tcPr>
          <w:p>
            <w:pPr>
              <w:pStyle w:val="TableParagraph"/>
              <w:ind w:left="395" w:right="389"/>
              <w:jc w:val="center"/>
              <w:rPr>
                <w:sz w:val="20"/>
              </w:rPr>
            </w:pPr>
            <w:r>
              <w:rPr>
                <w:sz w:val="20"/>
              </w:rPr>
              <w:t>69000</w:t>
            </w:r>
          </w:p>
        </w:tc>
      </w:tr>
      <w:tr>
        <w:trPr>
          <w:trHeight w:val="268" w:hRule="atLeast"/>
        </w:trPr>
        <w:tc>
          <w:tcPr>
            <w:tcW w:w="1620" w:type="dxa"/>
          </w:tcPr>
          <w:p>
            <w:pPr>
              <w:pStyle w:val="TableParagraph"/>
              <w:ind w:left="287" w:right="286"/>
              <w:jc w:val="center"/>
              <w:rPr>
                <w:sz w:val="20"/>
              </w:rPr>
            </w:pPr>
            <w:r>
              <w:rPr>
                <w:sz w:val="20"/>
              </w:rPr>
              <w:t>Ar</w:t>
            </w:r>
          </w:p>
        </w:tc>
        <w:tc>
          <w:tcPr>
            <w:tcW w:w="1800" w:type="dxa"/>
          </w:tcPr>
          <w:p>
            <w:pPr>
              <w:pStyle w:val="TableParagraph"/>
              <w:ind w:left="138" w:right="129"/>
              <w:jc w:val="center"/>
              <w:rPr>
                <w:sz w:val="20"/>
              </w:rPr>
            </w:pPr>
            <w:r>
              <w:rPr>
                <w:sz w:val="20"/>
              </w:rPr>
              <w:t>004</w:t>
            </w:r>
          </w:p>
        </w:tc>
        <w:tc>
          <w:tcPr>
            <w:tcW w:w="2071" w:type="dxa"/>
          </w:tcPr>
          <w:p>
            <w:pPr>
              <w:pStyle w:val="TableParagraph"/>
              <w:ind w:left="702" w:right="693"/>
              <w:jc w:val="center"/>
              <w:rPr>
                <w:sz w:val="20"/>
              </w:rPr>
            </w:pPr>
            <w:r>
              <w:rPr>
                <w:sz w:val="20"/>
              </w:rPr>
              <w:t>1.39</w:t>
            </w:r>
          </w:p>
        </w:tc>
        <w:tc>
          <w:tcPr>
            <w:tcW w:w="1440" w:type="dxa"/>
          </w:tcPr>
          <w:p>
            <w:pPr>
              <w:pStyle w:val="TableParagraph"/>
              <w:ind w:left="201" w:right="195"/>
              <w:jc w:val="center"/>
              <w:rPr>
                <w:sz w:val="20"/>
              </w:rPr>
            </w:pPr>
            <w:r>
              <w:rPr>
                <w:sz w:val="20"/>
              </w:rPr>
              <w:t>13.9</w:t>
            </w:r>
          </w:p>
        </w:tc>
        <w:tc>
          <w:tcPr>
            <w:tcW w:w="1334" w:type="dxa"/>
          </w:tcPr>
          <w:p>
            <w:pPr>
              <w:pStyle w:val="TableParagraph"/>
              <w:ind w:left="395" w:right="389"/>
              <w:jc w:val="center"/>
              <w:rPr>
                <w:sz w:val="20"/>
              </w:rPr>
            </w:pPr>
            <w:r>
              <w:rPr>
                <w:sz w:val="20"/>
              </w:rPr>
              <w:t>69500</w:t>
            </w:r>
          </w:p>
        </w:tc>
      </w:tr>
      <w:tr>
        <w:trPr>
          <w:trHeight w:val="270" w:hRule="atLeast"/>
        </w:trPr>
        <w:tc>
          <w:tcPr>
            <w:tcW w:w="1620" w:type="dxa"/>
          </w:tcPr>
          <w:p>
            <w:pPr>
              <w:pStyle w:val="TableParagraph"/>
              <w:spacing w:before="17"/>
              <w:ind w:left="292" w:right="286"/>
              <w:jc w:val="center"/>
              <w:rPr>
                <w:sz w:val="20"/>
              </w:rPr>
            </w:pPr>
            <w:r>
              <w:rPr>
                <w:sz w:val="20"/>
              </w:rPr>
              <w:t>Kr</w:t>
            </w:r>
          </w:p>
        </w:tc>
        <w:tc>
          <w:tcPr>
            <w:tcW w:w="1800" w:type="dxa"/>
          </w:tcPr>
          <w:p>
            <w:pPr>
              <w:pStyle w:val="TableParagraph"/>
              <w:spacing w:before="17"/>
              <w:ind w:left="138" w:right="129"/>
              <w:jc w:val="center"/>
              <w:rPr>
                <w:sz w:val="20"/>
              </w:rPr>
            </w:pPr>
            <w:r>
              <w:rPr>
                <w:sz w:val="20"/>
              </w:rPr>
              <w:t>005</w:t>
            </w:r>
          </w:p>
        </w:tc>
        <w:tc>
          <w:tcPr>
            <w:tcW w:w="2071" w:type="dxa"/>
          </w:tcPr>
          <w:p>
            <w:pPr>
              <w:pStyle w:val="TableParagraph"/>
              <w:spacing w:before="17"/>
              <w:ind w:left="702" w:right="693"/>
              <w:jc w:val="center"/>
              <w:rPr>
                <w:sz w:val="20"/>
              </w:rPr>
            </w:pPr>
            <w:r>
              <w:rPr>
                <w:sz w:val="20"/>
              </w:rPr>
              <w:t>1.4</w:t>
            </w:r>
          </w:p>
        </w:tc>
        <w:tc>
          <w:tcPr>
            <w:tcW w:w="1440" w:type="dxa"/>
          </w:tcPr>
          <w:p>
            <w:pPr>
              <w:pStyle w:val="TableParagraph"/>
              <w:spacing w:before="17"/>
              <w:ind w:left="200" w:right="195"/>
              <w:jc w:val="center"/>
              <w:rPr>
                <w:sz w:val="20"/>
              </w:rPr>
            </w:pPr>
            <w:r>
              <w:rPr>
                <w:sz w:val="20"/>
              </w:rPr>
              <w:t>14</w:t>
            </w:r>
          </w:p>
        </w:tc>
        <w:tc>
          <w:tcPr>
            <w:tcW w:w="1334" w:type="dxa"/>
          </w:tcPr>
          <w:p>
            <w:pPr>
              <w:pStyle w:val="TableParagraph"/>
              <w:spacing w:before="17"/>
              <w:ind w:left="395" w:right="389"/>
              <w:jc w:val="center"/>
              <w:rPr>
                <w:sz w:val="20"/>
              </w:rPr>
            </w:pPr>
            <w:r>
              <w:rPr>
                <w:sz w:val="20"/>
              </w:rPr>
              <w:t>70000</w:t>
            </w:r>
          </w:p>
        </w:tc>
      </w:tr>
      <w:tr>
        <w:trPr>
          <w:trHeight w:val="270" w:hRule="atLeast"/>
        </w:trPr>
        <w:tc>
          <w:tcPr>
            <w:tcW w:w="1620" w:type="dxa"/>
          </w:tcPr>
          <w:p>
            <w:pPr>
              <w:pStyle w:val="TableParagraph"/>
              <w:ind w:left="294" w:right="285"/>
              <w:jc w:val="center"/>
              <w:rPr>
                <w:sz w:val="20"/>
              </w:rPr>
            </w:pPr>
            <w:r>
              <w:rPr>
                <w:sz w:val="20"/>
              </w:rPr>
              <w:t>Xe</w:t>
            </w:r>
          </w:p>
        </w:tc>
        <w:tc>
          <w:tcPr>
            <w:tcW w:w="1800" w:type="dxa"/>
          </w:tcPr>
          <w:p>
            <w:pPr>
              <w:pStyle w:val="TableParagraph"/>
              <w:ind w:left="138" w:right="129"/>
              <w:jc w:val="center"/>
              <w:rPr>
                <w:sz w:val="20"/>
              </w:rPr>
            </w:pPr>
            <w:r>
              <w:rPr>
                <w:sz w:val="20"/>
              </w:rPr>
              <w:t>006</w:t>
            </w:r>
          </w:p>
        </w:tc>
        <w:tc>
          <w:tcPr>
            <w:tcW w:w="2071" w:type="dxa"/>
          </w:tcPr>
          <w:p>
            <w:pPr>
              <w:pStyle w:val="TableParagraph"/>
              <w:ind w:left="702" w:right="693"/>
              <w:jc w:val="center"/>
              <w:rPr>
                <w:sz w:val="20"/>
              </w:rPr>
            </w:pPr>
            <w:r>
              <w:rPr>
                <w:sz w:val="20"/>
              </w:rPr>
              <w:t>0.6</w:t>
            </w:r>
          </w:p>
        </w:tc>
        <w:tc>
          <w:tcPr>
            <w:tcW w:w="1440" w:type="dxa"/>
          </w:tcPr>
          <w:p>
            <w:pPr>
              <w:pStyle w:val="TableParagraph"/>
              <w:ind w:left="4"/>
              <w:jc w:val="center"/>
              <w:rPr>
                <w:sz w:val="20"/>
              </w:rPr>
            </w:pPr>
            <w:r>
              <w:rPr>
                <w:w w:val="99"/>
                <w:sz w:val="20"/>
              </w:rPr>
              <w:t>6</w:t>
            </w:r>
          </w:p>
        </w:tc>
        <w:tc>
          <w:tcPr>
            <w:tcW w:w="1334" w:type="dxa"/>
          </w:tcPr>
          <w:p>
            <w:pPr>
              <w:pStyle w:val="TableParagraph"/>
              <w:ind w:left="395" w:right="389"/>
              <w:jc w:val="center"/>
              <w:rPr>
                <w:sz w:val="20"/>
              </w:rPr>
            </w:pPr>
            <w:r>
              <w:rPr>
                <w:sz w:val="20"/>
              </w:rPr>
              <w:t>30000</w:t>
            </w:r>
          </w:p>
        </w:tc>
      </w:tr>
      <w:tr>
        <w:trPr>
          <w:trHeight w:val="268" w:hRule="atLeast"/>
        </w:trPr>
        <w:tc>
          <w:tcPr>
            <w:tcW w:w="1620" w:type="dxa"/>
          </w:tcPr>
          <w:p>
            <w:pPr>
              <w:pStyle w:val="TableParagraph"/>
              <w:ind w:left="292" w:right="286"/>
              <w:jc w:val="center"/>
              <w:rPr>
                <w:sz w:val="20"/>
              </w:rPr>
            </w:pPr>
            <w:r>
              <w:rPr>
                <w:sz w:val="20"/>
              </w:rPr>
              <w:t>H2</w:t>
            </w:r>
          </w:p>
        </w:tc>
        <w:tc>
          <w:tcPr>
            <w:tcW w:w="1800" w:type="dxa"/>
          </w:tcPr>
          <w:p>
            <w:pPr>
              <w:pStyle w:val="TableParagraph"/>
              <w:ind w:left="138" w:right="129"/>
              <w:jc w:val="center"/>
              <w:rPr>
                <w:sz w:val="20"/>
              </w:rPr>
            </w:pPr>
            <w:r>
              <w:rPr>
                <w:sz w:val="20"/>
              </w:rPr>
              <w:t>007</w:t>
            </w:r>
          </w:p>
        </w:tc>
        <w:tc>
          <w:tcPr>
            <w:tcW w:w="207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34" w:type="dxa"/>
          </w:tcPr>
          <w:p>
            <w:pPr>
              <w:pStyle w:val="TableParagraph"/>
              <w:ind w:left="395" w:right="389"/>
              <w:jc w:val="center"/>
              <w:rPr>
                <w:sz w:val="20"/>
              </w:rPr>
            </w:pPr>
            <w:r>
              <w:rPr>
                <w:sz w:val="20"/>
              </w:rPr>
              <w:t>50000</w:t>
            </w:r>
          </w:p>
        </w:tc>
      </w:tr>
      <w:tr>
        <w:trPr>
          <w:trHeight w:val="270" w:hRule="atLeast"/>
        </w:trPr>
        <w:tc>
          <w:tcPr>
            <w:tcW w:w="1620" w:type="dxa"/>
          </w:tcPr>
          <w:p>
            <w:pPr>
              <w:pStyle w:val="TableParagraph"/>
              <w:spacing w:before="17"/>
              <w:ind w:left="292" w:right="286"/>
              <w:jc w:val="center"/>
              <w:rPr>
                <w:sz w:val="20"/>
              </w:rPr>
            </w:pPr>
            <w:r>
              <w:rPr>
                <w:sz w:val="20"/>
              </w:rPr>
              <w:t>Air</w:t>
            </w:r>
          </w:p>
        </w:tc>
        <w:tc>
          <w:tcPr>
            <w:tcW w:w="1800" w:type="dxa"/>
          </w:tcPr>
          <w:p>
            <w:pPr>
              <w:pStyle w:val="TableParagraph"/>
              <w:spacing w:before="17"/>
              <w:ind w:left="138" w:right="129"/>
              <w:jc w:val="center"/>
              <w:rPr>
                <w:sz w:val="20"/>
              </w:rPr>
            </w:pPr>
            <w:r>
              <w:rPr>
                <w:sz w:val="20"/>
              </w:rPr>
              <w:t>008</w:t>
            </w:r>
          </w:p>
        </w:tc>
        <w:tc>
          <w:tcPr>
            <w:tcW w:w="2071" w:type="dxa"/>
          </w:tcPr>
          <w:p>
            <w:pPr>
              <w:pStyle w:val="TableParagraph"/>
              <w:spacing w:before="17"/>
              <w:ind w:left="6"/>
              <w:jc w:val="center"/>
              <w:rPr>
                <w:sz w:val="20"/>
              </w:rPr>
            </w:pPr>
            <w:r>
              <w:rPr>
                <w:w w:val="99"/>
                <w:sz w:val="20"/>
              </w:rPr>
              <w:t>1</w:t>
            </w:r>
          </w:p>
        </w:tc>
        <w:tc>
          <w:tcPr>
            <w:tcW w:w="1440" w:type="dxa"/>
          </w:tcPr>
          <w:p>
            <w:pPr>
              <w:pStyle w:val="TableParagraph"/>
              <w:spacing w:before="17"/>
              <w:ind w:left="200" w:right="195"/>
              <w:jc w:val="center"/>
              <w:rPr>
                <w:sz w:val="20"/>
              </w:rPr>
            </w:pPr>
            <w:r>
              <w:rPr>
                <w:sz w:val="20"/>
              </w:rPr>
              <w:t>10</w:t>
            </w:r>
          </w:p>
        </w:tc>
        <w:tc>
          <w:tcPr>
            <w:tcW w:w="1334" w:type="dxa"/>
          </w:tcPr>
          <w:p>
            <w:pPr>
              <w:pStyle w:val="TableParagraph"/>
              <w:spacing w:before="17"/>
              <w:ind w:left="395" w:right="389"/>
              <w:jc w:val="center"/>
              <w:rPr>
                <w:sz w:val="20"/>
              </w:rPr>
            </w:pPr>
            <w:r>
              <w:rPr>
                <w:sz w:val="20"/>
              </w:rPr>
              <w:t>50000</w:t>
            </w:r>
          </w:p>
        </w:tc>
      </w:tr>
      <w:tr>
        <w:trPr>
          <w:trHeight w:val="270" w:hRule="atLeast"/>
        </w:trPr>
        <w:tc>
          <w:tcPr>
            <w:tcW w:w="1620" w:type="dxa"/>
          </w:tcPr>
          <w:p>
            <w:pPr>
              <w:pStyle w:val="TableParagraph"/>
              <w:ind w:left="289" w:right="286"/>
              <w:jc w:val="center"/>
              <w:rPr>
                <w:sz w:val="20"/>
              </w:rPr>
            </w:pPr>
            <w:r>
              <w:rPr>
                <w:sz w:val="20"/>
              </w:rPr>
              <w:t>CO</w:t>
            </w:r>
          </w:p>
        </w:tc>
        <w:tc>
          <w:tcPr>
            <w:tcW w:w="1800" w:type="dxa"/>
          </w:tcPr>
          <w:p>
            <w:pPr>
              <w:pStyle w:val="TableParagraph"/>
              <w:ind w:left="138" w:right="129"/>
              <w:jc w:val="center"/>
              <w:rPr>
                <w:sz w:val="20"/>
              </w:rPr>
            </w:pPr>
            <w:r>
              <w:rPr>
                <w:sz w:val="20"/>
              </w:rPr>
              <w:t>009</w:t>
            </w:r>
          </w:p>
        </w:tc>
        <w:tc>
          <w:tcPr>
            <w:tcW w:w="207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34" w:type="dxa"/>
          </w:tcPr>
          <w:p>
            <w:pPr>
              <w:pStyle w:val="TableParagraph"/>
              <w:ind w:left="395" w:right="389"/>
              <w:jc w:val="center"/>
              <w:rPr>
                <w:sz w:val="20"/>
              </w:rPr>
            </w:pPr>
            <w:r>
              <w:rPr>
                <w:sz w:val="20"/>
              </w:rPr>
              <w:t>50000</w:t>
            </w:r>
          </w:p>
        </w:tc>
      </w:tr>
      <w:tr>
        <w:trPr>
          <w:trHeight w:val="268" w:hRule="atLeast"/>
        </w:trPr>
        <w:tc>
          <w:tcPr>
            <w:tcW w:w="1620" w:type="dxa"/>
          </w:tcPr>
          <w:p>
            <w:pPr>
              <w:pStyle w:val="TableParagraph"/>
              <w:ind w:left="292" w:right="286"/>
              <w:jc w:val="center"/>
              <w:rPr>
                <w:sz w:val="20"/>
              </w:rPr>
            </w:pPr>
            <w:r>
              <w:rPr>
                <w:sz w:val="20"/>
              </w:rPr>
              <w:t>HBr</w:t>
            </w:r>
          </w:p>
        </w:tc>
        <w:tc>
          <w:tcPr>
            <w:tcW w:w="1800" w:type="dxa"/>
          </w:tcPr>
          <w:p>
            <w:pPr>
              <w:pStyle w:val="TableParagraph"/>
              <w:ind w:left="138" w:right="129"/>
              <w:jc w:val="center"/>
              <w:rPr>
                <w:sz w:val="20"/>
              </w:rPr>
            </w:pPr>
            <w:r>
              <w:rPr>
                <w:sz w:val="20"/>
              </w:rPr>
              <w:t>010</w:t>
            </w:r>
          </w:p>
        </w:tc>
        <w:tc>
          <w:tcPr>
            <w:tcW w:w="207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34" w:type="dxa"/>
          </w:tcPr>
          <w:p>
            <w:pPr>
              <w:pStyle w:val="TableParagraph"/>
              <w:ind w:left="395" w:right="389"/>
              <w:jc w:val="center"/>
              <w:rPr>
                <w:sz w:val="20"/>
              </w:rPr>
            </w:pPr>
            <w:r>
              <w:rPr>
                <w:sz w:val="20"/>
              </w:rPr>
              <w:t>50000</w:t>
            </w:r>
          </w:p>
        </w:tc>
      </w:tr>
      <w:tr>
        <w:trPr>
          <w:trHeight w:val="270" w:hRule="atLeast"/>
        </w:trPr>
        <w:tc>
          <w:tcPr>
            <w:tcW w:w="1620" w:type="dxa"/>
          </w:tcPr>
          <w:p>
            <w:pPr>
              <w:pStyle w:val="TableParagraph"/>
              <w:ind w:left="292" w:right="286"/>
              <w:jc w:val="center"/>
              <w:rPr>
                <w:sz w:val="20"/>
              </w:rPr>
            </w:pPr>
            <w:r>
              <w:rPr>
                <w:sz w:val="20"/>
              </w:rPr>
              <w:t>HCl</w:t>
            </w:r>
          </w:p>
        </w:tc>
        <w:tc>
          <w:tcPr>
            <w:tcW w:w="1800" w:type="dxa"/>
          </w:tcPr>
          <w:p>
            <w:pPr>
              <w:pStyle w:val="TableParagraph"/>
              <w:ind w:left="138" w:right="129"/>
              <w:jc w:val="center"/>
              <w:rPr>
                <w:sz w:val="20"/>
              </w:rPr>
            </w:pPr>
            <w:r>
              <w:rPr>
                <w:sz w:val="20"/>
              </w:rPr>
              <w:t>011</w:t>
            </w:r>
          </w:p>
        </w:tc>
        <w:tc>
          <w:tcPr>
            <w:tcW w:w="207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34" w:type="dxa"/>
          </w:tcPr>
          <w:p>
            <w:pPr>
              <w:pStyle w:val="TableParagraph"/>
              <w:ind w:left="395" w:right="389"/>
              <w:jc w:val="center"/>
              <w:rPr>
                <w:sz w:val="20"/>
              </w:rPr>
            </w:pPr>
            <w:r>
              <w:rPr>
                <w:sz w:val="20"/>
              </w:rPr>
              <w:t>50000</w:t>
            </w:r>
          </w:p>
        </w:tc>
      </w:tr>
      <w:tr>
        <w:trPr>
          <w:trHeight w:val="270" w:hRule="atLeast"/>
        </w:trPr>
        <w:tc>
          <w:tcPr>
            <w:tcW w:w="1620" w:type="dxa"/>
          </w:tcPr>
          <w:p>
            <w:pPr>
              <w:pStyle w:val="TableParagraph"/>
              <w:ind w:left="293" w:right="286"/>
              <w:jc w:val="center"/>
              <w:rPr>
                <w:sz w:val="20"/>
              </w:rPr>
            </w:pPr>
            <w:r>
              <w:rPr>
                <w:sz w:val="20"/>
              </w:rPr>
              <w:t>HF</w:t>
            </w:r>
          </w:p>
        </w:tc>
        <w:tc>
          <w:tcPr>
            <w:tcW w:w="1800" w:type="dxa"/>
          </w:tcPr>
          <w:p>
            <w:pPr>
              <w:pStyle w:val="TableParagraph"/>
              <w:ind w:left="138" w:right="129"/>
              <w:jc w:val="center"/>
              <w:rPr>
                <w:sz w:val="20"/>
              </w:rPr>
            </w:pPr>
            <w:r>
              <w:rPr>
                <w:sz w:val="20"/>
              </w:rPr>
              <w:t>012</w:t>
            </w:r>
          </w:p>
        </w:tc>
        <w:tc>
          <w:tcPr>
            <w:tcW w:w="207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34" w:type="dxa"/>
          </w:tcPr>
          <w:p>
            <w:pPr>
              <w:pStyle w:val="TableParagraph"/>
              <w:ind w:left="395" w:right="389"/>
              <w:jc w:val="center"/>
              <w:rPr>
                <w:sz w:val="20"/>
              </w:rPr>
            </w:pPr>
            <w:r>
              <w:rPr>
                <w:sz w:val="20"/>
              </w:rPr>
              <w:t>50000</w:t>
            </w:r>
          </w:p>
        </w:tc>
      </w:tr>
      <w:tr>
        <w:trPr>
          <w:trHeight w:val="268" w:hRule="atLeast"/>
        </w:trPr>
        <w:tc>
          <w:tcPr>
            <w:tcW w:w="1620" w:type="dxa"/>
          </w:tcPr>
          <w:p>
            <w:pPr>
              <w:pStyle w:val="TableParagraph"/>
              <w:ind w:left="292" w:right="286"/>
              <w:jc w:val="center"/>
              <w:rPr>
                <w:sz w:val="20"/>
              </w:rPr>
            </w:pPr>
            <w:r>
              <w:rPr>
                <w:sz w:val="20"/>
              </w:rPr>
              <w:t>N2</w:t>
            </w:r>
          </w:p>
        </w:tc>
        <w:tc>
          <w:tcPr>
            <w:tcW w:w="1800" w:type="dxa"/>
          </w:tcPr>
          <w:p>
            <w:pPr>
              <w:pStyle w:val="TableParagraph"/>
              <w:ind w:left="138" w:right="129"/>
              <w:jc w:val="center"/>
              <w:rPr>
                <w:sz w:val="20"/>
              </w:rPr>
            </w:pPr>
            <w:r>
              <w:rPr>
                <w:sz w:val="20"/>
              </w:rPr>
              <w:t>013</w:t>
            </w:r>
          </w:p>
        </w:tc>
        <w:tc>
          <w:tcPr>
            <w:tcW w:w="207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34" w:type="dxa"/>
          </w:tcPr>
          <w:p>
            <w:pPr>
              <w:pStyle w:val="TableParagraph"/>
              <w:ind w:left="395" w:right="389"/>
              <w:jc w:val="center"/>
              <w:rPr>
                <w:sz w:val="20"/>
              </w:rPr>
            </w:pPr>
            <w:r>
              <w:rPr>
                <w:sz w:val="20"/>
              </w:rPr>
              <w:t>50000</w:t>
            </w:r>
          </w:p>
        </w:tc>
      </w:tr>
      <w:tr>
        <w:trPr>
          <w:trHeight w:val="270" w:hRule="atLeast"/>
        </w:trPr>
        <w:tc>
          <w:tcPr>
            <w:tcW w:w="1620" w:type="dxa"/>
          </w:tcPr>
          <w:p>
            <w:pPr>
              <w:pStyle w:val="TableParagraph"/>
              <w:ind w:left="292" w:right="286"/>
              <w:jc w:val="center"/>
              <w:rPr>
                <w:sz w:val="20"/>
              </w:rPr>
            </w:pPr>
            <w:r>
              <w:rPr>
                <w:sz w:val="20"/>
              </w:rPr>
              <w:t>D2</w:t>
            </w:r>
          </w:p>
        </w:tc>
        <w:tc>
          <w:tcPr>
            <w:tcW w:w="1800" w:type="dxa"/>
          </w:tcPr>
          <w:p>
            <w:pPr>
              <w:pStyle w:val="TableParagraph"/>
              <w:ind w:left="138" w:right="129"/>
              <w:jc w:val="center"/>
              <w:rPr>
                <w:sz w:val="20"/>
              </w:rPr>
            </w:pPr>
            <w:r>
              <w:rPr>
                <w:sz w:val="20"/>
              </w:rPr>
              <w:t>014</w:t>
            </w:r>
          </w:p>
        </w:tc>
        <w:tc>
          <w:tcPr>
            <w:tcW w:w="207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34" w:type="dxa"/>
          </w:tcPr>
          <w:p>
            <w:pPr>
              <w:pStyle w:val="TableParagraph"/>
              <w:ind w:left="395" w:right="389"/>
              <w:jc w:val="center"/>
              <w:rPr>
                <w:sz w:val="20"/>
              </w:rPr>
            </w:pPr>
            <w:r>
              <w:rPr>
                <w:sz w:val="20"/>
              </w:rPr>
              <w:t>50000</w:t>
            </w:r>
          </w:p>
        </w:tc>
      </w:tr>
      <w:tr>
        <w:trPr>
          <w:trHeight w:val="270" w:hRule="atLeast"/>
        </w:trPr>
        <w:tc>
          <w:tcPr>
            <w:tcW w:w="1620" w:type="dxa"/>
          </w:tcPr>
          <w:p>
            <w:pPr>
              <w:pStyle w:val="TableParagraph"/>
              <w:ind w:left="292" w:right="286"/>
              <w:jc w:val="center"/>
              <w:rPr>
                <w:sz w:val="20"/>
              </w:rPr>
            </w:pPr>
            <w:r>
              <w:rPr>
                <w:sz w:val="20"/>
              </w:rPr>
              <w:t>O2</w:t>
            </w:r>
          </w:p>
        </w:tc>
        <w:tc>
          <w:tcPr>
            <w:tcW w:w="1800" w:type="dxa"/>
          </w:tcPr>
          <w:p>
            <w:pPr>
              <w:pStyle w:val="TableParagraph"/>
              <w:ind w:left="138" w:right="129"/>
              <w:jc w:val="center"/>
              <w:rPr>
                <w:sz w:val="20"/>
              </w:rPr>
            </w:pPr>
            <w:r>
              <w:rPr>
                <w:sz w:val="20"/>
              </w:rPr>
              <w:t>015</w:t>
            </w:r>
          </w:p>
        </w:tc>
        <w:tc>
          <w:tcPr>
            <w:tcW w:w="207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34" w:type="dxa"/>
          </w:tcPr>
          <w:p>
            <w:pPr>
              <w:pStyle w:val="TableParagraph"/>
              <w:ind w:left="395" w:right="389"/>
              <w:jc w:val="center"/>
              <w:rPr>
                <w:sz w:val="20"/>
              </w:rPr>
            </w:pPr>
            <w:r>
              <w:rPr>
                <w:sz w:val="20"/>
              </w:rPr>
              <w:t>50000</w:t>
            </w:r>
          </w:p>
        </w:tc>
      </w:tr>
      <w:tr>
        <w:trPr>
          <w:trHeight w:val="268" w:hRule="atLeast"/>
        </w:trPr>
        <w:tc>
          <w:tcPr>
            <w:tcW w:w="1620" w:type="dxa"/>
          </w:tcPr>
          <w:p>
            <w:pPr>
              <w:pStyle w:val="TableParagraph"/>
              <w:ind w:left="293" w:right="286"/>
              <w:jc w:val="center"/>
              <w:rPr>
                <w:sz w:val="20"/>
              </w:rPr>
            </w:pPr>
            <w:r>
              <w:rPr>
                <w:sz w:val="20"/>
              </w:rPr>
              <w:t>NO</w:t>
            </w:r>
          </w:p>
        </w:tc>
        <w:tc>
          <w:tcPr>
            <w:tcW w:w="1800" w:type="dxa"/>
          </w:tcPr>
          <w:p>
            <w:pPr>
              <w:pStyle w:val="TableParagraph"/>
              <w:ind w:left="138" w:right="129"/>
              <w:jc w:val="center"/>
              <w:rPr>
                <w:sz w:val="20"/>
              </w:rPr>
            </w:pPr>
            <w:r>
              <w:rPr>
                <w:sz w:val="20"/>
              </w:rPr>
              <w:t>016</w:t>
            </w:r>
          </w:p>
        </w:tc>
        <w:tc>
          <w:tcPr>
            <w:tcW w:w="207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34" w:type="dxa"/>
          </w:tcPr>
          <w:p>
            <w:pPr>
              <w:pStyle w:val="TableParagraph"/>
              <w:ind w:left="395" w:right="389"/>
              <w:jc w:val="center"/>
              <w:rPr>
                <w:sz w:val="20"/>
              </w:rPr>
            </w:pPr>
            <w:r>
              <w:rPr>
                <w:sz w:val="20"/>
              </w:rPr>
              <w:t>50000</w:t>
            </w:r>
          </w:p>
        </w:tc>
      </w:tr>
      <w:tr>
        <w:trPr>
          <w:trHeight w:val="270" w:hRule="atLeast"/>
        </w:trPr>
        <w:tc>
          <w:tcPr>
            <w:tcW w:w="1620" w:type="dxa"/>
          </w:tcPr>
          <w:p>
            <w:pPr>
              <w:pStyle w:val="TableParagraph"/>
              <w:ind w:left="292" w:right="286"/>
              <w:jc w:val="center"/>
              <w:rPr>
                <w:sz w:val="20"/>
              </w:rPr>
            </w:pPr>
            <w:r>
              <w:rPr>
                <w:sz w:val="20"/>
              </w:rPr>
              <w:t>HI</w:t>
            </w:r>
          </w:p>
        </w:tc>
        <w:tc>
          <w:tcPr>
            <w:tcW w:w="1800" w:type="dxa"/>
          </w:tcPr>
          <w:p>
            <w:pPr>
              <w:pStyle w:val="TableParagraph"/>
              <w:ind w:left="138" w:right="129"/>
              <w:jc w:val="center"/>
              <w:rPr>
                <w:sz w:val="20"/>
              </w:rPr>
            </w:pPr>
            <w:r>
              <w:rPr>
                <w:sz w:val="20"/>
              </w:rPr>
              <w:t>017</w:t>
            </w:r>
          </w:p>
        </w:tc>
        <w:tc>
          <w:tcPr>
            <w:tcW w:w="207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34" w:type="dxa"/>
          </w:tcPr>
          <w:p>
            <w:pPr>
              <w:pStyle w:val="TableParagraph"/>
              <w:ind w:left="395" w:right="389"/>
              <w:jc w:val="center"/>
              <w:rPr>
                <w:sz w:val="20"/>
              </w:rPr>
            </w:pPr>
            <w:r>
              <w:rPr>
                <w:sz w:val="20"/>
              </w:rPr>
              <w:t>50000</w:t>
            </w:r>
          </w:p>
        </w:tc>
      </w:tr>
      <w:tr>
        <w:trPr>
          <w:trHeight w:val="270" w:hRule="atLeast"/>
        </w:trPr>
        <w:tc>
          <w:tcPr>
            <w:tcW w:w="1620" w:type="dxa"/>
          </w:tcPr>
          <w:p>
            <w:pPr>
              <w:pStyle w:val="TableParagraph"/>
              <w:ind w:left="291" w:right="286"/>
              <w:jc w:val="center"/>
              <w:rPr>
                <w:sz w:val="20"/>
              </w:rPr>
            </w:pPr>
            <w:r>
              <w:rPr>
                <w:sz w:val="20"/>
              </w:rPr>
              <w:t>F2</w:t>
            </w:r>
          </w:p>
        </w:tc>
        <w:tc>
          <w:tcPr>
            <w:tcW w:w="1800" w:type="dxa"/>
          </w:tcPr>
          <w:p>
            <w:pPr>
              <w:pStyle w:val="TableParagraph"/>
              <w:ind w:left="138" w:right="129"/>
              <w:jc w:val="center"/>
              <w:rPr>
                <w:sz w:val="20"/>
              </w:rPr>
            </w:pPr>
            <w:r>
              <w:rPr>
                <w:sz w:val="20"/>
              </w:rPr>
              <w:t>018</w:t>
            </w:r>
          </w:p>
        </w:tc>
        <w:tc>
          <w:tcPr>
            <w:tcW w:w="2071" w:type="dxa"/>
          </w:tcPr>
          <w:p>
            <w:pPr>
              <w:pStyle w:val="TableParagraph"/>
              <w:ind w:left="702" w:right="693"/>
              <w:jc w:val="center"/>
              <w:rPr>
                <w:sz w:val="20"/>
              </w:rPr>
            </w:pPr>
            <w:r>
              <w:rPr>
                <w:sz w:val="20"/>
              </w:rPr>
              <w:t>0.91</w:t>
            </w:r>
          </w:p>
        </w:tc>
        <w:tc>
          <w:tcPr>
            <w:tcW w:w="1440" w:type="dxa"/>
          </w:tcPr>
          <w:p>
            <w:pPr>
              <w:pStyle w:val="TableParagraph"/>
              <w:ind w:left="201" w:right="195"/>
              <w:jc w:val="center"/>
              <w:rPr>
                <w:sz w:val="20"/>
              </w:rPr>
            </w:pPr>
            <w:r>
              <w:rPr>
                <w:sz w:val="20"/>
              </w:rPr>
              <w:t>9.1</w:t>
            </w:r>
          </w:p>
        </w:tc>
        <w:tc>
          <w:tcPr>
            <w:tcW w:w="1334" w:type="dxa"/>
          </w:tcPr>
          <w:p>
            <w:pPr>
              <w:pStyle w:val="TableParagraph"/>
              <w:ind w:left="395" w:right="389"/>
              <w:jc w:val="center"/>
              <w:rPr>
                <w:sz w:val="20"/>
              </w:rPr>
            </w:pPr>
            <w:r>
              <w:rPr>
                <w:sz w:val="20"/>
              </w:rPr>
              <w:t>45500</w:t>
            </w:r>
          </w:p>
        </w:tc>
      </w:tr>
      <w:tr>
        <w:trPr>
          <w:trHeight w:val="268" w:hRule="atLeast"/>
        </w:trPr>
        <w:tc>
          <w:tcPr>
            <w:tcW w:w="1620" w:type="dxa"/>
          </w:tcPr>
          <w:p>
            <w:pPr>
              <w:pStyle w:val="TableParagraph"/>
              <w:ind w:left="292" w:right="286"/>
              <w:jc w:val="center"/>
              <w:rPr>
                <w:sz w:val="20"/>
              </w:rPr>
            </w:pPr>
            <w:r>
              <w:rPr>
                <w:sz w:val="20"/>
              </w:rPr>
              <w:t>Cl2</w:t>
            </w:r>
          </w:p>
        </w:tc>
        <w:tc>
          <w:tcPr>
            <w:tcW w:w="1800" w:type="dxa"/>
          </w:tcPr>
          <w:p>
            <w:pPr>
              <w:pStyle w:val="TableParagraph"/>
              <w:ind w:left="138" w:right="129"/>
              <w:jc w:val="center"/>
              <w:rPr>
                <w:sz w:val="20"/>
              </w:rPr>
            </w:pPr>
            <w:r>
              <w:rPr>
                <w:sz w:val="20"/>
              </w:rPr>
              <w:t>019</w:t>
            </w:r>
          </w:p>
        </w:tc>
        <w:tc>
          <w:tcPr>
            <w:tcW w:w="2071" w:type="dxa"/>
          </w:tcPr>
          <w:p>
            <w:pPr>
              <w:pStyle w:val="TableParagraph"/>
              <w:ind w:left="702" w:right="693"/>
              <w:jc w:val="center"/>
              <w:rPr>
                <w:sz w:val="20"/>
              </w:rPr>
            </w:pPr>
            <w:r>
              <w:rPr>
                <w:sz w:val="20"/>
              </w:rPr>
              <w:t>0.84</w:t>
            </w:r>
          </w:p>
        </w:tc>
        <w:tc>
          <w:tcPr>
            <w:tcW w:w="1440" w:type="dxa"/>
          </w:tcPr>
          <w:p>
            <w:pPr>
              <w:pStyle w:val="TableParagraph"/>
              <w:ind w:left="201" w:right="195"/>
              <w:jc w:val="center"/>
              <w:rPr>
                <w:sz w:val="20"/>
              </w:rPr>
            </w:pPr>
            <w:r>
              <w:rPr>
                <w:sz w:val="20"/>
              </w:rPr>
              <w:t>8.4</w:t>
            </w:r>
          </w:p>
        </w:tc>
        <w:tc>
          <w:tcPr>
            <w:tcW w:w="1334" w:type="dxa"/>
          </w:tcPr>
          <w:p>
            <w:pPr>
              <w:pStyle w:val="TableParagraph"/>
              <w:ind w:left="395" w:right="389"/>
              <w:jc w:val="center"/>
              <w:rPr>
                <w:sz w:val="20"/>
              </w:rPr>
            </w:pPr>
            <w:r>
              <w:rPr>
                <w:sz w:val="20"/>
              </w:rPr>
              <w:t>42000</w:t>
            </w:r>
          </w:p>
        </w:tc>
      </w:tr>
      <w:tr>
        <w:trPr>
          <w:trHeight w:val="270" w:hRule="atLeast"/>
        </w:trPr>
        <w:tc>
          <w:tcPr>
            <w:tcW w:w="1620" w:type="dxa"/>
          </w:tcPr>
          <w:p>
            <w:pPr>
              <w:pStyle w:val="TableParagraph"/>
              <w:ind w:left="293" w:right="286"/>
              <w:jc w:val="center"/>
              <w:rPr>
                <w:sz w:val="20"/>
              </w:rPr>
            </w:pPr>
            <w:r>
              <w:rPr>
                <w:sz w:val="20"/>
              </w:rPr>
              <w:t>H2S</w:t>
            </w:r>
          </w:p>
        </w:tc>
        <w:tc>
          <w:tcPr>
            <w:tcW w:w="1800" w:type="dxa"/>
          </w:tcPr>
          <w:p>
            <w:pPr>
              <w:pStyle w:val="TableParagraph"/>
              <w:ind w:left="138" w:right="129"/>
              <w:jc w:val="center"/>
              <w:rPr>
                <w:sz w:val="20"/>
              </w:rPr>
            </w:pPr>
            <w:r>
              <w:rPr>
                <w:sz w:val="20"/>
              </w:rPr>
              <w:t>022</w:t>
            </w:r>
          </w:p>
        </w:tc>
        <w:tc>
          <w:tcPr>
            <w:tcW w:w="2071" w:type="dxa"/>
          </w:tcPr>
          <w:p>
            <w:pPr>
              <w:pStyle w:val="TableParagraph"/>
              <w:ind w:left="702" w:right="693"/>
              <w:jc w:val="center"/>
              <w:rPr>
                <w:sz w:val="20"/>
              </w:rPr>
            </w:pPr>
            <w:r>
              <w:rPr>
                <w:sz w:val="20"/>
              </w:rPr>
              <w:t>0.86</w:t>
            </w:r>
          </w:p>
        </w:tc>
        <w:tc>
          <w:tcPr>
            <w:tcW w:w="1440" w:type="dxa"/>
          </w:tcPr>
          <w:p>
            <w:pPr>
              <w:pStyle w:val="TableParagraph"/>
              <w:ind w:left="201" w:right="195"/>
              <w:jc w:val="center"/>
              <w:rPr>
                <w:sz w:val="20"/>
              </w:rPr>
            </w:pPr>
            <w:r>
              <w:rPr>
                <w:sz w:val="20"/>
              </w:rPr>
              <w:t>8.6</w:t>
            </w:r>
          </w:p>
        </w:tc>
        <w:tc>
          <w:tcPr>
            <w:tcW w:w="1334" w:type="dxa"/>
          </w:tcPr>
          <w:p>
            <w:pPr>
              <w:pStyle w:val="TableParagraph"/>
              <w:ind w:left="395" w:right="389"/>
              <w:jc w:val="center"/>
              <w:rPr>
                <w:sz w:val="20"/>
              </w:rPr>
            </w:pPr>
            <w:r>
              <w:rPr>
                <w:sz w:val="20"/>
              </w:rPr>
              <w:t>43000</w:t>
            </w:r>
          </w:p>
        </w:tc>
      </w:tr>
      <w:tr>
        <w:trPr>
          <w:trHeight w:val="270" w:hRule="atLeast"/>
        </w:trPr>
        <w:tc>
          <w:tcPr>
            <w:tcW w:w="1620" w:type="dxa"/>
          </w:tcPr>
          <w:p>
            <w:pPr>
              <w:pStyle w:val="TableParagraph"/>
              <w:ind w:left="294" w:right="286"/>
              <w:jc w:val="center"/>
              <w:rPr>
                <w:sz w:val="20"/>
              </w:rPr>
            </w:pPr>
            <w:r>
              <w:rPr>
                <w:sz w:val="20"/>
              </w:rPr>
              <w:t>H2Se</w:t>
            </w:r>
          </w:p>
        </w:tc>
        <w:tc>
          <w:tcPr>
            <w:tcW w:w="1800" w:type="dxa"/>
          </w:tcPr>
          <w:p>
            <w:pPr>
              <w:pStyle w:val="TableParagraph"/>
              <w:ind w:left="138" w:right="129"/>
              <w:jc w:val="center"/>
              <w:rPr>
                <w:sz w:val="20"/>
              </w:rPr>
            </w:pPr>
            <w:r>
              <w:rPr>
                <w:sz w:val="20"/>
              </w:rPr>
              <w:t>023</w:t>
            </w:r>
          </w:p>
        </w:tc>
        <w:tc>
          <w:tcPr>
            <w:tcW w:w="2071" w:type="dxa"/>
          </w:tcPr>
          <w:p>
            <w:pPr>
              <w:pStyle w:val="TableParagraph"/>
              <w:ind w:left="702" w:right="693"/>
              <w:jc w:val="center"/>
              <w:rPr>
                <w:sz w:val="20"/>
              </w:rPr>
            </w:pPr>
            <w:r>
              <w:rPr>
                <w:sz w:val="20"/>
              </w:rPr>
              <w:t>0.82</w:t>
            </w:r>
          </w:p>
        </w:tc>
        <w:tc>
          <w:tcPr>
            <w:tcW w:w="1440" w:type="dxa"/>
          </w:tcPr>
          <w:p>
            <w:pPr>
              <w:pStyle w:val="TableParagraph"/>
              <w:ind w:left="201" w:right="195"/>
              <w:jc w:val="center"/>
              <w:rPr>
                <w:sz w:val="20"/>
              </w:rPr>
            </w:pPr>
            <w:r>
              <w:rPr>
                <w:sz w:val="20"/>
              </w:rPr>
              <w:t>8.2</w:t>
            </w:r>
          </w:p>
        </w:tc>
        <w:tc>
          <w:tcPr>
            <w:tcW w:w="1334" w:type="dxa"/>
          </w:tcPr>
          <w:p>
            <w:pPr>
              <w:pStyle w:val="TableParagraph"/>
              <w:ind w:left="395" w:right="389"/>
              <w:jc w:val="center"/>
              <w:rPr>
                <w:sz w:val="20"/>
              </w:rPr>
            </w:pPr>
            <w:r>
              <w:rPr>
                <w:sz w:val="20"/>
              </w:rPr>
              <w:t>41000</w:t>
            </w:r>
          </w:p>
        </w:tc>
      </w:tr>
      <w:tr>
        <w:trPr>
          <w:trHeight w:val="268" w:hRule="atLeast"/>
        </w:trPr>
        <w:tc>
          <w:tcPr>
            <w:tcW w:w="1620" w:type="dxa"/>
          </w:tcPr>
          <w:p>
            <w:pPr>
              <w:pStyle w:val="TableParagraph"/>
              <w:ind w:left="294" w:right="286"/>
              <w:jc w:val="center"/>
              <w:rPr>
                <w:sz w:val="20"/>
              </w:rPr>
            </w:pPr>
            <w:r>
              <w:rPr>
                <w:sz w:val="20"/>
              </w:rPr>
              <w:t>CO2</w:t>
            </w:r>
          </w:p>
        </w:tc>
        <w:tc>
          <w:tcPr>
            <w:tcW w:w="1800" w:type="dxa"/>
          </w:tcPr>
          <w:p>
            <w:pPr>
              <w:pStyle w:val="TableParagraph"/>
              <w:ind w:left="138" w:right="129"/>
              <w:jc w:val="center"/>
              <w:rPr>
                <w:sz w:val="20"/>
              </w:rPr>
            </w:pPr>
            <w:r>
              <w:rPr>
                <w:sz w:val="20"/>
              </w:rPr>
              <w:t>025</w:t>
            </w:r>
          </w:p>
        </w:tc>
        <w:tc>
          <w:tcPr>
            <w:tcW w:w="2071" w:type="dxa"/>
          </w:tcPr>
          <w:p>
            <w:pPr>
              <w:pStyle w:val="TableParagraph"/>
              <w:ind w:left="702" w:right="693"/>
              <w:jc w:val="center"/>
              <w:rPr>
                <w:sz w:val="20"/>
              </w:rPr>
            </w:pPr>
            <w:r>
              <w:rPr>
                <w:sz w:val="20"/>
              </w:rPr>
              <w:t>0.76</w:t>
            </w:r>
          </w:p>
        </w:tc>
        <w:tc>
          <w:tcPr>
            <w:tcW w:w="1440" w:type="dxa"/>
          </w:tcPr>
          <w:p>
            <w:pPr>
              <w:pStyle w:val="TableParagraph"/>
              <w:ind w:left="201" w:right="195"/>
              <w:jc w:val="center"/>
              <w:rPr>
                <w:sz w:val="20"/>
              </w:rPr>
            </w:pPr>
            <w:r>
              <w:rPr>
                <w:sz w:val="20"/>
              </w:rPr>
              <w:t>7.6</w:t>
            </w:r>
          </w:p>
        </w:tc>
        <w:tc>
          <w:tcPr>
            <w:tcW w:w="1334" w:type="dxa"/>
          </w:tcPr>
          <w:p>
            <w:pPr>
              <w:pStyle w:val="TableParagraph"/>
              <w:ind w:left="395" w:right="389"/>
              <w:jc w:val="center"/>
              <w:rPr>
                <w:sz w:val="20"/>
              </w:rPr>
            </w:pPr>
            <w:r>
              <w:rPr>
                <w:sz w:val="20"/>
              </w:rPr>
              <w:t>38000</w:t>
            </w:r>
          </w:p>
        </w:tc>
      </w:tr>
      <w:tr>
        <w:trPr>
          <w:trHeight w:val="270" w:hRule="atLeast"/>
        </w:trPr>
        <w:tc>
          <w:tcPr>
            <w:tcW w:w="1620" w:type="dxa"/>
          </w:tcPr>
          <w:p>
            <w:pPr>
              <w:pStyle w:val="TableParagraph"/>
              <w:ind w:left="292" w:right="286"/>
              <w:jc w:val="center"/>
              <w:rPr>
                <w:sz w:val="20"/>
              </w:rPr>
            </w:pPr>
            <w:r>
              <w:rPr>
                <w:sz w:val="20"/>
              </w:rPr>
              <w:t>NO2</w:t>
            </w:r>
          </w:p>
        </w:tc>
        <w:tc>
          <w:tcPr>
            <w:tcW w:w="1800" w:type="dxa"/>
          </w:tcPr>
          <w:p>
            <w:pPr>
              <w:pStyle w:val="TableParagraph"/>
              <w:ind w:left="138" w:right="129"/>
              <w:jc w:val="center"/>
              <w:rPr>
                <w:sz w:val="20"/>
              </w:rPr>
            </w:pPr>
            <w:r>
              <w:rPr>
                <w:sz w:val="20"/>
              </w:rPr>
              <w:t>026</w:t>
            </w:r>
          </w:p>
        </w:tc>
        <w:tc>
          <w:tcPr>
            <w:tcW w:w="2071" w:type="dxa"/>
          </w:tcPr>
          <w:p>
            <w:pPr>
              <w:pStyle w:val="TableParagraph"/>
              <w:ind w:left="702" w:right="693"/>
              <w:jc w:val="center"/>
              <w:rPr>
                <w:sz w:val="20"/>
              </w:rPr>
            </w:pPr>
            <w:r>
              <w:rPr>
                <w:sz w:val="20"/>
              </w:rPr>
              <w:t>0.75</w:t>
            </w:r>
          </w:p>
        </w:tc>
        <w:tc>
          <w:tcPr>
            <w:tcW w:w="1440" w:type="dxa"/>
          </w:tcPr>
          <w:p>
            <w:pPr>
              <w:pStyle w:val="TableParagraph"/>
              <w:ind w:left="201" w:right="195"/>
              <w:jc w:val="center"/>
              <w:rPr>
                <w:sz w:val="20"/>
              </w:rPr>
            </w:pPr>
            <w:r>
              <w:rPr>
                <w:sz w:val="20"/>
              </w:rPr>
              <w:t>7.5</w:t>
            </w:r>
          </w:p>
        </w:tc>
        <w:tc>
          <w:tcPr>
            <w:tcW w:w="1334" w:type="dxa"/>
          </w:tcPr>
          <w:p>
            <w:pPr>
              <w:pStyle w:val="TableParagraph"/>
              <w:ind w:left="395" w:right="389"/>
              <w:jc w:val="center"/>
              <w:rPr>
                <w:sz w:val="20"/>
              </w:rPr>
            </w:pPr>
            <w:r>
              <w:rPr>
                <w:sz w:val="20"/>
              </w:rPr>
              <w:t>37500</w:t>
            </w:r>
          </w:p>
        </w:tc>
      </w:tr>
      <w:tr>
        <w:trPr>
          <w:trHeight w:val="270" w:hRule="atLeast"/>
        </w:trPr>
        <w:tc>
          <w:tcPr>
            <w:tcW w:w="1620" w:type="dxa"/>
          </w:tcPr>
          <w:p>
            <w:pPr>
              <w:pStyle w:val="TableParagraph"/>
              <w:ind w:left="293" w:right="286"/>
              <w:jc w:val="center"/>
              <w:rPr>
                <w:sz w:val="20"/>
              </w:rPr>
            </w:pPr>
            <w:r>
              <w:rPr>
                <w:sz w:val="20"/>
              </w:rPr>
              <w:t>N2O</w:t>
            </w:r>
          </w:p>
        </w:tc>
        <w:tc>
          <w:tcPr>
            <w:tcW w:w="1800" w:type="dxa"/>
          </w:tcPr>
          <w:p>
            <w:pPr>
              <w:pStyle w:val="TableParagraph"/>
              <w:ind w:left="138" w:right="129"/>
              <w:jc w:val="center"/>
              <w:rPr>
                <w:sz w:val="20"/>
              </w:rPr>
            </w:pPr>
            <w:r>
              <w:rPr>
                <w:sz w:val="20"/>
              </w:rPr>
              <w:t>027</w:t>
            </w:r>
          </w:p>
        </w:tc>
        <w:tc>
          <w:tcPr>
            <w:tcW w:w="2071" w:type="dxa"/>
          </w:tcPr>
          <w:p>
            <w:pPr>
              <w:pStyle w:val="TableParagraph"/>
              <w:ind w:left="702" w:right="693"/>
              <w:jc w:val="center"/>
              <w:rPr>
                <w:sz w:val="20"/>
              </w:rPr>
            </w:pPr>
            <w:r>
              <w:rPr>
                <w:sz w:val="20"/>
              </w:rPr>
              <w:t>0.73</w:t>
            </w:r>
          </w:p>
        </w:tc>
        <w:tc>
          <w:tcPr>
            <w:tcW w:w="1440" w:type="dxa"/>
          </w:tcPr>
          <w:p>
            <w:pPr>
              <w:pStyle w:val="TableParagraph"/>
              <w:ind w:left="201" w:right="195"/>
              <w:jc w:val="center"/>
              <w:rPr>
                <w:sz w:val="20"/>
              </w:rPr>
            </w:pPr>
            <w:r>
              <w:rPr>
                <w:sz w:val="20"/>
              </w:rPr>
              <w:t>7.3</w:t>
            </w:r>
          </w:p>
        </w:tc>
        <w:tc>
          <w:tcPr>
            <w:tcW w:w="1334" w:type="dxa"/>
          </w:tcPr>
          <w:p>
            <w:pPr>
              <w:pStyle w:val="TableParagraph"/>
              <w:ind w:left="395" w:right="389"/>
              <w:jc w:val="center"/>
              <w:rPr>
                <w:sz w:val="20"/>
              </w:rPr>
            </w:pPr>
            <w:r>
              <w:rPr>
                <w:sz w:val="20"/>
              </w:rPr>
              <w:t>36500</w:t>
            </w:r>
          </w:p>
        </w:tc>
      </w:tr>
      <w:tr>
        <w:trPr>
          <w:trHeight w:val="268" w:hRule="atLeast"/>
        </w:trPr>
        <w:tc>
          <w:tcPr>
            <w:tcW w:w="1620" w:type="dxa"/>
          </w:tcPr>
          <w:p>
            <w:pPr>
              <w:pStyle w:val="TableParagraph"/>
              <w:ind w:left="294" w:right="286"/>
              <w:jc w:val="center"/>
              <w:rPr>
                <w:sz w:val="20"/>
              </w:rPr>
            </w:pPr>
            <w:r>
              <w:rPr>
                <w:sz w:val="20"/>
              </w:rPr>
              <w:t>CH4</w:t>
            </w:r>
          </w:p>
        </w:tc>
        <w:tc>
          <w:tcPr>
            <w:tcW w:w="1800" w:type="dxa"/>
          </w:tcPr>
          <w:p>
            <w:pPr>
              <w:pStyle w:val="TableParagraph"/>
              <w:ind w:left="138" w:right="129"/>
              <w:jc w:val="center"/>
              <w:rPr>
                <w:sz w:val="20"/>
              </w:rPr>
            </w:pPr>
            <w:r>
              <w:rPr>
                <w:sz w:val="20"/>
              </w:rPr>
              <w:t>028</w:t>
            </w:r>
          </w:p>
        </w:tc>
        <w:tc>
          <w:tcPr>
            <w:tcW w:w="2071" w:type="dxa"/>
          </w:tcPr>
          <w:p>
            <w:pPr>
              <w:pStyle w:val="TableParagraph"/>
              <w:ind w:left="702" w:right="693"/>
              <w:jc w:val="center"/>
              <w:rPr>
                <w:sz w:val="20"/>
              </w:rPr>
            </w:pPr>
            <w:r>
              <w:rPr>
                <w:sz w:val="20"/>
              </w:rPr>
              <w:t>0.72</w:t>
            </w:r>
          </w:p>
        </w:tc>
        <w:tc>
          <w:tcPr>
            <w:tcW w:w="1440" w:type="dxa"/>
          </w:tcPr>
          <w:p>
            <w:pPr>
              <w:pStyle w:val="TableParagraph"/>
              <w:ind w:left="201" w:right="195"/>
              <w:jc w:val="center"/>
              <w:rPr>
                <w:sz w:val="20"/>
              </w:rPr>
            </w:pPr>
            <w:r>
              <w:rPr>
                <w:sz w:val="20"/>
              </w:rPr>
              <w:t>7.2</w:t>
            </w:r>
          </w:p>
        </w:tc>
        <w:tc>
          <w:tcPr>
            <w:tcW w:w="1334" w:type="dxa"/>
          </w:tcPr>
          <w:p>
            <w:pPr>
              <w:pStyle w:val="TableParagraph"/>
              <w:ind w:left="395" w:right="389"/>
              <w:jc w:val="center"/>
              <w:rPr>
                <w:sz w:val="20"/>
              </w:rPr>
            </w:pPr>
            <w:r>
              <w:rPr>
                <w:sz w:val="20"/>
              </w:rPr>
              <w:t>36000</w:t>
            </w:r>
          </w:p>
        </w:tc>
      </w:tr>
      <w:tr>
        <w:trPr>
          <w:trHeight w:val="270" w:hRule="atLeast"/>
        </w:trPr>
        <w:tc>
          <w:tcPr>
            <w:tcW w:w="1620" w:type="dxa"/>
          </w:tcPr>
          <w:p>
            <w:pPr>
              <w:pStyle w:val="TableParagraph"/>
              <w:ind w:left="292" w:right="286"/>
              <w:jc w:val="center"/>
              <w:rPr>
                <w:sz w:val="20"/>
              </w:rPr>
            </w:pPr>
            <w:r>
              <w:rPr>
                <w:sz w:val="20"/>
              </w:rPr>
              <w:t>NH3</w:t>
            </w:r>
          </w:p>
        </w:tc>
        <w:tc>
          <w:tcPr>
            <w:tcW w:w="1800" w:type="dxa"/>
          </w:tcPr>
          <w:p>
            <w:pPr>
              <w:pStyle w:val="TableParagraph"/>
              <w:ind w:left="138" w:right="129"/>
              <w:jc w:val="center"/>
              <w:rPr>
                <w:sz w:val="20"/>
              </w:rPr>
            </w:pPr>
            <w:r>
              <w:rPr>
                <w:sz w:val="20"/>
              </w:rPr>
              <w:t>029</w:t>
            </w:r>
          </w:p>
        </w:tc>
        <w:tc>
          <w:tcPr>
            <w:tcW w:w="2071" w:type="dxa"/>
          </w:tcPr>
          <w:p>
            <w:pPr>
              <w:pStyle w:val="TableParagraph"/>
              <w:ind w:left="702" w:right="693"/>
              <w:jc w:val="center"/>
              <w:rPr>
                <w:sz w:val="20"/>
              </w:rPr>
            </w:pPr>
            <w:r>
              <w:rPr>
                <w:sz w:val="20"/>
              </w:rPr>
              <w:t>0.73</w:t>
            </w:r>
          </w:p>
        </w:tc>
        <w:tc>
          <w:tcPr>
            <w:tcW w:w="1440" w:type="dxa"/>
          </w:tcPr>
          <w:p>
            <w:pPr>
              <w:pStyle w:val="TableParagraph"/>
              <w:ind w:left="201" w:right="195"/>
              <w:jc w:val="center"/>
              <w:rPr>
                <w:sz w:val="20"/>
              </w:rPr>
            </w:pPr>
            <w:r>
              <w:rPr>
                <w:sz w:val="20"/>
              </w:rPr>
              <w:t>7.3</w:t>
            </w:r>
          </w:p>
        </w:tc>
        <w:tc>
          <w:tcPr>
            <w:tcW w:w="1334" w:type="dxa"/>
          </w:tcPr>
          <w:p>
            <w:pPr>
              <w:pStyle w:val="TableParagraph"/>
              <w:ind w:left="395" w:right="389"/>
              <w:jc w:val="center"/>
              <w:rPr>
                <w:sz w:val="20"/>
              </w:rPr>
            </w:pPr>
            <w:r>
              <w:rPr>
                <w:sz w:val="20"/>
              </w:rPr>
              <w:t>36500</w:t>
            </w:r>
          </w:p>
        </w:tc>
      </w:tr>
      <w:tr>
        <w:trPr>
          <w:trHeight w:val="270" w:hRule="atLeast"/>
        </w:trPr>
        <w:tc>
          <w:tcPr>
            <w:tcW w:w="1620" w:type="dxa"/>
          </w:tcPr>
          <w:p>
            <w:pPr>
              <w:pStyle w:val="TableParagraph"/>
              <w:ind w:left="294" w:right="286"/>
              <w:jc w:val="center"/>
              <w:rPr>
                <w:sz w:val="20"/>
              </w:rPr>
            </w:pPr>
            <w:r>
              <w:rPr>
                <w:sz w:val="20"/>
              </w:rPr>
              <w:t>PH3</w:t>
            </w:r>
          </w:p>
        </w:tc>
        <w:tc>
          <w:tcPr>
            <w:tcW w:w="1800" w:type="dxa"/>
          </w:tcPr>
          <w:p>
            <w:pPr>
              <w:pStyle w:val="TableParagraph"/>
              <w:ind w:left="138" w:right="129"/>
              <w:jc w:val="center"/>
              <w:rPr>
                <w:sz w:val="20"/>
              </w:rPr>
            </w:pPr>
            <w:r>
              <w:rPr>
                <w:sz w:val="20"/>
              </w:rPr>
              <w:t>031</w:t>
            </w:r>
          </w:p>
        </w:tc>
        <w:tc>
          <w:tcPr>
            <w:tcW w:w="2071" w:type="dxa"/>
          </w:tcPr>
          <w:p>
            <w:pPr>
              <w:pStyle w:val="TableParagraph"/>
              <w:ind w:left="702" w:right="693"/>
              <w:jc w:val="center"/>
              <w:rPr>
                <w:sz w:val="20"/>
              </w:rPr>
            </w:pPr>
            <w:r>
              <w:rPr>
                <w:sz w:val="20"/>
              </w:rPr>
              <w:t>0.72</w:t>
            </w:r>
          </w:p>
        </w:tc>
        <w:tc>
          <w:tcPr>
            <w:tcW w:w="1440" w:type="dxa"/>
          </w:tcPr>
          <w:p>
            <w:pPr>
              <w:pStyle w:val="TableParagraph"/>
              <w:ind w:left="201" w:right="195"/>
              <w:jc w:val="center"/>
              <w:rPr>
                <w:sz w:val="20"/>
              </w:rPr>
            </w:pPr>
            <w:r>
              <w:rPr>
                <w:sz w:val="20"/>
              </w:rPr>
              <w:t>7.2</w:t>
            </w:r>
          </w:p>
        </w:tc>
        <w:tc>
          <w:tcPr>
            <w:tcW w:w="1334" w:type="dxa"/>
          </w:tcPr>
          <w:p>
            <w:pPr>
              <w:pStyle w:val="TableParagraph"/>
              <w:ind w:left="395" w:right="389"/>
              <w:jc w:val="center"/>
              <w:rPr>
                <w:sz w:val="20"/>
              </w:rPr>
            </w:pPr>
            <w:r>
              <w:rPr>
                <w:sz w:val="20"/>
              </w:rPr>
              <w:t>36000</w:t>
            </w:r>
          </w:p>
        </w:tc>
      </w:tr>
      <w:tr>
        <w:trPr>
          <w:trHeight w:val="268" w:hRule="atLeast"/>
        </w:trPr>
        <w:tc>
          <w:tcPr>
            <w:tcW w:w="1620" w:type="dxa"/>
          </w:tcPr>
          <w:p>
            <w:pPr>
              <w:pStyle w:val="TableParagraph"/>
              <w:ind w:left="291" w:right="286"/>
              <w:jc w:val="center"/>
              <w:rPr>
                <w:sz w:val="20"/>
              </w:rPr>
            </w:pPr>
            <w:r>
              <w:rPr>
                <w:sz w:val="20"/>
              </w:rPr>
              <w:t>SO2</w:t>
            </w:r>
          </w:p>
        </w:tc>
        <w:tc>
          <w:tcPr>
            <w:tcW w:w="1800" w:type="dxa"/>
          </w:tcPr>
          <w:p>
            <w:pPr>
              <w:pStyle w:val="TableParagraph"/>
              <w:ind w:left="138" w:right="129"/>
              <w:jc w:val="center"/>
              <w:rPr>
                <w:sz w:val="20"/>
              </w:rPr>
            </w:pPr>
            <w:r>
              <w:rPr>
                <w:sz w:val="20"/>
              </w:rPr>
              <w:t>032</w:t>
            </w:r>
          </w:p>
        </w:tc>
        <w:tc>
          <w:tcPr>
            <w:tcW w:w="2071" w:type="dxa"/>
          </w:tcPr>
          <w:p>
            <w:pPr>
              <w:pStyle w:val="TableParagraph"/>
              <w:ind w:left="702" w:right="693"/>
              <w:jc w:val="center"/>
              <w:rPr>
                <w:sz w:val="20"/>
              </w:rPr>
            </w:pPr>
            <w:r>
              <w:rPr>
                <w:sz w:val="20"/>
              </w:rPr>
              <w:t>0.7</w:t>
            </w:r>
          </w:p>
        </w:tc>
        <w:tc>
          <w:tcPr>
            <w:tcW w:w="1440" w:type="dxa"/>
          </w:tcPr>
          <w:p>
            <w:pPr>
              <w:pStyle w:val="TableParagraph"/>
              <w:ind w:left="4"/>
              <w:jc w:val="center"/>
              <w:rPr>
                <w:sz w:val="20"/>
              </w:rPr>
            </w:pPr>
            <w:r>
              <w:rPr>
                <w:w w:val="99"/>
                <w:sz w:val="20"/>
              </w:rPr>
              <w:t>7</w:t>
            </w:r>
          </w:p>
        </w:tc>
        <w:tc>
          <w:tcPr>
            <w:tcW w:w="1334" w:type="dxa"/>
          </w:tcPr>
          <w:p>
            <w:pPr>
              <w:pStyle w:val="TableParagraph"/>
              <w:ind w:left="395" w:right="389"/>
              <w:jc w:val="center"/>
              <w:rPr>
                <w:sz w:val="20"/>
              </w:rPr>
            </w:pPr>
            <w:r>
              <w:rPr>
                <w:sz w:val="20"/>
              </w:rPr>
              <w:t>35000</w:t>
            </w:r>
          </w:p>
        </w:tc>
      </w:tr>
      <w:tr>
        <w:trPr>
          <w:trHeight w:val="270" w:hRule="atLeast"/>
        </w:trPr>
        <w:tc>
          <w:tcPr>
            <w:tcW w:w="1620" w:type="dxa"/>
          </w:tcPr>
          <w:p>
            <w:pPr>
              <w:pStyle w:val="TableParagraph"/>
              <w:ind w:left="291" w:right="286"/>
              <w:jc w:val="center"/>
              <w:rPr>
                <w:sz w:val="20"/>
              </w:rPr>
            </w:pPr>
            <w:r>
              <w:rPr>
                <w:sz w:val="20"/>
              </w:rPr>
              <w:t>CH3F</w:t>
            </w:r>
          </w:p>
        </w:tc>
        <w:tc>
          <w:tcPr>
            <w:tcW w:w="1800" w:type="dxa"/>
          </w:tcPr>
          <w:p>
            <w:pPr>
              <w:pStyle w:val="TableParagraph"/>
              <w:ind w:left="138" w:right="129"/>
              <w:jc w:val="center"/>
              <w:rPr>
                <w:sz w:val="20"/>
              </w:rPr>
            </w:pPr>
            <w:r>
              <w:rPr>
                <w:sz w:val="20"/>
              </w:rPr>
              <w:t>033</w:t>
            </w:r>
          </w:p>
        </w:tc>
        <w:tc>
          <w:tcPr>
            <w:tcW w:w="2071" w:type="dxa"/>
          </w:tcPr>
          <w:p>
            <w:pPr>
              <w:pStyle w:val="TableParagraph"/>
              <w:ind w:left="702" w:right="693"/>
              <w:jc w:val="center"/>
              <w:rPr>
                <w:sz w:val="20"/>
              </w:rPr>
            </w:pPr>
            <w:r>
              <w:rPr>
                <w:sz w:val="20"/>
              </w:rPr>
              <w:t>0.74</w:t>
            </w:r>
          </w:p>
        </w:tc>
        <w:tc>
          <w:tcPr>
            <w:tcW w:w="1440" w:type="dxa"/>
          </w:tcPr>
          <w:p>
            <w:pPr>
              <w:pStyle w:val="TableParagraph"/>
              <w:ind w:left="201" w:right="195"/>
              <w:jc w:val="center"/>
              <w:rPr>
                <w:sz w:val="20"/>
              </w:rPr>
            </w:pPr>
            <w:r>
              <w:rPr>
                <w:sz w:val="20"/>
              </w:rPr>
              <w:t>7.4</w:t>
            </w:r>
          </w:p>
        </w:tc>
        <w:tc>
          <w:tcPr>
            <w:tcW w:w="1334" w:type="dxa"/>
          </w:tcPr>
          <w:p>
            <w:pPr>
              <w:pStyle w:val="TableParagraph"/>
              <w:ind w:left="395" w:right="389"/>
              <w:jc w:val="center"/>
              <w:rPr>
                <w:sz w:val="20"/>
              </w:rPr>
            </w:pPr>
            <w:r>
              <w:rPr>
                <w:sz w:val="20"/>
              </w:rPr>
              <w:t>37000</w:t>
            </w:r>
          </w:p>
        </w:tc>
      </w:tr>
      <w:tr>
        <w:trPr>
          <w:trHeight w:val="268" w:hRule="atLeast"/>
        </w:trPr>
        <w:tc>
          <w:tcPr>
            <w:tcW w:w="1620" w:type="dxa"/>
          </w:tcPr>
          <w:p>
            <w:pPr>
              <w:pStyle w:val="TableParagraph"/>
              <w:ind w:left="291" w:right="286"/>
              <w:jc w:val="center"/>
              <w:rPr>
                <w:sz w:val="20"/>
              </w:rPr>
            </w:pPr>
            <w:r>
              <w:rPr>
                <w:sz w:val="20"/>
              </w:rPr>
              <w:t>COS</w:t>
            </w:r>
          </w:p>
        </w:tc>
        <w:tc>
          <w:tcPr>
            <w:tcW w:w="1800" w:type="dxa"/>
          </w:tcPr>
          <w:p>
            <w:pPr>
              <w:pStyle w:val="TableParagraph"/>
              <w:ind w:left="138" w:right="129"/>
              <w:jc w:val="center"/>
              <w:rPr>
                <w:sz w:val="20"/>
              </w:rPr>
            </w:pPr>
            <w:r>
              <w:rPr>
                <w:sz w:val="20"/>
              </w:rPr>
              <w:t>034</w:t>
            </w:r>
          </w:p>
        </w:tc>
        <w:tc>
          <w:tcPr>
            <w:tcW w:w="2071" w:type="dxa"/>
          </w:tcPr>
          <w:p>
            <w:pPr>
              <w:pStyle w:val="TableParagraph"/>
              <w:ind w:left="702" w:right="693"/>
              <w:jc w:val="center"/>
              <w:rPr>
                <w:sz w:val="20"/>
              </w:rPr>
            </w:pPr>
            <w:r>
              <w:rPr>
                <w:sz w:val="20"/>
              </w:rPr>
              <w:t>0.67</w:t>
            </w:r>
          </w:p>
        </w:tc>
        <w:tc>
          <w:tcPr>
            <w:tcW w:w="1440" w:type="dxa"/>
          </w:tcPr>
          <w:p>
            <w:pPr>
              <w:pStyle w:val="TableParagraph"/>
              <w:ind w:left="201" w:right="195"/>
              <w:jc w:val="center"/>
              <w:rPr>
                <w:sz w:val="20"/>
              </w:rPr>
            </w:pPr>
            <w:r>
              <w:rPr>
                <w:sz w:val="20"/>
              </w:rPr>
              <w:t>6.7</w:t>
            </w:r>
          </w:p>
        </w:tc>
        <w:tc>
          <w:tcPr>
            <w:tcW w:w="1334" w:type="dxa"/>
          </w:tcPr>
          <w:p>
            <w:pPr>
              <w:pStyle w:val="TableParagraph"/>
              <w:ind w:left="395" w:right="389"/>
              <w:jc w:val="center"/>
              <w:rPr>
                <w:sz w:val="20"/>
              </w:rPr>
            </w:pPr>
            <w:r>
              <w:rPr>
                <w:sz w:val="20"/>
              </w:rPr>
              <w:t>33500</w:t>
            </w:r>
          </w:p>
        </w:tc>
      </w:tr>
      <w:tr>
        <w:trPr>
          <w:trHeight w:val="270" w:hRule="atLeast"/>
        </w:trPr>
        <w:tc>
          <w:tcPr>
            <w:tcW w:w="1620" w:type="dxa"/>
          </w:tcPr>
          <w:p>
            <w:pPr>
              <w:pStyle w:val="TableParagraph"/>
              <w:spacing w:before="17"/>
              <w:ind w:left="292" w:right="286"/>
              <w:jc w:val="center"/>
              <w:rPr>
                <w:sz w:val="20"/>
              </w:rPr>
            </w:pPr>
            <w:r>
              <w:rPr>
                <w:sz w:val="20"/>
              </w:rPr>
              <w:t>AsH3</w:t>
            </w:r>
          </w:p>
        </w:tc>
        <w:tc>
          <w:tcPr>
            <w:tcW w:w="1800" w:type="dxa"/>
          </w:tcPr>
          <w:p>
            <w:pPr>
              <w:pStyle w:val="TableParagraph"/>
              <w:spacing w:before="17"/>
              <w:ind w:left="138" w:right="129"/>
              <w:jc w:val="center"/>
              <w:rPr>
                <w:sz w:val="20"/>
              </w:rPr>
            </w:pPr>
            <w:r>
              <w:rPr>
                <w:sz w:val="20"/>
              </w:rPr>
              <w:t>035</w:t>
            </w:r>
          </w:p>
        </w:tc>
        <w:tc>
          <w:tcPr>
            <w:tcW w:w="2071" w:type="dxa"/>
          </w:tcPr>
          <w:p>
            <w:pPr>
              <w:pStyle w:val="TableParagraph"/>
              <w:spacing w:before="17"/>
              <w:ind w:left="702" w:right="693"/>
              <w:jc w:val="center"/>
              <w:rPr>
                <w:sz w:val="20"/>
              </w:rPr>
            </w:pPr>
            <w:r>
              <w:rPr>
                <w:sz w:val="20"/>
              </w:rPr>
              <w:t>0.69</w:t>
            </w:r>
          </w:p>
        </w:tc>
        <w:tc>
          <w:tcPr>
            <w:tcW w:w="1440" w:type="dxa"/>
          </w:tcPr>
          <w:p>
            <w:pPr>
              <w:pStyle w:val="TableParagraph"/>
              <w:spacing w:before="17"/>
              <w:ind w:left="201" w:right="195"/>
              <w:jc w:val="center"/>
              <w:rPr>
                <w:sz w:val="20"/>
              </w:rPr>
            </w:pPr>
            <w:r>
              <w:rPr>
                <w:sz w:val="20"/>
              </w:rPr>
              <w:t>6.9</w:t>
            </w:r>
          </w:p>
        </w:tc>
        <w:tc>
          <w:tcPr>
            <w:tcW w:w="1334" w:type="dxa"/>
          </w:tcPr>
          <w:p>
            <w:pPr>
              <w:pStyle w:val="TableParagraph"/>
              <w:spacing w:before="17"/>
              <w:ind w:left="395" w:right="389"/>
              <w:jc w:val="center"/>
              <w:rPr>
                <w:sz w:val="20"/>
              </w:rPr>
            </w:pPr>
            <w:r>
              <w:rPr>
                <w:sz w:val="20"/>
              </w:rPr>
              <w:t>34500</w:t>
            </w:r>
          </w:p>
        </w:tc>
      </w:tr>
      <w:tr>
        <w:trPr>
          <w:trHeight w:val="270" w:hRule="atLeast"/>
        </w:trPr>
        <w:tc>
          <w:tcPr>
            <w:tcW w:w="1620" w:type="dxa"/>
          </w:tcPr>
          <w:p>
            <w:pPr>
              <w:pStyle w:val="TableParagraph"/>
              <w:ind w:left="525"/>
              <w:rPr>
                <w:sz w:val="20"/>
              </w:rPr>
            </w:pPr>
            <w:r>
              <w:rPr>
                <w:sz w:val="20"/>
              </w:rPr>
              <w:t>CH3Cl</w:t>
            </w:r>
          </w:p>
        </w:tc>
        <w:tc>
          <w:tcPr>
            <w:tcW w:w="1800" w:type="dxa"/>
          </w:tcPr>
          <w:p>
            <w:pPr>
              <w:pStyle w:val="TableParagraph"/>
              <w:ind w:left="138" w:right="129"/>
              <w:jc w:val="center"/>
              <w:rPr>
                <w:sz w:val="20"/>
              </w:rPr>
            </w:pPr>
            <w:r>
              <w:rPr>
                <w:sz w:val="20"/>
              </w:rPr>
              <w:t>036</w:t>
            </w:r>
          </w:p>
        </w:tc>
        <w:tc>
          <w:tcPr>
            <w:tcW w:w="2071" w:type="dxa"/>
          </w:tcPr>
          <w:p>
            <w:pPr>
              <w:pStyle w:val="TableParagraph"/>
              <w:ind w:left="702" w:right="693"/>
              <w:jc w:val="center"/>
              <w:rPr>
                <w:sz w:val="20"/>
              </w:rPr>
            </w:pPr>
            <w:r>
              <w:rPr>
                <w:sz w:val="20"/>
              </w:rPr>
              <w:t>0.65</w:t>
            </w:r>
          </w:p>
        </w:tc>
        <w:tc>
          <w:tcPr>
            <w:tcW w:w="1440" w:type="dxa"/>
          </w:tcPr>
          <w:p>
            <w:pPr>
              <w:pStyle w:val="TableParagraph"/>
              <w:ind w:left="201" w:right="195"/>
              <w:jc w:val="center"/>
              <w:rPr>
                <w:sz w:val="20"/>
              </w:rPr>
            </w:pPr>
            <w:r>
              <w:rPr>
                <w:sz w:val="20"/>
              </w:rPr>
              <w:t>6.5</w:t>
            </w:r>
          </w:p>
        </w:tc>
        <w:tc>
          <w:tcPr>
            <w:tcW w:w="1334" w:type="dxa"/>
          </w:tcPr>
          <w:p>
            <w:pPr>
              <w:pStyle w:val="TableParagraph"/>
              <w:ind w:left="395" w:right="389"/>
              <w:jc w:val="center"/>
              <w:rPr>
                <w:sz w:val="20"/>
              </w:rPr>
            </w:pPr>
            <w:r>
              <w:rPr>
                <w:sz w:val="20"/>
              </w:rPr>
              <w:t>32500</w:t>
            </w:r>
          </w:p>
        </w:tc>
      </w:tr>
      <w:tr>
        <w:trPr>
          <w:trHeight w:val="268" w:hRule="atLeast"/>
        </w:trPr>
        <w:tc>
          <w:tcPr>
            <w:tcW w:w="1620" w:type="dxa"/>
          </w:tcPr>
          <w:p>
            <w:pPr>
              <w:pStyle w:val="TableParagraph"/>
              <w:ind w:left="294" w:right="286"/>
              <w:jc w:val="center"/>
              <w:rPr>
                <w:sz w:val="20"/>
              </w:rPr>
            </w:pPr>
            <w:r>
              <w:rPr>
                <w:sz w:val="20"/>
              </w:rPr>
              <w:t>C2H4</w:t>
            </w:r>
          </w:p>
        </w:tc>
        <w:tc>
          <w:tcPr>
            <w:tcW w:w="1800" w:type="dxa"/>
          </w:tcPr>
          <w:p>
            <w:pPr>
              <w:pStyle w:val="TableParagraph"/>
              <w:ind w:left="138" w:right="129"/>
              <w:jc w:val="center"/>
              <w:rPr>
                <w:sz w:val="20"/>
              </w:rPr>
            </w:pPr>
            <w:r>
              <w:rPr>
                <w:sz w:val="20"/>
              </w:rPr>
              <w:t>038</w:t>
            </w:r>
          </w:p>
        </w:tc>
        <w:tc>
          <w:tcPr>
            <w:tcW w:w="2071" w:type="dxa"/>
          </w:tcPr>
          <w:p>
            <w:pPr>
              <w:pStyle w:val="TableParagraph"/>
              <w:ind w:left="702" w:right="693"/>
              <w:jc w:val="center"/>
              <w:rPr>
                <w:sz w:val="20"/>
              </w:rPr>
            </w:pPr>
            <w:r>
              <w:rPr>
                <w:sz w:val="20"/>
              </w:rPr>
              <w:t>0.62</w:t>
            </w:r>
          </w:p>
        </w:tc>
        <w:tc>
          <w:tcPr>
            <w:tcW w:w="1440" w:type="dxa"/>
          </w:tcPr>
          <w:p>
            <w:pPr>
              <w:pStyle w:val="TableParagraph"/>
              <w:ind w:left="201" w:right="195"/>
              <w:jc w:val="center"/>
              <w:rPr>
                <w:sz w:val="20"/>
              </w:rPr>
            </w:pPr>
            <w:r>
              <w:rPr>
                <w:sz w:val="20"/>
              </w:rPr>
              <w:t>6.2</w:t>
            </w:r>
          </w:p>
        </w:tc>
        <w:tc>
          <w:tcPr>
            <w:tcW w:w="1334" w:type="dxa"/>
          </w:tcPr>
          <w:p>
            <w:pPr>
              <w:pStyle w:val="TableParagraph"/>
              <w:ind w:left="395" w:right="389"/>
              <w:jc w:val="center"/>
              <w:rPr>
                <w:sz w:val="20"/>
              </w:rPr>
            </w:pPr>
            <w:r>
              <w:rPr>
                <w:sz w:val="20"/>
              </w:rPr>
              <w:t>31000</w:t>
            </w:r>
          </w:p>
        </w:tc>
      </w:tr>
      <w:tr>
        <w:trPr>
          <w:trHeight w:val="270" w:hRule="atLeast"/>
        </w:trPr>
        <w:tc>
          <w:tcPr>
            <w:tcW w:w="1620" w:type="dxa"/>
          </w:tcPr>
          <w:p>
            <w:pPr>
              <w:pStyle w:val="TableParagraph"/>
              <w:spacing w:before="17"/>
              <w:ind w:left="294" w:right="286"/>
              <w:jc w:val="center"/>
              <w:rPr>
                <w:sz w:val="20"/>
              </w:rPr>
            </w:pPr>
            <w:r>
              <w:rPr>
                <w:sz w:val="20"/>
              </w:rPr>
              <w:t>SiH4</w:t>
            </w:r>
          </w:p>
        </w:tc>
        <w:tc>
          <w:tcPr>
            <w:tcW w:w="1800" w:type="dxa"/>
          </w:tcPr>
          <w:p>
            <w:pPr>
              <w:pStyle w:val="TableParagraph"/>
              <w:spacing w:before="17"/>
              <w:ind w:left="138" w:right="129"/>
              <w:jc w:val="center"/>
              <w:rPr>
                <w:sz w:val="20"/>
              </w:rPr>
            </w:pPr>
            <w:r>
              <w:rPr>
                <w:sz w:val="20"/>
              </w:rPr>
              <w:t>039</w:t>
            </w:r>
          </w:p>
        </w:tc>
        <w:tc>
          <w:tcPr>
            <w:tcW w:w="2071" w:type="dxa"/>
          </w:tcPr>
          <w:p>
            <w:pPr>
              <w:pStyle w:val="TableParagraph"/>
              <w:spacing w:before="17"/>
              <w:ind w:left="702" w:right="693"/>
              <w:jc w:val="center"/>
              <w:rPr>
                <w:sz w:val="20"/>
              </w:rPr>
            </w:pPr>
            <w:r>
              <w:rPr>
                <w:sz w:val="20"/>
              </w:rPr>
              <w:t>0.6</w:t>
            </w:r>
          </w:p>
        </w:tc>
        <w:tc>
          <w:tcPr>
            <w:tcW w:w="1440" w:type="dxa"/>
          </w:tcPr>
          <w:p>
            <w:pPr>
              <w:pStyle w:val="TableParagraph"/>
              <w:spacing w:before="17"/>
              <w:ind w:left="4"/>
              <w:jc w:val="center"/>
              <w:rPr>
                <w:sz w:val="20"/>
              </w:rPr>
            </w:pPr>
            <w:r>
              <w:rPr>
                <w:w w:val="99"/>
                <w:sz w:val="20"/>
              </w:rPr>
              <w:t>6</w:t>
            </w:r>
          </w:p>
        </w:tc>
        <w:tc>
          <w:tcPr>
            <w:tcW w:w="1334" w:type="dxa"/>
          </w:tcPr>
          <w:p>
            <w:pPr>
              <w:pStyle w:val="TableParagraph"/>
              <w:spacing w:before="17"/>
              <w:ind w:left="395" w:right="389"/>
              <w:jc w:val="center"/>
              <w:rPr>
                <w:sz w:val="20"/>
              </w:rPr>
            </w:pPr>
            <w:r>
              <w:rPr>
                <w:sz w:val="20"/>
              </w:rPr>
              <w:t>30000</w:t>
            </w:r>
          </w:p>
        </w:tc>
      </w:tr>
      <w:tr>
        <w:trPr>
          <w:trHeight w:val="270" w:hRule="atLeast"/>
        </w:trPr>
        <w:tc>
          <w:tcPr>
            <w:tcW w:w="1620" w:type="dxa"/>
          </w:tcPr>
          <w:p>
            <w:pPr>
              <w:pStyle w:val="TableParagraph"/>
              <w:ind w:left="289" w:right="286"/>
              <w:jc w:val="center"/>
              <w:rPr>
                <w:sz w:val="20"/>
              </w:rPr>
            </w:pPr>
            <w:r>
              <w:rPr>
                <w:sz w:val="20"/>
              </w:rPr>
              <w:t>CS2</w:t>
            </w:r>
          </w:p>
        </w:tc>
        <w:tc>
          <w:tcPr>
            <w:tcW w:w="1800" w:type="dxa"/>
          </w:tcPr>
          <w:p>
            <w:pPr>
              <w:pStyle w:val="TableParagraph"/>
              <w:ind w:left="138" w:right="129"/>
              <w:jc w:val="center"/>
              <w:rPr>
                <w:sz w:val="20"/>
              </w:rPr>
            </w:pPr>
            <w:r>
              <w:rPr>
                <w:sz w:val="20"/>
              </w:rPr>
              <w:t>040</w:t>
            </w:r>
          </w:p>
        </w:tc>
        <w:tc>
          <w:tcPr>
            <w:tcW w:w="2071" w:type="dxa"/>
          </w:tcPr>
          <w:p>
            <w:pPr>
              <w:pStyle w:val="TableParagraph"/>
              <w:ind w:left="702" w:right="693"/>
              <w:jc w:val="center"/>
              <w:rPr>
                <w:sz w:val="20"/>
              </w:rPr>
            </w:pPr>
            <w:r>
              <w:rPr>
                <w:sz w:val="20"/>
              </w:rPr>
              <w:t>0.61</w:t>
            </w:r>
          </w:p>
        </w:tc>
        <w:tc>
          <w:tcPr>
            <w:tcW w:w="1440" w:type="dxa"/>
          </w:tcPr>
          <w:p>
            <w:pPr>
              <w:pStyle w:val="TableParagraph"/>
              <w:ind w:left="201" w:right="195"/>
              <w:jc w:val="center"/>
              <w:rPr>
                <w:sz w:val="20"/>
              </w:rPr>
            </w:pPr>
            <w:r>
              <w:rPr>
                <w:sz w:val="20"/>
              </w:rPr>
              <w:t>6.1</w:t>
            </w:r>
          </w:p>
        </w:tc>
        <w:tc>
          <w:tcPr>
            <w:tcW w:w="1334" w:type="dxa"/>
          </w:tcPr>
          <w:p>
            <w:pPr>
              <w:pStyle w:val="TableParagraph"/>
              <w:ind w:left="395" w:right="389"/>
              <w:jc w:val="center"/>
              <w:rPr>
                <w:sz w:val="20"/>
              </w:rPr>
            </w:pPr>
            <w:r>
              <w:rPr>
                <w:sz w:val="20"/>
              </w:rPr>
              <w:t>30500</w:t>
            </w:r>
          </w:p>
        </w:tc>
      </w:tr>
      <w:tr>
        <w:trPr>
          <w:trHeight w:val="268" w:hRule="atLeast"/>
        </w:trPr>
        <w:tc>
          <w:tcPr>
            <w:tcW w:w="1620" w:type="dxa"/>
          </w:tcPr>
          <w:p>
            <w:pPr>
              <w:pStyle w:val="TableParagraph"/>
              <w:ind w:left="291" w:right="286"/>
              <w:jc w:val="center"/>
              <w:rPr>
                <w:sz w:val="20"/>
              </w:rPr>
            </w:pPr>
            <w:r>
              <w:rPr>
                <w:sz w:val="20"/>
              </w:rPr>
              <w:t>OF2</w:t>
            </w:r>
          </w:p>
        </w:tc>
        <w:tc>
          <w:tcPr>
            <w:tcW w:w="1800" w:type="dxa"/>
          </w:tcPr>
          <w:p>
            <w:pPr>
              <w:pStyle w:val="TableParagraph"/>
              <w:ind w:left="138" w:right="129"/>
              <w:jc w:val="center"/>
              <w:rPr>
                <w:sz w:val="20"/>
              </w:rPr>
            </w:pPr>
            <w:r>
              <w:rPr>
                <w:sz w:val="20"/>
              </w:rPr>
              <w:t>041</w:t>
            </w:r>
          </w:p>
        </w:tc>
        <w:tc>
          <w:tcPr>
            <w:tcW w:w="2071" w:type="dxa"/>
          </w:tcPr>
          <w:p>
            <w:pPr>
              <w:pStyle w:val="TableParagraph"/>
              <w:ind w:left="702" w:right="693"/>
              <w:jc w:val="center"/>
              <w:rPr>
                <w:sz w:val="20"/>
              </w:rPr>
            </w:pPr>
            <w:r>
              <w:rPr>
                <w:sz w:val="20"/>
              </w:rPr>
              <w:t>0.64</w:t>
            </w:r>
          </w:p>
        </w:tc>
        <w:tc>
          <w:tcPr>
            <w:tcW w:w="1440" w:type="dxa"/>
          </w:tcPr>
          <w:p>
            <w:pPr>
              <w:pStyle w:val="TableParagraph"/>
              <w:ind w:left="201" w:right="195"/>
              <w:jc w:val="center"/>
              <w:rPr>
                <w:sz w:val="20"/>
              </w:rPr>
            </w:pPr>
            <w:r>
              <w:rPr>
                <w:sz w:val="20"/>
              </w:rPr>
              <w:t>6.4</w:t>
            </w:r>
          </w:p>
        </w:tc>
        <w:tc>
          <w:tcPr>
            <w:tcW w:w="1334" w:type="dxa"/>
          </w:tcPr>
          <w:p>
            <w:pPr>
              <w:pStyle w:val="TableParagraph"/>
              <w:ind w:left="395" w:right="389"/>
              <w:jc w:val="center"/>
              <w:rPr>
                <w:sz w:val="20"/>
              </w:rPr>
            </w:pPr>
            <w:r>
              <w:rPr>
                <w:sz w:val="20"/>
              </w:rPr>
              <w:t>32000</w:t>
            </w:r>
          </w:p>
        </w:tc>
      </w:tr>
      <w:tr>
        <w:trPr>
          <w:trHeight w:val="270" w:hRule="atLeast"/>
        </w:trPr>
        <w:tc>
          <w:tcPr>
            <w:tcW w:w="1620" w:type="dxa"/>
          </w:tcPr>
          <w:p>
            <w:pPr>
              <w:pStyle w:val="TableParagraph"/>
              <w:spacing w:before="17"/>
              <w:ind w:left="294" w:right="286"/>
              <w:jc w:val="center"/>
              <w:rPr>
                <w:sz w:val="20"/>
              </w:rPr>
            </w:pPr>
            <w:r>
              <w:rPr>
                <w:sz w:val="20"/>
              </w:rPr>
              <w:t>C2H2</w:t>
            </w:r>
          </w:p>
        </w:tc>
        <w:tc>
          <w:tcPr>
            <w:tcW w:w="1800" w:type="dxa"/>
          </w:tcPr>
          <w:p>
            <w:pPr>
              <w:pStyle w:val="TableParagraph"/>
              <w:spacing w:before="17"/>
              <w:ind w:left="138" w:right="129"/>
              <w:jc w:val="center"/>
              <w:rPr>
                <w:sz w:val="20"/>
              </w:rPr>
            </w:pPr>
            <w:r>
              <w:rPr>
                <w:sz w:val="20"/>
              </w:rPr>
              <w:t>042</w:t>
            </w:r>
          </w:p>
        </w:tc>
        <w:tc>
          <w:tcPr>
            <w:tcW w:w="2071" w:type="dxa"/>
          </w:tcPr>
          <w:p>
            <w:pPr>
              <w:pStyle w:val="TableParagraph"/>
              <w:spacing w:before="17"/>
              <w:ind w:left="702" w:right="693"/>
              <w:jc w:val="center"/>
              <w:rPr>
                <w:sz w:val="20"/>
              </w:rPr>
            </w:pPr>
            <w:r>
              <w:rPr>
                <w:sz w:val="20"/>
              </w:rPr>
              <w:t>0.62</w:t>
            </w:r>
          </w:p>
        </w:tc>
        <w:tc>
          <w:tcPr>
            <w:tcW w:w="1440" w:type="dxa"/>
          </w:tcPr>
          <w:p>
            <w:pPr>
              <w:pStyle w:val="TableParagraph"/>
              <w:spacing w:before="17"/>
              <w:ind w:left="201" w:right="195"/>
              <w:jc w:val="center"/>
              <w:rPr>
                <w:sz w:val="20"/>
              </w:rPr>
            </w:pPr>
            <w:r>
              <w:rPr>
                <w:sz w:val="20"/>
              </w:rPr>
              <w:t>6.2</w:t>
            </w:r>
          </w:p>
        </w:tc>
        <w:tc>
          <w:tcPr>
            <w:tcW w:w="1334" w:type="dxa"/>
          </w:tcPr>
          <w:p>
            <w:pPr>
              <w:pStyle w:val="TableParagraph"/>
              <w:spacing w:before="17"/>
              <w:ind w:left="395" w:right="389"/>
              <w:jc w:val="center"/>
              <w:rPr>
                <w:sz w:val="20"/>
              </w:rPr>
            </w:pPr>
            <w:r>
              <w:rPr>
                <w:sz w:val="20"/>
              </w:rPr>
              <w:t>31000</w:t>
            </w:r>
          </w:p>
        </w:tc>
      </w:tr>
      <w:tr>
        <w:trPr>
          <w:trHeight w:val="270" w:hRule="atLeast"/>
        </w:trPr>
        <w:tc>
          <w:tcPr>
            <w:tcW w:w="1620" w:type="dxa"/>
          </w:tcPr>
          <w:p>
            <w:pPr>
              <w:pStyle w:val="TableParagraph"/>
              <w:ind w:left="294" w:right="286"/>
              <w:jc w:val="center"/>
              <w:rPr>
                <w:sz w:val="20"/>
              </w:rPr>
            </w:pPr>
            <w:r>
              <w:rPr>
                <w:sz w:val="20"/>
              </w:rPr>
              <w:t>GeH4</w:t>
            </w:r>
          </w:p>
        </w:tc>
        <w:tc>
          <w:tcPr>
            <w:tcW w:w="1800" w:type="dxa"/>
          </w:tcPr>
          <w:p>
            <w:pPr>
              <w:pStyle w:val="TableParagraph"/>
              <w:ind w:left="138" w:right="129"/>
              <w:jc w:val="center"/>
              <w:rPr>
                <w:sz w:val="20"/>
              </w:rPr>
            </w:pPr>
            <w:r>
              <w:rPr>
                <w:sz w:val="20"/>
              </w:rPr>
              <w:t>043</w:t>
            </w:r>
          </w:p>
        </w:tc>
        <w:tc>
          <w:tcPr>
            <w:tcW w:w="2071" w:type="dxa"/>
          </w:tcPr>
          <w:p>
            <w:pPr>
              <w:pStyle w:val="TableParagraph"/>
              <w:ind w:left="702" w:right="693"/>
              <w:jc w:val="center"/>
              <w:rPr>
                <w:sz w:val="20"/>
              </w:rPr>
            </w:pPr>
            <w:r>
              <w:rPr>
                <w:sz w:val="20"/>
              </w:rPr>
              <w:t>0.56</w:t>
            </w:r>
          </w:p>
        </w:tc>
        <w:tc>
          <w:tcPr>
            <w:tcW w:w="1440" w:type="dxa"/>
          </w:tcPr>
          <w:p>
            <w:pPr>
              <w:pStyle w:val="TableParagraph"/>
              <w:ind w:left="201" w:right="195"/>
              <w:jc w:val="center"/>
              <w:rPr>
                <w:sz w:val="20"/>
              </w:rPr>
            </w:pPr>
            <w:r>
              <w:rPr>
                <w:sz w:val="20"/>
              </w:rPr>
              <w:t>5.6</w:t>
            </w:r>
          </w:p>
        </w:tc>
        <w:tc>
          <w:tcPr>
            <w:tcW w:w="1334" w:type="dxa"/>
          </w:tcPr>
          <w:p>
            <w:pPr>
              <w:pStyle w:val="TableParagraph"/>
              <w:ind w:left="395" w:right="389"/>
              <w:jc w:val="center"/>
              <w:rPr>
                <w:sz w:val="20"/>
              </w:rPr>
            </w:pPr>
            <w:r>
              <w:rPr>
                <w:sz w:val="20"/>
              </w:rPr>
              <w:t>28000</w:t>
            </w:r>
          </w:p>
        </w:tc>
      </w:tr>
      <w:tr>
        <w:trPr>
          <w:trHeight w:val="268" w:hRule="atLeast"/>
        </w:trPr>
        <w:tc>
          <w:tcPr>
            <w:tcW w:w="1620" w:type="dxa"/>
          </w:tcPr>
          <w:p>
            <w:pPr>
              <w:pStyle w:val="TableParagraph"/>
              <w:ind w:left="520"/>
              <w:rPr>
                <w:sz w:val="20"/>
              </w:rPr>
            </w:pPr>
            <w:r>
              <w:rPr>
                <w:sz w:val="20"/>
              </w:rPr>
              <w:t>CH3Br</w:t>
            </w:r>
          </w:p>
        </w:tc>
        <w:tc>
          <w:tcPr>
            <w:tcW w:w="1800" w:type="dxa"/>
          </w:tcPr>
          <w:p>
            <w:pPr>
              <w:pStyle w:val="TableParagraph"/>
              <w:ind w:left="138" w:right="129"/>
              <w:jc w:val="center"/>
              <w:rPr>
                <w:sz w:val="20"/>
              </w:rPr>
            </w:pPr>
            <w:r>
              <w:rPr>
                <w:sz w:val="20"/>
              </w:rPr>
              <w:t>044</w:t>
            </w:r>
          </w:p>
        </w:tc>
        <w:tc>
          <w:tcPr>
            <w:tcW w:w="2071" w:type="dxa"/>
          </w:tcPr>
          <w:p>
            <w:pPr>
              <w:pStyle w:val="TableParagraph"/>
              <w:ind w:left="702" w:right="693"/>
              <w:jc w:val="center"/>
              <w:rPr>
                <w:sz w:val="20"/>
              </w:rPr>
            </w:pPr>
            <w:r>
              <w:rPr>
                <w:sz w:val="20"/>
              </w:rPr>
              <w:t>0.63</w:t>
            </w:r>
          </w:p>
        </w:tc>
        <w:tc>
          <w:tcPr>
            <w:tcW w:w="1440" w:type="dxa"/>
          </w:tcPr>
          <w:p>
            <w:pPr>
              <w:pStyle w:val="TableParagraph"/>
              <w:ind w:left="201" w:right="195"/>
              <w:jc w:val="center"/>
              <w:rPr>
                <w:sz w:val="20"/>
              </w:rPr>
            </w:pPr>
            <w:r>
              <w:rPr>
                <w:sz w:val="20"/>
              </w:rPr>
              <w:t>6.3</w:t>
            </w:r>
          </w:p>
        </w:tc>
        <w:tc>
          <w:tcPr>
            <w:tcW w:w="1334" w:type="dxa"/>
          </w:tcPr>
          <w:p>
            <w:pPr>
              <w:pStyle w:val="TableParagraph"/>
              <w:ind w:left="395" w:right="389"/>
              <w:jc w:val="center"/>
              <w:rPr>
                <w:sz w:val="20"/>
              </w:rPr>
            </w:pPr>
            <w:r>
              <w:rPr>
                <w:sz w:val="20"/>
              </w:rPr>
              <w:t>31500</w:t>
            </w:r>
          </w:p>
        </w:tc>
      </w:tr>
      <w:tr>
        <w:trPr>
          <w:trHeight w:val="270" w:hRule="atLeast"/>
        </w:trPr>
        <w:tc>
          <w:tcPr>
            <w:tcW w:w="1620" w:type="dxa"/>
          </w:tcPr>
          <w:p>
            <w:pPr>
              <w:pStyle w:val="TableParagraph"/>
              <w:spacing w:before="17"/>
              <w:ind w:left="291" w:right="286"/>
              <w:jc w:val="center"/>
              <w:rPr>
                <w:sz w:val="20"/>
              </w:rPr>
            </w:pPr>
            <w:r>
              <w:rPr>
                <w:sz w:val="20"/>
              </w:rPr>
              <w:t>BF3</w:t>
            </w:r>
          </w:p>
        </w:tc>
        <w:tc>
          <w:tcPr>
            <w:tcW w:w="1800" w:type="dxa"/>
          </w:tcPr>
          <w:p>
            <w:pPr>
              <w:pStyle w:val="TableParagraph"/>
              <w:spacing w:before="17"/>
              <w:ind w:left="138" w:right="129"/>
              <w:jc w:val="center"/>
              <w:rPr>
                <w:sz w:val="20"/>
              </w:rPr>
            </w:pPr>
            <w:r>
              <w:rPr>
                <w:sz w:val="20"/>
              </w:rPr>
              <w:t>048</w:t>
            </w:r>
          </w:p>
        </w:tc>
        <w:tc>
          <w:tcPr>
            <w:tcW w:w="2071" w:type="dxa"/>
          </w:tcPr>
          <w:p>
            <w:pPr>
              <w:pStyle w:val="TableParagraph"/>
              <w:spacing w:before="17"/>
              <w:ind w:left="702" w:right="693"/>
              <w:jc w:val="center"/>
              <w:rPr>
                <w:sz w:val="20"/>
              </w:rPr>
            </w:pPr>
            <w:r>
              <w:rPr>
                <w:sz w:val="20"/>
              </w:rPr>
              <w:t>0.55</w:t>
            </w:r>
          </w:p>
        </w:tc>
        <w:tc>
          <w:tcPr>
            <w:tcW w:w="1440" w:type="dxa"/>
          </w:tcPr>
          <w:p>
            <w:pPr>
              <w:pStyle w:val="TableParagraph"/>
              <w:spacing w:before="17"/>
              <w:ind w:left="201" w:right="195"/>
              <w:jc w:val="center"/>
              <w:rPr>
                <w:sz w:val="20"/>
              </w:rPr>
            </w:pPr>
            <w:r>
              <w:rPr>
                <w:sz w:val="20"/>
              </w:rPr>
              <w:t>5.5</w:t>
            </w:r>
          </w:p>
        </w:tc>
        <w:tc>
          <w:tcPr>
            <w:tcW w:w="1334" w:type="dxa"/>
          </w:tcPr>
          <w:p>
            <w:pPr>
              <w:pStyle w:val="TableParagraph"/>
              <w:spacing w:before="17"/>
              <w:ind w:left="395" w:right="389"/>
              <w:jc w:val="center"/>
              <w:rPr>
                <w:sz w:val="20"/>
              </w:rPr>
            </w:pPr>
            <w:r>
              <w:rPr>
                <w:sz w:val="20"/>
              </w:rPr>
              <w:t>27500</w:t>
            </w:r>
          </w:p>
        </w:tc>
      </w:tr>
      <w:tr>
        <w:trPr>
          <w:trHeight w:val="270" w:hRule="atLeast"/>
        </w:trPr>
        <w:tc>
          <w:tcPr>
            <w:tcW w:w="1620" w:type="dxa"/>
          </w:tcPr>
          <w:p>
            <w:pPr>
              <w:pStyle w:val="TableParagraph"/>
              <w:ind w:left="289" w:right="286"/>
              <w:jc w:val="center"/>
              <w:rPr>
                <w:sz w:val="20"/>
              </w:rPr>
            </w:pPr>
            <w:r>
              <w:rPr>
                <w:sz w:val="20"/>
              </w:rPr>
              <w:t>CHF3</w:t>
            </w:r>
          </w:p>
        </w:tc>
        <w:tc>
          <w:tcPr>
            <w:tcW w:w="1800" w:type="dxa"/>
          </w:tcPr>
          <w:p>
            <w:pPr>
              <w:pStyle w:val="TableParagraph"/>
              <w:ind w:left="138" w:right="129"/>
              <w:jc w:val="center"/>
              <w:rPr>
                <w:sz w:val="20"/>
              </w:rPr>
            </w:pPr>
            <w:r>
              <w:rPr>
                <w:sz w:val="20"/>
              </w:rPr>
              <w:t>049</w:t>
            </w:r>
          </w:p>
        </w:tc>
        <w:tc>
          <w:tcPr>
            <w:tcW w:w="2071" w:type="dxa"/>
          </w:tcPr>
          <w:p>
            <w:pPr>
              <w:pStyle w:val="TableParagraph"/>
              <w:ind w:left="702" w:right="693"/>
              <w:jc w:val="center"/>
              <w:rPr>
                <w:sz w:val="20"/>
              </w:rPr>
            </w:pPr>
            <w:r>
              <w:rPr>
                <w:sz w:val="20"/>
              </w:rPr>
              <w:t>0.5</w:t>
            </w:r>
          </w:p>
        </w:tc>
        <w:tc>
          <w:tcPr>
            <w:tcW w:w="1440" w:type="dxa"/>
          </w:tcPr>
          <w:p>
            <w:pPr>
              <w:pStyle w:val="TableParagraph"/>
              <w:ind w:left="4"/>
              <w:jc w:val="center"/>
              <w:rPr>
                <w:sz w:val="20"/>
              </w:rPr>
            </w:pPr>
            <w:r>
              <w:rPr>
                <w:w w:val="99"/>
                <w:sz w:val="20"/>
              </w:rPr>
              <w:t>5</w:t>
            </w:r>
          </w:p>
        </w:tc>
        <w:tc>
          <w:tcPr>
            <w:tcW w:w="1334" w:type="dxa"/>
          </w:tcPr>
          <w:p>
            <w:pPr>
              <w:pStyle w:val="TableParagraph"/>
              <w:ind w:left="395" w:right="389"/>
              <w:jc w:val="center"/>
              <w:rPr>
                <w:sz w:val="20"/>
              </w:rPr>
            </w:pPr>
            <w:r>
              <w:rPr>
                <w:sz w:val="20"/>
              </w:rPr>
              <w:t>25000</w:t>
            </w:r>
          </w:p>
        </w:tc>
      </w:tr>
      <w:tr>
        <w:trPr>
          <w:trHeight w:val="268" w:hRule="atLeast"/>
        </w:trPr>
        <w:tc>
          <w:tcPr>
            <w:tcW w:w="1620" w:type="dxa"/>
          </w:tcPr>
          <w:p>
            <w:pPr>
              <w:pStyle w:val="TableParagraph"/>
              <w:ind w:left="547"/>
              <w:rPr>
                <w:sz w:val="20"/>
              </w:rPr>
            </w:pPr>
            <w:r>
              <w:rPr>
                <w:sz w:val="20"/>
              </w:rPr>
              <w:t>CH5N</w:t>
            </w:r>
          </w:p>
        </w:tc>
        <w:tc>
          <w:tcPr>
            <w:tcW w:w="1800" w:type="dxa"/>
          </w:tcPr>
          <w:p>
            <w:pPr>
              <w:pStyle w:val="TableParagraph"/>
              <w:ind w:left="138" w:right="129"/>
              <w:jc w:val="center"/>
              <w:rPr>
                <w:sz w:val="20"/>
              </w:rPr>
            </w:pPr>
            <w:r>
              <w:rPr>
                <w:sz w:val="20"/>
              </w:rPr>
              <w:t>052</w:t>
            </w:r>
          </w:p>
        </w:tc>
        <w:tc>
          <w:tcPr>
            <w:tcW w:w="2071" w:type="dxa"/>
          </w:tcPr>
          <w:p>
            <w:pPr>
              <w:pStyle w:val="TableParagraph"/>
              <w:ind w:left="702" w:right="693"/>
              <w:jc w:val="center"/>
              <w:rPr>
                <w:sz w:val="20"/>
              </w:rPr>
            </w:pPr>
            <w:r>
              <w:rPr>
                <w:sz w:val="20"/>
              </w:rPr>
              <w:t>0.52</w:t>
            </w:r>
          </w:p>
        </w:tc>
        <w:tc>
          <w:tcPr>
            <w:tcW w:w="1440" w:type="dxa"/>
          </w:tcPr>
          <w:p>
            <w:pPr>
              <w:pStyle w:val="TableParagraph"/>
              <w:ind w:left="201" w:right="195"/>
              <w:jc w:val="center"/>
              <w:rPr>
                <w:sz w:val="20"/>
              </w:rPr>
            </w:pPr>
            <w:r>
              <w:rPr>
                <w:sz w:val="20"/>
              </w:rPr>
              <w:t>5.2</w:t>
            </w:r>
          </w:p>
        </w:tc>
        <w:tc>
          <w:tcPr>
            <w:tcW w:w="1334" w:type="dxa"/>
          </w:tcPr>
          <w:p>
            <w:pPr>
              <w:pStyle w:val="TableParagraph"/>
              <w:ind w:left="395" w:right="389"/>
              <w:jc w:val="center"/>
              <w:rPr>
                <w:sz w:val="20"/>
              </w:rPr>
            </w:pPr>
            <w:r>
              <w:rPr>
                <w:sz w:val="20"/>
              </w:rPr>
              <w:t>26000</w:t>
            </w:r>
          </w:p>
        </w:tc>
      </w:tr>
      <w:tr>
        <w:trPr>
          <w:trHeight w:val="270" w:hRule="atLeast"/>
        </w:trPr>
        <w:tc>
          <w:tcPr>
            <w:tcW w:w="1620" w:type="dxa"/>
          </w:tcPr>
          <w:p>
            <w:pPr>
              <w:pStyle w:val="TableParagraph"/>
              <w:spacing w:before="17"/>
              <w:ind w:left="291" w:right="286"/>
              <w:jc w:val="center"/>
              <w:rPr>
                <w:sz w:val="20"/>
              </w:rPr>
            </w:pPr>
            <w:r>
              <w:rPr>
                <w:sz w:val="20"/>
              </w:rPr>
              <w:t>NF3</w:t>
            </w:r>
          </w:p>
        </w:tc>
        <w:tc>
          <w:tcPr>
            <w:tcW w:w="1800" w:type="dxa"/>
          </w:tcPr>
          <w:p>
            <w:pPr>
              <w:pStyle w:val="TableParagraph"/>
              <w:spacing w:before="17"/>
              <w:ind w:left="138" w:right="129"/>
              <w:jc w:val="center"/>
              <w:rPr>
                <w:sz w:val="20"/>
              </w:rPr>
            </w:pPr>
            <w:r>
              <w:rPr>
                <w:sz w:val="20"/>
              </w:rPr>
              <w:t>053</w:t>
            </w:r>
          </w:p>
        </w:tc>
        <w:tc>
          <w:tcPr>
            <w:tcW w:w="2071" w:type="dxa"/>
          </w:tcPr>
          <w:p>
            <w:pPr>
              <w:pStyle w:val="TableParagraph"/>
              <w:spacing w:before="17"/>
              <w:ind w:left="702" w:right="693"/>
              <w:jc w:val="center"/>
              <w:rPr>
                <w:sz w:val="20"/>
              </w:rPr>
            </w:pPr>
            <w:r>
              <w:rPr>
                <w:sz w:val="20"/>
              </w:rPr>
              <w:t>0.5</w:t>
            </w:r>
          </w:p>
        </w:tc>
        <w:tc>
          <w:tcPr>
            <w:tcW w:w="1440" w:type="dxa"/>
          </w:tcPr>
          <w:p>
            <w:pPr>
              <w:pStyle w:val="TableParagraph"/>
              <w:spacing w:before="17"/>
              <w:ind w:left="4"/>
              <w:jc w:val="center"/>
              <w:rPr>
                <w:sz w:val="20"/>
              </w:rPr>
            </w:pPr>
            <w:r>
              <w:rPr>
                <w:w w:val="99"/>
                <w:sz w:val="20"/>
              </w:rPr>
              <w:t>5</w:t>
            </w:r>
          </w:p>
        </w:tc>
        <w:tc>
          <w:tcPr>
            <w:tcW w:w="1334" w:type="dxa"/>
          </w:tcPr>
          <w:p>
            <w:pPr>
              <w:pStyle w:val="TableParagraph"/>
              <w:spacing w:before="17"/>
              <w:ind w:left="395" w:right="389"/>
              <w:jc w:val="center"/>
              <w:rPr>
                <w:sz w:val="20"/>
              </w:rPr>
            </w:pPr>
            <w:r>
              <w:rPr>
                <w:sz w:val="20"/>
              </w:rPr>
              <w:t>25000</w:t>
            </w:r>
          </w:p>
        </w:tc>
      </w:tr>
      <w:tr>
        <w:trPr>
          <w:trHeight w:val="270" w:hRule="atLeast"/>
        </w:trPr>
        <w:tc>
          <w:tcPr>
            <w:tcW w:w="1620" w:type="dxa"/>
          </w:tcPr>
          <w:p>
            <w:pPr>
              <w:pStyle w:val="TableParagraph"/>
              <w:ind w:left="294" w:right="286"/>
              <w:jc w:val="center"/>
              <w:rPr>
                <w:sz w:val="20"/>
              </w:rPr>
            </w:pPr>
            <w:r>
              <w:rPr>
                <w:sz w:val="20"/>
              </w:rPr>
              <w:t>C2H6</w:t>
            </w:r>
          </w:p>
        </w:tc>
        <w:tc>
          <w:tcPr>
            <w:tcW w:w="1800" w:type="dxa"/>
          </w:tcPr>
          <w:p>
            <w:pPr>
              <w:pStyle w:val="TableParagraph"/>
              <w:ind w:left="138" w:right="129"/>
              <w:jc w:val="center"/>
              <w:rPr>
                <w:sz w:val="20"/>
              </w:rPr>
            </w:pPr>
            <w:r>
              <w:rPr>
                <w:sz w:val="20"/>
              </w:rPr>
              <w:t>054</w:t>
            </w:r>
          </w:p>
        </w:tc>
        <w:tc>
          <w:tcPr>
            <w:tcW w:w="2071" w:type="dxa"/>
          </w:tcPr>
          <w:p>
            <w:pPr>
              <w:pStyle w:val="TableParagraph"/>
              <w:ind w:left="702" w:right="693"/>
              <w:jc w:val="center"/>
              <w:rPr>
                <w:sz w:val="20"/>
              </w:rPr>
            </w:pPr>
            <w:r>
              <w:rPr>
                <w:sz w:val="20"/>
              </w:rPr>
              <w:t>0.47</w:t>
            </w:r>
          </w:p>
        </w:tc>
        <w:tc>
          <w:tcPr>
            <w:tcW w:w="1440" w:type="dxa"/>
          </w:tcPr>
          <w:p>
            <w:pPr>
              <w:pStyle w:val="TableParagraph"/>
              <w:ind w:left="201" w:right="195"/>
              <w:jc w:val="center"/>
              <w:rPr>
                <w:sz w:val="20"/>
              </w:rPr>
            </w:pPr>
            <w:r>
              <w:rPr>
                <w:sz w:val="20"/>
              </w:rPr>
              <w:t>4.7</w:t>
            </w:r>
          </w:p>
        </w:tc>
        <w:tc>
          <w:tcPr>
            <w:tcW w:w="1334" w:type="dxa"/>
          </w:tcPr>
          <w:p>
            <w:pPr>
              <w:pStyle w:val="TableParagraph"/>
              <w:ind w:left="395" w:right="389"/>
              <w:jc w:val="center"/>
              <w:rPr>
                <w:sz w:val="20"/>
              </w:rPr>
            </w:pPr>
            <w:r>
              <w:rPr>
                <w:sz w:val="20"/>
              </w:rPr>
              <w:t>23500</w:t>
            </w:r>
          </w:p>
        </w:tc>
      </w:tr>
    </w:tbl>
    <w:p>
      <w:pPr>
        <w:spacing w:after="0"/>
        <w:jc w:val="center"/>
        <w:rPr>
          <w:sz w:val="20"/>
        </w:rPr>
        <w:sectPr>
          <w:headerReference w:type="default" r:id="rId117"/>
          <w:pgSz w:w="12240" w:h="15840"/>
          <w:pgMar w:header="720" w:footer="866" w:top="920" w:bottom="1060" w:left="500" w:right="960"/>
        </w:sectPr>
      </w:pPr>
    </w:p>
    <w:p>
      <w:pPr>
        <w:pStyle w:val="BodyText"/>
        <w:rPr>
          <w:sz w:val="20"/>
        </w:rPr>
      </w:pPr>
    </w:p>
    <w:p>
      <w:pPr>
        <w:pStyle w:val="BodyText"/>
        <w:spacing w:after="1"/>
        <w:rPr>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0"/>
        <w:gridCol w:w="1800"/>
        <w:gridCol w:w="2071"/>
        <w:gridCol w:w="1440"/>
        <w:gridCol w:w="1334"/>
      </w:tblGrid>
      <w:tr>
        <w:trPr>
          <w:trHeight w:val="474" w:hRule="atLeast"/>
        </w:trPr>
        <w:tc>
          <w:tcPr>
            <w:tcW w:w="1620" w:type="dxa"/>
            <w:shd w:val="clear" w:color="auto" w:fill="C6D9F1"/>
          </w:tcPr>
          <w:p>
            <w:pPr>
              <w:pStyle w:val="TableParagraph"/>
              <w:spacing w:before="11"/>
              <w:rPr>
                <w:sz w:val="20"/>
              </w:rPr>
            </w:pPr>
          </w:p>
          <w:p>
            <w:pPr>
              <w:pStyle w:val="TableParagraph"/>
              <w:spacing w:before="0"/>
              <w:ind w:left="484"/>
              <w:rPr>
                <w:rFonts w:ascii="Arial"/>
                <w:b/>
                <w:sz w:val="18"/>
              </w:rPr>
            </w:pPr>
            <w:r>
              <w:rPr>
                <w:rFonts w:ascii="Arial"/>
                <w:b/>
                <w:sz w:val="18"/>
              </w:rPr>
              <w:t>Symbol</w:t>
            </w:r>
          </w:p>
        </w:tc>
        <w:tc>
          <w:tcPr>
            <w:tcW w:w="1800" w:type="dxa"/>
            <w:shd w:val="clear" w:color="auto" w:fill="C6D9F1"/>
          </w:tcPr>
          <w:p>
            <w:pPr>
              <w:pStyle w:val="TableParagraph"/>
              <w:spacing w:before="11"/>
              <w:rPr>
                <w:sz w:val="20"/>
              </w:rPr>
            </w:pPr>
          </w:p>
          <w:p>
            <w:pPr>
              <w:pStyle w:val="TableParagraph"/>
              <w:spacing w:before="0"/>
              <w:ind w:left="138" w:right="130"/>
              <w:jc w:val="center"/>
              <w:rPr>
                <w:rFonts w:ascii="Arial"/>
                <w:b/>
                <w:sz w:val="18"/>
              </w:rPr>
            </w:pPr>
            <w:r>
              <w:rPr>
                <w:rFonts w:ascii="Arial"/>
                <w:b/>
                <w:sz w:val="18"/>
              </w:rPr>
              <w:t>SEMI Gas Code #</w:t>
            </w:r>
          </w:p>
        </w:tc>
        <w:tc>
          <w:tcPr>
            <w:tcW w:w="2071" w:type="dxa"/>
            <w:shd w:val="clear" w:color="auto" w:fill="C6D9F1"/>
          </w:tcPr>
          <w:p>
            <w:pPr>
              <w:pStyle w:val="TableParagraph"/>
              <w:spacing w:before="32"/>
              <w:ind w:left="249" w:right="221" w:firstLine="362"/>
              <w:rPr>
                <w:rFonts w:ascii="Arial"/>
                <w:b/>
                <w:sz w:val="18"/>
              </w:rPr>
            </w:pPr>
            <w:r>
              <w:rPr>
                <w:rFonts w:ascii="Arial"/>
                <w:b/>
                <w:sz w:val="18"/>
              </w:rPr>
              <w:t>Full Scale Calculation Factor</w:t>
            </w:r>
          </w:p>
        </w:tc>
        <w:tc>
          <w:tcPr>
            <w:tcW w:w="2774" w:type="dxa"/>
            <w:gridSpan w:val="2"/>
            <w:shd w:val="clear" w:color="auto" w:fill="C6D9F1"/>
          </w:tcPr>
          <w:p>
            <w:pPr>
              <w:pStyle w:val="TableParagraph"/>
              <w:spacing w:before="32"/>
              <w:ind w:left="652" w:right="266" w:hanging="365"/>
              <w:rPr>
                <w:rFonts w:ascii="Arial"/>
                <w:b/>
                <w:sz w:val="18"/>
              </w:rPr>
            </w:pPr>
            <w:r>
              <w:rPr>
                <w:rFonts w:ascii="Arial"/>
                <w:b/>
                <w:sz w:val="18"/>
              </w:rPr>
              <w:t>Full Scale Flow Range for SEMI Gas (sccm)</w:t>
            </w:r>
          </w:p>
        </w:tc>
      </w:tr>
      <w:tr>
        <w:trPr>
          <w:trHeight w:val="268" w:hRule="atLeast"/>
        </w:trPr>
        <w:tc>
          <w:tcPr>
            <w:tcW w:w="1620" w:type="dxa"/>
          </w:tcPr>
          <w:p>
            <w:pPr>
              <w:pStyle w:val="TableParagraph"/>
              <w:ind w:left="474"/>
              <w:rPr>
                <w:sz w:val="20"/>
              </w:rPr>
            </w:pPr>
            <w:r>
              <w:rPr>
                <w:sz w:val="20"/>
              </w:rPr>
              <w:t>C2H3Cl</w:t>
            </w:r>
          </w:p>
        </w:tc>
        <w:tc>
          <w:tcPr>
            <w:tcW w:w="1800" w:type="dxa"/>
          </w:tcPr>
          <w:p>
            <w:pPr>
              <w:pStyle w:val="TableParagraph"/>
              <w:ind w:left="138" w:right="129"/>
              <w:jc w:val="center"/>
              <w:rPr>
                <w:sz w:val="20"/>
              </w:rPr>
            </w:pPr>
            <w:r>
              <w:rPr>
                <w:sz w:val="20"/>
              </w:rPr>
              <w:t>055</w:t>
            </w:r>
          </w:p>
        </w:tc>
        <w:tc>
          <w:tcPr>
            <w:tcW w:w="2071" w:type="dxa"/>
          </w:tcPr>
          <w:p>
            <w:pPr>
              <w:pStyle w:val="TableParagraph"/>
              <w:ind w:left="702" w:right="693"/>
              <w:jc w:val="center"/>
              <w:rPr>
                <w:sz w:val="20"/>
              </w:rPr>
            </w:pPr>
            <w:r>
              <w:rPr>
                <w:sz w:val="20"/>
              </w:rPr>
              <w:t>0.49</w:t>
            </w:r>
          </w:p>
        </w:tc>
        <w:tc>
          <w:tcPr>
            <w:tcW w:w="1440" w:type="dxa"/>
          </w:tcPr>
          <w:p>
            <w:pPr>
              <w:pStyle w:val="TableParagraph"/>
              <w:ind w:left="201" w:right="195"/>
              <w:jc w:val="center"/>
              <w:rPr>
                <w:sz w:val="20"/>
              </w:rPr>
            </w:pPr>
            <w:r>
              <w:rPr>
                <w:sz w:val="20"/>
              </w:rPr>
              <w:t>4.9</w:t>
            </w:r>
          </w:p>
        </w:tc>
        <w:tc>
          <w:tcPr>
            <w:tcW w:w="1334" w:type="dxa"/>
          </w:tcPr>
          <w:p>
            <w:pPr>
              <w:pStyle w:val="TableParagraph"/>
              <w:ind w:left="395" w:right="389"/>
              <w:jc w:val="center"/>
              <w:rPr>
                <w:sz w:val="20"/>
              </w:rPr>
            </w:pPr>
            <w:r>
              <w:rPr>
                <w:sz w:val="20"/>
              </w:rPr>
              <w:t>24500</w:t>
            </w:r>
          </w:p>
        </w:tc>
      </w:tr>
      <w:tr>
        <w:trPr>
          <w:trHeight w:val="270" w:hRule="atLeast"/>
        </w:trPr>
        <w:tc>
          <w:tcPr>
            <w:tcW w:w="1620" w:type="dxa"/>
          </w:tcPr>
          <w:p>
            <w:pPr>
              <w:pStyle w:val="TableParagraph"/>
              <w:ind w:left="294" w:right="284"/>
              <w:jc w:val="center"/>
              <w:rPr>
                <w:sz w:val="20"/>
              </w:rPr>
            </w:pPr>
            <w:r>
              <w:rPr>
                <w:sz w:val="20"/>
              </w:rPr>
              <w:t>B2H6</w:t>
            </w:r>
          </w:p>
        </w:tc>
        <w:tc>
          <w:tcPr>
            <w:tcW w:w="1800" w:type="dxa"/>
          </w:tcPr>
          <w:p>
            <w:pPr>
              <w:pStyle w:val="TableParagraph"/>
              <w:ind w:left="138" w:right="129"/>
              <w:jc w:val="center"/>
              <w:rPr>
                <w:sz w:val="20"/>
              </w:rPr>
            </w:pPr>
            <w:r>
              <w:rPr>
                <w:sz w:val="20"/>
              </w:rPr>
              <w:t>058</w:t>
            </w:r>
          </w:p>
        </w:tc>
        <w:tc>
          <w:tcPr>
            <w:tcW w:w="2071" w:type="dxa"/>
          </w:tcPr>
          <w:p>
            <w:pPr>
              <w:pStyle w:val="TableParagraph"/>
              <w:ind w:left="702" w:right="693"/>
              <w:jc w:val="center"/>
              <w:rPr>
                <w:sz w:val="20"/>
              </w:rPr>
            </w:pPr>
            <w:r>
              <w:rPr>
                <w:sz w:val="20"/>
              </w:rPr>
              <w:t>0.41</w:t>
            </w:r>
          </w:p>
        </w:tc>
        <w:tc>
          <w:tcPr>
            <w:tcW w:w="1440" w:type="dxa"/>
          </w:tcPr>
          <w:p>
            <w:pPr>
              <w:pStyle w:val="TableParagraph"/>
              <w:ind w:left="201" w:right="195"/>
              <w:jc w:val="center"/>
              <w:rPr>
                <w:sz w:val="20"/>
              </w:rPr>
            </w:pPr>
            <w:r>
              <w:rPr>
                <w:sz w:val="20"/>
              </w:rPr>
              <w:t>4.1</w:t>
            </w:r>
          </w:p>
        </w:tc>
        <w:tc>
          <w:tcPr>
            <w:tcW w:w="1334" w:type="dxa"/>
          </w:tcPr>
          <w:p>
            <w:pPr>
              <w:pStyle w:val="TableParagraph"/>
              <w:ind w:left="395" w:right="389"/>
              <w:jc w:val="center"/>
              <w:rPr>
                <w:sz w:val="20"/>
              </w:rPr>
            </w:pPr>
            <w:r>
              <w:rPr>
                <w:sz w:val="20"/>
              </w:rPr>
              <w:t>20500</w:t>
            </w:r>
          </w:p>
        </w:tc>
      </w:tr>
      <w:tr>
        <w:trPr>
          <w:trHeight w:val="270" w:hRule="atLeast"/>
        </w:trPr>
        <w:tc>
          <w:tcPr>
            <w:tcW w:w="1620" w:type="dxa"/>
          </w:tcPr>
          <w:p>
            <w:pPr>
              <w:pStyle w:val="TableParagraph"/>
              <w:ind w:left="294" w:right="286"/>
              <w:jc w:val="center"/>
              <w:rPr>
                <w:sz w:val="20"/>
              </w:rPr>
            </w:pPr>
            <w:r>
              <w:rPr>
                <w:sz w:val="20"/>
              </w:rPr>
              <w:t>C3H6</w:t>
            </w:r>
          </w:p>
        </w:tc>
        <w:tc>
          <w:tcPr>
            <w:tcW w:w="1800" w:type="dxa"/>
          </w:tcPr>
          <w:p>
            <w:pPr>
              <w:pStyle w:val="TableParagraph"/>
              <w:ind w:left="138" w:right="129"/>
              <w:jc w:val="center"/>
              <w:rPr>
                <w:sz w:val="20"/>
              </w:rPr>
            </w:pPr>
            <w:r>
              <w:rPr>
                <w:sz w:val="20"/>
              </w:rPr>
              <w:t>061</w:t>
            </w:r>
          </w:p>
        </w:tc>
        <w:tc>
          <w:tcPr>
            <w:tcW w:w="2071" w:type="dxa"/>
          </w:tcPr>
          <w:p>
            <w:pPr>
              <w:pStyle w:val="TableParagraph"/>
              <w:ind w:left="702" w:right="693"/>
              <w:jc w:val="center"/>
              <w:rPr>
                <w:sz w:val="20"/>
              </w:rPr>
            </w:pPr>
            <w:r>
              <w:rPr>
                <w:sz w:val="20"/>
              </w:rPr>
              <w:t>0.44</w:t>
            </w:r>
          </w:p>
        </w:tc>
        <w:tc>
          <w:tcPr>
            <w:tcW w:w="1440" w:type="dxa"/>
          </w:tcPr>
          <w:p>
            <w:pPr>
              <w:pStyle w:val="TableParagraph"/>
              <w:ind w:left="201" w:right="195"/>
              <w:jc w:val="center"/>
              <w:rPr>
                <w:sz w:val="20"/>
              </w:rPr>
            </w:pPr>
            <w:r>
              <w:rPr>
                <w:sz w:val="20"/>
              </w:rPr>
              <w:t>4.4</w:t>
            </w:r>
          </w:p>
        </w:tc>
        <w:tc>
          <w:tcPr>
            <w:tcW w:w="1334" w:type="dxa"/>
          </w:tcPr>
          <w:p>
            <w:pPr>
              <w:pStyle w:val="TableParagraph"/>
              <w:ind w:left="395" w:right="389"/>
              <w:jc w:val="center"/>
              <w:rPr>
                <w:sz w:val="20"/>
              </w:rPr>
            </w:pPr>
            <w:r>
              <w:rPr>
                <w:sz w:val="20"/>
              </w:rPr>
              <w:t>22000</w:t>
            </w:r>
          </w:p>
        </w:tc>
      </w:tr>
      <w:tr>
        <w:trPr>
          <w:trHeight w:val="268" w:hRule="atLeast"/>
        </w:trPr>
        <w:tc>
          <w:tcPr>
            <w:tcW w:w="1620" w:type="dxa"/>
          </w:tcPr>
          <w:p>
            <w:pPr>
              <w:pStyle w:val="TableParagraph"/>
              <w:ind w:left="293" w:right="286"/>
              <w:jc w:val="center"/>
              <w:rPr>
                <w:sz w:val="20"/>
              </w:rPr>
            </w:pPr>
            <w:r>
              <w:rPr>
                <w:sz w:val="20"/>
              </w:rPr>
              <w:t>PF3</w:t>
            </w:r>
          </w:p>
        </w:tc>
        <w:tc>
          <w:tcPr>
            <w:tcW w:w="1800" w:type="dxa"/>
          </w:tcPr>
          <w:p>
            <w:pPr>
              <w:pStyle w:val="TableParagraph"/>
              <w:ind w:left="138" w:right="129"/>
              <w:jc w:val="center"/>
              <w:rPr>
                <w:sz w:val="20"/>
              </w:rPr>
            </w:pPr>
            <w:r>
              <w:rPr>
                <w:sz w:val="20"/>
              </w:rPr>
              <w:t>062</w:t>
            </w:r>
          </w:p>
        </w:tc>
        <w:tc>
          <w:tcPr>
            <w:tcW w:w="2071" w:type="dxa"/>
          </w:tcPr>
          <w:p>
            <w:pPr>
              <w:pStyle w:val="TableParagraph"/>
              <w:ind w:left="702" w:right="693"/>
              <w:jc w:val="center"/>
              <w:rPr>
                <w:sz w:val="20"/>
              </w:rPr>
            </w:pPr>
            <w:r>
              <w:rPr>
                <w:sz w:val="20"/>
              </w:rPr>
              <w:t>0.47</w:t>
            </w:r>
          </w:p>
        </w:tc>
        <w:tc>
          <w:tcPr>
            <w:tcW w:w="1440" w:type="dxa"/>
          </w:tcPr>
          <w:p>
            <w:pPr>
              <w:pStyle w:val="TableParagraph"/>
              <w:ind w:left="201" w:right="195"/>
              <w:jc w:val="center"/>
              <w:rPr>
                <w:sz w:val="20"/>
              </w:rPr>
            </w:pPr>
            <w:r>
              <w:rPr>
                <w:sz w:val="20"/>
              </w:rPr>
              <w:t>4.7</w:t>
            </w:r>
          </w:p>
        </w:tc>
        <w:tc>
          <w:tcPr>
            <w:tcW w:w="1334" w:type="dxa"/>
          </w:tcPr>
          <w:p>
            <w:pPr>
              <w:pStyle w:val="TableParagraph"/>
              <w:ind w:left="395" w:right="389"/>
              <w:jc w:val="center"/>
              <w:rPr>
                <w:sz w:val="20"/>
              </w:rPr>
            </w:pPr>
            <w:r>
              <w:rPr>
                <w:sz w:val="20"/>
              </w:rPr>
              <w:t>23500</w:t>
            </w:r>
          </w:p>
        </w:tc>
      </w:tr>
      <w:tr>
        <w:trPr>
          <w:trHeight w:val="270" w:hRule="atLeast"/>
        </w:trPr>
        <w:tc>
          <w:tcPr>
            <w:tcW w:w="1620" w:type="dxa"/>
          </w:tcPr>
          <w:p>
            <w:pPr>
              <w:pStyle w:val="TableParagraph"/>
              <w:ind w:left="289" w:right="286"/>
              <w:jc w:val="center"/>
              <w:rPr>
                <w:sz w:val="20"/>
              </w:rPr>
            </w:pPr>
            <w:r>
              <w:rPr>
                <w:sz w:val="20"/>
              </w:rPr>
              <w:t>CF4</w:t>
            </w:r>
          </w:p>
        </w:tc>
        <w:tc>
          <w:tcPr>
            <w:tcW w:w="1800" w:type="dxa"/>
          </w:tcPr>
          <w:p>
            <w:pPr>
              <w:pStyle w:val="TableParagraph"/>
              <w:ind w:left="138" w:right="129"/>
              <w:jc w:val="center"/>
              <w:rPr>
                <w:sz w:val="20"/>
              </w:rPr>
            </w:pPr>
            <w:r>
              <w:rPr>
                <w:sz w:val="20"/>
              </w:rPr>
              <w:t>063</w:t>
            </w:r>
          </w:p>
        </w:tc>
        <w:tc>
          <w:tcPr>
            <w:tcW w:w="2071" w:type="dxa"/>
          </w:tcPr>
          <w:p>
            <w:pPr>
              <w:pStyle w:val="TableParagraph"/>
              <w:ind w:left="702" w:right="693"/>
              <w:jc w:val="center"/>
              <w:rPr>
                <w:sz w:val="20"/>
              </w:rPr>
            </w:pPr>
            <w:r>
              <w:rPr>
                <w:sz w:val="20"/>
              </w:rPr>
              <w:t>0.42</w:t>
            </w:r>
          </w:p>
        </w:tc>
        <w:tc>
          <w:tcPr>
            <w:tcW w:w="1440" w:type="dxa"/>
          </w:tcPr>
          <w:p>
            <w:pPr>
              <w:pStyle w:val="TableParagraph"/>
              <w:ind w:left="201" w:right="195"/>
              <w:jc w:val="center"/>
              <w:rPr>
                <w:sz w:val="20"/>
              </w:rPr>
            </w:pPr>
            <w:r>
              <w:rPr>
                <w:sz w:val="20"/>
              </w:rPr>
              <w:t>4.2</w:t>
            </w:r>
          </w:p>
        </w:tc>
        <w:tc>
          <w:tcPr>
            <w:tcW w:w="1334" w:type="dxa"/>
          </w:tcPr>
          <w:p>
            <w:pPr>
              <w:pStyle w:val="TableParagraph"/>
              <w:ind w:left="395" w:right="389"/>
              <w:jc w:val="center"/>
              <w:rPr>
                <w:sz w:val="20"/>
              </w:rPr>
            </w:pPr>
            <w:r>
              <w:rPr>
                <w:sz w:val="20"/>
              </w:rPr>
              <w:t>21000</w:t>
            </w:r>
          </w:p>
        </w:tc>
      </w:tr>
      <w:tr>
        <w:trPr>
          <w:trHeight w:val="270" w:hRule="atLeast"/>
        </w:trPr>
        <w:tc>
          <w:tcPr>
            <w:tcW w:w="1620" w:type="dxa"/>
          </w:tcPr>
          <w:p>
            <w:pPr>
              <w:pStyle w:val="TableParagraph"/>
              <w:ind w:left="465"/>
              <w:rPr>
                <w:sz w:val="20"/>
              </w:rPr>
            </w:pPr>
            <w:r>
              <w:rPr>
                <w:sz w:val="20"/>
              </w:rPr>
              <w:t>C2H2F2</w:t>
            </w:r>
          </w:p>
        </w:tc>
        <w:tc>
          <w:tcPr>
            <w:tcW w:w="1800" w:type="dxa"/>
          </w:tcPr>
          <w:p>
            <w:pPr>
              <w:pStyle w:val="TableParagraph"/>
              <w:ind w:left="138" w:right="129"/>
              <w:jc w:val="center"/>
              <w:rPr>
                <w:sz w:val="20"/>
              </w:rPr>
            </w:pPr>
            <w:r>
              <w:rPr>
                <w:sz w:val="20"/>
              </w:rPr>
              <w:t>064</w:t>
            </w:r>
          </w:p>
        </w:tc>
        <w:tc>
          <w:tcPr>
            <w:tcW w:w="2071" w:type="dxa"/>
          </w:tcPr>
          <w:p>
            <w:pPr>
              <w:pStyle w:val="TableParagraph"/>
              <w:ind w:left="702" w:right="693"/>
              <w:jc w:val="center"/>
              <w:rPr>
                <w:sz w:val="20"/>
              </w:rPr>
            </w:pPr>
            <w:r>
              <w:rPr>
                <w:sz w:val="20"/>
              </w:rPr>
              <w:t>0.45</w:t>
            </w:r>
          </w:p>
        </w:tc>
        <w:tc>
          <w:tcPr>
            <w:tcW w:w="1440" w:type="dxa"/>
          </w:tcPr>
          <w:p>
            <w:pPr>
              <w:pStyle w:val="TableParagraph"/>
              <w:ind w:left="201" w:right="195"/>
              <w:jc w:val="center"/>
              <w:rPr>
                <w:sz w:val="20"/>
              </w:rPr>
            </w:pPr>
            <w:r>
              <w:rPr>
                <w:sz w:val="20"/>
              </w:rPr>
              <w:t>4.5</w:t>
            </w:r>
          </w:p>
        </w:tc>
        <w:tc>
          <w:tcPr>
            <w:tcW w:w="1334" w:type="dxa"/>
          </w:tcPr>
          <w:p>
            <w:pPr>
              <w:pStyle w:val="TableParagraph"/>
              <w:ind w:left="395" w:right="389"/>
              <w:jc w:val="center"/>
              <w:rPr>
                <w:sz w:val="20"/>
              </w:rPr>
            </w:pPr>
            <w:r>
              <w:rPr>
                <w:sz w:val="20"/>
              </w:rPr>
              <w:t>22500</w:t>
            </w:r>
          </w:p>
        </w:tc>
      </w:tr>
      <w:tr>
        <w:trPr>
          <w:trHeight w:val="268" w:hRule="atLeast"/>
        </w:trPr>
        <w:tc>
          <w:tcPr>
            <w:tcW w:w="1620" w:type="dxa"/>
          </w:tcPr>
          <w:p>
            <w:pPr>
              <w:pStyle w:val="TableParagraph"/>
              <w:ind w:left="294" w:right="286"/>
              <w:jc w:val="center"/>
              <w:rPr>
                <w:sz w:val="20"/>
              </w:rPr>
            </w:pPr>
            <w:r>
              <w:rPr>
                <w:sz w:val="20"/>
              </w:rPr>
              <w:t>C3H4</w:t>
            </w:r>
          </w:p>
        </w:tc>
        <w:tc>
          <w:tcPr>
            <w:tcW w:w="1800" w:type="dxa"/>
          </w:tcPr>
          <w:p>
            <w:pPr>
              <w:pStyle w:val="TableParagraph"/>
              <w:ind w:left="138" w:right="129"/>
              <w:jc w:val="center"/>
              <w:rPr>
                <w:sz w:val="20"/>
              </w:rPr>
            </w:pPr>
            <w:r>
              <w:rPr>
                <w:sz w:val="20"/>
              </w:rPr>
              <w:t>066</w:t>
            </w:r>
          </w:p>
        </w:tc>
        <w:tc>
          <w:tcPr>
            <w:tcW w:w="2071" w:type="dxa"/>
          </w:tcPr>
          <w:p>
            <w:pPr>
              <w:pStyle w:val="TableParagraph"/>
              <w:ind w:left="702" w:right="693"/>
              <w:jc w:val="center"/>
              <w:rPr>
                <w:sz w:val="20"/>
              </w:rPr>
            </w:pPr>
            <w:r>
              <w:rPr>
                <w:sz w:val="20"/>
              </w:rPr>
              <w:t>0.45</w:t>
            </w:r>
          </w:p>
        </w:tc>
        <w:tc>
          <w:tcPr>
            <w:tcW w:w="1440" w:type="dxa"/>
          </w:tcPr>
          <w:p>
            <w:pPr>
              <w:pStyle w:val="TableParagraph"/>
              <w:ind w:left="201" w:right="195"/>
              <w:jc w:val="center"/>
              <w:rPr>
                <w:sz w:val="20"/>
              </w:rPr>
            </w:pPr>
            <w:r>
              <w:rPr>
                <w:sz w:val="20"/>
              </w:rPr>
              <w:t>4.5</w:t>
            </w:r>
          </w:p>
        </w:tc>
        <w:tc>
          <w:tcPr>
            <w:tcW w:w="1334" w:type="dxa"/>
          </w:tcPr>
          <w:p>
            <w:pPr>
              <w:pStyle w:val="TableParagraph"/>
              <w:ind w:left="395" w:right="389"/>
              <w:jc w:val="center"/>
              <w:rPr>
                <w:sz w:val="20"/>
              </w:rPr>
            </w:pPr>
            <w:r>
              <w:rPr>
                <w:sz w:val="20"/>
              </w:rPr>
              <w:t>22500</w:t>
            </w:r>
          </w:p>
        </w:tc>
      </w:tr>
      <w:tr>
        <w:trPr>
          <w:trHeight w:val="270" w:hRule="atLeast"/>
        </w:trPr>
        <w:tc>
          <w:tcPr>
            <w:tcW w:w="1620" w:type="dxa"/>
          </w:tcPr>
          <w:p>
            <w:pPr>
              <w:pStyle w:val="TableParagraph"/>
              <w:ind w:left="458"/>
              <w:rPr>
                <w:sz w:val="20"/>
              </w:rPr>
            </w:pPr>
            <w:r>
              <w:rPr>
                <w:sz w:val="20"/>
              </w:rPr>
              <w:t>SiH2Cl2</w:t>
            </w:r>
          </w:p>
        </w:tc>
        <w:tc>
          <w:tcPr>
            <w:tcW w:w="1800" w:type="dxa"/>
          </w:tcPr>
          <w:p>
            <w:pPr>
              <w:pStyle w:val="TableParagraph"/>
              <w:ind w:left="138" w:right="129"/>
              <w:jc w:val="center"/>
              <w:rPr>
                <w:sz w:val="20"/>
              </w:rPr>
            </w:pPr>
            <w:r>
              <w:rPr>
                <w:sz w:val="20"/>
              </w:rPr>
              <w:t>067</w:t>
            </w:r>
          </w:p>
        </w:tc>
        <w:tc>
          <w:tcPr>
            <w:tcW w:w="2071" w:type="dxa"/>
          </w:tcPr>
          <w:p>
            <w:pPr>
              <w:pStyle w:val="TableParagraph"/>
              <w:ind w:left="702" w:right="693"/>
              <w:jc w:val="center"/>
              <w:rPr>
                <w:sz w:val="20"/>
              </w:rPr>
            </w:pPr>
            <w:r>
              <w:rPr>
                <w:sz w:val="20"/>
              </w:rPr>
              <w:t>0.4</w:t>
            </w:r>
          </w:p>
        </w:tc>
        <w:tc>
          <w:tcPr>
            <w:tcW w:w="1440" w:type="dxa"/>
          </w:tcPr>
          <w:p>
            <w:pPr>
              <w:pStyle w:val="TableParagraph"/>
              <w:ind w:left="4"/>
              <w:jc w:val="center"/>
              <w:rPr>
                <w:sz w:val="20"/>
              </w:rPr>
            </w:pPr>
            <w:r>
              <w:rPr>
                <w:w w:val="99"/>
                <w:sz w:val="20"/>
              </w:rPr>
              <w:t>4</w:t>
            </w:r>
          </w:p>
        </w:tc>
        <w:tc>
          <w:tcPr>
            <w:tcW w:w="1334" w:type="dxa"/>
          </w:tcPr>
          <w:p>
            <w:pPr>
              <w:pStyle w:val="TableParagraph"/>
              <w:ind w:left="395" w:right="389"/>
              <w:jc w:val="center"/>
              <w:rPr>
                <w:sz w:val="20"/>
              </w:rPr>
            </w:pPr>
            <w:r>
              <w:rPr>
                <w:sz w:val="20"/>
              </w:rPr>
              <w:t>20000</w:t>
            </w:r>
          </w:p>
        </w:tc>
      </w:tr>
      <w:tr>
        <w:trPr>
          <w:trHeight w:val="268" w:hRule="atLeast"/>
        </w:trPr>
        <w:tc>
          <w:tcPr>
            <w:tcW w:w="1620" w:type="dxa"/>
          </w:tcPr>
          <w:p>
            <w:pPr>
              <w:pStyle w:val="TableParagraph"/>
              <w:ind w:left="294" w:right="286"/>
              <w:jc w:val="center"/>
              <w:rPr>
                <w:sz w:val="20"/>
              </w:rPr>
            </w:pPr>
            <w:r>
              <w:rPr>
                <w:sz w:val="20"/>
              </w:rPr>
              <w:t>C3H6</w:t>
            </w:r>
          </w:p>
        </w:tc>
        <w:tc>
          <w:tcPr>
            <w:tcW w:w="1800" w:type="dxa"/>
          </w:tcPr>
          <w:p>
            <w:pPr>
              <w:pStyle w:val="TableParagraph"/>
              <w:ind w:left="138" w:right="129"/>
              <w:jc w:val="center"/>
              <w:rPr>
                <w:sz w:val="20"/>
              </w:rPr>
            </w:pPr>
            <w:r>
              <w:rPr>
                <w:sz w:val="20"/>
              </w:rPr>
              <w:t>069</w:t>
            </w:r>
          </w:p>
        </w:tc>
        <w:tc>
          <w:tcPr>
            <w:tcW w:w="2071" w:type="dxa"/>
          </w:tcPr>
          <w:p>
            <w:pPr>
              <w:pStyle w:val="TableParagraph"/>
              <w:ind w:left="702" w:right="693"/>
              <w:jc w:val="center"/>
              <w:rPr>
                <w:sz w:val="20"/>
              </w:rPr>
            </w:pPr>
            <w:r>
              <w:rPr>
                <w:sz w:val="20"/>
              </w:rPr>
              <w:t>0.41</w:t>
            </w:r>
          </w:p>
        </w:tc>
        <w:tc>
          <w:tcPr>
            <w:tcW w:w="1440" w:type="dxa"/>
          </w:tcPr>
          <w:p>
            <w:pPr>
              <w:pStyle w:val="TableParagraph"/>
              <w:ind w:left="201" w:right="195"/>
              <w:jc w:val="center"/>
              <w:rPr>
                <w:sz w:val="20"/>
              </w:rPr>
            </w:pPr>
            <w:r>
              <w:rPr>
                <w:sz w:val="20"/>
              </w:rPr>
              <w:t>4.1</w:t>
            </w:r>
          </w:p>
        </w:tc>
        <w:tc>
          <w:tcPr>
            <w:tcW w:w="1334" w:type="dxa"/>
          </w:tcPr>
          <w:p>
            <w:pPr>
              <w:pStyle w:val="TableParagraph"/>
              <w:ind w:left="395" w:right="389"/>
              <w:jc w:val="center"/>
              <w:rPr>
                <w:sz w:val="20"/>
              </w:rPr>
            </w:pPr>
            <w:r>
              <w:rPr>
                <w:sz w:val="20"/>
              </w:rPr>
              <w:t>20500</w:t>
            </w:r>
          </w:p>
        </w:tc>
      </w:tr>
      <w:tr>
        <w:trPr>
          <w:trHeight w:val="270" w:hRule="atLeast"/>
        </w:trPr>
        <w:tc>
          <w:tcPr>
            <w:tcW w:w="1620" w:type="dxa"/>
          </w:tcPr>
          <w:p>
            <w:pPr>
              <w:pStyle w:val="TableParagraph"/>
              <w:spacing w:before="17"/>
              <w:ind w:left="292" w:right="286"/>
              <w:jc w:val="center"/>
              <w:rPr>
                <w:sz w:val="20"/>
              </w:rPr>
            </w:pPr>
            <w:r>
              <w:rPr>
                <w:sz w:val="20"/>
              </w:rPr>
              <w:t>BCl3</w:t>
            </w:r>
          </w:p>
        </w:tc>
        <w:tc>
          <w:tcPr>
            <w:tcW w:w="1800" w:type="dxa"/>
          </w:tcPr>
          <w:p>
            <w:pPr>
              <w:pStyle w:val="TableParagraph"/>
              <w:spacing w:before="17"/>
              <w:ind w:left="138" w:right="129"/>
              <w:jc w:val="center"/>
              <w:rPr>
                <w:sz w:val="20"/>
              </w:rPr>
            </w:pPr>
            <w:r>
              <w:rPr>
                <w:sz w:val="20"/>
              </w:rPr>
              <w:t>070</w:t>
            </w:r>
          </w:p>
        </w:tc>
        <w:tc>
          <w:tcPr>
            <w:tcW w:w="2071" w:type="dxa"/>
          </w:tcPr>
          <w:p>
            <w:pPr>
              <w:pStyle w:val="TableParagraph"/>
              <w:spacing w:before="17"/>
              <w:ind w:left="702" w:right="693"/>
              <w:jc w:val="center"/>
              <w:rPr>
                <w:sz w:val="20"/>
              </w:rPr>
            </w:pPr>
            <w:r>
              <w:rPr>
                <w:sz w:val="20"/>
              </w:rPr>
              <w:t>0.41</w:t>
            </w:r>
          </w:p>
        </w:tc>
        <w:tc>
          <w:tcPr>
            <w:tcW w:w="1440" w:type="dxa"/>
          </w:tcPr>
          <w:p>
            <w:pPr>
              <w:pStyle w:val="TableParagraph"/>
              <w:spacing w:before="17"/>
              <w:ind w:left="201" w:right="195"/>
              <w:jc w:val="center"/>
              <w:rPr>
                <w:sz w:val="20"/>
              </w:rPr>
            </w:pPr>
            <w:r>
              <w:rPr>
                <w:sz w:val="20"/>
              </w:rPr>
              <w:t>4.1</w:t>
            </w:r>
          </w:p>
        </w:tc>
        <w:tc>
          <w:tcPr>
            <w:tcW w:w="1334" w:type="dxa"/>
          </w:tcPr>
          <w:p>
            <w:pPr>
              <w:pStyle w:val="TableParagraph"/>
              <w:spacing w:before="17"/>
              <w:ind w:left="395" w:right="389"/>
              <w:jc w:val="center"/>
              <w:rPr>
                <w:sz w:val="20"/>
              </w:rPr>
            </w:pPr>
            <w:r>
              <w:rPr>
                <w:sz w:val="20"/>
              </w:rPr>
              <w:t>20500</w:t>
            </w:r>
          </w:p>
        </w:tc>
      </w:tr>
      <w:tr>
        <w:trPr>
          <w:trHeight w:val="270" w:hRule="atLeast"/>
        </w:trPr>
        <w:tc>
          <w:tcPr>
            <w:tcW w:w="1620" w:type="dxa"/>
          </w:tcPr>
          <w:p>
            <w:pPr>
              <w:pStyle w:val="TableParagraph"/>
              <w:ind w:left="499"/>
              <w:rPr>
                <w:sz w:val="20"/>
              </w:rPr>
            </w:pPr>
            <w:r>
              <w:rPr>
                <w:sz w:val="20"/>
              </w:rPr>
              <w:t>C2H6O</w:t>
            </w:r>
          </w:p>
        </w:tc>
        <w:tc>
          <w:tcPr>
            <w:tcW w:w="1800" w:type="dxa"/>
          </w:tcPr>
          <w:p>
            <w:pPr>
              <w:pStyle w:val="TableParagraph"/>
              <w:ind w:left="138" w:right="129"/>
              <w:jc w:val="center"/>
              <w:rPr>
                <w:sz w:val="20"/>
              </w:rPr>
            </w:pPr>
            <w:r>
              <w:rPr>
                <w:sz w:val="20"/>
              </w:rPr>
              <w:t>073</w:t>
            </w:r>
          </w:p>
        </w:tc>
        <w:tc>
          <w:tcPr>
            <w:tcW w:w="2071" w:type="dxa"/>
          </w:tcPr>
          <w:p>
            <w:pPr>
              <w:pStyle w:val="TableParagraph"/>
              <w:ind w:left="702" w:right="693"/>
              <w:jc w:val="center"/>
              <w:rPr>
                <w:sz w:val="20"/>
              </w:rPr>
            </w:pPr>
            <w:r>
              <w:rPr>
                <w:sz w:val="20"/>
              </w:rPr>
              <w:t>0.4</w:t>
            </w:r>
          </w:p>
        </w:tc>
        <w:tc>
          <w:tcPr>
            <w:tcW w:w="1440" w:type="dxa"/>
          </w:tcPr>
          <w:p>
            <w:pPr>
              <w:pStyle w:val="TableParagraph"/>
              <w:ind w:left="4"/>
              <w:jc w:val="center"/>
              <w:rPr>
                <w:sz w:val="20"/>
              </w:rPr>
            </w:pPr>
            <w:r>
              <w:rPr>
                <w:w w:val="99"/>
                <w:sz w:val="20"/>
              </w:rPr>
              <w:t>4</w:t>
            </w:r>
          </w:p>
        </w:tc>
        <w:tc>
          <w:tcPr>
            <w:tcW w:w="1334" w:type="dxa"/>
          </w:tcPr>
          <w:p>
            <w:pPr>
              <w:pStyle w:val="TableParagraph"/>
              <w:ind w:left="395" w:right="389"/>
              <w:jc w:val="center"/>
              <w:rPr>
                <w:sz w:val="20"/>
              </w:rPr>
            </w:pPr>
            <w:r>
              <w:rPr>
                <w:sz w:val="20"/>
              </w:rPr>
              <w:t>20000</w:t>
            </w:r>
          </w:p>
        </w:tc>
      </w:tr>
      <w:tr>
        <w:trPr>
          <w:trHeight w:val="268" w:hRule="atLeast"/>
        </w:trPr>
        <w:tc>
          <w:tcPr>
            <w:tcW w:w="1620" w:type="dxa"/>
          </w:tcPr>
          <w:p>
            <w:pPr>
              <w:pStyle w:val="TableParagraph"/>
              <w:ind w:left="292" w:right="286"/>
              <w:jc w:val="center"/>
              <w:rPr>
                <w:sz w:val="20"/>
              </w:rPr>
            </w:pPr>
            <w:r>
              <w:rPr>
                <w:sz w:val="20"/>
              </w:rPr>
              <w:t>ClF3</w:t>
            </w:r>
          </w:p>
        </w:tc>
        <w:tc>
          <w:tcPr>
            <w:tcW w:w="1800" w:type="dxa"/>
          </w:tcPr>
          <w:p>
            <w:pPr>
              <w:pStyle w:val="TableParagraph"/>
              <w:ind w:left="138" w:right="129"/>
              <w:jc w:val="center"/>
              <w:rPr>
                <w:sz w:val="20"/>
              </w:rPr>
            </w:pPr>
            <w:r>
              <w:rPr>
                <w:sz w:val="20"/>
              </w:rPr>
              <w:t>077</w:t>
            </w:r>
          </w:p>
        </w:tc>
        <w:tc>
          <w:tcPr>
            <w:tcW w:w="2071" w:type="dxa"/>
          </w:tcPr>
          <w:p>
            <w:pPr>
              <w:pStyle w:val="TableParagraph"/>
              <w:ind w:left="702" w:right="693"/>
              <w:jc w:val="center"/>
              <w:rPr>
                <w:sz w:val="20"/>
              </w:rPr>
            </w:pPr>
            <w:r>
              <w:rPr>
                <w:sz w:val="20"/>
              </w:rPr>
              <w:t>0.43</w:t>
            </w:r>
          </w:p>
        </w:tc>
        <w:tc>
          <w:tcPr>
            <w:tcW w:w="1440" w:type="dxa"/>
          </w:tcPr>
          <w:p>
            <w:pPr>
              <w:pStyle w:val="TableParagraph"/>
              <w:ind w:left="201" w:right="195"/>
              <w:jc w:val="center"/>
              <w:rPr>
                <w:sz w:val="20"/>
              </w:rPr>
            </w:pPr>
            <w:r>
              <w:rPr>
                <w:sz w:val="20"/>
              </w:rPr>
              <w:t>4.3</w:t>
            </w:r>
          </w:p>
        </w:tc>
        <w:tc>
          <w:tcPr>
            <w:tcW w:w="1334" w:type="dxa"/>
          </w:tcPr>
          <w:p>
            <w:pPr>
              <w:pStyle w:val="TableParagraph"/>
              <w:ind w:left="395" w:right="389"/>
              <w:jc w:val="center"/>
              <w:rPr>
                <w:sz w:val="20"/>
              </w:rPr>
            </w:pPr>
            <w:r>
              <w:rPr>
                <w:sz w:val="20"/>
              </w:rPr>
              <w:t>21500</w:t>
            </w:r>
          </w:p>
        </w:tc>
      </w:tr>
      <w:tr>
        <w:trPr>
          <w:trHeight w:val="270" w:hRule="atLeast"/>
        </w:trPr>
        <w:tc>
          <w:tcPr>
            <w:tcW w:w="1620" w:type="dxa"/>
          </w:tcPr>
          <w:p>
            <w:pPr>
              <w:pStyle w:val="TableParagraph"/>
              <w:spacing w:before="17"/>
              <w:ind w:left="499"/>
              <w:rPr>
                <w:sz w:val="20"/>
              </w:rPr>
            </w:pPr>
            <w:r>
              <w:rPr>
                <w:sz w:val="20"/>
              </w:rPr>
              <w:t>C2H7N</w:t>
            </w:r>
          </w:p>
        </w:tc>
        <w:tc>
          <w:tcPr>
            <w:tcW w:w="1800" w:type="dxa"/>
          </w:tcPr>
          <w:p>
            <w:pPr>
              <w:pStyle w:val="TableParagraph"/>
              <w:spacing w:before="17"/>
              <w:ind w:left="138" w:right="129"/>
              <w:jc w:val="center"/>
              <w:rPr>
                <w:sz w:val="20"/>
              </w:rPr>
            </w:pPr>
            <w:r>
              <w:rPr>
                <w:sz w:val="20"/>
              </w:rPr>
              <w:t>085</w:t>
            </w:r>
          </w:p>
        </w:tc>
        <w:tc>
          <w:tcPr>
            <w:tcW w:w="2071" w:type="dxa"/>
          </w:tcPr>
          <w:p>
            <w:pPr>
              <w:pStyle w:val="TableParagraph"/>
              <w:spacing w:before="17"/>
              <w:ind w:left="702" w:right="693"/>
              <w:jc w:val="center"/>
              <w:rPr>
                <w:sz w:val="20"/>
              </w:rPr>
            </w:pPr>
            <w:r>
              <w:rPr>
                <w:sz w:val="20"/>
              </w:rPr>
              <w:t>0.38</w:t>
            </w:r>
          </w:p>
        </w:tc>
        <w:tc>
          <w:tcPr>
            <w:tcW w:w="1440" w:type="dxa"/>
          </w:tcPr>
          <w:p>
            <w:pPr>
              <w:pStyle w:val="TableParagraph"/>
              <w:spacing w:before="17"/>
              <w:ind w:left="201" w:right="195"/>
              <w:jc w:val="center"/>
              <w:rPr>
                <w:sz w:val="20"/>
              </w:rPr>
            </w:pPr>
            <w:r>
              <w:rPr>
                <w:sz w:val="20"/>
              </w:rPr>
              <w:t>3.8</w:t>
            </w:r>
          </w:p>
        </w:tc>
        <w:tc>
          <w:tcPr>
            <w:tcW w:w="1334" w:type="dxa"/>
          </w:tcPr>
          <w:p>
            <w:pPr>
              <w:pStyle w:val="TableParagraph"/>
              <w:spacing w:before="17"/>
              <w:ind w:left="395" w:right="389"/>
              <w:jc w:val="center"/>
              <w:rPr>
                <w:sz w:val="20"/>
              </w:rPr>
            </w:pPr>
            <w:r>
              <w:rPr>
                <w:sz w:val="20"/>
              </w:rPr>
              <w:t>19000</w:t>
            </w:r>
          </w:p>
        </w:tc>
      </w:tr>
      <w:tr>
        <w:trPr>
          <w:trHeight w:val="270" w:hRule="atLeast"/>
        </w:trPr>
        <w:tc>
          <w:tcPr>
            <w:tcW w:w="1620" w:type="dxa"/>
          </w:tcPr>
          <w:p>
            <w:pPr>
              <w:pStyle w:val="TableParagraph"/>
              <w:ind w:left="291" w:right="286"/>
              <w:jc w:val="center"/>
              <w:rPr>
                <w:sz w:val="20"/>
              </w:rPr>
            </w:pPr>
            <w:r>
              <w:rPr>
                <w:sz w:val="20"/>
              </w:rPr>
              <w:t>SF4</w:t>
            </w:r>
          </w:p>
        </w:tc>
        <w:tc>
          <w:tcPr>
            <w:tcW w:w="1800" w:type="dxa"/>
          </w:tcPr>
          <w:p>
            <w:pPr>
              <w:pStyle w:val="TableParagraph"/>
              <w:ind w:left="138" w:right="129"/>
              <w:jc w:val="center"/>
              <w:rPr>
                <w:sz w:val="20"/>
              </w:rPr>
            </w:pPr>
            <w:r>
              <w:rPr>
                <w:sz w:val="20"/>
              </w:rPr>
              <w:t>086</w:t>
            </w:r>
          </w:p>
        </w:tc>
        <w:tc>
          <w:tcPr>
            <w:tcW w:w="2071" w:type="dxa"/>
          </w:tcPr>
          <w:p>
            <w:pPr>
              <w:pStyle w:val="TableParagraph"/>
              <w:ind w:left="702" w:right="693"/>
              <w:jc w:val="center"/>
              <w:rPr>
                <w:sz w:val="20"/>
              </w:rPr>
            </w:pPr>
            <w:r>
              <w:rPr>
                <w:sz w:val="20"/>
              </w:rPr>
              <w:t>0.36</w:t>
            </w:r>
          </w:p>
        </w:tc>
        <w:tc>
          <w:tcPr>
            <w:tcW w:w="1440" w:type="dxa"/>
          </w:tcPr>
          <w:p>
            <w:pPr>
              <w:pStyle w:val="TableParagraph"/>
              <w:ind w:left="201" w:right="195"/>
              <w:jc w:val="center"/>
              <w:rPr>
                <w:sz w:val="20"/>
              </w:rPr>
            </w:pPr>
            <w:r>
              <w:rPr>
                <w:sz w:val="20"/>
              </w:rPr>
              <w:t>3.6</w:t>
            </w:r>
          </w:p>
        </w:tc>
        <w:tc>
          <w:tcPr>
            <w:tcW w:w="1334" w:type="dxa"/>
          </w:tcPr>
          <w:p>
            <w:pPr>
              <w:pStyle w:val="TableParagraph"/>
              <w:ind w:left="395" w:right="389"/>
              <w:jc w:val="center"/>
              <w:rPr>
                <w:sz w:val="20"/>
              </w:rPr>
            </w:pPr>
            <w:r>
              <w:rPr>
                <w:sz w:val="20"/>
              </w:rPr>
              <w:t>18000</w:t>
            </w:r>
          </w:p>
        </w:tc>
      </w:tr>
      <w:tr>
        <w:trPr>
          <w:trHeight w:val="268" w:hRule="atLeast"/>
        </w:trPr>
        <w:tc>
          <w:tcPr>
            <w:tcW w:w="1620" w:type="dxa"/>
          </w:tcPr>
          <w:p>
            <w:pPr>
              <w:pStyle w:val="TableParagraph"/>
              <w:ind w:left="289" w:right="286"/>
              <w:jc w:val="center"/>
              <w:rPr>
                <w:sz w:val="20"/>
              </w:rPr>
            </w:pPr>
            <w:r>
              <w:rPr>
                <w:sz w:val="20"/>
              </w:rPr>
              <w:t>SiF4</w:t>
            </w:r>
          </w:p>
        </w:tc>
        <w:tc>
          <w:tcPr>
            <w:tcW w:w="1800" w:type="dxa"/>
          </w:tcPr>
          <w:p>
            <w:pPr>
              <w:pStyle w:val="TableParagraph"/>
              <w:ind w:left="138" w:right="129"/>
              <w:jc w:val="center"/>
              <w:rPr>
                <w:sz w:val="20"/>
              </w:rPr>
            </w:pPr>
            <w:r>
              <w:rPr>
                <w:sz w:val="20"/>
              </w:rPr>
              <w:t>088</w:t>
            </w:r>
          </w:p>
        </w:tc>
        <w:tc>
          <w:tcPr>
            <w:tcW w:w="2071" w:type="dxa"/>
          </w:tcPr>
          <w:p>
            <w:pPr>
              <w:pStyle w:val="TableParagraph"/>
              <w:ind w:left="702" w:right="693"/>
              <w:jc w:val="center"/>
              <w:rPr>
                <w:sz w:val="20"/>
              </w:rPr>
            </w:pPr>
            <w:r>
              <w:rPr>
                <w:sz w:val="20"/>
              </w:rPr>
              <w:t>0.35</w:t>
            </w:r>
          </w:p>
        </w:tc>
        <w:tc>
          <w:tcPr>
            <w:tcW w:w="1440" w:type="dxa"/>
          </w:tcPr>
          <w:p>
            <w:pPr>
              <w:pStyle w:val="TableParagraph"/>
              <w:ind w:left="201" w:right="195"/>
              <w:jc w:val="center"/>
              <w:rPr>
                <w:sz w:val="20"/>
              </w:rPr>
            </w:pPr>
            <w:r>
              <w:rPr>
                <w:sz w:val="20"/>
              </w:rPr>
              <w:t>3.5</w:t>
            </w:r>
          </w:p>
        </w:tc>
        <w:tc>
          <w:tcPr>
            <w:tcW w:w="1334" w:type="dxa"/>
          </w:tcPr>
          <w:p>
            <w:pPr>
              <w:pStyle w:val="TableParagraph"/>
              <w:ind w:left="395" w:right="389"/>
              <w:jc w:val="center"/>
              <w:rPr>
                <w:sz w:val="20"/>
              </w:rPr>
            </w:pPr>
            <w:r>
              <w:rPr>
                <w:sz w:val="20"/>
              </w:rPr>
              <w:t>17500</w:t>
            </w:r>
          </w:p>
        </w:tc>
      </w:tr>
      <w:tr>
        <w:trPr>
          <w:trHeight w:val="270" w:hRule="atLeast"/>
        </w:trPr>
        <w:tc>
          <w:tcPr>
            <w:tcW w:w="1620" w:type="dxa"/>
          </w:tcPr>
          <w:p>
            <w:pPr>
              <w:pStyle w:val="TableParagraph"/>
              <w:spacing w:before="17"/>
              <w:ind w:left="294" w:right="286"/>
              <w:jc w:val="center"/>
              <w:rPr>
                <w:sz w:val="20"/>
              </w:rPr>
            </w:pPr>
            <w:r>
              <w:rPr>
                <w:sz w:val="20"/>
              </w:rPr>
              <w:t>C3H8</w:t>
            </w:r>
          </w:p>
        </w:tc>
        <w:tc>
          <w:tcPr>
            <w:tcW w:w="1800" w:type="dxa"/>
          </w:tcPr>
          <w:p>
            <w:pPr>
              <w:pStyle w:val="TableParagraph"/>
              <w:spacing w:before="17"/>
              <w:ind w:left="138" w:right="129"/>
              <w:jc w:val="center"/>
              <w:rPr>
                <w:sz w:val="20"/>
              </w:rPr>
            </w:pPr>
            <w:r>
              <w:rPr>
                <w:sz w:val="20"/>
              </w:rPr>
              <w:t>089</w:t>
            </w:r>
          </w:p>
        </w:tc>
        <w:tc>
          <w:tcPr>
            <w:tcW w:w="2071" w:type="dxa"/>
          </w:tcPr>
          <w:p>
            <w:pPr>
              <w:pStyle w:val="TableParagraph"/>
              <w:spacing w:before="17"/>
              <w:ind w:left="702" w:right="693"/>
              <w:jc w:val="center"/>
              <w:rPr>
                <w:sz w:val="20"/>
              </w:rPr>
            </w:pPr>
            <w:r>
              <w:rPr>
                <w:sz w:val="20"/>
              </w:rPr>
              <w:t>0.35</w:t>
            </w:r>
          </w:p>
        </w:tc>
        <w:tc>
          <w:tcPr>
            <w:tcW w:w="1440" w:type="dxa"/>
          </w:tcPr>
          <w:p>
            <w:pPr>
              <w:pStyle w:val="TableParagraph"/>
              <w:spacing w:before="17"/>
              <w:ind w:left="201" w:right="195"/>
              <w:jc w:val="center"/>
              <w:rPr>
                <w:sz w:val="20"/>
              </w:rPr>
            </w:pPr>
            <w:r>
              <w:rPr>
                <w:sz w:val="20"/>
              </w:rPr>
              <w:t>3.5</w:t>
            </w:r>
          </w:p>
        </w:tc>
        <w:tc>
          <w:tcPr>
            <w:tcW w:w="1334" w:type="dxa"/>
          </w:tcPr>
          <w:p>
            <w:pPr>
              <w:pStyle w:val="TableParagraph"/>
              <w:spacing w:before="17"/>
              <w:ind w:left="395" w:right="389"/>
              <w:jc w:val="center"/>
              <w:rPr>
                <w:sz w:val="20"/>
              </w:rPr>
            </w:pPr>
            <w:r>
              <w:rPr>
                <w:sz w:val="20"/>
              </w:rPr>
              <w:t>17500</w:t>
            </w:r>
          </w:p>
        </w:tc>
      </w:tr>
      <w:tr>
        <w:trPr>
          <w:trHeight w:val="270" w:hRule="atLeast"/>
        </w:trPr>
        <w:tc>
          <w:tcPr>
            <w:tcW w:w="1620" w:type="dxa"/>
          </w:tcPr>
          <w:p>
            <w:pPr>
              <w:pStyle w:val="TableParagraph"/>
              <w:ind w:left="294" w:right="286"/>
              <w:jc w:val="center"/>
              <w:rPr>
                <w:sz w:val="20"/>
              </w:rPr>
            </w:pPr>
            <w:r>
              <w:rPr>
                <w:sz w:val="20"/>
              </w:rPr>
              <w:t>Si2H6</w:t>
            </w:r>
          </w:p>
        </w:tc>
        <w:tc>
          <w:tcPr>
            <w:tcW w:w="1800" w:type="dxa"/>
          </w:tcPr>
          <w:p>
            <w:pPr>
              <w:pStyle w:val="TableParagraph"/>
              <w:ind w:left="138" w:right="129"/>
              <w:jc w:val="center"/>
              <w:rPr>
                <w:sz w:val="20"/>
              </w:rPr>
            </w:pPr>
            <w:r>
              <w:rPr>
                <w:sz w:val="20"/>
              </w:rPr>
              <w:t>097</w:t>
            </w:r>
          </w:p>
        </w:tc>
        <w:tc>
          <w:tcPr>
            <w:tcW w:w="2071" w:type="dxa"/>
          </w:tcPr>
          <w:p>
            <w:pPr>
              <w:pStyle w:val="TableParagraph"/>
              <w:ind w:left="702" w:right="693"/>
              <w:jc w:val="center"/>
              <w:rPr>
                <w:sz w:val="20"/>
              </w:rPr>
            </w:pPr>
            <w:r>
              <w:rPr>
                <w:sz w:val="20"/>
              </w:rPr>
              <w:t>0.34</w:t>
            </w:r>
          </w:p>
        </w:tc>
        <w:tc>
          <w:tcPr>
            <w:tcW w:w="1440" w:type="dxa"/>
          </w:tcPr>
          <w:p>
            <w:pPr>
              <w:pStyle w:val="TableParagraph"/>
              <w:ind w:left="201" w:right="195"/>
              <w:jc w:val="center"/>
              <w:rPr>
                <w:sz w:val="20"/>
              </w:rPr>
            </w:pPr>
            <w:r>
              <w:rPr>
                <w:sz w:val="20"/>
              </w:rPr>
              <w:t>3.4</w:t>
            </w:r>
          </w:p>
        </w:tc>
        <w:tc>
          <w:tcPr>
            <w:tcW w:w="1334" w:type="dxa"/>
          </w:tcPr>
          <w:p>
            <w:pPr>
              <w:pStyle w:val="TableParagraph"/>
              <w:ind w:left="395" w:right="389"/>
              <w:jc w:val="center"/>
              <w:rPr>
                <w:sz w:val="20"/>
              </w:rPr>
            </w:pPr>
            <w:r>
              <w:rPr>
                <w:sz w:val="20"/>
              </w:rPr>
              <w:t>17000</w:t>
            </w:r>
          </w:p>
        </w:tc>
      </w:tr>
      <w:tr>
        <w:trPr>
          <w:trHeight w:val="268" w:hRule="atLeast"/>
        </w:trPr>
        <w:tc>
          <w:tcPr>
            <w:tcW w:w="1620" w:type="dxa"/>
          </w:tcPr>
          <w:p>
            <w:pPr>
              <w:pStyle w:val="TableParagraph"/>
              <w:ind w:left="293" w:right="286"/>
              <w:jc w:val="center"/>
              <w:rPr>
                <w:sz w:val="20"/>
              </w:rPr>
            </w:pPr>
            <w:r>
              <w:rPr>
                <w:sz w:val="20"/>
              </w:rPr>
              <w:t>GeF4</w:t>
            </w:r>
          </w:p>
        </w:tc>
        <w:tc>
          <w:tcPr>
            <w:tcW w:w="1800" w:type="dxa"/>
          </w:tcPr>
          <w:p>
            <w:pPr>
              <w:pStyle w:val="TableParagraph"/>
              <w:ind w:left="138" w:right="129"/>
              <w:jc w:val="center"/>
              <w:rPr>
                <w:sz w:val="20"/>
              </w:rPr>
            </w:pPr>
            <w:r>
              <w:rPr>
                <w:sz w:val="20"/>
              </w:rPr>
              <w:t>099</w:t>
            </w:r>
          </w:p>
        </w:tc>
        <w:tc>
          <w:tcPr>
            <w:tcW w:w="2071" w:type="dxa"/>
          </w:tcPr>
          <w:p>
            <w:pPr>
              <w:pStyle w:val="TableParagraph"/>
              <w:ind w:left="702" w:right="693"/>
              <w:jc w:val="center"/>
              <w:rPr>
                <w:sz w:val="20"/>
              </w:rPr>
            </w:pPr>
            <w:r>
              <w:rPr>
                <w:sz w:val="20"/>
              </w:rPr>
              <w:t>0.32</w:t>
            </w:r>
          </w:p>
        </w:tc>
        <w:tc>
          <w:tcPr>
            <w:tcW w:w="1440" w:type="dxa"/>
          </w:tcPr>
          <w:p>
            <w:pPr>
              <w:pStyle w:val="TableParagraph"/>
              <w:ind w:left="201" w:right="195"/>
              <w:jc w:val="center"/>
              <w:rPr>
                <w:sz w:val="20"/>
              </w:rPr>
            </w:pPr>
            <w:r>
              <w:rPr>
                <w:sz w:val="20"/>
              </w:rPr>
              <w:t>3.2</w:t>
            </w:r>
          </w:p>
        </w:tc>
        <w:tc>
          <w:tcPr>
            <w:tcW w:w="1334" w:type="dxa"/>
          </w:tcPr>
          <w:p>
            <w:pPr>
              <w:pStyle w:val="TableParagraph"/>
              <w:ind w:left="395" w:right="389"/>
              <w:jc w:val="center"/>
              <w:rPr>
                <w:sz w:val="20"/>
              </w:rPr>
            </w:pPr>
            <w:r>
              <w:rPr>
                <w:sz w:val="20"/>
              </w:rPr>
              <w:t>16000</w:t>
            </w:r>
          </w:p>
        </w:tc>
      </w:tr>
      <w:tr>
        <w:trPr>
          <w:trHeight w:val="270" w:hRule="atLeast"/>
        </w:trPr>
        <w:tc>
          <w:tcPr>
            <w:tcW w:w="1620" w:type="dxa"/>
          </w:tcPr>
          <w:p>
            <w:pPr>
              <w:pStyle w:val="TableParagraph"/>
              <w:spacing w:before="17"/>
              <w:ind w:left="294" w:right="286"/>
              <w:jc w:val="center"/>
              <w:rPr>
                <w:sz w:val="20"/>
              </w:rPr>
            </w:pPr>
            <w:r>
              <w:rPr>
                <w:sz w:val="20"/>
              </w:rPr>
              <w:t>C4H6</w:t>
            </w:r>
          </w:p>
        </w:tc>
        <w:tc>
          <w:tcPr>
            <w:tcW w:w="1800" w:type="dxa"/>
          </w:tcPr>
          <w:p>
            <w:pPr>
              <w:pStyle w:val="TableParagraph"/>
              <w:spacing w:before="17"/>
              <w:ind w:left="138" w:right="129"/>
              <w:jc w:val="center"/>
              <w:rPr>
                <w:sz w:val="20"/>
              </w:rPr>
            </w:pPr>
            <w:r>
              <w:rPr>
                <w:sz w:val="20"/>
              </w:rPr>
              <w:t>100</w:t>
            </w:r>
          </w:p>
        </w:tc>
        <w:tc>
          <w:tcPr>
            <w:tcW w:w="2071" w:type="dxa"/>
          </w:tcPr>
          <w:p>
            <w:pPr>
              <w:pStyle w:val="TableParagraph"/>
              <w:spacing w:before="17"/>
              <w:ind w:left="702" w:right="693"/>
              <w:jc w:val="center"/>
              <w:rPr>
                <w:sz w:val="20"/>
              </w:rPr>
            </w:pPr>
            <w:r>
              <w:rPr>
                <w:sz w:val="20"/>
              </w:rPr>
              <w:t>0.32</w:t>
            </w:r>
          </w:p>
        </w:tc>
        <w:tc>
          <w:tcPr>
            <w:tcW w:w="1440" w:type="dxa"/>
          </w:tcPr>
          <w:p>
            <w:pPr>
              <w:pStyle w:val="TableParagraph"/>
              <w:spacing w:before="17"/>
              <w:ind w:left="201" w:right="195"/>
              <w:jc w:val="center"/>
              <w:rPr>
                <w:sz w:val="20"/>
              </w:rPr>
            </w:pPr>
            <w:r>
              <w:rPr>
                <w:sz w:val="20"/>
              </w:rPr>
              <w:t>3.2</w:t>
            </w:r>
          </w:p>
        </w:tc>
        <w:tc>
          <w:tcPr>
            <w:tcW w:w="1334" w:type="dxa"/>
          </w:tcPr>
          <w:p>
            <w:pPr>
              <w:pStyle w:val="TableParagraph"/>
              <w:spacing w:before="17"/>
              <w:ind w:left="395" w:right="389"/>
              <w:jc w:val="center"/>
              <w:rPr>
                <w:sz w:val="20"/>
              </w:rPr>
            </w:pPr>
            <w:r>
              <w:rPr>
                <w:sz w:val="20"/>
              </w:rPr>
              <w:t>16000</w:t>
            </w:r>
          </w:p>
        </w:tc>
      </w:tr>
      <w:tr>
        <w:trPr>
          <w:trHeight w:val="270" w:hRule="atLeast"/>
        </w:trPr>
        <w:tc>
          <w:tcPr>
            <w:tcW w:w="1620" w:type="dxa"/>
          </w:tcPr>
          <w:p>
            <w:pPr>
              <w:pStyle w:val="TableParagraph"/>
              <w:ind w:right="363"/>
              <w:jc w:val="right"/>
              <w:rPr>
                <w:sz w:val="20"/>
              </w:rPr>
            </w:pPr>
            <w:r>
              <w:rPr>
                <w:sz w:val="20"/>
              </w:rPr>
              <w:t>C2H3ClF2</w:t>
            </w:r>
          </w:p>
        </w:tc>
        <w:tc>
          <w:tcPr>
            <w:tcW w:w="1800" w:type="dxa"/>
          </w:tcPr>
          <w:p>
            <w:pPr>
              <w:pStyle w:val="TableParagraph"/>
              <w:ind w:left="138" w:right="129"/>
              <w:jc w:val="center"/>
              <w:rPr>
                <w:sz w:val="20"/>
              </w:rPr>
            </w:pPr>
            <w:r>
              <w:rPr>
                <w:sz w:val="20"/>
              </w:rPr>
              <w:t>103</w:t>
            </w:r>
          </w:p>
        </w:tc>
        <w:tc>
          <w:tcPr>
            <w:tcW w:w="2071" w:type="dxa"/>
          </w:tcPr>
          <w:p>
            <w:pPr>
              <w:pStyle w:val="TableParagraph"/>
              <w:ind w:left="702" w:right="693"/>
              <w:jc w:val="center"/>
              <w:rPr>
                <w:sz w:val="20"/>
              </w:rPr>
            </w:pPr>
            <w:r>
              <w:rPr>
                <w:sz w:val="20"/>
              </w:rPr>
              <w:t>0.32</w:t>
            </w:r>
          </w:p>
        </w:tc>
        <w:tc>
          <w:tcPr>
            <w:tcW w:w="1440" w:type="dxa"/>
          </w:tcPr>
          <w:p>
            <w:pPr>
              <w:pStyle w:val="TableParagraph"/>
              <w:ind w:left="201" w:right="195"/>
              <w:jc w:val="center"/>
              <w:rPr>
                <w:sz w:val="20"/>
              </w:rPr>
            </w:pPr>
            <w:r>
              <w:rPr>
                <w:sz w:val="20"/>
              </w:rPr>
              <w:t>3.2</w:t>
            </w:r>
          </w:p>
        </w:tc>
        <w:tc>
          <w:tcPr>
            <w:tcW w:w="1334" w:type="dxa"/>
          </w:tcPr>
          <w:p>
            <w:pPr>
              <w:pStyle w:val="TableParagraph"/>
              <w:ind w:left="395" w:right="389"/>
              <w:jc w:val="center"/>
              <w:rPr>
                <w:sz w:val="20"/>
              </w:rPr>
            </w:pPr>
            <w:r>
              <w:rPr>
                <w:sz w:val="20"/>
              </w:rPr>
              <w:t>16000</w:t>
            </w:r>
          </w:p>
        </w:tc>
      </w:tr>
      <w:tr>
        <w:trPr>
          <w:trHeight w:val="268" w:hRule="atLeast"/>
        </w:trPr>
        <w:tc>
          <w:tcPr>
            <w:tcW w:w="1620" w:type="dxa"/>
          </w:tcPr>
          <w:p>
            <w:pPr>
              <w:pStyle w:val="TableParagraph"/>
              <w:ind w:left="294" w:right="286"/>
              <w:jc w:val="center"/>
              <w:rPr>
                <w:sz w:val="20"/>
              </w:rPr>
            </w:pPr>
            <w:r>
              <w:rPr>
                <w:sz w:val="20"/>
              </w:rPr>
              <w:t>C4H8</w:t>
            </w:r>
          </w:p>
        </w:tc>
        <w:tc>
          <w:tcPr>
            <w:tcW w:w="1800" w:type="dxa"/>
          </w:tcPr>
          <w:p>
            <w:pPr>
              <w:pStyle w:val="TableParagraph"/>
              <w:ind w:left="138" w:right="129"/>
              <w:jc w:val="center"/>
              <w:rPr>
                <w:sz w:val="20"/>
              </w:rPr>
            </w:pPr>
            <w:r>
              <w:rPr>
                <w:sz w:val="20"/>
              </w:rPr>
              <w:t>106</w:t>
            </w:r>
          </w:p>
        </w:tc>
        <w:tc>
          <w:tcPr>
            <w:tcW w:w="2071" w:type="dxa"/>
          </w:tcPr>
          <w:p>
            <w:pPr>
              <w:pStyle w:val="TableParagraph"/>
              <w:ind w:left="702" w:right="693"/>
              <w:jc w:val="center"/>
              <w:rPr>
                <w:sz w:val="20"/>
              </w:rPr>
            </w:pPr>
            <w:r>
              <w:rPr>
                <w:sz w:val="20"/>
              </w:rPr>
              <w:t>0.28</w:t>
            </w:r>
          </w:p>
        </w:tc>
        <w:tc>
          <w:tcPr>
            <w:tcW w:w="1440" w:type="dxa"/>
          </w:tcPr>
          <w:p>
            <w:pPr>
              <w:pStyle w:val="TableParagraph"/>
              <w:ind w:left="201" w:right="195"/>
              <w:jc w:val="center"/>
              <w:rPr>
                <w:sz w:val="20"/>
              </w:rPr>
            </w:pPr>
            <w:r>
              <w:rPr>
                <w:sz w:val="20"/>
              </w:rPr>
              <w:t>2.8</w:t>
            </w:r>
          </w:p>
        </w:tc>
        <w:tc>
          <w:tcPr>
            <w:tcW w:w="1334" w:type="dxa"/>
          </w:tcPr>
          <w:p>
            <w:pPr>
              <w:pStyle w:val="TableParagraph"/>
              <w:ind w:left="395" w:right="389"/>
              <w:jc w:val="center"/>
              <w:rPr>
                <w:sz w:val="20"/>
              </w:rPr>
            </w:pPr>
            <w:r>
              <w:rPr>
                <w:sz w:val="20"/>
              </w:rPr>
              <w:t>14000</w:t>
            </w:r>
          </w:p>
        </w:tc>
      </w:tr>
      <w:tr>
        <w:trPr>
          <w:trHeight w:val="270" w:hRule="atLeast"/>
        </w:trPr>
        <w:tc>
          <w:tcPr>
            <w:tcW w:w="1620" w:type="dxa"/>
          </w:tcPr>
          <w:p>
            <w:pPr>
              <w:pStyle w:val="TableParagraph"/>
              <w:spacing w:before="17"/>
              <w:ind w:left="289" w:right="286"/>
              <w:jc w:val="center"/>
              <w:rPr>
                <w:sz w:val="20"/>
              </w:rPr>
            </w:pPr>
            <w:r>
              <w:rPr>
                <w:sz w:val="20"/>
              </w:rPr>
              <w:t>SiCl4</w:t>
            </w:r>
          </w:p>
        </w:tc>
        <w:tc>
          <w:tcPr>
            <w:tcW w:w="1800" w:type="dxa"/>
          </w:tcPr>
          <w:p>
            <w:pPr>
              <w:pStyle w:val="TableParagraph"/>
              <w:spacing w:before="17"/>
              <w:ind w:left="138" w:right="129"/>
              <w:jc w:val="center"/>
              <w:rPr>
                <w:sz w:val="20"/>
              </w:rPr>
            </w:pPr>
            <w:r>
              <w:rPr>
                <w:sz w:val="20"/>
              </w:rPr>
              <w:t>108</w:t>
            </w:r>
          </w:p>
        </w:tc>
        <w:tc>
          <w:tcPr>
            <w:tcW w:w="2071" w:type="dxa"/>
          </w:tcPr>
          <w:p>
            <w:pPr>
              <w:pStyle w:val="TableParagraph"/>
              <w:spacing w:before="17"/>
              <w:ind w:left="702" w:right="693"/>
              <w:jc w:val="center"/>
              <w:rPr>
                <w:sz w:val="20"/>
              </w:rPr>
            </w:pPr>
            <w:r>
              <w:rPr>
                <w:sz w:val="20"/>
              </w:rPr>
              <w:t>0.31</w:t>
            </w:r>
          </w:p>
        </w:tc>
        <w:tc>
          <w:tcPr>
            <w:tcW w:w="1440" w:type="dxa"/>
          </w:tcPr>
          <w:p>
            <w:pPr>
              <w:pStyle w:val="TableParagraph"/>
              <w:spacing w:before="17"/>
              <w:ind w:left="201" w:right="195"/>
              <w:jc w:val="center"/>
              <w:rPr>
                <w:sz w:val="20"/>
              </w:rPr>
            </w:pPr>
            <w:r>
              <w:rPr>
                <w:sz w:val="20"/>
              </w:rPr>
              <w:t>3.1</w:t>
            </w:r>
          </w:p>
        </w:tc>
        <w:tc>
          <w:tcPr>
            <w:tcW w:w="1334" w:type="dxa"/>
          </w:tcPr>
          <w:p>
            <w:pPr>
              <w:pStyle w:val="TableParagraph"/>
              <w:spacing w:before="17"/>
              <w:ind w:left="395" w:right="389"/>
              <w:jc w:val="center"/>
              <w:rPr>
                <w:sz w:val="20"/>
              </w:rPr>
            </w:pPr>
            <w:r>
              <w:rPr>
                <w:sz w:val="20"/>
              </w:rPr>
              <w:t>15500</w:t>
            </w:r>
          </w:p>
        </w:tc>
      </w:tr>
      <w:tr>
        <w:trPr>
          <w:trHeight w:val="270" w:hRule="atLeast"/>
        </w:trPr>
        <w:tc>
          <w:tcPr>
            <w:tcW w:w="1620" w:type="dxa"/>
          </w:tcPr>
          <w:p>
            <w:pPr>
              <w:pStyle w:val="TableParagraph"/>
              <w:ind w:left="291" w:right="286"/>
              <w:jc w:val="center"/>
              <w:rPr>
                <w:sz w:val="20"/>
              </w:rPr>
            </w:pPr>
            <w:r>
              <w:rPr>
                <w:sz w:val="20"/>
              </w:rPr>
              <w:t>SF6</w:t>
            </w:r>
          </w:p>
        </w:tc>
        <w:tc>
          <w:tcPr>
            <w:tcW w:w="1800" w:type="dxa"/>
          </w:tcPr>
          <w:p>
            <w:pPr>
              <w:pStyle w:val="TableParagraph"/>
              <w:ind w:left="138" w:right="129"/>
              <w:jc w:val="center"/>
              <w:rPr>
                <w:sz w:val="20"/>
              </w:rPr>
            </w:pPr>
            <w:r>
              <w:rPr>
                <w:sz w:val="20"/>
              </w:rPr>
              <w:t>110</w:t>
            </w:r>
          </w:p>
        </w:tc>
        <w:tc>
          <w:tcPr>
            <w:tcW w:w="2071" w:type="dxa"/>
          </w:tcPr>
          <w:p>
            <w:pPr>
              <w:pStyle w:val="TableParagraph"/>
              <w:ind w:left="702" w:right="693"/>
              <w:jc w:val="center"/>
              <w:rPr>
                <w:sz w:val="20"/>
              </w:rPr>
            </w:pPr>
            <w:r>
              <w:rPr>
                <w:sz w:val="20"/>
              </w:rPr>
              <w:t>0.26</w:t>
            </w:r>
          </w:p>
        </w:tc>
        <w:tc>
          <w:tcPr>
            <w:tcW w:w="1440" w:type="dxa"/>
          </w:tcPr>
          <w:p>
            <w:pPr>
              <w:pStyle w:val="TableParagraph"/>
              <w:ind w:left="201" w:right="195"/>
              <w:jc w:val="center"/>
              <w:rPr>
                <w:sz w:val="20"/>
              </w:rPr>
            </w:pPr>
            <w:r>
              <w:rPr>
                <w:sz w:val="20"/>
              </w:rPr>
              <w:t>2.6</w:t>
            </w:r>
          </w:p>
        </w:tc>
        <w:tc>
          <w:tcPr>
            <w:tcW w:w="1334" w:type="dxa"/>
          </w:tcPr>
          <w:p>
            <w:pPr>
              <w:pStyle w:val="TableParagraph"/>
              <w:ind w:left="395" w:right="389"/>
              <w:jc w:val="center"/>
              <w:rPr>
                <w:sz w:val="20"/>
              </w:rPr>
            </w:pPr>
            <w:r>
              <w:rPr>
                <w:sz w:val="20"/>
              </w:rPr>
              <w:t>13000</w:t>
            </w:r>
          </w:p>
        </w:tc>
      </w:tr>
      <w:tr>
        <w:trPr>
          <w:trHeight w:val="268" w:hRule="atLeast"/>
        </w:trPr>
        <w:tc>
          <w:tcPr>
            <w:tcW w:w="1620" w:type="dxa"/>
          </w:tcPr>
          <w:p>
            <w:pPr>
              <w:pStyle w:val="TableParagraph"/>
              <w:ind w:left="427"/>
              <w:rPr>
                <w:sz w:val="20"/>
              </w:rPr>
            </w:pPr>
            <w:r>
              <w:rPr>
                <w:sz w:val="20"/>
              </w:rPr>
              <w:t>C4H10(i)</w:t>
            </w:r>
          </w:p>
        </w:tc>
        <w:tc>
          <w:tcPr>
            <w:tcW w:w="1800" w:type="dxa"/>
          </w:tcPr>
          <w:p>
            <w:pPr>
              <w:pStyle w:val="TableParagraph"/>
              <w:ind w:left="138" w:right="129"/>
              <w:jc w:val="center"/>
              <w:rPr>
                <w:sz w:val="20"/>
              </w:rPr>
            </w:pPr>
            <w:r>
              <w:rPr>
                <w:sz w:val="20"/>
              </w:rPr>
              <w:t>111</w:t>
            </w:r>
          </w:p>
        </w:tc>
        <w:tc>
          <w:tcPr>
            <w:tcW w:w="2071" w:type="dxa"/>
          </w:tcPr>
          <w:p>
            <w:pPr>
              <w:pStyle w:val="TableParagraph"/>
              <w:ind w:left="702" w:right="693"/>
              <w:jc w:val="center"/>
              <w:rPr>
                <w:sz w:val="20"/>
              </w:rPr>
            </w:pPr>
            <w:r>
              <w:rPr>
                <w:sz w:val="20"/>
              </w:rPr>
              <w:t>0.26</w:t>
            </w:r>
          </w:p>
        </w:tc>
        <w:tc>
          <w:tcPr>
            <w:tcW w:w="1440" w:type="dxa"/>
          </w:tcPr>
          <w:p>
            <w:pPr>
              <w:pStyle w:val="TableParagraph"/>
              <w:ind w:left="201" w:right="195"/>
              <w:jc w:val="center"/>
              <w:rPr>
                <w:sz w:val="20"/>
              </w:rPr>
            </w:pPr>
            <w:r>
              <w:rPr>
                <w:sz w:val="20"/>
              </w:rPr>
              <w:t>2.6</w:t>
            </w:r>
          </w:p>
        </w:tc>
        <w:tc>
          <w:tcPr>
            <w:tcW w:w="1334" w:type="dxa"/>
          </w:tcPr>
          <w:p>
            <w:pPr>
              <w:pStyle w:val="TableParagraph"/>
              <w:ind w:left="395" w:right="389"/>
              <w:jc w:val="center"/>
              <w:rPr>
                <w:sz w:val="20"/>
              </w:rPr>
            </w:pPr>
            <w:r>
              <w:rPr>
                <w:sz w:val="20"/>
              </w:rPr>
              <w:t>13000</w:t>
            </w:r>
          </w:p>
        </w:tc>
      </w:tr>
      <w:tr>
        <w:trPr>
          <w:trHeight w:val="270" w:hRule="atLeast"/>
        </w:trPr>
        <w:tc>
          <w:tcPr>
            <w:tcW w:w="1620" w:type="dxa"/>
          </w:tcPr>
          <w:p>
            <w:pPr>
              <w:pStyle w:val="TableParagraph"/>
              <w:spacing w:before="17"/>
              <w:ind w:right="394"/>
              <w:jc w:val="right"/>
              <w:rPr>
                <w:sz w:val="20"/>
              </w:rPr>
            </w:pPr>
            <w:r>
              <w:rPr>
                <w:w w:val="95"/>
                <w:sz w:val="20"/>
              </w:rPr>
              <w:t>C4H10(n)</w:t>
            </w:r>
          </w:p>
        </w:tc>
        <w:tc>
          <w:tcPr>
            <w:tcW w:w="1800" w:type="dxa"/>
          </w:tcPr>
          <w:p>
            <w:pPr>
              <w:pStyle w:val="TableParagraph"/>
              <w:spacing w:before="17"/>
              <w:ind w:left="138" w:right="129"/>
              <w:jc w:val="center"/>
              <w:rPr>
                <w:sz w:val="20"/>
              </w:rPr>
            </w:pPr>
            <w:r>
              <w:rPr>
                <w:sz w:val="20"/>
              </w:rPr>
              <w:t>117</w:t>
            </w:r>
          </w:p>
        </w:tc>
        <w:tc>
          <w:tcPr>
            <w:tcW w:w="2071" w:type="dxa"/>
          </w:tcPr>
          <w:p>
            <w:pPr>
              <w:pStyle w:val="TableParagraph"/>
              <w:spacing w:before="17"/>
              <w:ind w:left="702" w:right="693"/>
              <w:jc w:val="center"/>
              <w:rPr>
                <w:sz w:val="20"/>
              </w:rPr>
            </w:pPr>
            <w:r>
              <w:rPr>
                <w:sz w:val="20"/>
              </w:rPr>
              <w:t>0.26</w:t>
            </w:r>
          </w:p>
        </w:tc>
        <w:tc>
          <w:tcPr>
            <w:tcW w:w="1440" w:type="dxa"/>
          </w:tcPr>
          <w:p>
            <w:pPr>
              <w:pStyle w:val="TableParagraph"/>
              <w:spacing w:before="17"/>
              <w:ind w:left="201" w:right="195"/>
              <w:jc w:val="center"/>
              <w:rPr>
                <w:sz w:val="20"/>
              </w:rPr>
            </w:pPr>
            <w:r>
              <w:rPr>
                <w:sz w:val="20"/>
              </w:rPr>
              <w:t>2.6</w:t>
            </w:r>
          </w:p>
        </w:tc>
        <w:tc>
          <w:tcPr>
            <w:tcW w:w="1334" w:type="dxa"/>
          </w:tcPr>
          <w:p>
            <w:pPr>
              <w:pStyle w:val="TableParagraph"/>
              <w:spacing w:before="17"/>
              <w:ind w:left="395" w:right="389"/>
              <w:jc w:val="center"/>
              <w:rPr>
                <w:sz w:val="20"/>
              </w:rPr>
            </w:pPr>
            <w:r>
              <w:rPr>
                <w:sz w:val="20"/>
              </w:rPr>
              <w:t>13000</w:t>
            </w:r>
          </w:p>
        </w:tc>
      </w:tr>
      <w:tr>
        <w:trPr>
          <w:trHeight w:val="270" w:hRule="atLeast"/>
        </w:trPr>
        <w:tc>
          <w:tcPr>
            <w:tcW w:w="1620" w:type="dxa"/>
          </w:tcPr>
          <w:p>
            <w:pPr>
              <w:pStyle w:val="TableParagraph"/>
              <w:ind w:left="294" w:right="286"/>
              <w:jc w:val="center"/>
              <w:rPr>
                <w:sz w:val="20"/>
              </w:rPr>
            </w:pPr>
            <w:r>
              <w:rPr>
                <w:sz w:val="20"/>
              </w:rPr>
              <w:t>C2F6</w:t>
            </w:r>
          </w:p>
        </w:tc>
        <w:tc>
          <w:tcPr>
            <w:tcW w:w="1800" w:type="dxa"/>
          </w:tcPr>
          <w:p>
            <w:pPr>
              <w:pStyle w:val="TableParagraph"/>
              <w:ind w:left="138" w:right="129"/>
              <w:jc w:val="center"/>
              <w:rPr>
                <w:sz w:val="20"/>
              </w:rPr>
            </w:pPr>
            <w:r>
              <w:rPr>
                <w:sz w:val="20"/>
              </w:rPr>
              <w:t>118</w:t>
            </w:r>
          </w:p>
        </w:tc>
        <w:tc>
          <w:tcPr>
            <w:tcW w:w="2071" w:type="dxa"/>
          </w:tcPr>
          <w:p>
            <w:pPr>
              <w:pStyle w:val="TableParagraph"/>
              <w:ind w:left="702" w:right="693"/>
              <w:jc w:val="center"/>
              <w:rPr>
                <w:sz w:val="20"/>
              </w:rPr>
            </w:pPr>
            <w:r>
              <w:rPr>
                <w:sz w:val="20"/>
              </w:rPr>
              <w:t>0.24</w:t>
            </w:r>
          </w:p>
        </w:tc>
        <w:tc>
          <w:tcPr>
            <w:tcW w:w="1440" w:type="dxa"/>
          </w:tcPr>
          <w:p>
            <w:pPr>
              <w:pStyle w:val="TableParagraph"/>
              <w:ind w:left="201" w:right="195"/>
              <w:jc w:val="center"/>
              <w:rPr>
                <w:sz w:val="20"/>
              </w:rPr>
            </w:pPr>
            <w:r>
              <w:rPr>
                <w:sz w:val="20"/>
              </w:rPr>
              <w:t>2.4</w:t>
            </w:r>
          </w:p>
        </w:tc>
        <w:tc>
          <w:tcPr>
            <w:tcW w:w="1334" w:type="dxa"/>
          </w:tcPr>
          <w:p>
            <w:pPr>
              <w:pStyle w:val="TableParagraph"/>
              <w:ind w:left="395" w:right="389"/>
              <w:jc w:val="center"/>
              <w:rPr>
                <w:sz w:val="20"/>
              </w:rPr>
            </w:pPr>
            <w:r>
              <w:rPr>
                <w:sz w:val="20"/>
              </w:rPr>
              <w:t>12000</w:t>
            </w:r>
          </w:p>
        </w:tc>
      </w:tr>
      <w:tr>
        <w:trPr>
          <w:trHeight w:val="268" w:hRule="atLeast"/>
        </w:trPr>
        <w:tc>
          <w:tcPr>
            <w:tcW w:w="1620" w:type="dxa"/>
          </w:tcPr>
          <w:p>
            <w:pPr>
              <w:pStyle w:val="TableParagraph"/>
              <w:ind w:left="293" w:right="286"/>
              <w:jc w:val="center"/>
              <w:rPr>
                <w:sz w:val="20"/>
              </w:rPr>
            </w:pPr>
            <w:r>
              <w:rPr>
                <w:sz w:val="20"/>
              </w:rPr>
              <w:t>WF6</w:t>
            </w:r>
          </w:p>
        </w:tc>
        <w:tc>
          <w:tcPr>
            <w:tcW w:w="1800" w:type="dxa"/>
          </w:tcPr>
          <w:p>
            <w:pPr>
              <w:pStyle w:val="TableParagraph"/>
              <w:ind w:left="138" w:right="129"/>
              <w:jc w:val="center"/>
              <w:rPr>
                <w:sz w:val="20"/>
              </w:rPr>
            </w:pPr>
            <w:r>
              <w:rPr>
                <w:sz w:val="20"/>
              </w:rPr>
              <w:t>121</w:t>
            </w:r>
          </w:p>
        </w:tc>
        <w:tc>
          <w:tcPr>
            <w:tcW w:w="2071" w:type="dxa"/>
          </w:tcPr>
          <w:p>
            <w:pPr>
              <w:pStyle w:val="TableParagraph"/>
              <w:ind w:left="702" w:right="693"/>
              <w:jc w:val="center"/>
              <w:rPr>
                <w:sz w:val="20"/>
              </w:rPr>
            </w:pPr>
            <w:r>
              <w:rPr>
                <w:sz w:val="20"/>
              </w:rPr>
              <w:t>0.25</w:t>
            </w:r>
          </w:p>
        </w:tc>
        <w:tc>
          <w:tcPr>
            <w:tcW w:w="1440" w:type="dxa"/>
          </w:tcPr>
          <w:p>
            <w:pPr>
              <w:pStyle w:val="TableParagraph"/>
              <w:ind w:left="201" w:right="195"/>
              <w:jc w:val="center"/>
              <w:rPr>
                <w:sz w:val="20"/>
              </w:rPr>
            </w:pPr>
            <w:r>
              <w:rPr>
                <w:sz w:val="20"/>
              </w:rPr>
              <w:t>2.5</w:t>
            </w:r>
          </w:p>
        </w:tc>
        <w:tc>
          <w:tcPr>
            <w:tcW w:w="1334" w:type="dxa"/>
          </w:tcPr>
          <w:p>
            <w:pPr>
              <w:pStyle w:val="TableParagraph"/>
              <w:ind w:left="395" w:right="389"/>
              <w:jc w:val="center"/>
              <w:rPr>
                <w:sz w:val="20"/>
              </w:rPr>
            </w:pPr>
            <w:r>
              <w:rPr>
                <w:sz w:val="20"/>
              </w:rPr>
              <w:t>12500</w:t>
            </w:r>
          </w:p>
        </w:tc>
      </w:tr>
      <w:tr>
        <w:trPr>
          <w:trHeight w:val="270" w:hRule="atLeast"/>
        </w:trPr>
        <w:tc>
          <w:tcPr>
            <w:tcW w:w="1620" w:type="dxa"/>
          </w:tcPr>
          <w:p>
            <w:pPr>
              <w:pStyle w:val="TableParagraph"/>
              <w:spacing w:before="17"/>
              <w:ind w:left="291" w:right="286"/>
              <w:jc w:val="center"/>
              <w:rPr>
                <w:sz w:val="20"/>
              </w:rPr>
            </w:pPr>
            <w:r>
              <w:rPr>
                <w:sz w:val="20"/>
              </w:rPr>
              <w:t>MoF6</w:t>
            </w:r>
          </w:p>
        </w:tc>
        <w:tc>
          <w:tcPr>
            <w:tcW w:w="1800" w:type="dxa"/>
          </w:tcPr>
          <w:p>
            <w:pPr>
              <w:pStyle w:val="TableParagraph"/>
              <w:spacing w:before="17"/>
              <w:ind w:left="138" w:right="129"/>
              <w:jc w:val="center"/>
              <w:rPr>
                <w:sz w:val="20"/>
              </w:rPr>
            </w:pPr>
            <w:r>
              <w:rPr>
                <w:sz w:val="20"/>
              </w:rPr>
              <w:t>124</w:t>
            </w:r>
          </w:p>
        </w:tc>
        <w:tc>
          <w:tcPr>
            <w:tcW w:w="2071" w:type="dxa"/>
          </w:tcPr>
          <w:p>
            <w:pPr>
              <w:pStyle w:val="TableParagraph"/>
              <w:spacing w:before="17"/>
              <w:ind w:left="702" w:right="693"/>
              <w:jc w:val="center"/>
              <w:rPr>
                <w:sz w:val="20"/>
              </w:rPr>
            </w:pPr>
            <w:r>
              <w:rPr>
                <w:sz w:val="20"/>
              </w:rPr>
              <w:t>0.23</w:t>
            </w:r>
          </w:p>
        </w:tc>
        <w:tc>
          <w:tcPr>
            <w:tcW w:w="1440" w:type="dxa"/>
          </w:tcPr>
          <w:p>
            <w:pPr>
              <w:pStyle w:val="TableParagraph"/>
              <w:spacing w:before="17"/>
              <w:ind w:left="201" w:right="195"/>
              <w:jc w:val="center"/>
              <w:rPr>
                <w:sz w:val="20"/>
              </w:rPr>
            </w:pPr>
            <w:r>
              <w:rPr>
                <w:sz w:val="20"/>
              </w:rPr>
              <w:t>2.3</w:t>
            </w:r>
          </w:p>
        </w:tc>
        <w:tc>
          <w:tcPr>
            <w:tcW w:w="1334" w:type="dxa"/>
          </w:tcPr>
          <w:p>
            <w:pPr>
              <w:pStyle w:val="TableParagraph"/>
              <w:spacing w:before="17"/>
              <w:ind w:left="395" w:right="389"/>
              <w:jc w:val="center"/>
              <w:rPr>
                <w:sz w:val="20"/>
              </w:rPr>
            </w:pPr>
            <w:r>
              <w:rPr>
                <w:sz w:val="20"/>
              </w:rPr>
              <w:t>11500</w:t>
            </w:r>
          </w:p>
        </w:tc>
      </w:tr>
      <w:tr>
        <w:trPr>
          <w:trHeight w:val="270" w:hRule="atLeast"/>
        </w:trPr>
        <w:tc>
          <w:tcPr>
            <w:tcW w:w="1620" w:type="dxa"/>
          </w:tcPr>
          <w:p>
            <w:pPr>
              <w:pStyle w:val="TableParagraph"/>
              <w:ind w:left="520"/>
              <w:rPr>
                <w:sz w:val="20"/>
              </w:rPr>
            </w:pPr>
            <w:r>
              <w:rPr>
                <w:sz w:val="20"/>
              </w:rPr>
              <w:t>C6H14</w:t>
            </w:r>
          </w:p>
        </w:tc>
        <w:tc>
          <w:tcPr>
            <w:tcW w:w="1800" w:type="dxa"/>
          </w:tcPr>
          <w:p>
            <w:pPr>
              <w:pStyle w:val="TableParagraph"/>
              <w:ind w:left="138" w:right="129"/>
              <w:jc w:val="center"/>
              <w:rPr>
                <w:sz w:val="20"/>
              </w:rPr>
            </w:pPr>
            <w:r>
              <w:rPr>
                <w:sz w:val="20"/>
              </w:rPr>
              <w:t>127</w:t>
            </w:r>
          </w:p>
        </w:tc>
        <w:tc>
          <w:tcPr>
            <w:tcW w:w="2071" w:type="dxa"/>
          </w:tcPr>
          <w:p>
            <w:pPr>
              <w:pStyle w:val="TableParagraph"/>
              <w:ind w:left="702" w:right="693"/>
              <w:jc w:val="center"/>
              <w:rPr>
                <w:sz w:val="20"/>
              </w:rPr>
            </w:pPr>
            <w:r>
              <w:rPr>
                <w:sz w:val="20"/>
              </w:rPr>
              <w:t>0.18</w:t>
            </w:r>
          </w:p>
        </w:tc>
        <w:tc>
          <w:tcPr>
            <w:tcW w:w="1440" w:type="dxa"/>
          </w:tcPr>
          <w:p>
            <w:pPr>
              <w:pStyle w:val="TableParagraph"/>
              <w:ind w:left="201" w:right="195"/>
              <w:jc w:val="center"/>
              <w:rPr>
                <w:sz w:val="20"/>
              </w:rPr>
            </w:pPr>
            <w:r>
              <w:rPr>
                <w:sz w:val="20"/>
              </w:rPr>
              <w:t>1.8</w:t>
            </w:r>
          </w:p>
        </w:tc>
        <w:tc>
          <w:tcPr>
            <w:tcW w:w="1334" w:type="dxa"/>
          </w:tcPr>
          <w:p>
            <w:pPr>
              <w:pStyle w:val="TableParagraph"/>
              <w:ind w:left="394" w:right="389"/>
              <w:jc w:val="center"/>
              <w:rPr>
                <w:sz w:val="20"/>
              </w:rPr>
            </w:pPr>
            <w:r>
              <w:rPr>
                <w:sz w:val="20"/>
              </w:rPr>
              <w:t>9000</w:t>
            </w:r>
          </w:p>
        </w:tc>
      </w:tr>
      <w:tr>
        <w:trPr>
          <w:trHeight w:val="268" w:hRule="atLeast"/>
        </w:trPr>
        <w:tc>
          <w:tcPr>
            <w:tcW w:w="1620" w:type="dxa"/>
          </w:tcPr>
          <w:p>
            <w:pPr>
              <w:pStyle w:val="TableParagraph"/>
              <w:ind w:left="294" w:right="286"/>
              <w:jc w:val="center"/>
              <w:rPr>
                <w:sz w:val="20"/>
              </w:rPr>
            </w:pPr>
            <w:r>
              <w:rPr>
                <w:sz w:val="20"/>
              </w:rPr>
              <w:t>C3F8</w:t>
            </w:r>
          </w:p>
        </w:tc>
        <w:tc>
          <w:tcPr>
            <w:tcW w:w="1800" w:type="dxa"/>
          </w:tcPr>
          <w:p>
            <w:pPr>
              <w:pStyle w:val="TableParagraph"/>
              <w:ind w:left="138" w:right="129"/>
              <w:jc w:val="center"/>
              <w:rPr>
                <w:sz w:val="20"/>
              </w:rPr>
            </w:pPr>
            <w:r>
              <w:rPr>
                <w:sz w:val="20"/>
              </w:rPr>
              <w:t>128</w:t>
            </w:r>
          </w:p>
        </w:tc>
        <w:tc>
          <w:tcPr>
            <w:tcW w:w="2071" w:type="dxa"/>
          </w:tcPr>
          <w:p>
            <w:pPr>
              <w:pStyle w:val="TableParagraph"/>
              <w:ind w:left="702" w:right="693"/>
              <w:jc w:val="center"/>
              <w:rPr>
                <w:sz w:val="20"/>
              </w:rPr>
            </w:pPr>
            <w:r>
              <w:rPr>
                <w:sz w:val="20"/>
              </w:rPr>
              <w:t>0.19</w:t>
            </w:r>
          </w:p>
        </w:tc>
        <w:tc>
          <w:tcPr>
            <w:tcW w:w="1440" w:type="dxa"/>
          </w:tcPr>
          <w:p>
            <w:pPr>
              <w:pStyle w:val="TableParagraph"/>
              <w:ind w:left="201" w:right="195"/>
              <w:jc w:val="center"/>
              <w:rPr>
                <w:sz w:val="20"/>
              </w:rPr>
            </w:pPr>
            <w:r>
              <w:rPr>
                <w:sz w:val="20"/>
              </w:rPr>
              <w:t>1.9</w:t>
            </w:r>
          </w:p>
        </w:tc>
        <w:tc>
          <w:tcPr>
            <w:tcW w:w="1334" w:type="dxa"/>
          </w:tcPr>
          <w:p>
            <w:pPr>
              <w:pStyle w:val="TableParagraph"/>
              <w:ind w:left="394" w:right="389"/>
              <w:jc w:val="center"/>
              <w:rPr>
                <w:sz w:val="20"/>
              </w:rPr>
            </w:pPr>
            <w:r>
              <w:rPr>
                <w:sz w:val="20"/>
              </w:rPr>
              <w:t>9500</w:t>
            </w:r>
          </w:p>
        </w:tc>
      </w:tr>
      <w:tr>
        <w:trPr>
          <w:trHeight w:val="270" w:hRule="atLeast"/>
        </w:trPr>
        <w:tc>
          <w:tcPr>
            <w:tcW w:w="1620" w:type="dxa"/>
          </w:tcPr>
          <w:p>
            <w:pPr>
              <w:pStyle w:val="TableParagraph"/>
              <w:ind w:left="294" w:right="286"/>
              <w:jc w:val="center"/>
              <w:rPr>
                <w:sz w:val="20"/>
              </w:rPr>
            </w:pPr>
            <w:r>
              <w:rPr>
                <w:sz w:val="20"/>
              </w:rPr>
              <w:t>C4F8</w:t>
            </w:r>
          </w:p>
        </w:tc>
        <w:tc>
          <w:tcPr>
            <w:tcW w:w="1800" w:type="dxa"/>
          </w:tcPr>
          <w:p>
            <w:pPr>
              <w:pStyle w:val="TableParagraph"/>
              <w:ind w:left="138" w:right="129"/>
              <w:jc w:val="center"/>
              <w:rPr>
                <w:sz w:val="20"/>
              </w:rPr>
            </w:pPr>
            <w:r>
              <w:rPr>
                <w:sz w:val="20"/>
              </w:rPr>
              <w:t>129</w:t>
            </w:r>
          </w:p>
        </w:tc>
        <w:tc>
          <w:tcPr>
            <w:tcW w:w="2071" w:type="dxa"/>
          </w:tcPr>
          <w:p>
            <w:pPr>
              <w:pStyle w:val="TableParagraph"/>
              <w:ind w:left="702" w:right="693"/>
              <w:jc w:val="center"/>
              <w:rPr>
                <w:sz w:val="20"/>
              </w:rPr>
            </w:pPr>
            <w:r>
              <w:rPr>
                <w:sz w:val="20"/>
              </w:rPr>
              <w:t>0.17</w:t>
            </w:r>
          </w:p>
        </w:tc>
        <w:tc>
          <w:tcPr>
            <w:tcW w:w="1440" w:type="dxa"/>
          </w:tcPr>
          <w:p>
            <w:pPr>
              <w:pStyle w:val="TableParagraph"/>
              <w:ind w:left="201" w:right="195"/>
              <w:jc w:val="center"/>
              <w:rPr>
                <w:sz w:val="20"/>
              </w:rPr>
            </w:pPr>
            <w:r>
              <w:rPr>
                <w:sz w:val="20"/>
              </w:rPr>
              <w:t>1.7</w:t>
            </w:r>
          </w:p>
        </w:tc>
        <w:tc>
          <w:tcPr>
            <w:tcW w:w="1334" w:type="dxa"/>
          </w:tcPr>
          <w:p>
            <w:pPr>
              <w:pStyle w:val="TableParagraph"/>
              <w:ind w:left="394" w:right="389"/>
              <w:jc w:val="center"/>
              <w:rPr>
                <w:sz w:val="20"/>
              </w:rPr>
            </w:pPr>
            <w:r>
              <w:rPr>
                <w:sz w:val="20"/>
              </w:rPr>
              <w:t>8500</w:t>
            </w:r>
          </w:p>
        </w:tc>
      </w:tr>
      <w:tr>
        <w:trPr>
          <w:trHeight w:val="270" w:hRule="atLeast"/>
        </w:trPr>
        <w:tc>
          <w:tcPr>
            <w:tcW w:w="1620" w:type="dxa"/>
          </w:tcPr>
          <w:p>
            <w:pPr>
              <w:pStyle w:val="TableParagraph"/>
              <w:ind w:right="370"/>
              <w:jc w:val="right"/>
              <w:rPr>
                <w:sz w:val="20"/>
              </w:rPr>
            </w:pPr>
            <w:r>
              <w:rPr>
                <w:w w:val="95"/>
                <w:sz w:val="20"/>
              </w:rPr>
              <w:t>C3H9BO3</w:t>
            </w:r>
          </w:p>
        </w:tc>
        <w:tc>
          <w:tcPr>
            <w:tcW w:w="1800" w:type="dxa"/>
          </w:tcPr>
          <w:p>
            <w:pPr>
              <w:pStyle w:val="TableParagraph"/>
              <w:ind w:left="138" w:right="129"/>
              <w:jc w:val="center"/>
              <w:rPr>
                <w:sz w:val="20"/>
              </w:rPr>
            </w:pPr>
            <w:r>
              <w:rPr>
                <w:sz w:val="20"/>
              </w:rPr>
              <w:t>131</w:t>
            </w:r>
          </w:p>
        </w:tc>
        <w:tc>
          <w:tcPr>
            <w:tcW w:w="2071" w:type="dxa"/>
          </w:tcPr>
          <w:p>
            <w:pPr>
              <w:pStyle w:val="TableParagraph"/>
              <w:ind w:left="702" w:right="693"/>
              <w:jc w:val="center"/>
              <w:rPr>
                <w:sz w:val="20"/>
              </w:rPr>
            </w:pPr>
            <w:r>
              <w:rPr>
                <w:sz w:val="20"/>
              </w:rPr>
              <w:t>0.2</w:t>
            </w:r>
          </w:p>
        </w:tc>
        <w:tc>
          <w:tcPr>
            <w:tcW w:w="1440" w:type="dxa"/>
          </w:tcPr>
          <w:p>
            <w:pPr>
              <w:pStyle w:val="TableParagraph"/>
              <w:ind w:left="4"/>
              <w:jc w:val="center"/>
              <w:rPr>
                <w:sz w:val="20"/>
              </w:rPr>
            </w:pPr>
            <w:r>
              <w:rPr>
                <w:w w:val="99"/>
                <w:sz w:val="20"/>
              </w:rPr>
              <w:t>2</w:t>
            </w:r>
          </w:p>
        </w:tc>
        <w:tc>
          <w:tcPr>
            <w:tcW w:w="1334" w:type="dxa"/>
          </w:tcPr>
          <w:p>
            <w:pPr>
              <w:pStyle w:val="TableParagraph"/>
              <w:ind w:left="395" w:right="389"/>
              <w:jc w:val="center"/>
              <w:rPr>
                <w:sz w:val="20"/>
              </w:rPr>
            </w:pPr>
            <w:r>
              <w:rPr>
                <w:sz w:val="20"/>
              </w:rPr>
              <w:t>10000</w:t>
            </w:r>
          </w:p>
        </w:tc>
      </w:tr>
      <w:tr>
        <w:trPr>
          <w:trHeight w:val="268" w:hRule="atLeast"/>
        </w:trPr>
        <w:tc>
          <w:tcPr>
            <w:tcW w:w="1620" w:type="dxa"/>
          </w:tcPr>
          <w:p>
            <w:pPr>
              <w:pStyle w:val="TableParagraph"/>
              <w:ind w:left="293" w:right="286"/>
              <w:jc w:val="center"/>
              <w:rPr>
                <w:sz w:val="20"/>
              </w:rPr>
            </w:pPr>
            <w:r>
              <w:rPr>
                <w:sz w:val="20"/>
              </w:rPr>
              <w:t>C3F6</w:t>
            </w:r>
          </w:p>
        </w:tc>
        <w:tc>
          <w:tcPr>
            <w:tcW w:w="1800" w:type="dxa"/>
          </w:tcPr>
          <w:p>
            <w:pPr>
              <w:pStyle w:val="TableParagraph"/>
              <w:ind w:left="138" w:right="129"/>
              <w:jc w:val="center"/>
              <w:rPr>
                <w:sz w:val="20"/>
              </w:rPr>
            </w:pPr>
            <w:r>
              <w:rPr>
                <w:sz w:val="20"/>
              </w:rPr>
              <w:t>138</w:t>
            </w:r>
          </w:p>
        </w:tc>
        <w:tc>
          <w:tcPr>
            <w:tcW w:w="2071" w:type="dxa"/>
          </w:tcPr>
          <w:p>
            <w:pPr>
              <w:pStyle w:val="TableParagraph"/>
              <w:ind w:left="702" w:right="693"/>
              <w:jc w:val="center"/>
              <w:rPr>
                <w:sz w:val="20"/>
              </w:rPr>
            </w:pPr>
            <w:r>
              <w:rPr>
                <w:sz w:val="20"/>
              </w:rPr>
              <w:t>0.22</w:t>
            </w:r>
          </w:p>
        </w:tc>
        <w:tc>
          <w:tcPr>
            <w:tcW w:w="1440" w:type="dxa"/>
          </w:tcPr>
          <w:p>
            <w:pPr>
              <w:pStyle w:val="TableParagraph"/>
              <w:ind w:left="201" w:right="195"/>
              <w:jc w:val="center"/>
              <w:rPr>
                <w:sz w:val="20"/>
              </w:rPr>
            </w:pPr>
            <w:r>
              <w:rPr>
                <w:sz w:val="20"/>
              </w:rPr>
              <w:t>2.2</w:t>
            </w:r>
          </w:p>
        </w:tc>
        <w:tc>
          <w:tcPr>
            <w:tcW w:w="1334" w:type="dxa"/>
          </w:tcPr>
          <w:p>
            <w:pPr>
              <w:pStyle w:val="TableParagraph"/>
              <w:ind w:left="395" w:right="389"/>
              <w:jc w:val="center"/>
              <w:rPr>
                <w:sz w:val="20"/>
              </w:rPr>
            </w:pPr>
            <w:r>
              <w:rPr>
                <w:sz w:val="20"/>
              </w:rPr>
              <w:t>11000</w:t>
            </w:r>
          </w:p>
        </w:tc>
      </w:tr>
      <w:tr>
        <w:trPr>
          <w:trHeight w:val="270" w:hRule="atLeast"/>
        </w:trPr>
        <w:tc>
          <w:tcPr>
            <w:tcW w:w="1620" w:type="dxa"/>
          </w:tcPr>
          <w:p>
            <w:pPr>
              <w:pStyle w:val="TableParagraph"/>
              <w:ind w:left="293" w:right="286"/>
              <w:jc w:val="center"/>
              <w:rPr>
                <w:sz w:val="20"/>
              </w:rPr>
            </w:pPr>
            <w:r>
              <w:rPr>
                <w:sz w:val="20"/>
              </w:rPr>
              <w:t>NOCl</w:t>
            </w:r>
          </w:p>
        </w:tc>
        <w:tc>
          <w:tcPr>
            <w:tcW w:w="1800" w:type="dxa"/>
          </w:tcPr>
          <w:p>
            <w:pPr>
              <w:pStyle w:val="TableParagraph"/>
              <w:ind w:left="138" w:right="129"/>
              <w:jc w:val="center"/>
              <w:rPr>
                <w:sz w:val="20"/>
              </w:rPr>
            </w:pPr>
            <w:r>
              <w:rPr>
                <w:sz w:val="20"/>
              </w:rPr>
              <w:t>141</w:t>
            </w:r>
          </w:p>
        </w:tc>
        <w:tc>
          <w:tcPr>
            <w:tcW w:w="2071" w:type="dxa"/>
          </w:tcPr>
          <w:p>
            <w:pPr>
              <w:pStyle w:val="TableParagraph"/>
              <w:ind w:left="702" w:right="693"/>
              <w:jc w:val="center"/>
              <w:rPr>
                <w:sz w:val="20"/>
              </w:rPr>
            </w:pPr>
            <w:r>
              <w:rPr>
                <w:sz w:val="20"/>
              </w:rPr>
              <w:t>0.64</w:t>
            </w:r>
          </w:p>
        </w:tc>
        <w:tc>
          <w:tcPr>
            <w:tcW w:w="1440" w:type="dxa"/>
          </w:tcPr>
          <w:p>
            <w:pPr>
              <w:pStyle w:val="TableParagraph"/>
              <w:ind w:left="201" w:right="195"/>
              <w:jc w:val="center"/>
              <w:rPr>
                <w:sz w:val="20"/>
              </w:rPr>
            </w:pPr>
            <w:r>
              <w:rPr>
                <w:sz w:val="20"/>
              </w:rPr>
              <w:t>6.4</w:t>
            </w:r>
          </w:p>
        </w:tc>
        <w:tc>
          <w:tcPr>
            <w:tcW w:w="1334" w:type="dxa"/>
          </w:tcPr>
          <w:p>
            <w:pPr>
              <w:pStyle w:val="TableParagraph"/>
              <w:ind w:left="395" w:right="389"/>
              <w:jc w:val="center"/>
              <w:rPr>
                <w:sz w:val="20"/>
              </w:rPr>
            </w:pPr>
            <w:r>
              <w:rPr>
                <w:sz w:val="20"/>
              </w:rPr>
              <w:t>32000</w:t>
            </w:r>
          </w:p>
        </w:tc>
      </w:tr>
      <w:tr>
        <w:trPr>
          <w:trHeight w:val="270" w:hRule="atLeast"/>
        </w:trPr>
        <w:tc>
          <w:tcPr>
            <w:tcW w:w="1620" w:type="dxa"/>
          </w:tcPr>
          <w:p>
            <w:pPr>
              <w:pStyle w:val="TableParagraph"/>
              <w:ind w:left="508"/>
              <w:rPr>
                <w:sz w:val="20"/>
              </w:rPr>
            </w:pPr>
            <w:r>
              <w:rPr>
                <w:sz w:val="20"/>
              </w:rPr>
              <w:t>SiHCl3</w:t>
            </w:r>
          </w:p>
        </w:tc>
        <w:tc>
          <w:tcPr>
            <w:tcW w:w="1800" w:type="dxa"/>
          </w:tcPr>
          <w:p>
            <w:pPr>
              <w:pStyle w:val="TableParagraph"/>
              <w:ind w:left="138" w:right="129"/>
              <w:jc w:val="center"/>
              <w:rPr>
                <w:sz w:val="20"/>
              </w:rPr>
            </w:pPr>
            <w:r>
              <w:rPr>
                <w:sz w:val="20"/>
              </w:rPr>
              <w:t>147</w:t>
            </w:r>
          </w:p>
        </w:tc>
        <w:tc>
          <w:tcPr>
            <w:tcW w:w="2071" w:type="dxa"/>
          </w:tcPr>
          <w:p>
            <w:pPr>
              <w:pStyle w:val="TableParagraph"/>
              <w:ind w:left="702" w:right="693"/>
              <w:jc w:val="center"/>
              <w:rPr>
                <w:sz w:val="20"/>
              </w:rPr>
            </w:pPr>
            <w:r>
              <w:rPr>
                <w:sz w:val="20"/>
              </w:rPr>
              <w:t>0.37</w:t>
            </w:r>
          </w:p>
        </w:tc>
        <w:tc>
          <w:tcPr>
            <w:tcW w:w="1440" w:type="dxa"/>
          </w:tcPr>
          <w:p>
            <w:pPr>
              <w:pStyle w:val="TableParagraph"/>
              <w:ind w:left="201" w:right="195"/>
              <w:jc w:val="center"/>
              <w:rPr>
                <w:sz w:val="20"/>
              </w:rPr>
            </w:pPr>
            <w:r>
              <w:rPr>
                <w:sz w:val="20"/>
              </w:rPr>
              <w:t>3.7</w:t>
            </w:r>
          </w:p>
        </w:tc>
        <w:tc>
          <w:tcPr>
            <w:tcW w:w="1334" w:type="dxa"/>
          </w:tcPr>
          <w:p>
            <w:pPr>
              <w:pStyle w:val="TableParagraph"/>
              <w:ind w:left="395" w:right="389"/>
              <w:jc w:val="center"/>
              <w:rPr>
                <w:sz w:val="20"/>
              </w:rPr>
            </w:pPr>
            <w:r>
              <w:rPr>
                <w:sz w:val="20"/>
              </w:rPr>
              <w:t>18500</w:t>
            </w:r>
          </w:p>
        </w:tc>
      </w:tr>
      <w:tr>
        <w:trPr>
          <w:trHeight w:val="268" w:hRule="atLeast"/>
        </w:trPr>
        <w:tc>
          <w:tcPr>
            <w:tcW w:w="1620" w:type="dxa"/>
          </w:tcPr>
          <w:p>
            <w:pPr>
              <w:pStyle w:val="TableParagraph"/>
              <w:ind w:left="515"/>
              <w:rPr>
                <w:sz w:val="20"/>
              </w:rPr>
            </w:pPr>
            <w:r>
              <w:rPr>
                <w:sz w:val="20"/>
              </w:rPr>
              <w:t>C2HF5</w:t>
            </w:r>
          </w:p>
        </w:tc>
        <w:tc>
          <w:tcPr>
            <w:tcW w:w="1800" w:type="dxa"/>
          </w:tcPr>
          <w:p>
            <w:pPr>
              <w:pStyle w:val="TableParagraph"/>
              <w:ind w:left="138" w:right="129"/>
              <w:jc w:val="center"/>
              <w:rPr>
                <w:sz w:val="20"/>
              </w:rPr>
            </w:pPr>
            <w:r>
              <w:rPr>
                <w:sz w:val="20"/>
              </w:rPr>
              <w:t>155</w:t>
            </w:r>
          </w:p>
        </w:tc>
        <w:tc>
          <w:tcPr>
            <w:tcW w:w="2071" w:type="dxa"/>
          </w:tcPr>
          <w:p>
            <w:pPr>
              <w:pStyle w:val="TableParagraph"/>
              <w:ind w:left="702" w:right="693"/>
              <w:jc w:val="center"/>
              <w:rPr>
                <w:sz w:val="20"/>
              </w:rPr>
            </w:pPr>
            <w:r>
              <w:rPr>
                <w:sz w:val="20"/>
              </w:rPr>
              <w:t>0.28</w:t>
            </w:r>
          </w:p>
        </w:tc>
        <w:tc>
          <w:tcPr>
            <w:tcW w:w="1440" w:type="dxa"/>
          </w:tcPr>
          <w:p>
            <w:pPr>
              <w:pStyle w:val="TableParagraph"/>
              <w:ind w:left="201" w:right="195"/>
              <w:jc w:val="center"/>
              <w:rPr>
                <w:sz w:val="20"/>
              </w:rPr>
            </w:pPr>
            <w:r>
              <w:rPr>
                <w:sz w:val="20"/>
              </w:rPr>
              <w:t>2.8</w:t>
            </w:r>
          </w:p>
        </w:tc>
        <w:tc>
          <w:tcPr>
            <w:tcW w:w="1334" w:type="dxa"/>
          </w:tcPr>
          <w:p>
            <w:pPr>
              <w:pStyle w:val="TableParagraph"/>
              <w:ind w:left="395" w:right="389"/>
              <w:jc w:val="center"/>
              <w:rPr>
                <w:sz w:val="20"/>
              </w:rPr>
            </w:pPr>
            <w:r>
              <w:rPr>
                <w:sz w:val="20"/>
              </w:rPr>
              <w:t>14000</w:t>
            </w:r>
          </w:p>
        </w:tc>
      </w:tr>
      <w:tr>
        <w:trPr>
          <w:trHeight w:val="270" w:hRule="atLeast"/>
        </w:trPr>
        <w:tc>
          <w:tcPr>
            <w:tcW w:w="1620" w:type="dxa"/>
          </w:tcPr>
          <w:p>
            <w:pPr>
              <w:pStyle w:val="TableParagraph"/>
              <w:ind w:left="465"/>
              <w:rPr>
                <w:sz w:val="20"/>
              </w:rPr>
            </w:pPr>
            <w:r>
              <w:rPr>
                <w:sz w:val="20"/>
              </w:rPr>
              <w:t>C2H2F4</w:t>
            </w:r>
          </w:p>
        </w:tc>
        <w:tc>
          <w:tcPr>
            <w:tcW w:w="1800" w:type="dxa"/>
          </w:tcPr>
          <w:p>
            <w:pPr>
              <w:pStyle w:val="TableParagraph"/>
              <w:ind w:left="138" w:right="129"/>
              <w:jc w:val="center"/>
              <w:rPr>
                <w:sz w:val="20"/>
              </w:rPr>
            </w:pPr>
            <w:r>
              <w:rPr>
                <w:sz w:val="20"/>
              </w:rPr>
              <w:t>156</w:t>
            </w:r>
          </w:p>
        </w:tc>
        <w:tc>
          <w:tcPr>
            <w:tcW w:w="2071" w:type="dxa"/>
          </w:tcPr>
          <w:p>
            <w:pPr>
              <w:pStyle w:val="TableParagraph"/>
              <w:ind w:left="702" w:right="693"/>
              <w:jc w:val="center"/>
              <w:rPr>
                <w:sz w:val="20"/>
              </w:rPr>
            </w:pPr>
            <w:r>
              <w:rPr>
                <w:sz w:val="20"/>
              </w:rPr>
              <w:t>0.3</w:t>
            </w:r>
          </w:p>
        </w:tc>
        <w:tc>
          <w:tcPr>
            <w:tcW w:w="1440" w:type="dxa"/>
          </w:tcPr>
          <w:p>
            <w:pPr>
              <w:pStyle w:val="TableParagraph"/>
              <w:ind w:left="4"/>
              <w:jc w:val="center"/>
              <w:rPr>
                <w:sz w:val="20"/>
              </w:rPr>
            </w:pPr>
            <w:r>
              <w:rPr>
                <w:w w:val="99"/>
                <w:sz w:val="20"/>
              </w:rPr>
              <w:t>3</w:t>
            </w:r>
          </w:p>
        </w:tc>
        <w:tc>
          <w:tcPr>
            <w:tcW w:w="1334" w:type="dxa"/>
          </w:tcPr>
          <w:p>
            <w:pPr>
              <w:pStyle w:val="TableParagraph"/>
              <w:ind w:left="395" w:right="389"/>
              <w:jc w:val="center"/>
              <w:rPr>
                <w:sz w:val="20"/>
              </w:rPr>
            </w:pPr>
            <w:r>
              <w:rPr>
                <w:sz w:val="20"/>
              </w:rPr>
              <w:t>15000</w:t>
            </w:r>
          </w:p>
        </w:tc>
      </w:tr>
      <w:tr>
        <w:trPr>
          <w:trHeight w:val="270" w:hRule="atLeast"/>
        </w:trPr>
        <w:tc>
          <w:tcPr>
            <w:tcW w:w="1620" w:type="dxa"/>
          </w:tcPr>
          <w:p>
            <w:pPr>
              <w:pStyle w:val="TableParagraph"/>
              <w:ind w:left="294" w:right="284"/>
              <w:jc w:val="center"/>
              <w:rPr>
                <w:sz w:val="20"/>
              </w:rPr>
            </w:pPr>
            <w:r>
              <w:rPr>
                <w:sz w:val="20"/>
              </w:rPr>
              <w:t>T2</w:t>
            </w:r>
          </w:p>
        </w:tc>
        <w:tc>
          <w:tcPr>
            <w:tcW w:w="1800" w:type="dxa"/>
          </w:tcPr>
          <w:p>
            <w:pPr>
              <w:pStyle w:val="TableParagraph"/>
              <w:ind w:left="138" w:right="129"/>
              <w:jc w:val="center"/>
              <w:rPr>
                <w:sz w:val="20"/>
              </w:rPr>
            </w:pPr>
            <w:r>
              <w:rPr>
                <w:sz w:val="20"/>
              </w:rPr>
              <w:t>159</w:t>
            </w:r>
          </w:p>
        </w:tc>
        <w:tc>
          <w:tcPr>
            <w:tcW w:w="207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34" w:type="dxa"/>
          </w:tcPr>
          <w:p>
            <w:pPr>
              <w:pStyle w:val="TableParagraph"/>
              <w:ind w:left="395" w:right="389"/>
              <w:jc w:val="center"/>
              <w:rPr>
                <w:sz w:val="20"/>
              </w:rPr>
            </w:pPr>
            <w:r>
              <w:rPr>
                <w:sz w:val="20"/>
              </w:rPr>
              <w:t>50000</w:t>
            </w:r>
          </w:p>
        </w:tc>
      </w:tr>
      <w:tr>
        <w:trPr>
          <w:trHeight w:val="268" w:hRule="atLeast"/>
        </w:trPr>
        <w:tc>
          <w:tcPr>
            <w:tcW w:w="1620" w:type="dxa"/>
          </w:tcPr>
          <w:p>
            <w:pPr>
              <w:pStyle w:val="TableParagraph"/>
              <w:ind w:left="542"/>
              <w:rPr>
                <w:sz w:val="20"/>
              </w:rPr>
            </w:pPr>
            <w:r>
              <w:rPr>
                <w:sz w:val="20"/>
              </w:rPr>
              <w:t>HNO3</w:t>
            </w:r>
          </w:p>
        </w:tc>
        <w:tc>
          <w:tcPr>
            <w:tcW w:w="1800" w:type="dxa"/>
          </w:tcPr>
          <w:p>
            <w:pPr>
              <w:pStyle w:val="TableParagraph"/>
              <w:ind w:left="138" w:right="129"/>
              <w:jc w:val="center"/>
              <w:rPr>
                <w:sz w:val="20"/>
              </w:rPr>
            </w:pPr>
            <w:r>
              <w:rPr>
                <w:sz w:val="20"/>
              </w:rPr>
              <w:t>167</w:t>
            </w:r>
          </w:p>
        </w:tc>
        <w:tc>
          <w:tcPr>
            <w:tcW w:w="2071" w:type="dxa"/>
          </w:tcPr>
          <w:p>
            <w:pPr>
              <w:pStyle w:val="TableParagraph"/>
              <w:ind w:left="702" w:right="693"/>
              <w:jc w:val="center"/>
              <w:rPr>
                <w:sz w:val="20"/>
              </w:rPr>
            </w:pPr>
            <w:r>
              <w:rPr>
                <w:sz w:val="20"/>
              </w:rPr>
              <w:t>0.5</w:t>
            </w:r>
          </w:p>
        </w:tc>
        <w:tc>
          <w:tcPr>
            <w:tcW w:w="1440" w:type="dxa"/>
          </w:tcPr>
          <w:p>
            <w:pPr>
              <w:pStyle w:val="TableParagraph"/>
              <w:ind w:left="4"/>
              <w:jc w:val="center"/>
              <w:rPr>
                <w:sz w:val="20"/>
              </w:rPr>
            </w:pPr>
            <w:r>
              <w:rPr>
                <w:w w:val="99"/>
                <w:sz w:val="20"/>
              </w:rPr>
              <w:t>5</w:t>
            </w:r>
          </w:p>
        </w:tc>
        <w:tc>
          <w:tcPr>
            <w:tcW w:w="1334" w:type="dxa"/>
          </w:tcPr>
          <w:p>
            <w:pPr>
              <w:pStyle w:val="TableParagraph"/>
              <w:ind w:left="395" w:right="389"/>
              <w:jc w:val="center"/>
              <w:rPr>
                <w:sz w:val="20"/>
              </w:rPr>
            </w:pPr>
            <w:r>
              <w:rPr>
                <w:sz w:val="20"/>
              </w:rPr>
              <w:t>25000</w:t>
            </w:r>
          </w:p>
        </w:tc>
      </w:tr>
      <w:tr>
        <w:trPr>
          <w:trHeight w:val="270" w:hRule="atLeast"/>
        </w:trPr>
        <w:tc>
          <w:tcPr>
            <w:tcW w:w="1620" w:type="dxa"/>
          </w:tcPr>
          <w:p>
            <w:pPr>
              <w:pStyle w:val="TableParagraph"/>
              <w:ind w:left="499"/>
              <w:rPr>
                <w:sz w:val="20"/>
              </w:rPr>
            </w:pPr>
            <w:r>
              <w:rPr>
                <w:sz w:val="20"/>
              </w:rPr>
              <w:t>C2H3N</w:t>
            </w:r>
          </w:p>
        </w:tc>
        <w:tc>
          <w:tcPr>
            <w:tcW w:w="1800" w:type="dxa"/>
          </w:tcPr>
          <w:p>
            <w:pPr>
              <w:pStyle w:val="TableParagraph"/>
              <w:ind w:left="138" w:right="129"/>
              <w:jc w:val="center"/>
              <w:rPr>
                <w:sz w:val="20"/>
              </w:rPr>
            </w:pPr>
            <w:r>
              <w:rPr>
                <w:sz w:val="20"/>
              </w:rPr>
              <w:t>173</w:t>
            </w:r>
          </w:p>
        </w:tc>
        <w:tc>
          <w:tcPr>
            <w:tcW w:w="2071" w:type="dxa"/>
          </w:tcPr>
          <w:p>
            <w:pPr>
              <w:pStyle w:val="TableParagraph"/>
              <w:ind w:left="702" w:right="693"/>
              <w:jc w:val="center"/>
              <w:rPr>
                <w:sz w:val="20"/>
              </w:rPr>
            </w:pPr>
            <w:r>
              <w:rPr>
                <w:sz w:val="20"/>
              </w:rPr>
              <w:t>0.51</w:t>
            </w:r>
          </w:p>
        </w:tc>
        <w:tc>
          <w:tcPr>
            <w:tcW w:w="1440" w:type="dxa"/>
          </w:tcPr>
          <w:p>
            <w:pPr>
              <w:pStyle w:val="TableParagraph"/>
              <w:ind w:left="201" w:right="195"/>
              <w:jc w:val="center"/>
              <w:rPr>
                <w:sz w:val="20"/>
              </w:rPr>
            </w:pPr>
            <w:r>
              <w:rPr>
                <w:sz w:val="20"/>
              </w:rPr>
              <w:t>5.1</w:t>
            </w:r>
          </w:p>
        </w:tc>
        <w:tc>
          <w:tcPr>
            <w:tcW w:w="1334" w:type="dxa"/>
          </w:tcPr>
          <w:p>
            <w:pPr>
              <w:pStyle w:val="TableParagraph"/>
              <w:ind w:left="395" w:right="389"/>
              <w:jc w:val="center"/>
              <w:rPr>
                <w:sz w:val="20"/>
              </w:rPr>
            </w:pPr>
            <w:r>
              <w:rPr>
                <w:sz w:val="20"/>
              </w:rPr>
              <w:t>25500</w:t>
            </w:r>
          </w:p>
        </w:tc>
      </w:tr>
      <w:tr>
        <w:trPr>
          <w:trHeight w:val="270" w:hRule="atLeast"/>
        </w:trPr>
        <w:tc>
          <w:tcPr>
            <w:tcW w:w="1620" w:type="dxa"/>
          </w:tcPr>
          <w:p>
            <w:pPr>
              <w:pStyle w:val="TableParagraph"/>
              <w:ind w:left="290" w:right="286"/>
              <w:jc w:val="center"/>
              <w:rPr>
                <w:sz w:val="20"/>
              </w:rPr>
            </w:pPr>
            <w:r>
              <w:rPr>
                <w:sz w:val="20"/>
              </w:rPr>
              <w:t>CH4O</w:t>
            </w:r>
          </w:p>
        </w:tc>
        <w:tc>
          <w:tcPr>
            <w:tcW w:w="1800" w:type="dxa"/>
          </w:tcPr>
          <w:p>
            <w:pPr>
              <w:pStyle w:val="TableParagraph"/>
              <w:ind w:left="138" w:right="129"/>
              <w:jc w:val="center"/>
              <w:rPr>
                <w:sz w:val="20"/>
              </w:rPr>
            </w:pPr>
            <w:r>
              <w:rPr>
                <w:sz w:val="20"/>
              </w:rPr>
              <w:t>176</w:t>
            </w:r>
          </w:p>
        </w:tc>
        <w:tc>
          <w:tcPr>
            <w:tcW w:w="2071" w:type="dxa"/>
          </w:tcPr>
          <w:p>
            <w:pPr>
              <w:pStyle w:val="TableParagraph"/>
              <w:ind w:left="702" w:right="693"/>
              <w:jc w:val="center"/>
              <w:rPr>
                <w:sz w:val="20"/>
              </w:rPr>
            </w:pPr>
            <w:r>
              <w:rPr>
                <w:sz w:val="20"/>
              </w:rPr>
              <w:t>0.6</w:t>
            </w:r>
          </w:p>
        </w:tc>
        <w:tc>
          <w:tcPr>
            <w:tcW w:w="1440" w:type="dxa"/>
          </w:tcPr>
          <w:p>
            <w:pPr>
              <w:pStyle w:val="TableParagraph"/>
              <w:ind w:left="4"/>
              <w:jc w:val="center"/>
              <w:rPr>
                <w:sz w:val="20"/>
              </w:rPr>
            </w:pPr>
            <w:r>
              <w:rPr>
                <w:w w:val="99"/>
                <w:sz w:val="20"/>
              </w:rPr>
              <w:t>6</w:t>
            </w:r>
          </w:p>
        </w:tc>
        <w:tc>
          <w:tcPr>
            <w:tcW w:w="1334" w:type="dxa"/>
          </w:tcPr>
          <w:p>
            <w:pPr>
              <w:pStyle w:val="TableParagraph"/>
              <w:ind w:left="395" w:right="389"/>
              <w:jc w:val="center"/>
              <w:rPr>
                <w:sz w:val="20"/>
              </w:rPr>
            </w:pPr>
            <w:r>
              <w:rPr>
                <w:sz w:val="20"/>
              </w:rPr>
              <w:t>30000</w:t>
            </w:r>
          </w:p>
        </w:tc>
      </w:tr>
      <w:tr>
        <w:trPr>
          <w:trHeight w:val="268" w:hRule="atLeast"/>
        </w:trPr>
        <w:tc>
          <w:tcPr>
            <w:tcW w:w="1620" w:type="dxa"/>
          </w:tcPr>
          <w:p>
            <w:pPr>
              <w:pStyle w:val="TableParagraph"/>
              <w:ind w:left="520"/>
              <w:rPr>
                <w:sz w:val="20"/>
              </w:rPr>
            </w:pPr>
            <w:r>
              <w:rPr>
                <w:sz w:val="20"/>
              </w:rPr>
              <w:t>C8H10</w:t>
            </w:r>
          </w:p>
        </w:tc>
        <w:tc>
          <w:tcPr>
            <w:tcW w:w="1800" w:type="dxa"/>
          </w:tcPr>
          <w:p>
            <w:pPr>
              <w:pStyle w:val="TableParagraph"/>
              <w:ind w:left="138" w:right="129"/>
              <w:jc w:val="center"/>
              <w:rPr>
                <w:sz w:val="20"/>
              </w:rPr>
            </w:pPr>
            <w:r>
              <w:rPr>
                <w:sz w:val="20"/>
              </w:rPr>
              <w:t>179</w:t>
            </w:r>
          </w:p>
        </w:tc>
        <w:tc>
          <w:tcPr>
            <w:tcW w:w="2071" w:type="dxa"/>
          </w:tcPr>
          <w:p>
            <w:pPr>
              <w:pStyle w:val="TableParagraph"/>
              <w:ind w:left="702" w:right="693"/>
              <w:jc w:val="center"/>
              <w:rPr>
                <w:sz w:val="20"/>
              </w:rPr>
            </w:pPr>
            <w:r>
              <w:rPr>
                <w:sz w:val="20"/>
              </w:rPr>
              <w:t>0.16</w:t>
            </w:r>
          </w:p>
        </w:tc>
        <w:tc>
          <w:tcPr>
            <w:tcW w:w="1440" w:type="dxa"/>
          </w:tcPr>
          <w:p>
            <w:pPr>
              <w:pStyle w:val="TableParagraph"/>
              <w:ind w:left="201" w:right="195"/>
              <w:jc w:val="center"/>
              <w:rPr>
                <w:sz w:val="20"/>
              </w:rPr>
            </w:pPr>
            <w:r>
              <w:rPr>
                <w:sz w:val="20"/>
              </w:rPr>
              <w:t>1.6</w:t>
            </w:r>
          </w:p>
        </w:tc>
        <w:tc>
          <w:tcPr>
            <w:tcW w:w="1334" w:type="dxa"/>
          </w:tcPr>
          <w:p>
            <w:pPr>
              <w:pStyle w:val="TableParagraph"/>
              <w:ind w:left="394" w:right="389"/>
              <w:jc w:val="center"/>
              <w:rPr>
                <w:sz w:val="20"/>
              </w:rPr>
            </w:pPr>
            <w:r>
              <w:rPr>
                <w:sz w:val="20"/>
              </w:rPr>
              <w:t>8000</w:t>
            </w:r>
          </w:p>
        </w:tc>
      </w:tr>
      <w:tr>
        <w:trPr>
          <w:trHeight w:val="270" w:hRule="atLeast"/>
        </w:trPr>
        <w:tc>
          <w:tcPr>
            <w:tcW w:w="1620" w:type="dxa"/>
          </w:tcPr>
          <w:p>
            <w:pPr>
              <w:pStyle w:val="TableParagraph"/>
              <w:ind w:left="294" w:right="286"/>
              <w:jc w:val="center"/>
              <w:rPr>
                <w:sz w:val="20"/>
              </w:rPr>
            </w:pPr>
            <w:r>
              <w:rPr>
                <w:sz w:val="20"/>
              </w:rPr>
              <w:t>C7H8</w:t>
            </w:r>
          </w:p>
        </w:tc>
        <w:tc>
          <w:tcPr>
            <w:tcW w:w="1800" w:type="dxa"/>
          </w:tcPr>
          <w:p>
            <w:pPr>
              <w:pStyle w:val="TableParagraph"/>
              <w:ind w:left="138" w:right="129"/>
              <w:jc w:val="center"/>
              <w:rPr>
                <w:sz w:val="20"/>
              </w:rPr>
            </w:pPr>
            <w:r>
              <w:rPr>
                <w:sz w:val="20"/>
              </w:rPr>
              <w:t>181</w:t>
            </w:r>
          </w:p>
        </w:tc>
        <w:tc>
          <w:tcPr>
            <w:tcW w:w="2071" w:type="dxa"/>
          </w:tcPr>
          <w:p>
            <w:pPr>
              <w:pStyle w:val="TableParagraph"/>
              <w:ind w:left="702" w:right="693"/>
              <w:jc w:val="center"/>
              <w:rPr>
                <w:sz w:val="20"/>
              </w:rPr>
            </w:pPr>
            <w:r>
              <w:rPr>
                <w:sz w:val="20"/>
              </w:rPr>
              <w:t>0.23</w:t>
            </w:r>
          </w:p>
        </w:tc>
        <w:tc>
          <w:tcPr>
            <w:tcW w:w="1440" w:type="dxa"/>
          </w:tcPr>
          <w:p>
            <w:pPr>
              <w:pStyle w:val="TableParagraph"/>
              <w:ind w:left="201" w:right="195"/>
              <w:jc w:val="center"/>
              <w:rPr>
                <w:sz w:val="20"/>
              </w:rPr>
            </w:pPr>
            <w:r>
              <w:rPr>
                <w:sz w:val="20"/>
              </w:rPr>
              <w:t>2.3</w:t>
            </w:r>
          </w:p>
        </w:tc>
        <w:tc>
          <w:tcPr>
            <w:tcW w:w="1334" w:type="dxa"/>
          </w:tcPr>
          <w:p>
            <w:pPr>
              <w:pStyle w:val="TableParagraph"/>
              <w:ind w:left="395" w:right="389"/>
              <w:jc w:val="center"/>
              <w:rPr>
                <w:sz w:val="20"/>
              </w:rPr>
            </w:pPr>
            <w:r>
              <w:rPr>
                <w:sz w:val="20"/>
              </w:rPr>
              <w:t>11500</w:t>
            </w:r>
          </w:p>
        </w:tc>
      </w:tr>
      <w:tr>
        <w:trPr>
          <w:trHeight w:val="270" w:hRule="atLeast"/>
        </w:trPr>
        <w:tc>
          <w:tcPr>
            <w:tcW w:w="1620" w:type="dxa"/>
          </w:tcPr>
          <w:p>
            <w:pPr>
              <w:pStyle w:val="TableParagraph"/>
              <w:ind w:right="383"/>
              <w:jc w:val="right"/>
              <w:rPr>
                <w:sz w:val="20"/>
              </w:rPr>
            </w:pPr>
            <w:r>
              <w:rPr>
                <w:sz w:val="20"/>
              </w:rPr>
              <w:t>CH3Cl3Si</w:t>
            </w:r>
          </w:p>
        </w:tc>
        <w:tc>
          <w:tcPr>
            <w:tcW w:w="1800" w:type="dxa"/>
          </w:tcPr>
          <w:p>
            <w:pPr>
              <w:pStyle w:val="TableParagraph"/>
              <w:ind w:left="138" w:right="129"/>
              <w:jc w:val="center"/>
              <w:rPr>
                <w:sz w:val="20"/>
              </w:rPr>
            </w:pPr>
            <w:r>
              <w:rPr>
                <w:sz w:val="20"/>
              </w:rPr>
              <w:t>183</w:t>
            </w:r>
          </w:p>
        </w:tc>
        <w:tc>
          <w:tcPr>
            <w:tcW w:w="2071" w:type="dxa"/>
          </w:tcPr>
          <w:p>
            <w:pPr>
              <w:pStyle w:val="TableParagraph"/>
              <w:ind w:left="702" w:right="693"/>
              <w:jc w:val="center"/>
              <w:rPr>
                <w:sz w:val="20"/>
              </w:rPr>
            </w:pPr>
            <w:r>
              <w:rPr>
                <w:sz w:val="20"/>
              </w:rPr>
              <w:t>0.27</w:t>
            </w:r>
          </w:p>
        </w:tc>
        <w:tc>
          <w:tcPr>
            <w:tcW w:w="1440" w:type="dxa"/>
          </w:tcPr>
          <w:p>
            <w:pPr>
              <w:pStyle w:val="TableParagraph"/>
              <w:ind w:left="201" w:right="195"/>
              <w:jc w:val="center"/>
              <w:rPr>
                <w:sz w:val="20"/>
              </w:rPr>
            </w:pPr>
            <w:r>
              <w:rPr>
                <w:sz w:val="20"/>
              </w:rPr>
              <w:t>2.7</w:t>
            </w:r>
          </w:p>
        </w:tc>
        <w:tc>
          <w:tcPr>
            <w:tcW w:w="1334" w:type="dxa"/>
          </w:tcPr>
          <w:p>
            <w:pPr>
              <w:pStyle w:val="TableParagraph"/>
              <w:ind w:left="395" w:right="389"/>
              <w:jc w:val="center"/>
              <w:rPr>
                <w:sz w:val="20"/>
              </w:rPr>
            </w:pPr>
            <w:r>
              <w:rPr>
                <w:sz w:val="20"/>
              </w:rPr>
              <w:t>13500</w:t>
            </w:r>
          </w:p>
        </w:tc>
      </w:tr>
      <w:tr>
        <w:trPr>
          <w:trHeight w:val="268" w:hRule="atLeast"/>
        </w:trPr>
        <w:tc>
          <w:tcPr>
            <w:tcW w:w="1620" w:type="dxa"/>
          </w:tcPr>
          <w:p>
            <w:pPr>
              <w:pStyle w:val="TableParagraph"/>
              <w:ind w:left="499"/>
              <w:rPr>
                <w:sz w:val="20"/>
              </w:rPr>
            </w:pPr>
            <w:r>
              <w:rPr>
                <w:sz w:val="20"/>
              </w:rPr>
              <w:t>C3H6O</w:t>
            </w:r>
          </w:p>
        </w:tc>
        <w:tc>
          <w:tcPr>
            <w:tcW w:w="1800" w:type="dxa"/>
          </w:tcPr>
          <w:p>
            <w:pPr>
              <w:pStyle w:val="TableParagraph"/>
              <w:ind w:left="138" w:right="129"/>
              <w:jc w:val="center"/>
              <w:rPr>
                <w:sz w:val="20"/>
              </w:rPr>
            </w:pPr>
            <w:r>
              <w:rPr>
                <w:sz w:val="20"/>
              </w:rPr>
              <w:t>184</w:t>
            </w:r>
          </w:p>
        </w:tc>
        <w:tc>
          <w:tcPr>
            <w:tcW w:w="2071" w:type="dxa"/>
          </w:tcPr>
          <w:p>
            <w:pPr>
              <w:pStyle w:val="TableParagraph"/>
              <w:ind w:left="702" w:right="693"/>
              <w:jc w:val="center"/>
              <w:rPr>
                <w:sz w:val="20"/>
              </w:rPr>
            </w:pPr>
            <w:r>
              <w:rPr>
                <w:sz w:val="20"/>
              </w:rPr>
              <w:t>0.35</w:t>
            </w:r>
          </w:p>
        </w:tc>
        <w:tc>
          <w:tcPr>
            <w:tcW w:w="1440" w:type="dxa"/>
          </w:tcPr>
          <w:p>
            <w:pPr>
              <w:pStyle w:val="TableParagraph"/>
              <w:ind w:left="201" w:right="195"/>
              <w:jc w:val="center"/>
              <w:rPr>
                <w:sz w:val="20"/>
              </w:rPr>
            </w:pPr>
            <w:r>
              <w:rPr>
                <w:sz w:val="20"/>
              </w:rPr>
              <w:t>3.5</w:t>
            </w:r>
          </w:p>
        </w:tc>
        <w:tc>
          <w:tcPr>
            <w:tcW w:w="1334" w:type="dxa"/>
          </w:tcPr>
          <w:p>
            <w:pPr>
              <w:pStyle w:val="TableParagraph"/>
              <w:ind w:left="395" w:right="389"/>
              <w:jc w:val="center"/>
              <w:rPr>
                <w:sz w:val="20"/>
              </w:rPr>
            </w:pPr>
            <w:r>
              <w:rPr>
                <w:sz w:val="20"/>
              </w:rPr>
              <w:t>17500</w:t>
            </w:r>
          </w:p>
        </w:tc>
      </w:tr>
    </w:tbl>
    <w:p>
      <w:pPr>
        <w:spacing w:after="0"/>
        <w:jc w:val="center"/>
        <w:rPr>
          <w:sz w:val="20"/>
        </w:rPr>
        <w:sectPr>
          <w:pgSz w:w="12240" w:h="15840"/>
          <w:pgMar w:header="720" w:footer="866" w:top="920" w:bottom="1060" w:left="500" w:right="960"/>
        </w:sectPr>
      </w:pPr>
    </w:p>
    <w:p>
      <w:pPr>
        <w:pStyle w:val="BodyText"/>
        <w:rPr>
          <w:sz w:val="20"/>
        </w:rPr>
      </w:pPr>
    </w:p>
    <w:p>
      <w:pPr>
        <w:pStyle w:val="BodyText"/>
        <w:spacing w:after="1"/>
        <w:rPr>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0"/>
        <w:gridCol w:w="1800"/>
        <w:gridCol w:w="2071"/>
        <w:gridCol w:w="1440"/>
        <w:gridCol w:w="1334"/>
      </w:tblGrid>
      <w:tr>
        <w:trPr>
          <w:trHeight w:val="474" w:hRule="atLeast"/>
        </w:trPr>
        <w:tc>
          <w:tcPr>
            <w:tcW w:w="1620" w:type="dxa"/>
            <w:shd w:val="clear" w:color="auto" w:fill="C6D9F1"/>
          </w:tcPr>
          <w:p>
            <w:pPr>
              <w:pStyle w:val="TableParagraph"/>
              <w:spacing w:before="11"/>
              <w:rPr>
                <w:sz w:val="20"/>
              </w:rPr>
            </w:pPr>
          </w:p>
          <w:p>
            <w:pPr>
              <w:pStyle w:val="TableParagraph"/>
              <w:spacing w:before="0"/>
              <w:ind w:left="292" w:right="286"/>
              <w:jc w:val="center"/>
              <w:rPr>
                <w:rFonts w:ascii="Arial"/>
                <w:b/>
                <w:sz w:val="18"/>
              </w:rPr>
            </w:pPr>
            <w:r>
              <w:rPr>
                <w:rFonts w:ascii="Arial"/>
                <w:b/>
                <w:sz w:val="18"/>
              </w:rPr>
              <w:t>Symbol</w:t>
            </w:r>
          </w:p>
        </w:tc>
        <w:tc>
          <w:tcPr>
            <w:tcW w:w="1800" w:type="dxa"/>
            <w:shd w:val="clear" w:color="auto" w:fill="C6D9F1"/>
          </w:tcPr>
          <w:p>
            <w:pPr>
              <w:pStyle w:val="TableParagraph"/>
              <w:spacing w:before="11"/>
              <w:rPr>
                <w:sz w:val="20"/>
              </w:rPr>
            </w:pPr>
          </w:p>
          <w:p>
            <w:pPr>
              <w:pStyle w:val="TableParagraph"/>
              <w:spacing w:before="0"/>
              <w:ind w:left="138" w:right="130"/>
              <w:jc w:val="center"/>
              <w:rPr>
                <w:rFonts w:ascii="Arial"/>
                <w:b/>
                <w:sz w:val="18"/>
              </w:rPr>
            </w:pPr>
            <w:r>
              <w:rPr>
                <w:rFonts w:ascii="Arial"/>
                <w:b/>
                <w:sz w:val="18"/>
              </w:rPr>
              <w:t>SEMI Gas Code #</w:t>
            </w:r>
          </w:p>
        </w:tc>
        <w:tc>
          <w:tcPr>
            <w:tcW w:w="2071" w:type="dxa"/>
            <w:shd w:val="clear" w:color="auto" w:fill="C6D9F1"/>
          </w:tcPr>
          <w:p>
            <w:pPr>
              <w:pStyle w:val="TableParagraph"/>
              <w:spacing w:before="32"/>
              <w:ind w:left="249" w:right="221" w:firstLine="362"/>
              <w:rPr>
                <w:rFonts w:ascii="Arial"/>
                <w:b/>
                <w:sz w:val="18"/>
              </w:rPr>
            </w:pPr>
            <w:r>
              <w:rPr>
                <w:rFonts w:ascii="Arial"/>
                <w:b/>
                <w:sz w:val="18"/>
              </w:rPr>
              <w:t>Full Scale Calculation Factor</w:t>
            </w:r>
          </w:p>
        </w:tc>
        <w:tc>
          <w:tcPr>
            <w:tcW w:w="2774" w:type="dxa"/>
            <w:gridSpan w:val="2"/>
            <w:shd w:val="clear" w:color="auto" w:fill="C6D9F1"/>
          </w:tcPr>
          <w:p>
            <w:pPr>
              <w:pStyle w:val="TableParagraph"/>
              <w:spacing w:before="32"/>
              <w:ind w:left="652" w:right="266" w:hanging="365"/>
              <w:rPr>
                <w:rFonts w:ascii="Arial"/>
                <w:b/>
                <w:sz w:val="18"/>
              </w:rPr>
            </w:pPr>
            <w:r>
              <w:rPr>
                <w:rFonts w:ascii="Arial"/>
                <w:b/>
                <w:sz w:val="18"/>
              </w:rPr>
              <w:t>Full Scale Flow Range for SEMI Gas (sccm)</w:t>
            </w:r>
          </w:p>
        </w:tc>
      </w:tr>
      <w:tr>
        <w:trPr>
          <w:trHeight w:val="268" w:hRule="atLeast"/>
        </w:trPr>
        <w:tc>
          <w:tcPr>
            <w:tcW w:w="1620" w:type="dxa"/>
          </w:tcPr>
          <w:p>
            <w:pPr>
              <w:pStyle w:val="TableParagraph"/>
              <w:ind w:left="293" w:right="286"/>
              <w:jc w:val="center"/>
              <w:rPr>
                <w:sz w:val="20"/>
              </w:rPr>
            </w:pPr>
            <w:r>
              <w:rPr>
                <w:sz w:val="20"/>
              </w:rPr>
              <w:t>CH6Si</w:t>
            </w:r>
          </w:p>
        </w:tc>
        <w:tc>
          <w:tcPr>
            <w:tcW w:w="1800" w:type="dxa"/>
          </w:tcPr>
          <w:p>
            <w:pPr>
              <w:pStyle w:val="TableParagraph"/>
              <w:ind w:left="138" w:right="129"/>
              <w:jc w:val="center"/>
              <w:rPr>
                <w:sz w:val="20"/>
              </w:rPr>
            </w:pPr>
            <w:r>
              <w:rPr>
                <w:sz w:val="20"/>
              </w:rPr>
              <w:t>185</w:t>
            </w:r>
          </w:p>
        </w:tc>
        <w:tc>
          <w:tcPr>
            <w:tcW w:w="2071" w:type="dxa"/>
          </w:tcPr>
          <w:p>
            <w:pPr>
              <w:pStyle w:val="TableParagraph"/>
              <w:ind w:left="702" w:right="693"/>
              <w:jc w:val="center"/>
              <w:rPr>
                <w:sz w:val="20"/>
              </w:rPr>
            </w:pPr>
            <w:r>
              <w:rPr>
                <w:sz w:val="20"/>
              </w:rPr>
              <w:t>0.4</w:t>
            </w:r>
          </w:p>
        </w:tc>
        <w:tc>
          <w:tcPr>
            <w:tcW w:w="1440" w:type="dxa"/>
          </w:tcPr>
          <w:p>
            <w:pPr>
              <w:pStyle w:val="TableParagraph"/>
              <w:ind w:left="667"/>
              <w:rPr>
                <w:sz w:val="20"/>
              </w:rPr>
            </w:pPr>
            <w:r>
              <w:rPr>
                <w:w w:val="99"/>
                <w:sz w:val="20"/>
              </w:rPr>
              <w:t>4</w:t>
            </w:r>
          </w:p>
        </w:tc>
        <w:tc>
          <w:tcPr>
            <w:tcW w:w="1334" w:type="dxa"/>
          </w:tcPr>
          <w:p>
            <w:pPr>
              <w:pStyle w:val="TableParagraph"/>
              <w:ind w:left="395" w:right="389"/>
              <w:jc w:val="center"/>
              <w:rPr>
                <w:sz w:val="20"/>
              </w:rPr>
            </w:pPr>
            <w:r>
              <w:rPr>
                <w:sz w:val="20"/>
              </w:rPr>
              <w:t>20000</w:t>
            </w:r>
          </w:p>
        </w:tc>
      </w:tr>
      <w:tr>
        <w:trPr>
          <w:trHeight w:val="270" w:hRule="atLeast"/>
        </w:trPr>
        <w:tc>
          <w:tcPr>
            <w:tcW w:w="1620" w:type="dxa"/>
          </w:tcPr>
          <w:p>
            <w:pPr>
              <w:pStyle w:val="TableParagraph"/>
              <w:ind w:left="294" w:right="286"/>
              <w:jc w:val="center"/>
              <w:rPr>
                <w:sz w:val="20"/>
              </w:rPr>
            </w:pPr>
            <w:r>
              <w:rPr>
                <w:sz w:val="20"/>
              </w:rPr>
              <w:t>C6H6</w:t>
            </w:r>
          </w:p>
        </w:tc>
        <w:tc>
          <w:tcPr>
            <w:tcW w:w="1800" w:type="dxa"/>
          </w:tcPr>
          <w:p>
            <w:pPr>
              <w:pStyle w:val="TableParagraph"/>
              <w:ind w:left="138" w:right="129"/>
              <w:jc w:val="center"/>
              <w:rPr>
                <w:sz w:val="20"/>
              </w:rPr>
            </w:pPr>
            <w:r>
              <w:rPr>
                <w:sz w:val="20"/>
              </w:rPr>
              <w:t>197</w:t>
            </w:r>
          </w:p>
        </w:tc>
        <w:tc>
          <w:tcPr>
            <w:tcW w:w="2071" w:type="dxa"/>
          </w:tcPr>
          <w:p>
            <w:pPr>
              <w:pStyle w:val="TableParagraph"/>
              <w:ind w:left="702" w:right="693"/>
              <w:jc w:val="center"/>
              <w:rPr>
                <w:sz w:val="20"/>
              </w:rPr>
            </w:pPr>
            <w:r>
              <w:rPr>
                <w:sz w:val="20"/>
              </w:rPr>
              <w:t>0.29</w:t>
            </w:r>
          </w:p>
        </w:tc>
        <w:tc>
          <w:tcPr>
            <w:tcW w:w="1440" w:type="dxa"/>
          </w:tcPr>
          <w:p>
            <w:pPr>
              <w:pStyle w:val="TableParagraph"/>
              <w:ind w:left="592"/>
              <w:rPr>
                <w:sz w:val="20"/>
              </w:rPr>
            </w:pPr>
            <w:r>
              <w:rPr>
                <w:sz w:val="20"/>
              </w:rPr>
              <w:t>2.9</w:t>
            </w:r>
          </w:p>
        </w:tc>
        <w:tc>
          <w:tcPr>
            <w:tcW w:w="1334" w:type="dxa"/>
          </w:tcPr>
          <w:p>
            <w:pPr>
              <w:pStyle w:val="TableParagraph"/>
              <w:ind w:left="395" w:right="389"/>
              <w:jc w:val="center"/>
              <w:rPr>
                <w:sz w:val="20"/>
              </w:rPr>
            </w:pPr>
            <w:r>
              <w:rPr>
                <w:sz w:val="20"/>
              </w:rPr>
              <w:t>14500</w:t>
            </w:r>
          </w:p>
        </w:tc>
      </w:tr>
      <w:tr>
        <w:trPr>
          <w:trHeight w:val="270" w:hRule="atLeast"/>
        </w:trPr>
        <w:tc>
          <w:tcPr>
            <w:tcW w:w="1620" w:type="dxa"/>
          </w:tcPr>
          <w:p>
            <w:pPr>
              <w:pStyle w:val="TableParagraph"/>
              <w:ind w:left="294" w:right="286"/>
              <w:jc w:val="center"/>
              <w:rPr>
                <w:sz w:val="20"/>
              </w:rPr>
            </w:pPr>
            <w:r>
              <w:rPr>
                <w:sz w:val="20"/>
              </w:rPr>
              <w:t>CBr4</w:t>
            </w:r>
          </w:p>
        </w:tc>
        <w:tc>
          <w:tcPr>
            <w:tcW w:w="1800" w:type="dxa"/>
          </w:tcPr>
          <w:p>
            <w:pPr>
              <w:pStyle w:val="TableParagraph"/>
              <w:ind w:left="138" w:right="129"/>
              <w:jc w:val="center"/>
              <w:rPr>
                <w:sz w:val="20"/>
              </w:rPr>
            </w:pPr>
            <w:r>
              <w:rPr>
                <w:sz w:val="20"/>
              </w:rPr>
              <w:t>200</w:t>
            </w:r>
          </w:p>
        </w:tc>
        <w:tc>
          <w:tcPr>
            <w:tcW w:w="2071" w:type="dxa"/>
          </w:tcPr>
          <w:p>
            <w:pPr>
              <w:pStyle w:val="TableParagraph"/>
              <w:ind w:left="702" w:right="693"/>
              <w:jc w:val="center"/>
              <w:rPr>
                <w:sz w:val="20"/>
              </w:rPr>
            </w:pPr>
            <w:r>
              <w:rPr>
                <w:sz w:val="20"/>
              </w:rPr>
              <w:t>0.25</w:t>
            </w:r>
          </w:p>
        </w:tc>
        <w:tc>
          <w:tcPr>
            <w:tcW w:w="1440" w:type="dxa"/>
          </w:tcPr>
          <w:p>
            <w:pPr>
              <w:pStyle w:val="TableParagraph"/>
              <w:ind w:left="592"/>
              <w:rPr>
                <w:sz w:val="20"/>
              </w:rPr>
            </w:pPr>
            <w:r>
              <w:rPr>
                <w:sz w:val="20"/>
              </w:rPr>
              <w:t>2.5</w:t>
            </w:r>
          </w:p>
        </w:tc>
        <w:tc>
          <w:tcPr>
            <w:tcW w:w="1334" w:type="dxa"/>
          </w:tcPr>
          <w:p>
            <w:pPr>
              <w:pStyle w:val="TableParagraph"/>
              <w:ind w:left="395" w:right="389"/>
              <w:jc w:val="center"/>
              <w:rPr>
                <w:sz w:val="20"/>
              </w:rPr>
            </w:pPr>
            <w:r>
              <w:rPr>
                <w:sz w:val="20"/>
              </w:rPr>
              <w:t>12500</w:t>
            </w:r>
          </w:p>
        </w:tc>
      </w:tr>
      <w:tr>
        <w:trPr>
          <w:trHeight w:val="268" w:hRule="atLeast"/>
        </w:trPr>
        <w:tc>
          <w:tcPr>
            <w:tcW w:w="1620" w:type="dxa"/>
          </w:tcPr>
          <w:p>
            <w:pPr>
              <w:pStyle w:val="TableParagraph"/>
              <w:ind w:left="290" w:right="286"/>
              <w:jc w:val="center"/>
              <w:rPr>
                <w:sz w:val="20"/>
              </w:rPr>
            </w:pPr>
            <w:r>
              <w:rPr>
                <w:sz w:val="20"/>
              </w:rPr>
              <w:t>SiH3Cl</w:t>
            </w:r>
          </w:p>
        </w:tc>
        <w:tc>
          <w:tcPr>
            <w:tcW w:w="1800" w:type="dxa"/>
          </w:tcPr>
          <w:p>
            <w:pPr>
              <w:pStyle w:val="TableParagraph"/>
              <w:ind w:left="138" w:right="129"/>
              <w:jc w:val="center"/>
              <w:rPr>
                <w:sz w:val="20"/>
              </w:rPr>
            </w:pPr>
            <w:r>
              <w:rPr>
                <w:sz w:val="20"/>
              </w:rPr>
              <w:t>205</w:t>
            </w:r>
          </w:p>
        </w:tc>
        <w:tc>
          <w:tcPr>
            <w:tcW w:w="2071" w:type="dxa"/>
          </w:tcPr>
          <w:p>
            <w:pPr>
              <w:pStyle w:val="TableParagraph"/>
              <w:ind w:left="702" w:right="693"/>
              <w:jc w:val="center"/>
              <w:rPr>
                <w:sz w:val="20"/>
              </w:rPr>
            </w:pPr>
            <w:r>
              <w:rPr>
                <w:sz w:val="20"/>
              </w:rPr>
              <w:t>0.52</w:t>
            </w:r>
          </w:p>
        </w:tc>
        <w:tc>
          <w:tcPr>
            <w:tcW w:w="1440" w:type="dxa"/>
          </w:tcPr>
          <w:p>
            <w:pPr>
              <w:pStyle w:val="TableParagraph"/>
              <w:ind w:left="592"/>
              <w:rPr>
                <w:sz w:val="20"/>
              </w:rPr>
            </w:pPr>
            <w:r>
              <w:rPr>
                <w:sz w:val="20"/>
              </w:rPr>
              <w:t>5.2</w:t>
            </w:r>
          </w:p>
        </w:tc>
        <w:tc>
          <w:tcPr>
            <w:tcW w:w="1334" w:type="dxa"/>
          </w:tcPr>
          <w:p>
            <w:pPr>
              <w:pStyle w:val="TableParagraph"/>
              <w:ind w:left="395" w:right="389"/>
              <w:jc w:val="center"/>
              <w:rPr>
                <w:sz w:val="20"/>
              </w:rPr>
            </w:pPr>
            <w:r>
              <w:rPr>
                <w:sz w:val="20"/>
              </w:rPr>
              <w:t>26000</w:t>
            </w:r>
          </w:p>
        </w:tc>
      </w:tr>
      <w:tr>
        <w:trPr>
          <w:trHeight w:val="270" w:hRule="atLeast"/>
        </w:trPr>
        <w:tc>
          <w:tcPr>
            <w:tcW w:w="1620" w:type="dxa"/>
          </w:tcPr>
          <w:p>
            <w:pPr>
              <w:pStyle w:val="TableParagraph"/>
              <w:ind w:left="294" w:right="286"/>
              <w:jc w:val="center"/>
              <w:rPr>
                <w:sz w:val="20"/>
              </w:rPr>
            </w:pPr>
            <w:r>
              <w:rPr>
                <w:sz w:val="20"/>
              </w:rPr>
              <w:t>C6H18Si2O</w:t>
            </w:r>
          </w:p>
        </w:tc>
        <w:tc>
          <w:tcPr>
            <w:tcW w:w="1800" w:type="dxa"/>
          </w:tcPr>
          <w:p>
            <w:pPr>
              <w:pStyle w:val="TableParagraph"/>
              <w:ind w:left="138" w:right="129"/>
              <w:jc w:val="center"/>
              <w:rPr>
                <w:sz w:val="20"/>
              </w:rPr>
            </w:pPr>
            <w:r>
              <w:rPr>
                <w:sz w:val="20"/>
              </w:rPr>
              <w:t>228</w:t>
            </w:r>
          </w:p>
        </w:tc>
        <w:tc>
          <w:tcPr>
            <w:tcW w:w="2071" w:type="dxa"/>
          </w:tcPr>
          <w:p>
            <w:pPr>
              <w:pStyle w:val="TableParagraph"/>
              <w:ind w:left="702" w:right="693"/>
              <w:jc w:val="center"/>
              <w:rPr>
                <w:sz w:val="20"/>
              </w:rPr>
            </w:pPr>
            <w:r>
              <w:rPr>
                <w:sz w:val="20"/>
              </w:rPr>
              <w:t>0.1</w:t>
            </w:r>
          </w:p>
        </w:tc>
        <w:tc>
          <w:tcPr>
            <w:tcW w:w="1440" w:type="dxa"/>
          </w:tcPr>
          <w:p>
            <w:pPr>
              <w:pStyle w:val="TableParagraph"/>
              <w:ind w:left="667"/>
              <w:rPr>
                <w:sz w:val="20"/>
              </w:rPr>
            </w:pPr>
            <w:r>
              <w:rPr>
                <w:w w:val="99"/>
                <w:sz w:val="20"/>
              </w:rPr>
              <w:t>1</w:t>
            </w:r>
          </w:p>
        </w:tc>
        <w:tc>
          <w:tcPr>
            <w:tcW w:w="1334" w:type="dxa"/>
          </w:tcPr>
          <w:p>
            <w:pPr>
              <w:pStyle w:val="TableParagraph"/>
              <w:ind w:left="394" w:right="389"/>
              <w:jc w:val="center"/>
              <w:rPr>
                <w:sz w:val="20"/>
              </w:rPr>
            </w:pPr>
            <w:r>
              <w:rPr>
                <w:sz w:val="20"/>
              </w:rPr>
              <w:t>5000</w:t>
            </w:r>
          </w:p>
        </w:tc>
      </w:tr>
      <w:tr>
        <w:trPr>
          <w:trHeight w:val="270" w:hRule="atLeast"/>
        </w:trPr>
        <w:tc>
          <w:tcPr>
            <w:tcW w:w="1620" w:type="dxa"/>
          </w:tcPr>
          <w:p>
            <w:pPr>
              <w:pStyle w:val="TableParagraph"/>
              <w:ind w:left="294" w:right="285"/>
              <w:jc w:val="center"/>
              <w:rPr>
                <w:sz w:val="20"/>
              </w:rPr>
            </w:pPr>
            <w:r>
              <w:rPr>
                <w:sz w:val="20"/>
              </w:rPr>
              <w:t>C5H12</w:t>
            </w:r>
          </w:p>
        </w:tc>
        <w:tc>
          <w:tcPr>
            <w:tcW w:w="1800" w:type="dxa"/>
          </w:tcPr>
          <w:p>
            <w:pPr>
              <w:pStyle w:val="TableParagraph"/>
              <w:ind w:left="138" w:right="129"/>
              <w:jc w:val="center"/>
              <w:rPr>
                <w:sz w:val="20"/>
              </w:rPr>
            </w:pPr>
            <w:r>
              <w:rPr>
                <w:sz w:val="20"/>
              </w:rPr>
              <w:t>231</w:t>
            </w:r>
          </w:p>
        </w:tc>
        <w:tc>
          <w:tcPr>
            <w:tcW w:w="2071" w:type="dxa"/>
          </w:tcPr>
          <w:p>
            <w:pPr>
              <w:pStyle w:val="TableParagraph"/>
              <w:ind w:left="702" w:right="693"/>
              <w:jc w:val="center"/>
              <w:rPr>
                <w:sz w:val="20"/>
              </w:rPr>
            </w:pPr>
            <w:r>
              <w:rPr>
                <w:sz w:val="20"/>
              </w:rPr>
              <w:t>0.21</w:t>
            </w:r>
          </w:p>
        </w:tc>
        <w:tc>
          <w:tcPr>
            <w:tcW w:w="1440" w:type="dxa"/>
          </w:tcPr>
          <w:p>
            <w:pPr>
              <w:pStyle w:val="TableParagraph"/>
              <w:ind w:left="592"/>
              <w:rPr>
                <w:sz w:val="20"/>
              </w:rPr>
            </w:pPr>
            <w:r>
              <w:rPr>
                <w:sz w:val="20"/>
              </w:rPr>
              <w:t>2.1</w:t>
            </w:r>
          </w:p>
        </w:tc>
        <w:tc>
          <w:tcPr>
            <w:tcW w:w="1334" w:type="dxa"/>
          </w:tcPr>
          <w:p>
            <w:pPr>
              <w:pStyle w:val="TableParagraph"/>
              <w:ind w:left="395" w:right="389"/>
              <w:jc w:val="center"/>
              <w:rPr>
                <w:sz w:val="20"/>
              </w:rPr>
            </w:pPr>
            <w:r>
              <w:rPr>
                <w:sz w:val="20"/>
              </w:rPr>
              <w:t>10500</w:t>
            </w:r>
          </w:p>
        </w:tc>
      </w:tr>
      <w:tr>
        <w:trPr>
          <w:trHeight w:val="268" w:hRule="atLeast"/>
        </w:trPr>
        <w:tc>
          <w:tcPr>
            <w:tcW w:w="1620" w:type="dxa"/>
          </w:tcPr>
          <w:p>
            <w:pPr>
              <w:pStyle w:val="TableParagraph"/>
              <w:ind w:left="294" w:right="286"/>
              <w:jc w:val="center"/>
              <w:rPr>
                <w:sz w:val="20"/>
              </w:rPr>
            </w:pPr>
            <w:r>
              <w:rPr>
                <w:sz w:val="20"/>
              </w:rPr>
              <w:t>C4F8</w:t>
            </w:r>
          </w:p>
        </w:tc>
        <w:tc>
          <w:tcPr>
            <w:tcW w:w="1800" w:type="dxa"/>
          </w:tcPr>
          <w:p>
            <w:pPr>
              <w:pStyle w:val="TableParagraph"/>
              <w:ind w:left="138" w:right="129"/>
              <w:jc w:val="center"/>
              <w:rPr>
                <w:sz w:val="20"/>
              </w:rPr>
            </w:pPr>
            <w:r>
              <w:rPr>
                <w:sz w:val="20"/>
              </w:rPr>
              <w:t>236</w:t>
            </w:r>
          </w:p>
        </w:tc>
        <w:tc>
          <w:tcPr>
            <w:tcW w:w="2071" w:type="dxa"/>
          </w:tcPr>
          <w:p>
            <w:pPr>
              <w:pStyle w:val="TableParagraph"/>
              <w:ind w:left="702" w:right="693"/>
              <w:jc w:val="center"/>
              <w:rPr>
                <w:sz w:val="20"/>
              </w:rPr>
            </w:pPr>
            <w:r>
              <w:rPr>
                <w:sz w:val="20"/>
              </w:rPr>
              <w:t>0.27</w:t>
            </w:r>
          </w:p>
        </w:tc>
        <w:tc>
          <w:tcPr>
            <w:tcW w:w="1440" w:type="dxa"/>
          </w:tcPr>
          <w:p>
            <w:pPr>
              <w:pStyle w:val="TableParagraph"/>
              <w:ind w:left="592"/>
              <w:rPr>
                <w:sz w:val="20"/>
              </w:rPr>
            </w:pPr>
            <w:r>
              <w:rPr>
                <w:sz w:val="20"/>
              </w:rPr>
              <w:t>2.7</w:t>
            </w:r>
          </w:p>
        </w:tc>
        <w:tc>
          <w:tcPr>
            <w:tcW w:w="1334" w:type="dxa"/>
          </w:tcPr>
          <w:p>
            <w:pPr>
              <w:pStyle w:val="TableParagraph"/>
              <w:ind w:left="395" w:right="389"/>
              <w:jc w:val="center"/>
              <w:rPr>
                <w:sz w:val="20"/>
              </w:rPr>
            </w:pPr>
            <w:r>
              <w:rPr>
                <w:sz w:val="20"/>
              </w:rPr>
              <w:t>13500</w:t>
            </w:r>
          </w:p>
        </w:tc>
      </w:tr>
      <w:tr>
        <w:trPr>
          <w:trHeight w:val="270" w:hRule="atLeast"/>
        </w:trPr>
        <w:tc>
          <w:tcPr>
            <w:tcW w:w="1620" w:type="dxa"/>
          </w:tcPr>
          <w:p>
            <w:pPr>
              <w:pStyle w:val="TableParagraph"/>
              <w:ind w:left="294" w:right="285"/>
              <w:jc w:val="center"/>
              <w:rPr>
                <w:sz w:val="20"/>
              </w:rPr>
            </w:pPr>
            <w:r>
              <w:rPr>
                <w:sz w:val="20"/>
              </w:rPr>
              <w:t>C4F10</w:t>
            </w:r>
          </w:p>
        </w:tc>
        <w:tc>
          <w:tcPr>
            <w:tcW w:w="1800" w:type="dxa"/>
          </w:tcPr>
          <w:p>
            <w:pPr>
              <w:pStyle w:val="TableParagraph"/>
              <w:ind w:left="138" w:right="129"/>
              <w:jc w:val="center"/>
              <w:rPr>
                <w:sz w:val="20"/>
              </w:rPr>
            </w:pPr>
            <w:r>
              <w:rPr>
                <w:sz w:val="20"/>
              </w:rPr>
              <w:t>241</w:t>
            </w:r>
          </w:p>
        </w:tc>
        <w:tc>
          <w:tcPr>
            <w:tcW w:w="2071" w:type="dxa"/>
          </w:tcPr>
          <w:p>
            <w:pPr>
              <w:pStyle w:val="TableParagraph"/>
              <w:ind w:left="702" w:right="693"/>
              <w:jc w:val="center"/>
              <w:rPr>
                <w:sz w:val="20"/>
              </w:rPr>
            </w:pPr>
            <w:r>
              <w:rPr>
                <w:sz w:val="20"/>
              </w:rPr>
              <w:t>0.14</w:t>
            </w:r>
          </w:p>
        </w:tc>
        <w:tc>
          <w:tcPr>
            <w:tcW w:w="1440" w:type="dxa"/>
          </w:tcPr>
          <w:p>
            <w:pPr>
              <w:pStyle w:val="TableParagraph"/>
              <w:ind w:left="592"/>
              <w:rPr>
                <w:sz w:val="20"/>
              </w:rPr>
            </w:pPr>
            <w:r>
              <w:rPr>
                <w:sz w:val="20"/>
              </w:rPr>
              <w:t>1.4</w:t>
            </w:r>
          </w:p>
        </w:tc>
        <w:tc>
          <w:tcPr>
            <w:tcW w:w="1334" w:type="dxa"/>
          </w:tcPr>
          <w:p>
            <w:pPr>
              <w:pStyle w:val="TableParagraph"/>
              <w:ind w:left="394" w:right="389"/>
              <w:jc w:val="center"/>
              <w:rPr>
                <w:sz w:val="20"/>
              </w:rPr>
            </w:pPr>
            <w:r>
              <w:rPr>
                <w:sz w:val="20"/>
              </w:rPr>
              <w:t>7000</w:t>
            </w:r>
          </w:p>
        </w:tc>
      </w:tr>
      <w:tr>
        <w:trPr>
          <w:trHeight w:val="268" w:hRule="atLeast"/>
        </w:trPr>
        <w:tc>
          <w:tcPr>
            <w:tcW w:w="1620" w:type="dxa"/>
          </w:tcPr>
          <w:p>
            <w:pPr>
              <w:pStyle w:val="TableParagraph"/>
              <w:ind w:left="293" w:right="286"/>
              <w:jc w:val="center"/>
              <w:rPr>
                <w:sz w:val="20"/>
              </w:rPr>
            </w:pPr>
            <w:r>
              <w:rPr>
                <w:sz w:val="20"/>
              </w:rPr>
              <w:t>C4H12Si</w:t>
            </w:r>
          </w:p>
        </w:tc>
        <w:tc>
          <w:tcPr>
            <w:tcW w:w="1800" w:type="dxa"/>
          </w:tcPr>
          <w:p>
            <w:pPr>
              <w:pStyle w:val="TableParagraph"/>
              <w:ind w:left="138" w:right="129"/>
              <w:jc w:val="center"/>
              <w:rPr>
                <w:sz w:val="20"/>
              </w:rPr>
            </w:pPr>
            <w:r>
              <w:rPr>
                <w:sz w:val="20"/>
              </w:rPr>
              <w:t>251</w:t>
            </w:r>
          </w:p>
        </w:tc>
        <w:tc>
          <w:tcPr>
            <w:tcW w:w="2071" w:type="dxa"/>
          </w:tcPr>
          <w:p>
            <w:pPr>
              <w:pStyle w:val="TableParagraph"/>
              <w:ind w:left="702" w:right="693"/>
              <w:jc w:val="center"/>
              <w:rPr>
                <w:sz w:val="20"/>
              </w:rPr>
            </w:pPr>
            <w:r>
              <w:rPr>
                <w:sz w:val="20"/>
              </w:rPr>
              <w:t>0.17</w:t>
            </w:r>
          </w:p>
        </w:tc>
        <w:tc>
          <w:tcPr>
            <w:tcW w:w="1440" w:type="dxa"/>
          </w:tcPr>
          <w:p>
            <w:pPr>
              <w:pStyle w:val="TableParagraph"/>
              <w:ind w:left="592"/>
              <w:rPr>
                <w:sz w:val="20"/>
              </w:rPr>
            </w:pPr>
            <w:r>
              <w:rPr>
                <w:sz w:val="20"/>
              </w:rPr>
              <w:t>1.7</w:t>
            </w:r>
          </w:p>
        </w:tc>
        <w:tc>
          <w:tcPr>
            <w:tcW w:w="1334" w:type="dxa"/>
          </w:tcPr>
          <w:p>
            <w:pPr>
              <w:pStyle w:val="TableParagraph"/>
              <w:ind w:left="394" w:right="389"/>
              <w:jc w:val="center"/>
              <w:rPr>
                <w:sz w:val="20"/>
              </w:rPr>
            </w:pPr>
            <w:r>
              <w:rPr>
                <w:sz w:val="20"/>
              </w:rPr>
              <w:t>8500</w:t>
            </w:r>
          </w:p>
        </w:tc>
      </w:tr>
      <w:tr>
        <w:trPr>
          <w:trHeight w:val="270" w:hRule="atLeast"/>
        </w:trPr>
        <w:tc>
          <w:tcPr>
            <w:tcW w:w="1620" w:type="dxa"/>
          </w:tcPr>
          <w:p>
            <w:pPr>
              <w:pStyle w:val="TableParagraph"/>
              <w:spacing w:before="17"/>
              <w:ind w:left="294" w:right="286"/>
              <w:jc w:val="center"/>
              <w:rPr>
                <w:sz w:val="20"/>
              </w:rPr>
            </w:pPr>
            <w:r>
              <w:rPr>
                <w:sz w:val="20"/>
              </w:rPr>
              <w:t>C5F8</w:t>
            </w:r>
          </w:p>
        </w:tc>
        <w:tc>
          <w:tcPr>
            <w:tcW w:w="1800" w:type="dxa"/>
          </w:tcPr>
          <w:p>
            <w:pPr>
              <w:pStyle w:val="TableParagraph"/>
              <w:spacing w:before="17"/>
              <w:ind w:left="138" w:right="129"/>
              <w:jc w:val="center"/>
              <w:rPr>
                <w:sz w:val="20"/>
              </w:rPr>
            </w:pPr>
            <w:r>
              <w:rPr>
                <w:sz w:val="20"/>
              </w:rPr>
              <w:t>266</w:t>
            </w:r>
          </w:p>
        </w:tc>
        <w:tc>
          <w:tcPr>
            <w:tcW w:w="2071" w:type="dxa"/>
          </w:tcPr>
          <w:p>
            <w:pPr>
              <w:pStyle w:val="TableParagraph"/>
              <w:spacing w:before="17"/>
              <w:ind w:left="702" w:right="693"/>
              <w:jc w:val="center"/>
              <w:rPr>
                <w:sz w:val="20"/>
              </w:rPr>
            </w:pPr>
            <w:r>
              <w:rPr>
                <w:sz w:val="20"/>
              </w:rPr>
              <w:t>0.19</w:t>
            </w:r>
          </w:p>
        </w:tc>
        <w:tc>
          <w:tcPr>
            <w:tcW w:w="1440" w:type="dxa"/>
          </w:tcPr>
          <w:p>
            <w:pPr>
              <w:pStyle w:val="TableParagraph"/>
              <w:spacing w:before="17"/>
              <w:ind w:left="592"/>
              <w:rPr>
                <w:sz w:val="20"/>
              </w:rPr>
            </w:pPr>
            <w:r>
              <w:rPr>
                <w:sz w:val="20"/>
              </w:rPr>
              <w:t>1.9</w:t>
            </w:r>
          </w:p>
        </w:tc>
        <w:tc>
          <w:tcPr>
            <w:tcW w:w="1334" w:type="dxa"/>
          </w:tcPr>
          <w:p>
            <w:pPr>
              <w:pStyle w:val="TableParagraph"/>
              <w:spacing w:before="17"/>
              <w:ind w:left="394" w:right="389"/>
              <w:jc w:val="center"/>
              <w:rPr>
                <w:sz w:val="20"/>
              </w:rPr>
            </w:pPr>
            <w:r>
              <w:rPr>
                <w:sz w:val="20"/>
              </w:rPr>
              <w:t>9500</w:t>
            </w:r>
          </w:p>
        </w:tc>
      </w:tr>
      <w:tr>
        <w:trPr>
          <w:trHeight w:val="270" w:hRule="atLeast"/>
        </w:trPr>
        <w:tc>
          <w:tcPr>
            <w:tcW w:w="1620" w:type="dxa"/>
          </w:tcPr>
          <w:p>
            <w:pPr>
              <w:pStyle w:val="TableParagraph"/>
              <w:ind w:left="294" w:right="286"/>
              <w:jc w:val="center"/>
              <w:rPr>
                <w:sz w:val="20"/>
              </w:rPr>
            </w:pPr>
            <w:r>
              <w:rPr>
                <w:sz w:val="20"/>
              </w:rPr>
              <w:t>C3H2F6</w:t>
            </w:r>
          </w:p>
        </w:tc>
        <w:tc>
          <w:tcPr>
            <w:tcW w:w="1800" w:type="dxa"/>
          </w:tcPr>
          <w:p>
            <w:pPr>
              <w:pStyle w:val="TableParagraph"/>
              <w:ind w:left="138" w:right="129"/>
              <w:jc w:val="center"/>
              <w:rPr>
                <w:sz w:val="20"/>
              </w:rPr>
            </w:pPr>
            <w:r>
              <w:rPr>
                <w:sz w:val="20"/>
              </w:rPr>
              <w:t>267</w:t>
            </w:r>
          </w:p>
        </w:tc>
        <w:tc>
          <w:tcPr>
            <w:tcW w:w="2071" w:type="dxa"/>
          </w:tcPr>
          <w:p>
            <w:pPr>
              <w:pStyle w:val="TableParagraph"/>
              <w:ind w:left="702" w:right="693"/>
              <w:jc w:val="center"/>
              <w:rPr>
                <w:sz w:val="20"/>
              </w:rPr>
            </w:pPr>
            <w:r>
              <w:rPr>
                <w:sz w:val="20"/>
              </w:rPr>
              <w:t>0.21</w:t>
            </w:r>
          </w:p>
        </w:tc>
        <w:tc>
          <w:tcPr>
            <w:tcW w:w="1440" w:type="dxa"/>
          </w:tcPr>
          <w:p>
            <w:pPr>
              <w:pStyle w:val="TableParagraph"/>
              <w:ind w:left="592"/>
              <w:rPr>
                <w:sz w:val="20"/>
              </w:rPr>
            </w:pPr>
            <w:r>
              <w:rPr>
                <w:sz w:val="20"/>
              </w:rPr>
              <w:t>2.1</w:t>
            </w:r>
          </w:p>
        </w:tc>
        <w:tc>
          <w:tcPr>
            <w:tcW w:w="1334" w:type="dxa"/>
          </w:tcPr>
          <w:p>
            <w:pPr>
              <w:pStyle w:val="TableParagraph"/>
              <w:ind w:left="395" w:right="389"/>
              <w:jc w:val="center"/>
              <w:rPr>
                <w:sz w:val="20"/>
              </w:rPr>
            </w:pPr>
            <w:r>
              <w:rPr>
                <w:sz w:val="20"/>
              </w:rPr>
              <w:t>10500</w:t>
            </w:r>
          </w:p>
        </w:tc>
      </w:tr>
      <w:tr>
        <w:trPr>
          <w:trHeight w:val="268" w:hRule="atLeast"/>
        </w:trPr>
        <w:tc>
          <w:tcPr>
            <w:tcW w:w="1620" w:type="dxa"/>
          </w:tcPr>
          <w:p>
            <w:pPr>
              <w:pStyle w:val="TableParagraph"/>
              <w:ind w:left="290" w:right="286"/>
              <w:jc w:val="center"/>
              <w:rPr>
                <w:sz w:val="20"/>
              </w:rPr>
            </w:pPr>
            <w:r>
              <w:rPr>
                <w:sz w:val="20"/>
              </w:rPr>
              <w:t>CH2O</w:t>
            </w:r>
          </w:p>
        </w:tc>
        <w:tc>
          <w:tcPr>
            <w:tcW w:w="1800" w:type="dxa"/>
          </w:tcPr>
          <w:p>
            <w:pPr>
              <w:pStyle w:val="TableParagraph"/>
              <w:ind w:left="138" w:right="129"/>
              <w:jc w:val="center"/>
              <w:rPr>
                <w:sz w:val="20"/>
              </w:rPr>
            </w:pPr>
            <w:r>
              <w:rPr>
                <w:sz w:val="20"/>
              </w:rPr>
              <w:t>322</w:t>
            </w:r>
          </w:p>
        </w:tc>
        <w:tc>
          <w:tcPr>
            <w:tcW w:w="2071" w:type="dxa"/>
          </w:tcPr>
          <w:p>
            <w:pPr>
              <w:pStyle w:val="TableParagraph"/>
              <w:ind w:left="702" w:right="693"/>
              <w:jc w:val="center"/>
              <w:rPr>
                <w:sz w:val="20"/>
              </w:rPr>
            </w:pPr>
            <w:r>
              <w:rPr>
                <w:sz w:val="20"/>
              </w:rPr>
              <w:t>0.78</w:t>
            </w:r>
          </w:p>
        </w:tc>
        <w:tc>
          <w:tcPr>
            <w:tcW w:w="1440" w:type="dxa"/>
          </w:tcPr>
          <w:p>
            <w:pPr>
              <w:pStyle w:val="TableParagraph"/>
              <w:ind w:left="592"/>
              <w:rPr>
                <w:sz w:val="20"/>
              </w:rPr>
            </w:pPr>
            <w:r>
              <w:rPr>
                <w:sz w:val="20"/>
              </w:rPr>
              <w:t>7.8</w:t>
            </w:r>
          </w:p>
        </w:tc>
        <w:tc>
          <w:tcPr>
            <w:tcW w:w="1334" w:type="dxa"/>
          </w:tcPr>
          <w:p>
            <w:pPr>
              <w:pStyle w:val="TableParagraph"/>
              <w:ind w:left="395" w:right="389"/>
              <w:jc w:val="center"/>
              <w:rPr>
                <w:sz w:val="20"/>
              </w:rPr>
            </w:pPr>
            <w:r>
              <w:rPr>
                <w:sz w:val="20"/>
              </w:rPr>
              <w:t>39000</w:t>
            </w:r>
          </w:p>
        </w:tc>
      </w:tr>
      <w:tr>
        <w:trPr>
          <w:trHeight w:val="270" w:hRule="atLeast"/>
        </w:trPr>
        <w:tc>
          <w:tcPr>
            <w:tcW w:w="1620" w:type="dxa"/>
          </w:tcPr>
          <w:p>
            <w:pPr>
              <w:pStyle w:val="TableParagraph"/>
              <w:spacing w:before="17"/>
              <w:ind w:left="294" w:right="286"/>
              <w:jc w:val="center"/>
              <w:rPr>
                <w:sz w:val="20"/>
              </w:rPr>
            </w:pPr>
            <w:r>
              <w:rPr>
                <w:sz w:val="20"/>
              </w:rPr>
              <w:t>CH3I</w:t>
            </w:r>
          </w:p>
        </w:tc>
        <w:tc>
          <w:tcPr>
            <w:tcW w:w="1800" w:type="dxa"/>
          </w:tcPr>
          <w:p>
            <w:pPr>
              <w:pStyle w:val="TableParagraph"/>
              <w:spacing w:before="17"/>
              <w:ind w:left="138" w:right="129"/>
              <w:jc w:val="center"/>
              <w:rPr>
                <w:sz w:val="20"/>
              </w:rPr>
            </w:pPr>
            <w:r>
              <w:rPr>
                <w:sz w:val="20"/>
              </w:rPr>
              <w:t>323</w:t>
            </w:r>
          </w:p>
        </w:tc>
        <w:tc>
          <w:tcPr>
            <w:tcW w:w="2071" w:type="dxa"/>
          </w:tcPr>
          <w:p>
            <w:pPr>
              <w:pStyle w:val="TableParagraph"/>
              <w:spacing w:before="17"/>
              <w:ind w:left="702" w:right="693"/>
              <w:jc w:val="center"/>
              <w:rPr>
                <w:sz w:val="20"/>
              </w:rPr>
            </w:pPr>
            <w:r>
              <w:rPr>
                <w:sz w:val="20"/>
              </w:rPr>
              <w:t>0.6</w:t>
            </w:r>
          </w:p>
        </w:tc>
        <w:tc>
          <w:tcPr>
            <w:tcW w:w="1440" w:type="dxa"/>
          </w:tcPr>
          <w:p>
            <w:pPr>
              <w:pStyle w:val="TableParagraph"/>
              <w:spacing w:before="17"/>
              <w:ind w:left="667"/>
              <w:rPr>
                <w:sz w:val="20"/>
              </w:rPr>
            </w:pPr>
            <w:r>
              <w:rPr>
                <w:w w:val="99"/>
                <w:sz w:val="20"/>
              </w:rPr>
              <w:t>6</w:t>
            </w:r>
          </w:p>
        </w:tc>
        <w:tc>
          <w:tcPr>
            <w:tcW w:w="1334" w:type="dxa"/>
          </w:tcPr>
          <w:p>
            <w:pPr>
              <w:pStyle w:val="TableParagraph"/>
              <w:spacing w:before="17"/>
              <w:ind w:left="395" w:right="389"/>
              <w:jc w:val="center"/>
              <w:rPr>
                <w:sz w:val="20"/>
              </w:rPr>
            </w:pPr>
            <w:r>
              <w:rPr>
                <w:sz w:val="20"/>
              </w:rPr>
              <w:t>30000</w:t>
            </w:r>
          </w:p>
        </w:tc>
      </w:tr>
      <w:tr>
        <w:trPr>
          <w:trHeight w:val="270" w:hRule="atLeast"/>
        </w:trPr>
        <w:tc>
          <w:tcPr>
            <w:tcW w:w="1620" w:type="dxa"/>
          </w:tcPr>
          <w:p>
            <w:pPr>
              <w:pStyle w:val="TableParagraph"/>
              <w:ind w:left="293" w:right="286"/>
              <w:jc w:val="center"/>
              <w:rPr>
                <w:sz w:val="20"/>
              </w:rPr>
            </w:pPr>
            <w:r>
              <w:rPr>
                <w:sz w:val="20"/>
              </w:rPr>
              <w:t>NG</w:t>
            </w:r>
          </w:p>
        </w:tc>
        <w:tc>
          <w:tcPr>
            <w:tcW w:w="1800" w:type="dxa"/>
          </w:tcPr>
          <w:p>
            <w:pPr>
              <w:pStyle w:val="TableParagraph"/>
              <w:ind w:left="138" w:right="129"/>
              <w:jc w:val="center"/>
              <w:rPr>
                <w:sz w:val="20"/>
              </w:rPr>
            </w:pPr>
            <w:r>
              <w:rPr>
                <w:sz w:val="20"/>
              </w:rPr>
              <w:t>357</w:t>
            </w:r>
          </w:p>
        </w:tc>
        <w:tc>
          <w:tcPr>
            <w:tcW w:w="2071" w:type="dxa"/>
          </w:tcPr>
          <w:p>
            <w:pPr>
              <w:pStyle w:val="TableParagraph"/>
              <w:ind w:left="702" w:right="693"/>
              <w:jc w:val="center"/>
              <w:rPr>
                <w:sz w:val="20"/>
              </w:rPr>
            </w:pPr>
            <w:r>
              <w:rPr>
                <w:sz w:val="20"/>
              </w:rPr>
              <w:t>0.73</w:t>
            </w:r>
          </w:p>
        </w:tc>
        <w:tc>
          <w:tcPr>
            <w:tcW w:w="1440" w:type="dxa"/>
          </w:tcPr>
          <w:p>
            <w:pPr>
              <w:pStyle w:val="TableParagraph"/>
              <w:ind w:left="592"/>
              <w:rPr>
                <w:sz w:val="20"/>
              </w:rPr>
            </w:pPr>
            <w:r>
              <w:rPr>
                <w:sz w:val="20"/>
              </w:rPr>
              <w:t>7.3</w:t>
            </w:r>
          </w:p>
        </w:tc>
        <w:tc>
          <w:tcPr>
            <w:tcW w:w="1334" w:type="dxa"/>
          </w:tcPr>
          <w:p>
            <w:pPr>
              <w:pStyle w:val="TableParagraph"/>
              <w:ind w:left="395" w:right="389"/>
              <w:jc w:val="center"/>
              <w:rPr>
                <w:sz w:val="20"/>
              </w:rPr>
            </w:pPr>
            <w:r>
              <w:rPr>
                <w:sz w:val="20"/>
              </w:rPr>
              <w:t>36500</w:t>
            </w:r>
          </w:p>
        </w:tc>
      </w:tr>
    </w:tbl>
    <w:p>
      <w:pPr>
        <w:pStyle w:val="BodyText"/>
        <w:rPr>
          <w:sz w:val="20"/>
        </w:rPr>
      </w:pPr>
    </w:p>
    <w:p>
      <w:pPr>
        <w:pStyle w:val="BodyText"/>
        <w:spacing w:before="8"/>
        <w:rPr>
          <w:sz w:val="24"/>
        </w:rPr>
      </w:pPr>
    </w:p>
    <w:p>
      <w:pPr>
        <w:tabs>
          <w:tab w:pos="3186" w:val="left" w:leader="none"/>
        </w:tabs>
        <w:spacing w:before="93"/>
        <w:ind w:left="2020" w:right="0" w:firstLine="0"/>
        <w:jc w:val="left"/>
        <w:rPr>
          <w:rFonts w:ascii="Arial"/>
          <w:b/>
          <w:sz w:val="20"/>
        </w:rPr>
      </w:pPr>
      <w:bookmarkStart w:name="_bookmark148" w:id="304"/>
      <w:bookmarkEnd w:id="304"/>
      <w:r>
        <w:rPr/>
      </w:r>
      <w:r>
        <w:rPr>
          <w:rFonts w:ascii="Arial"/>
          <w:b/>
          <w:sz w:val="20"/>
        </w:rPr>
        <w:t>Table</w:t>
      </w:r>
      <w:r>
        <w:rPr>
          <w:rFonts w:ascii="Arial"/>
          <w:b/>
          <w:spacing w:val="-2"/>
          <w:sz w:val="20"/>
        </w:rPr>
        <w:t> </w:t>
      </w:r>
      <w:r>
        <w:rPr>
          <w:rFonts w:ascii="Arial"/>
          <w:b/>
          <w:sz w:val="20"/>
        </w:rPr>
        <w:t>A-2.</w:t>
        <w:tab/>
        <w:t>Standard SEMI Gas</w:t>
      </w:r>
      <w:r>
        <w:rPr>
          <w:rFonts w:ascii="Arial"/>
          <w:b/>
          <w:spacing w:val="-4"/>
          <w:sz w:val="20"/>
        </w:rPr>
        <w:t> </w:t>
      </w:r>
      <w:r>
        <w:rPr>
          <w:rFonts w:ascii="Arial"/>
          <w:b/>
          <w:sz w:val="20"/>
        </w:rPr>
        <w:t>Mixtures</w:t>
      </w:r>
    </w:p>
    <w:p>
      <w:pPr>
        <w:pStyle w:val="BodyText"/>
        <w:spacing w:before="10"/>
        <w:rPr>
          <w:rFonts w:ascii="Arial"/>
          <w:b/>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00"/>
        <w:gridCol w:w="1440"/>
        <w:gridCol w:w="1351"/>
        <w:gridCol w:w="1440"/>
        <w:gridCol w:w="1349"/>
      </w:tblGrid>
      <w:tr>
        <w:trPr>
          <w:trHeight w:val="681" w:hRule="atLeast"/>
        </w:trPr>
        <w:tc>
          <w:tcPr>
            <w:tcW w:w="2700" w:type="dxa"/>
            <w:shd w:val="clear" w:color="auto" w:fill="C6D9F1"/>
          </w:tcPr>
          <w:p>
            <w:pPr>
              <w:pStyle w:val="TableParagraph"/>
              <w:spacing w:before="0"/>
              <w:rPr>
                <w:rFonts w:ascii="Arial"/>
                <w:b/>
                <w:sz w:val="20"/>
              </w:rPr>
            </w:pPr>
          </w:p>
          <w:p>
            <w:pPr>
              <w:pStyle w:val="TableParagraph"/>
              <w:spacing w:before="1"/>
              <w:rPr>
                <w:rFonts w:ascii="Arial"/>
                <w:b/>
                <w:sz w:val="19"/>
              </w:rPr>
            </w:pPr>
          </w:p>
          <w:p>
            <w:pPr>
              <w:pStyle w:val="TableParagraph"/>
              <w:spacing w:before="0"/>
              <w:ind w:left="157" w:right="146"/>
              <w:jc w:val="center"/>
              <w:rPr>
                <w:rFonts w:ascii="Arial"/>
                <w:b/>
                <w:sz w:val="18"/>
              </w:rPr>
            </w:pPr>
            <w:r>
              <w:rPr>
                <w:rFonts w:ascii="Arial"/>
                <w:b/>
                <w:sz w:val="18"/>
              </w:rPr>
              <w:t>Symbol / Gas Mixture</w:t>
            </w:r>
          </w:p>
        </w:tc>
        <w:tc>
          <w:tcPr>
            <w:tcW w:w="1440" w:type="dxa"/>
            <w:shd w:val="clear" w:color="auto" w:fill="C6D9F1"/>
          </w:tcPr>
          <w:p>
            <w:pPr>
              <w:pStyle w:val="TableParagraph"/>
              <w:spacing w:before="11"/>
              <w:rPr>
                <w:rFonts w:ascii="Arial"/>
                <w:b/>
                <w:sz w:val="20"/>
              </w:rPr>
            </w:pPr>
          </w:p>
          <w:p>
            <w:pPr>
              <w:pStyle w:val="TableParagraph"/>
              <w:spacing w:before="0"/>
              <w:ind w:left="201" w:right="195"/>
              <w:jc w:val="center"/>
              <w:rPr>
                <w:rFonts w:ascii="Arial"/>
                <w:b/>
                <w:sz w:val="18"/>
              </w:rPr>
            </w:pPr>
            <w:r>
              <w:rPr>
                <w:rFonts w:ascii="Arial"/>
                <w:b/>
                <w:sz w:val="18"/>
              </w:rPr>
              <w:t>SEMI Gas</w:t>
            </w:r>
          </w:p>
          <w:p>
            <w:pPr>
              <w:pStyle w:val="TableParagraph"/>
              <w:spacing w:before="2"/>
              <w:ind w:left="203" w:right="192"/>
              <w:jc w:val="center"/>
              <w:rPr>
                <w:rFonts w:ascii="Arial"/>
                <w:b/>
                <w:sz w:val="18"/>
              </w:rPr>
            </w:pPr>
            <w:r>
              <w:rPr>
                <w:rFonts w:ascii="Arial"/>
                <w:b/>
                <w:sz w:val="18"/>
              </w:rPr>
              <w:t>Code #</w:t>
            </w:r>
          </w:p>
        </w:tc>
        <w:tc>
          <w:tcPr>
            <w:tcW w:w="1351" w:type="dxa"/>
            <w:shd w:val="clear" w:color="auto" w:fill="C6D9F1"/>
          </w:tcPr>
          <w:p>
            <w:pPr>
              <w:pStyle w:val="TableParagraph"/>
              <w:spacing w:before="32"/>
              <w:ind w:left="187" w:right="180"/>
              <w:jc w:val="center"/>
              <w:rPr>
                <w:rFonts w:ascii="Arial"/>
                <w:b/>
                <w:sz w:val="18"/>
              </w:rPr>
            </w:pPr>
            <w:r>
              <w:rPr>
                <w:rFonts w:ascii="Arial"/>
                <w:b/>
                <w:sz w:val="18"/>
              </w:rPr>
              <w:t>Full Scale Calculation Factor</w:t>
            </w:r>
          </w:p>
        </w:tc>
        <w:tc>
          <w:tcPr>
            <w:tcW w:w="2789" w:type="dxa"/>
            <w:gridSpan w:val="2"/>
            <w:shd w:val="clear" w:color="auto" w:fill="C6D9F1"/>
          </w:tcPr>
          <w:p>
            <w:pPr>
              <w:pStyle w:val="TableParagraph"/>
              <w:spacing w:before="11"/>
              <w:rPr>
                <w:rFonts w:ascii="Arial"/>
                <w:b/>
                <w:sz w:val="20"/>
              </w:rPr>
            </w:pPr>
          </w:p>
          <w:p>
            <w:pPr>
              <w:pStyle w:val="TableParagraph"/>
              <w:spacing w:before="0"/>
              <w:ind w:left="660" w:right="273" w:hanging="365"/>
              <w:rPr>
                <w:rFonts w:ascii="Arial"/>
                <w:b/>
                <w:sz w:val="18"/>
              </w:rPr>
            </w:pPr>
            <w:r>
              <w:rPr>
                <w:rFonts w:ascii="Arial"/>
                <w:b/>
                <w:sz w:val="18"/>
              </w:rPr>
              <w:t>Full Scale Flow Range for SEMI Gas (sccm)</w:t>
            </w:r>
          </w:p>
        </w:tc>
      </w:tr>
      <w:tr>
        <w:trPr>
          <w:trHeight w:val="270" w:hRule="atLeast"/>
        </w:trPr>
        <w:tc>
          <w:tcPr>
            <w:tcW w:w="2700" w:type="dxa"/>
          </w:tcPr>
          <w:p>
            <w:pPr>
              <w:pStyle w:val="TableParagraph"/>
              <w:ind w:left="155" w:right="147"/>
              <w:jc w:val="center"/>
              <w:rPr>
                <w:sz w:val="20"/>
              </w:rPr>
            </w:pPr>
            <w:r>
              <w:rPr>
                <w:sz w:val="20"/>
              </w:rPr>
              <w:t>15% PH3/ N2</w:t>
            </w:r>
          </w:p>
        </w:tc>
        <w:tc>
          <w:tcPr>
            <w:tcW w:w="1440" w:type="dxa"/>
          </w:tcPr>
          <w:p>
            <w:pPr>
              <w:pStyle w:val="TableParagraph"/>
              <w:ind w:left="203" w:right="194"/>
              <w:jc w:val="center"/>
              <w:rPr>
                <w:sz w:val="20"/>
              </w:rPr>
            </w:pPr>
            <w:r>
              <w:rPr>
                <w:sz w:val="20"/>
              </w:rPr>
              <w:t>500</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68" w:hRule="atLeast"/>
        </w:trPr>
        <w:tc>
          <w:tcPr>
            <w:tcW w:w="2700" w:type="dxa"/>
          </w:tcPr>
          <w:p>
            <w:pPr>
              <w:pStyle w:val="TableParagraph"/>
              <w:ind w:left="155" w:right="147"/>
              <w:jc w:val="center"/>
              <w:rPr>
                <w:sz w:val="20"/>
              </w:rPr>
            </w:pPr>
            <w:r>
              <w:rPr>
                <w:sz w:val="20"/>
              </w:rPr>
              <w:t>5% PH3/ N2</w:t>
            </w:r>
          </w:p>
        </w:tc>
        <w:tc>
          <w:tcPr>
            <w:tcW w:w="1440" w:type="dxa"/>
          </w:tcPr>
          <w:p>
            <w:pPr>
              <w:pStyle w:val="TableParagraph"/>
              <w:ind w:left="203" w:right="194"/>
              <w:jc w:val="center"/>
              <w:rPr>
                <w:sz w:val="20"/>
              </w:rPr>
            </w:pPr>
            <w:r>
              <w:rPr>
                <w:sz w:val="20"/>
              </w:rPr>
              <w:t>501</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spacing w:before="17"/>
              <w:ind w:left="155" w:right="147"/>
              <w:jc w:val="center"/>
              <w:rPr>
                <w:sz w:val="20"/>
              </w:rPr>
            </w:pPr>
            <w:r>
              <w:rPr>
                <w:sz w:val="20"/>
              </w:rPr>
              <w:t>10% H2Se/ H2</w:t>
            </w:r>
          </w:p>
        </w:tc>
        <w:tc>
          <w:tcPr>
            <w:tcW w:w="1440" w:type="dxa"/>
          </w:tcPr>
          <w:p>
            <w:pPr>
              <w:pStyle w:val="TableParagraph"/>
              <w:spacing w:before="17"/>
              <w:ind w:left="203" w:right="194"/>
              <w:jc w:val="center"/>
              <w:rPr>
                <w:sz w:val="20"/>
              </w:rPr>
            </w:pPr>
            <w:r>
              <w:rPr>
                <w:sz w:val="20"/>
              </w:rPr>
              <w:t>511</w:t>
            </w:r>
          </w:p>
        </w:tc>
        <w:tc>
          <w:tcPr>
            <w:tcW w:w="1351" w:type="dxa"/>
          </w:tcPr>
          <w:p>
            <w:pPr>
              <w:pStyle w:val="TableParagraph"/>
              <w:spacing w:before="17"/>
              <w:ind w:left="6"/>
              <w:jc w:val="center"/>
              <w:rPr>
                <w:sz w:val="20"/>
              </w:rPr>
            </w:pPr>
            <w:r>
              <w:rPr>
                <w:w w:val="99"/>
                <w:sz w:val="20"/>
              </w:rPr>
              <w:t>1</w:t>
            </w:r>
          </w:p>
        </w:tc>
        <w:tc>
          <w:tcPr>
            <w:tcW w:w="1440" w:type="dxa"/>
          </w:tcPr>
          <w:p>
            <w:pPr>
              <w:pStyle w:val="TableParagraph"/>
              <w:spacing w:before="17"/>
              <w:ind w:left="200" w:right="195"/>
              <w:jc w:val="center"/>
              <w:rPr>
                <w:sz w:val="20"/>
              </w:rPr>
            </w:pPr>
            <w:r>
              <w:rPr>
                <w:sz w:val="20"/>
              </w:rPr>
              <w:t>10</w:t>
            </w:r>
          </w:p>
        </w:tc>
        <w:tc>
          <w:tcPr>
            <w:tcW w:w="1349" w:type="dxa"/>
          </w:tcPr>
          <w:p>
            <w:pPr>
              <w:pStyle w:val="TableParagraph"/>
              <w:spacing w:before="17"/>
              <w:ind w:left="402" w:right="396"/>
              <w:jc w:val="center"/>
              <w:rPr>
                <w:sz w:val="20"/>
              </w:rPr>
            </w:pPr>
            <w:r>
              <w:rPr>
                <w:sz w:val="20"/>
              </w:rPr>
              <w:t>50000</w:t>
            </w:r>
          </w:p>
        </w:tc>
      </w:tr>
      <w:tr>
        <w:trPr>
          <w:trHeight w:val="270" w:hRule="atLeast"/>
        </w:trPr>
        <w:tc>
          <w:tcPr>
            <w:tcW w:w="2700" w:type="dxa"/>
          </w:tcPr>
          <w:p>
            <w:pPr>
              <w:pStyle w:val="TableParagraph"/>
              <w:ind w:left="155" w:right="147"/>
              <w:jc w:val="center"/>
              <w:rPr>
                <w:sz w:val="20"/>
              </w:rPr>
            </w:pPr>
            <w:r>
              <w:rPr>
                <w:sz w:val="20"/>
              </w:rPr>
              <w:t>20% O2/ CF4</w:t>
            </w:r>
          </w:p>
        </w:tc>
        <w:tc>
          <w:tcPr>
            <w:tcW w:w="1440" w:type="dxa"/>
          </w:tcPr>
          <w:p>
            <w:pPr>
              <w:pStyle w:val="TableParagraph"/>
              <w:ind w:left="203" w:right="194"/>
              <w:jc w:val="center"/>
              <w:rPr>
                <w:sz w:val="20"/>
              </w:rPr>
            </w:pPr>
            <w:r>
              <w:rPr>
                <w:sz w:val="20"/>
              </w:rPr>
              <w:t>513</w:t>
            </w:r>
          </w:p>
        </w:tc>
        <w:tc>
          <w:tcPr>
            <w:tcW w:w="1351" w:type="dxa"/>
          </w:tcPr>
          <w:p>
            <w:pPr>
              <w:pStyle w:val="TableParagraph"/>
              <w:ind w:left="187" w:right="178"/>
              <w:jc w:val="center"/>
              <w:rPr>
                <w:sz w:val="20"/>
              </w:rPr>
            </w:pPr>
            <w:r>
              <w:rPr>
                <w:sz w:val="20"/>
              </w:rPr>
              <w:t>0.49</w:t>
            </w:r>
          </w:p>
        </w:tc>
        <w:tc>
          <w:tcPr>
            <w:tcW w:w="1440" w:type="dxa"/>
          </w:tcPr>
          <w:p>
            <w:pPr>
              <w:pStyle w:val="TableParagraph"/>
              <w:ind w:left="201" w:right="195"/>
              <w:jc w:val="center"/>
              <w:rPr>
                <w:sz w:val="20"/>
              </w:rPr>
            </w:pPr>
            <w:r>
              <w:rPr>
                <w:sz w:val="20"/>
              </w:rPr>
              <w:t>4.9</w:t>
            </w:r>
          </w:p>
        </w:tc>
        <w:tc>
          <w:tcPr>
            <w:tcW w:w="1349" w:type="dxa"/>
          </w:tcPr>
          <w:p>
            <w:pPr>
              <w:pStyle w:val="TableParagraph"/>
              <w:ind w:left="402" w:right="396"/>
              <w:jc w:val="center"/>
              <w:rPr>
                <w:sz w:val="20"/>
              </w:rPr>
            </w:pPr>
            <w:r>
              <w:rPr>
                <w:sz w:val="20"/>
              </w:rPr>
              <w:t>24500</w:t>
            </w:r>
          </w:p>
        </w:tc>
      </w:tr>
      <w:tr>
        <w:trPr>
          <w:trHeight w:val="268" w:hRule="atLeast"/>
        </w:trPr>
        <w:tc>
          <w:tcPr>
            <w:tcW w:w="2700" w:type="dxa"/>
          </w:tcPr>
          <w:p>
            <w:pPr>
              <w:pStyle w:val="TableParagraph"/>
              <w:ind w:left="155" w:right="147"/>
              <w:jc w:val="center"/>
              <w:rPr>
                <w:sz w:val="20"/>
              </w:rPr>
            </w:pPr>
            <w:r>
              <w:rPr>
                <w:sz w:val="20"/>
              </w:rPr>
              <w:t>1% PH3/ N2</w:t>
            </w:r>
          </w:p>
        </w:tc>
        <w:tc>
          <w:tcPr>
            <w:tcW w:w="1440" w:type="dxa"/>
          </w:tcPr>
          <w:p>
            <w:pPr>
              <w:pStyle w:val="TableParagraph"/>
              <w:ind w:left="203" w:right="194"/>
              <w:jc w:val="center"/>
              <w:rPr>
                <w:sz w:val="20"/>
              </w:rPr>
            </w:pPr>
            <w:r>
              <w:rPr>
                <w:sz w:val="20"/>
              </w:rPr>
              <w:t>514</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spacing w:before="17"/>
              <w:ind w:left="155" w:right="147"/>
              <w:jc w:val="center"/>
              <w:rPr>
                <w:sz w:val="20"/>
              </w:rPr>
            </w:pPr>
            <w:r>
              <w:rPr>
                <w:sz w:val="20"/>
              </w:rPr>
              <w:t>1% (CH3O)3B/ H2</w:t>
            </w:r>
          </w:p>
        </w:tc>
        <w:tc>
          <w:tcPr>
            <w:tcW w:w="1440" w:type="dxa"/>
          </w:tcPr>
          <w:p>
            <w:pPr>
              <w:pStyle w:val="TableParagraph"/>
              <w:spacing w:before="17"/>
              <w:ind w:left="203" w:right="194"/>
              <w:jc w:val="center"/>
              <w:rPr>
                <w:sz w:val="20"/>
              </w:rPr>
            </w:pPr>
            <w:r>
              <w:rPr>
                <w:sz w:val="20"/>
              </w:rPr>
              <w:t>526</w:t>
            </w:r>
          </w:p>
        </w:tc>
        <w:tc>
          <w:tcPr>
            <w:tcW w:w="1351" w:type="dxa"/>
          </w:tcPr>
          <w:p>
            <w:pPr>
              <w:pStyle w:val="TableParagraph"/>
              <w:spacing w:before="17"/>
              <w:ind w:left="187" w:right="178"/>
              <w:jc w:val="center"/>
              <w:rPr>
                <w:sz w:val="20"/>
              </w:rPr>
            </w:pPr>
            <w:r>
              <w:rPr>
                <w:sz w:val="20"/>
              </w:rPr>
              <w:t>0.93</w:t>
            </w:r>
          </w:p>
        </w:tc>
        <w:tc>
          <w:tcPr>
            <w:tcW w:w="1440" w:type="dxa"/>
          </w:tcPr>
          <w:p>
            <w:pPr>
              <w:pStyle w:val="TableParagraph"/>
              <w:spacing w:before="17"/>
              <w:ind w:left="201" w:right="195"/>
              <w:jc w:val="center"/>
              <w:rPr>
                <w:sz w:val="20"/>
              </w:rPr>
            </w:pPr>
            <w:r>
              <w:rPr>
                <w:sz w:val="20"/>
              </w:rPr>
              <w:t>9.3</w:t>
            </w:r>
          </w:p>
        </w:tc>
        <w:tc>
          <w:tcPr>
            <w:tcW w:w="1349" w:type="dxa"/>
          </w:tcPr>
          <w:p>
            <w:pPr>
              <w:pStyle w:val="TableParagraph"/>
              <w:spacing w:before="17"/>
              <w:ind w:left="402" w:right="396"/>
              <w:jc w:val="center"/>
              <w:rPr>
                <w:sz w:val="20"/>
              </w:rPr>
            </w:pPr>
            <w:r>
              <w:rPr>
                <w:sz w:val="20"/>
              </w:rPr>
              <w:t>46500</w:t>
            </w:r>
          </w:p>
        </w:tc>
      </w:tr>
      <w:tr>
        <w:trPr>
          <w:trHeight w:val="270" w:hRule="atLeast"/>
        </w:trPr>
        <w:tc>
          <w:tcPr>
            <w:tcW w:w="2700" w:type="dxa"/>
          </w:tcPr>
          <w:p>
            <w:pPr>
              <w:pStyle w:val="TableParagraph"/>
              <w:ind w:left="153" w:right="147"/>
              <w:jc w:val="center"/>
              <w:rPr>
                <w:sz w:val="20"/>
              </w:rPr>
            </w:pPr>
            <w:r>
              <w:rPr>
                <w:sz w:val="20"/>
              </w:rPr>
              <w:t>20% SiH4/ He</w:t>
            </w:r>
          </w:p>
        </w:tc>
        <w:tc>
          <w:tcPr>
            <w:tcW w:w="1440" w:type="dxa"/>
          </w:tcPr>
          <w:p>
            <w:pPr>
              <w:pStyle w:val="TableParagraph"/>
              <w:ind w:left="203" w:right="194"/>
              <w:jc w:val="center"/>
              <w:rPr>
                <w:sz w:val="20"/>
              </w:rPr>
            </w:pPr>
            <w:r>
              <w:rPr>
                <w:sz w:val="20"/>
              </w:rPr>
              <w:t>529</w:t>
            </w:r>
          </w:p>
        </w:tc>
        <w:tc>
          <w:tcPr>
            <w:tcW w:w="1351" w:type="dxa"/>
          </w:tcPr>
          <w:p>
            <w:pPr>
              <w:pStyle w:val="TableParagraph"/>
              <w:ind w:left="187" w:right="178"/>
              <w:jc w:val="center"/>
              <w:rPr>
                <w:sz w:val="20"/>
              </w:rPr>
            </w:pPr>
            <w:r>
              <w:rPr>
                <w:sz w:val="20"/>
              </w:rPr>
              <w:t>1.09</w:t>
            </w:r>
          </w:p>
        </w:tc>
        <w:tc>
          <w:tcPr>
            <w:tcW w:w="1440" w:type="dxa"/>
          </w:tcPr>
          <w:p>
            <w:pPr>
              <w:pStyle w:val="TableParagraph"/>
              <w:ind w:left="201" w:right="195"/>
              <w:jc w:val="center"/>
              <w:rPr>
                <w:sz w:val="20"/>
              </w:rPr>
            </w:pPr>
            <w:r>
              <w:rPr>
                <w:sz w:val="20"/>
              </w:rPr>
              <w:t>10.9</w:t>
            </w:r>
          </w:p>
        </w:tc>
        <w:tc>
          <w:tcPr>
            <w:tcW w:w="1349" w:type="dxa"/>
          </w:tcPr>
          <w:p>
            <w:pPr>
              <w:pStyle w:val="TableParagraph"/>
              <w:ind w:left="402" w:right="396"/>
              <w:jc w:val="center"/>
              <w:rPr>
                <w:sz w:val="20"/>
              </w:rPr>
            </w:pPr>
            <w:r>
              <w:rPr>
                <w:sz w:val="20"/>
              </w:rPr>
              <w:t>54500</w:t>
            </w:r>
          </w:p>
        </w:tc>
      </w:tr>
      <w:tr>
        <w:trPr>
          <w:trHeight w:val="268" w:hRule="atLeast"/>
        </w:trPr>
        <w:tc>
          <w:tcPr>
            <w:tcW w:w="2700" w:type="dxa"/>
          </w:tcPr>
          <w:p>
            <w:pPr>
              <w:pStyle w:val="TableParagraph"/>
              <w:ind w:left="157" w:right="147"/>
              <w:jc w:val="center"/>
              <w:rPr>
                <w:sz w:val="20"/>
              </w:rPr>
            </w:pPr>
            <w:r>
              <w:rPr>
                <w:sz w:val="20"/>
              </w:rPr>
              <w:t>1% PH3/ SiH4</w:t>
            </w:r>
          </w:p>
        </w:tc>
        <w:tc>
          <w:tcPr>
            <w:tcW w:w="1440" w:type="dxa"/>
          </w:tcPr>
          <w:p>
            <w:pPr>
              <w:pStyle w:val="TableParagraph"/>
              <w:ind w:left="203" w:right="194"/>
              <w:jc w:val="center"/>
              <w:rPr>
                <w:sz w:val="20"/>
              </w:rPr>
            </w:pPr>
            <w:r>
              <w:rPr>
                <w:sz w:val="20"/>
              </w:rPr>
              <w:t>531</w:t>
            </w:r>
          </w:p>
        </w:tc>
        <w:tc>
          <w:tcPr>
            <w:tcW w:w="1351" w:type="dxa"/>
          </w:tcPr>
          <w:p>
            <w:pPr>
              <w:pStyle w:val="TableParagraph"/>
              <w:ind w:left="187" w:right="178"/>
              <w:jc w:val="center"/>
              <w:rPr>
                <w:sz w:val="20"/>
              </w:rPr>
            </w:pPr>
            <w:r>
              <w:rPr>
                <w:sz w:val="20"/>
              </w:rPr>
              <w:t>0.62</w:t>
            </w:r>
          </w:p>
        </w:tc>
        <w:tc>
          <w:tcPr>
            <w:tcW w:w="1440" w:type="dxa"/>
          </w:tcPr>
          <w:p>
            <w:pPr>
              <w:pStyle w:val="TableParagraph"/>
              <w:ind w:left="201" w:right="195"/>
              <w:jc w:val="center"/>
              <w:rPr>
                <w:sz w:val="20"/>
              </w:rPr>
            </w:pPr>
            <w:r>
              <w:rPr>
                <w:sz w:val="20"/>
              </w:rPr>
              <w:t>6.2</w:t>
            </w:r>
          </w:p>
        </w:tc>
        <w:tc>
          <w:tcPr>
            <w:tcW w:w="1349" w:type="dxa"/>
          </w:tcPr>
          <w:p>
            <w:pPr>
              <w:pStyle w:val="TableParagraph"/>
              <w:ind w:left="402" w:right="396"/>
              <w:jc w:val="center"/>
              <w:rPr>
                <w:sz w:val="20"/>
              </w:rPr>
            </w:pPr>
            <w:r>
              <w:rPr>
                <w:sz w:val="20"/>
              </w:rPr>
              <w:t>31000</w:t>
            </w:r>
          </w:p>
        </w:tc>
      </w:tr>
      <w:tr>
        <w:trPr>
          <w:trHeight w:val="270" w:hRule="atLeast"/>
        </w:trPr>
        <w:tc>
          <w:tcPr>
            <w:tcW w:w="2700" w:type="dxa"/>
          </w:tcPr>
          <w:p>
            <w:pPr>
              <w:pStyle w:val="TableParagraph"/>
              <w:spacing w:before="17"/>
              <w:ind w:left="157" w:right="147"/>
              <w:jc w:val="center"/>
              <w:rPr>
                <w:sz w:val="20"/>
              </w:rPr>
            </w:pPr>
            <w:r>
              <w:rPr>
                <w:sz w:val="20"/>
              </w:rPr>
              <w:t>10% H2/ N2</w:t>
            </w:r>
          </w:p>
        </w:tc>
        <w:tc>
          <w:tcPr>
            <w:tcW w:w="1440" w:type="dxa"/>
          </w:tcPr>
          <w:p>
            <w:pPr>
              <w:pStyle w:val="TableParagraph"/>
              <w:spacing w:before="17"/>
              <w:ind w:left="203" w:right="194"/>
              <w:jc w:val="center"/>
              <w:rPr>
                <w:sz w:val="20"/>
              </w:rPr>
            </w:pPr>
            <w:r>
              <w:rPr>
                <w:sz w:val="20"/>
              </w:rPr>
              <w:t>532</w:t>
            </w:r>
          </w:p>
        </w:tc>
        <w:tc>
          <w:tcPr>
            <w:tcW w:w="1351" w:type="dxa"/>
          </w:tcPr>
          <w:p>
            <w:pPr>
              <w:pStyle w:val="TableParagraph"/>
              <w:spacing w:before="17"/>
              <w:ind w:left="6"/>
              <w:jc w:val="center"/>
              <w:rPr>
                <w:sz w:val="20"/>
              </w:rPr>
            </w:pPr>
            <w:r>
              <w:rPr>
                <w:w w:val="99"/>
                <w:sz w:val="20"/>
              </w:rPr>
              <w:t>1</w:t>
            </w:r>
          </w:p>
        </w:tc>
        <w:tc>
          <w:tcPr>
            <w:tcW w:w="1440" w:type="dxa"/>
          </w:tcPr>
          <w:p>
            <w:pPr>
              <w:pStyle w:val="TableParagraph"/>
              <w:spacing w:before="17"/>
              <w:ind w:left="200" w:right="195"/>
              <w:jc w:val="center"/>
              <w:rPr>
                <w:sz w:val="20"/>
              </w:rPr>
            </w:pPr>
            <w:r>
              <w:rPr>
                <w:sz w:val="20"/>
              </w:rPr>
              <w:t>10</w:t>
            </w:r>
          </w:p>
        </w:tc>
        <w:tc>
          <w:tcPr>
            <w:tcW w:w="1349" w:type="dxa"/>
          </w:tcPr>
          <w:p>
            <w:pPr>
              <w:pStyle w:val="TableParagraph"/>
              <w:spacing w:before="17"/>
              <w:ind w:left="402" w:right="396"/>
              <w:jc w:val="center"/>
              <w:rPr>
                <w:sz w:val="20"/>
              </w:rPr>
            </w:pPr>
            <w:r>
              <w:rPr>
                <w:sz w:val="20"/>
              </w:rPr>
              <w:t>50000</w:t>
            </w:r>
          </w:p>
        </w:tc>
      </w:tr>
      <w:tr>
        <w:trPr>
          <w:trHeight w:val="270" w:hRule="atLeast"/>
        </w:trPr>
        <w:tc>
          <w:tcPr>
            <w:tcW w:w="2700" w:type="dxa"/>
          </w:tcPr>
          <w:p>
            <w:pPr>
              <w:pStyle w:val="TableParagraph"/>
              <w:ind w:left="155" w:right="147"/>
              <w:jc w:val="center"/>
              <w:rPr>
                <w:sz w:val="20"/>
              </w:rPr>
            </w:pPr>
            <w:r>
              <w:rPr>
                <w:sz w:val="20"/>
              </w:rPr>
              <w:t>1.5% PH3/ SiH4</w:t>
            </w:r>
          </w:p>
        </w:tc>
        <w:tc>
          <w:tcPr>
            <w:tcW w:w="1440" w:type="dxa"/>
          </w:tcPr>
          <w:p>
            <w:pPr>
              <w:pStyle w:val="TableParagraph"/>
              <w:ind w:left="203" w:right="194"/>
              <w:jc w:val="center"/>
              <w:rPr>
                <w:sz w:val="20"/>
              </w:rPr>
            </w:pPr>
            <w:r>
              <w:rPr>
                <w:sz w:val="20"/>
              </w:rPr>
              <w:t>533</w:t>
            </w:r>
          </w:p>
        </w:tc>
        <w:tc>
          <w:tcPr>
            <w:tcW w:w="1351" w:type="dxa"/>
          </w:tcPr>
          <w:p>
            <w:pPr>
              <w:pStyle w:val="TableParagraph"/>
              <w:ind w:left="187" w:right="178"/>
              <w:jc w:val="center"/>
              <w:rPr>
                <w:sz w:val="20"/>
              </w:rPr>
            </w:pPr>
            <w:r>
              <w:rPr>
                <w:sz w:val="20"/>
              </w:rPr>
              <w:t>0.62</w:t>
            </w:r>
          </w:p>
        </w:tc>
        <w:tc>
          <w:tcPr>
            <w:tcW w:w="1440" w:type="dxa"/>
          </w:tcPr>
          <w:p>
            <w:pPr>
              <w:pStyle w:val="TableParagraph"/>
              <w:ind w:left="201" w:right="195"/>
              <w:jc w:val="center"/>
              <w:rPr>
                <w:sz w:val="20"/>
              </w:rPr>
            </w:pPr>
            <w:r>
              <w:rPr>
                <w:sz w:val="20"/>
              </w:rPr>
              <w:t>6.2</w:t>
            </w:r>
          </w:p>
        </w:tc>
        <w:tc>
          <w:tcPr>
            <w:tcW w:w="1349" w:type="dxa"/>
          </w:tcPr>
          <w:p>
            <w:pPr>
              <w:pStyle w:val="TableParagraph"/>
              <w:ind w:left="402" w:right="396"/>
              <w:jc w:val="center"/>
              <w:rPr>
                <w:sz w:val="20"/>
              </w:rPr>
            </w:pPr>
            <w:r>
              <w:rPr>
                <w:sz w:val="20"/>
              </w:rPr>
              <w:t>31000</w:t>
            </w:r>
          </w:p>
        </w:tc>
      </w:tr>
      <w:tr>
        <w:trPr>
          <w:trHeight w:val="268" w:hRule="atLeast"/>
        </w:trPr>
        <w:tc>
          <w:tcPr>
            <w:tcW w:w="2700" w:type="dxa"/>
          </w:tcPr>
          <w:p>
            <w:pPr>
              <w:pStyle w:val="TableParagraph"/>
              <w:ind w:left="153" w:right="147"/>
              <w:jc w:val="center"/>
              <w:rPr>
                <w:sz w:val="20"/>
              </w:rPr>
            </w:pPr>
            <w:r>
              <w:rPr>
                <w:sz w:val="20"/>
              </w:rPr>
              <w:t>3% PH3/ Ar</w:t>
            </w:r>
          </w:p>
        </w:tc>
        <w:tc>
          <w:tcPr>
            <w:tcW w:w="1440" w:type="dxa"/>
          </w:tcPr>
          <w:p>
            <w:pPr>
              <w:pStyle w:val="TableParagraph"/>
              <w:ind w:left="203" w:right="194"/>
              <w:jc w:val="center"/>
              <w:rPr>
                <w:sz w:val="20"/>
              </w:rPr>
            </w:pPr>
            <w:r>
              <w:rPr>
                <w:sz w:val="20"/>
              </w:rPr>
              <w:t>534</w:t>
            </w:r>
          </w:p>
        </w:tc>
        <w:tc>
          <w:tcPr>
            <w:tcW w:w="1351" w:type="dxa"/>
          </w:tcPr>
          <w:p>
            <w:pPr>
              <w:pStyle w:val="TableParagraph"/>
              <w:ind w:left="187" w:right="178"/>
              <w:jc w:val="center"/>
              <w:rPr>
                <w:sz w:val="20"/>
              </w:rPr>
            </w:pPr>
            <w:r>
              <w:rPr>
                <w:sz w:val="20"/>
              </w:rPr>
              <w:t>1.36</w:t>
            </w:r>
          </w:p>
        </w:tc>
        <w:tc>
          <w:tcPr>
            <w:tcW w:w="1440" w:type="dxa"/>
          </w:tcPr>
          <w:p>
            <w:pPr>
              <w:pStyle w:val="TableParagraph"/>
              <w:ind w:left="201" w:right="195"/>
              <w:jc w:val="center"/>
              <w:rPr>
                <w:sz w:val="20"/>
              </w:rPr>
            </w:pPr>
            <w:r>
              <w:rPr>
                <w:sz w:val="20"/>
              </w:rPr>
              <w:t>13.6</w:t>
            </w:r>
          </w:p>
        </w:tc>
        <w:tc>
          <w:tcPr>
            <w:tcW w:w="1349" w:type="dxa"/>
          </w:tcPr>
          <w:p>
            <w:pPr>
              <w:pStyle w:val="TableParagraph"/>
              <w:ind w:left="402" w:right="396"/>
              <w:jc w:val="center"/>
              <w:rPr>
                <w:sz w:val="20"/>
              </w:rPr>
            </w:pPr>
            <w:r>
              <w:rPr>
                <w:sz w:val="20"/>
              </w:rPr>
              <w:t>68000</w:t>
            </w:r>
          </w:p>
        </w:tc>
      </w:tr>
      <w:tr>
        <w:trPr>
          <w:trHeight w:val="270" w:hRule="atLeast"/>
        </w:trPr>
        <w:tc>
          <w:tcPr>
            <w:tcW w:w="2700" w:type="dxa"/>
          </w:tcPr>
          <w:p>
            <w:pPr>
              <w:pStyle w:val="TableParagraph"/>
              <w:ind w:left="156" w:right="147"/>
              <w:jc w:val="center"/>
              <w:rPr>
                <w:sz w:val="20"/>
              </w:rPr>
            </w:pPr>
            <w:r>
              <w:rPr>
                <w:sz w:val="20"/>
              </w:rPr>
              <w:t>20% O2/ He</w:t>
            </w:r>
          </w:p>
        </w:tc>
        <w:tc>
          <w:tcPr>
            <w:tcW w:w="1440" w:type="dxa"/>
          </w:tcPr>
          <w:p>
            <w:pPr>
              <w:pStyle w:val="TableParagraph"/>
              <w:ind w:left="203" w:right="194"/>
              <w:jc w:val="center"/>
              <w:rPr>
                <w:sz w:val="20"/>
              </w:rPr>
            </w:pPr>
            <w:r>
              <w:rPr>
                <w:sz w:val="20"/>
              </w:rPr>
              <w:t>536</w:t>
            </w:r>
          </w:p>
        </w:tc>
        <w:tc>
          <w:tcPr>
            <w:tcW w:w="1351" w:type="dxa"/>
          </w:tcPr>
          <w:p>
            <w:pPr>
              <w:pStyle w:val="TableParagraph"/>
              <w:ind w:left="187" w:right="178"/>
              <w:jc w:val="center"/>
              <w:rPr>
                <w:sz w:val="20"/>
              </w:rPr>
            </w:pPr>
            <w:r>
              <w:rPr>
                <w:sz w:val="20"/>
              </w:rPr>
              <w:t>1.26</w:t>
            </w:r>
          </w:p>
        </w:tc>
        <w:tc>
          <w:tcPr>
            <w:tcW w:w="1440" w:type="dxa"/>
          </w:tcPr>
          <w:p>
            <w:pPr>
              <w:pStyle w:val="TableParagraph"/>
              <w:ind w:left="201" w:right="195"/>
              <w:jc w:val="center"/>
              <w:rPr>
                <w:sz w:val="20"/>
              </w:rPr>
            </w:pPr>
            <w:r>
              <w:rPr>
                <w:sz w:val="20"/>
              </w:rPr>
              <w:t>12.6</w:t>
            </w:r>
          </w:p>
        </w:tc>
        <w:tc>
          <w:tcPr>
            <w:tcW w:w="1349" w:type="dxa"/>
          </w:tcPr>
          <w:p>
            <w:pPr>
              <w:pStyle w:val="TableParagraph"/>
              <w:ind w:left="402" w:right="396"/>
              <w:jc w:val="center"/>
              <w:rPr>
                <w:sz w:val="20"/>
              </w:rPr>
            </w:pPr>
            <w:r>
              <w:rPr>
                <w:sz w:val="20"/>
              </w:rPr>
              <w:t>63000</w:t>
            </w:r>
          </w:p>
        </w:tc>
      </w:tr>
      <w:tr>
        <w:trPr>
          <w:trHeight w:val="270" w:hRule="atLeast"/>
        </w:trPr>
        <w:tc>
          <w:tcPr>
            <w:tcW w:w="2700" w:type="dxa"/>
          </w:tcPr>
          <w:p>
            <w:pPr>
              <w:pStyle w:val="TableParagraph"/>
              <w:ind w:left="153" w:right="147"/>
              <w:jc w:val="center"/>
              <w:rPr>
                <w:sz w:val="20"/>
              </w:rPr>
            </w:pPr>
            <w:r>
              <w:rPr>
                <w:sz w:val="20"/>
              </w:rPr>
              <w:t>10% PH3/ Ar</w:t>
            </w:r>
          </w:p>
        </w:tc>
        <w:tc>
          <w:tcPr>
            <w:tcW w:w="1440" w:type="dxa"/>
          </w:tcPr>
          <w:p>
            <w:pPr>
              <w:pStyle w:val="TableParagraph"/>
              <w:ind w:left="203" w:right="194"/>
              <w:jc w:val="center"/>
              <w:rPr>
                <w:sz w:val="20"/>
              </w:rPr>
            </w:pPr>
            <w:r>
              <w:rPr>
                <w:sz w:val="20"/>
              </w:rPr>
              <w:t>538</w:t>
            </w:r>
          </w:p>
        </w:tc>
        <w:tc>
          <w:tcPr>
            <w:tcW w:w="1351" w:type="dxa"/>
          </w:tcPr>
          <w:p>
            <w:pPr>
              <w:pStyle w:val="TableParagraph"/>
              <w:ind w:left="187" w:right="178"/>
              <w:jc w:val="center"/>
              <w:rPr>
                <w:sz w:val="20"/>
              </w:rPr>
            </w:pPr>
            <w:r>
              <w:rPr>
                <w:sz w:val="20"/>
              </w:rPr>
              <w:t>1.29</w:t>
            </w:r>
          </w:p>
        </w:tc>
        <w:tc>
          <w:tcPr>
            <w:tcW w:w="1440" w:type="dxa"/>
          </w:tcPr>
          <w:p>
            <w:pPr>
              <w:pStyle w:val="TableParagraph"/>
              <w:ind w:left="201" w:right="195"/>
              <w:jc w:val="center"/>
              <w:rPr>
                <w:sz w:val="20"/>
              </w:rPr>
            </w:pPr>
            <w:r>
              <w:rPr>
                <w:sz w:val="20"/>
              </w:rPr>
              <w:t>12.9</w:t>
            </w:r>
          </w:p>
        </w:tc>
        <w:tc>
          <w:tcPr>
            <w:tcW w:w="1349" w:type="dxa"/>
          </w:tcPr>
          <w:p>
            <w:pPr>
              <w:pStyle w:val="TableParagraph"/>
              <w:ind w:left="402" w:right="396"/>
              <w:jc w:val="center"/>
              <w:rPr>
                <w:sz w:val="20"/>
              </w:rPr>
            </w:pPr>
            <w:r>
              <w:rPr>
                <w:sz w:val="20"/>
              </w:rPr>
              <w:t>64500</w:t>
            </w:r>
          </w:p>
        </w:tc>
      </w:tr>
      <w:tr>
        <w:trPr>
          <w:trHeight w:val="268" w:hRule="atLeast"/>
        </w:trPr>
        <w:tc>
          <w:tcPr>
            <w:tcW w:w="2700" w:type="dxa"/>
          </w:tcPr>
          <w:p>
            <w:pPr>
              <w:pStyle w:val="TableParagraph"/>
              <w:ind w:left="153" w:right="147"/>
              <w:jc w:val="center"/>
              <w:rPr>
                <w:sz w:val="20"/>
              </w:rPr>
            </w:pPr>
            <w:r>
              <w:rPr>
                <w:sz w:val="20"/>
              </w:rPr>
              <w:t>5% H2/ N2</w:t>
            </w:r>
          </w:p>
        </w:tc>
        <w:tc>
          <w:tcPr>
            <w:tcW w:w="1440" w:type="dxa"/>
          </w:tcPr>
          <w:p>
            <w:pPr>
              <w:pStyle w:val="TableParagraph"/>
              <w:ind w:left="203" w:right="194"/>
              <w:jc w:val="center"/>
              <w:rPr>
                <w:sz w:val="20"/>
              </w:rPr>
            </w:pPr>
            <w:r>
              <w:rPr>
                <w:sz w:val="20"/>
              </w:rPr>
              <w:t>542</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ind w:left="157" w:right="147"/>
              <w:jc w:val="center"/>
              <w:rPr>
                <w:sz w:val="20"/>
              </w:rPr>
            </w:pPr>
            <w:r>
              <w:rPr>
                <w:sz w:val="20"/>
              </w:rPr>
              <w:t>0.01% B2H6/ H2</w:t>
            </w:r>
          </w:p>
        </w:tc>
        <w:tc>
          <w:tcPr>
            <w:tcW w:w="1440" w:type="dxa"/>
          </w:tcPr>
          <w:p>
            <w:pPr>
              <w:pStyle w:val="TableParagraph"/>
              <w:ind w:left="203" w:right="194"/>
              <w:jc w:val="center"/>
              <w:rPr>
                <w:sz w:val="20"/>
              </w:rPr>
            </w:pPr>
            <w:r>
              <w:rPr>
                <w:sz w:val="20"/>
              </w:rPr>
              <w:t>547</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ind w:left="157" w:right="147"/>
              <w:jc w:val="center"/>
              <w:rPr>
                <w:sz w:val="20"/>
              </w:rPr>
            </w:pPr>
            <w:r>
              <w:rPr>
                <w:sz w:val="20"/>
              </w:rPr>
              <w:t>0.8% PH3 / N2</w:t>
            </w:r>
          </w:p>
        </w:tc>
        <w:tc>
          <w:tcPr>
            <w:tcW w:w="1440" w:type="dxa"/>
          </w:tcPr>
          <w:p>
            <w:pPr>
              <w:pStyle w:val="TableParagraph"/>
              <w:ind w:left="203" w:right="194"/>
              <w:jc w:val="center"/>
              <w:rPr>
                <w:sz w:val="20"/>
              </w:rPr>
            </w:pPr>
            <w:r>
              <w:rPr>
                <w:sz w:val="20"/>
              </w:rPr>
              <w:t>552</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68" w:hRule="atLeast"/>
        </w:trPr>
        <w:tc>
          <w:tcPr>
            <w:tcW w:w="2700" w:type="dxa"/>
          </w:tcPr>
          <w:p>
            <w:pPr>
              <w:pStyle w:val="TableParagraph"/>
              <w:ind w:left="157" w:right="147"/>
              <w:jc w:val="center"/>
              <w:rPr>
                <w:sz w:val="20"/>
              </w:rPr>
            </w:pPr>
            <w:r>
              <w:rPr>
                <w:sz w:val="20"/>
              </w:rPr>
              <w:t>1% B2H6/ N2</w:t>
            </w:r>
          </w:p>
        </w:tc>
        <w:tc>
          <w:tcPr>
            <w:tcW w:w="1440" w:type="dxa"/>
          </w:tcPr>
          <w:p>
            <w:pPr>
              <w:pStyle w:val="TableParagraph"/>
              <w:ind w:left="203" w:right="194"/>
              <w:jc w:val="center"/>
              <w:rPr>
                <w:sz w:val="20"/>
              </w:rPr>
            </w:pPr>
            <w:r>
              <w:rPr>
                <w:sz w:val="20"/>
              </w:rPr>
              <w:t>558</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ind w:left="155" w:right="147"/>
              <w:jc w:val="center"/>
              <w:rPr>
                <w:sz w:val="20"/>
              </w:rPr>
            </w:pPr>
            <w:r>
              <w:rPr>
                <w:sz w:val="20"/>
              </w:rPr>
              <w:t>1%H2/ N2</w:t>
            </w:r>
          </w:p>
        </w:tc>
        <w:tc>
          <w:tcPr>
            <w:tcW w:w="1440" w:type="dxa"/>
          </w:tcPr>
          <w:p>
            <w:pPr>
              <w:pStyle w:val="TableParagraph"/>
              <w:ind w:left="203" w:right="194"/>
              <w:jc w:val="center"/>
              <w:rPr>
                <w:sz w:val="20"/>
              </w:rPr>
            </w:pPr>
            <w:r>
              <w:rPr>
                <w:sz w:val="20"/>
              </w:rPr>
              <w:t>561</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ind w:left="153" w:right="147"/>
              <w:jc w:val="center"/>
              <w:rPr>
                <w:sz w:val="20"/>
              </w:rPr>
            </w:pPr>
            <w:r>
              <w:rPr>
                <w:sz w:val="20"/>
              </w:rPr>
              <w:t>1% O2/ N2</w:t>
            </w:r>
          </w:p>
        </w:tc>
        <w:tc>
          <w:tcPr>
            <w:tcW w:w="1440" w:type="dxa"/>
          </w:tcPr>
          <w:p>
            <w:pPr>
              <w:pStyle w:val="TableParagraph"/>
              <w:ind w:left="203" w:right="194"/>
              <w:jc w:val="center"/>
              <w:rPr>
                <w:sz w:val="20"/>
              </w:rPr>
            </w:pPr>
            <w:r>
              <w:rPr>
                <w:sz w:val="20"/>
              </w:rPr>
              <w:t>562</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68" w:hRule="atLeast"/>
        </w:trPr>
        <w:tc>
          <w:tcPr>
            <w:tcW w:w="2700" w:type="dxa"/>
          </w:tcPr>
          <w:p>
            <w:pPr>
              <w:pStyle w:val="TableParagraph"/>
              <w:ind w:left="155" w:right="147"/>
              <w:jc w:val="center"/>
              <w:rPr>
                <w:sz w:val="20"/>
              </w:rPr>
            </w:pPr>
            <w:r>
              <w:rPr>
                <w:sz w:val="20"/>
              </w:rPr>
              <w:t>1% PH3/ H2</w:t>
            </w:r>
          </w:p>
        </w:tc>
        <w:tc>
          <w:tcPr>
            <w:tcW w:w="1440" w:type="dxa"/>
          </w:tcPr>
          <w:p>
            <w:pPr>
              <w:pStyle w:val="TableParagraph"/>
              <w:ind w:left="203" w:right="194"/>
              <w:jc w:val="center"/>
              <w:rPr>
                <w:sz w:val="20"/>
              </w:rPr>
            </w:pPr>
            <w:r>
              <w:rPr>
                <w:sz w:val="20"/>
              </w:rPr>
              <w:t>563</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ind w:left="153" w:right="147"/>
              <w:jc w:val="center"/>
              <w:rPr>
                <w:sz w:val="20"/>
              </w:rPr>
            </w:pPr>
            <w:r>
              <w:rPr>
                <w:sz w:val="20"/>
              </w:rPr>
              <w:t>10% SiH4/ Ar</w:t>
            </w:r>
          </w:p>
        </w:tc>
        <w:tc>
          <w:tcPr>
            <w:tcW w:w="1440" w:type="dxa"/>
          </w:tcPr>
          <w:p>
            <w:pPr>
              <w:pStyle w:val="TableParagraph"/>
              <w:ind w:left="203" w:right="194"/>
              <w:jc w:val="center"/>
              <w:rPr>
                <w:sz w:val="20"/>
              </w:rPr>
            </w:pPr>
            <w:r>
              <w:rPr>
                <w:sz w:val="20"/>
              </w:rPr>
              <w:t>565</w:t>
            </w:r>
          </w:p>
        </w:tc>
        <w:tc>
          <w:tcPr>
            <w:tcW w:w="1351" w:type="dxa"/>
          </w:tcPr>
          <w:p>
            <w:pPr>
              <w:pStyle w:val="TableParagraph"/>
              <w:ind w:left="187" w:right="178"/>
              <w:jc w:val="center"/>
              <w:rPr>
                <w:sz w:val="20"/>
              </w:rPr>
            </w:pPr>
            <w:r>
              <w:rPr>
                <w:sz w:val="20"/>
              </w:rPr>
              <w:t>1.25</w:t>
            </w:r>
          </w:p>
        </w:tc>
        <w:tc>
          <w:tcPr>
            <w:tcW w:w="1440" w:type="dxa"/>
          </w:tcPr>
          <w:p>
            <w:pPr>
              <w:pStyle w:val="TableParagraph"/>
              <w:ind w:left="201" w:right="195"/>
              <w:jc w:val="center"/>
              <w:rPr>
                <w:sz w:val="20"/>
              </w:rPr>
            </w:pPr>
            <w:r>
              <w:rPr>
                <w:sz w:val="20"/>
              </w:rPr>
              <w:t>12.5</w:t>
            </w:r>
          </w:p>
        </w:tc>
        <w:tc>
          <w:tcPr>
            <w:tcW w:w="1349" w:type="dxa"/>
          </w:tcPr>
          <w:p>
            <w:pPr>
              <w:pStyle w:val="TableParagraph"/>
              <w:ind w:left="402" w:right="396"/>
              <w:jc w:val="center"/>
              <w:rPr>
                <w:sz w:val="20"/>
              </w:rPr>
            </w:pPr>
            <w:r>
              <w:rPr>
                <w:sz w:val="20"/>
              </w:rPr>
              <w:t>62500</w:t>
            </w:r>
          </w:p>
        </w:tc>
      </w:tr>
      <w:tr>
        <w:trPr>
          <w:trHeight w:val="270" w:hRule="atLeast"/>
        </w:trPr>
        <w:tc>
          <w:tcPr>
            <w:tcW w:w="2700" w:type="dxa"/>
          </w:tcPr>
          <w:p>
            <w:pPr>
              <w:pStyle w:val="TableParagraph"/>
              <w:ind w:left="157" w:right="147"/>
              <w:jc w:val="center"/>
              <w:rPr>
                <w:sz w:val="20"/>
              </w:rPr>
            </w:pPr>
            <w:r>
              <w:rPr>
                <w:sz w:val="20"/>
              </w:rPr>
              <w:t>10% O3/ O2</w:t>
            </w:r>
          </w:p>
        </w:tc>
        <w:tc>
          <w:tcPr>
            <w:tcW w:w="1440" w:type="dxa"/>
          </w:tcPr>
          <w:p>
            <w:pPr>
              <w:pStyle w:val="TableParagraph"/>
              <w:ind w:left="203" w:right="194"/>
              <w:jc w:val="center"/>
              <w:rPr>
                <w:sz w:val="20"/>
              </w:rPr>
            </w:pPr>
            <w:r>
              <w:rPr>
                <w:sz w:val="20"/>
              </w:rPr>
              <w:t>571</w:t>
            </w:r>
          </w:p>
        </w:tc>
        <w:tc>
          <w:tcPr>
            <w:tcW w:w="1351" w:type="dxa"/>
          </w:tcPr>
          <w:p>
            <w:pPr>
              <w:pStyle w:val="TableParagraph"/>
              <w:ind w:left="187" w:right="178"/>
              <w:jc w:val="center"/>
              <w:rPr>
                <w:sz w:val="20"/>
              </w:rPr>
            </w:pPr>
            <w:r>
              <w:rPr>
                <w:sz w:val="20"/>
              </w:rPr>
              <w:t>0.94</w:t>
            </w:r>
          </w:p>
        </w:tc>
        <w:tc>
          <w:tcPr>
            <w:tcW w:w="1440" w:type="dxa"/>
          </w:tcPr>
          <w:p>
            <w:pPr>
              <w:pStyle w:val="TableParagraph"/>
              <w:ind w:left="201" w:right="195"/>
              <w:jc w:val="center"/>
              <w:rPr>
                <w:sz w:val="20"/>
              </w:rPr>
            </w:pPr>
            <w:r>
              <w:rPr>
                <w:sz w:val="20"/>
              </w:rPr>
              <w:t>9.4</w:t>
            </w:r>
          </w:p>
        </w:tc>
        <w:tc>
          <w:tcPr>
            <w:tcW w:w="1349" w:type="dxa"/>
          </w:tcPr>
          <w:p>
            <w:pPr>
              <w:pStyle w:val="TableParagraph"/>
              <w:ind w:left="401" w:right="396"/>
              <w:jc w:val="center"/>
              <w:rPr>
                <w:sz w:val="20"/>
              </w:rPr>
            </w:pPr>
            <w:r>
              <w:rPr>
                <w:sz w:val="20"/>
              </w:rPr>
              <w:t>47000</w:t>
            </w:r>
          </w:p>
        </w:tc>
      </w:tr>
      <w:tr>
        <w:trPr>
          <w:trHeight w:val="268" w:hRule="atLeast"/>
        </w:trPr>
        <w:tc>
          <w:tcPr>
            <w:tcW w:w="2700" w:type="dxa"/>
          </w:tcPr>
          <w:p>
            <w:pPr>
              <w:pStyle w:val="TableParagraph"/>
              <w:ind w:left="153" w:right="147"/>
              <w:jc w:val="center"/>
              <w:rPr>
                <w:sz w:val="20"/>
              </w:rPr>
            </w:pPr>
            <w:r>
              <w:rPr>
                <w:sz w:val="20"/>
              </w:rPr>
              <w:t>10% SiH4/ He</w:t>
            </w:r>
          </w:p>
        </w:tc>
        <w:tc>
          <w:tcPr>
            <w:tcW w:w="1440" w:type="dxa"/>
          </w:tcPr>
          <w:p>
            <w:pPr>
              <w:pStyle w:val="TableParagraph"/>
              <w:ind w:left="203" w:right="194"/>
              <w:jc w:val="center"/>
              <w:rPr>
                <w:sz w:val="20"/>
              </w:rPr>
            </w:pPr>
            <w:r>
              <w:rPr>
                <w:sz w:val="20"/>
              </w:rPr>
              <w:t>573</w:t>
            </w:r>
          </w:p>
        </w:tc>
        <w:tc>
          <w:tcPr>
            <w:tcW w:w="1351" w:type="dxa"/>
          </w:tcPr>
          <w:p>
            <w:pPr>
              <w:pStyle w:val="TableParagraph"/>
              <w:ind w:left="187" w:right="178"/>
              <w:jc w:val="center"/>
              <w:rPr>
                <w:sz w:val="20"/>
              </w:rPr>
            </w:pPr>
            <w:r>
              <w:rPr>
                <w:sz w:val="20"/>
              </w:rPr>
              <w:t>1.21</w:t>
            </w:r>
          </w:p>
        </w:tc>
        <w:tc>
          <w:tcPr>
            <w:tcW w:w="1440" w:type="dxa"/>
          </w:tcPr>
          <w:p>
            <w:pPr>
              <w:pStyle w:val="TableParagraph"/>
              <w:ind w:left="201" w:right="195"/>
              <w:jc w:val="center"/>
              <w:rPr>
                <w:sz w:val="20"/>
              </w:rPr>
            </w:pPr>
            <w:r>
              <w:rPr>
                <w:sz w:val="20"/>
              </w:rPr>
              <w:t>12.1</w:t>
            </w:r>
          </w:p>
        </w:tc>
        <w:tc>
          <w:tcPr>
            <w:tcW w:w="1349" w:type="dxa"/>
          </w:tcPr>
          <w:p>
            <w:pPr>
              <w:pStyle w:val="TableParagraph"/>
              <w:ind w:left="402" w:right="396"/>
              <w:jc w:val="center"/>
              <w:rPr>
                <w:sz w:val="20"/>
              </w:rPr>
            </w:pPr>
            <w:r>
              <w:rPr>
                <w:sz w:val="20"/>
              </w:rPr>
              <w:t>60500</w:t>
            </w:r>
          </w:p>
        </w:tc>
      </w:tr>
      <w:tr>
        <w:trPr>
          <w:trHeight w:val="270" w:hRule="atLeast"/>
        </w:trPr>
        <w:tc>
          <w:tcPr>
            <w:tcW w:w="2700" w:type="dxa"/>
          </w:tcPr>
          <w:p>
            <w:pPr>
              <w:pStyle w:val="TableParagraph"/>
              <w:ind w:left="157" w:right="147"/>
              <w:jc w:val="center"/>
              <w:rPr>
                <w:sz w:val="20"/>
              </w:rPr>
            </w:pPr>
            <w:r>
              <w:rPr>
                <w:sz w:val="20"/>
              </w:rPr>
              <w:t>15% PH3/ SiH4</w:t>
            </w:r>
          </w:p>
        </w:tc>
        <w:tc>
          <w:tcPr>
            <w:tcW w:w="1440" w:type="dxa"/>
          </w:tcPr>
          <w:p>
            <w:pPr>
              <w:pStyle w:val="TableParagraph"/>
              <w:ind w:left="203" w:right="194"/>
              <w:jc w:val="center"/>
              <w:rPr>
                <w:sz w:val="20"/>
              </w:rPr>
            </w:pPr>
            <w:r>
              <w:rPr>
                <w:sz w:val="20"/>
              </w:rPr>
              <w:t>584</w:t>
            </w:r>
          </w:p>
        </w:tc>
        <w:tc>
          <w:tcPr>
            <w:tcW w:w="1351" w:type="dxa"/>
          </w:tcPr>
          <w:p>
            <w:pPr>
              <w:pStyle w:val="TableParagraph"/>
              <w:ind w:left="187" w:right="178"/>
              <w:jc w:val="center"/>
              <w:rPr>
                <w:sz w:val="20"/>
              </w:rPr>
            </w:pPr>
            <w:r>
              <w:rPr>
                <w:sz w:val="20"/>
              </w:rPr>
              <w:t>0.62</w:t>
            </w:r>
          </w:p>
        </w:tc>
        <w:tc>
          <w:tcPr>
            <w:tcW w:w="1440" w:type="dxa"/>
          </w:tcPr>
          <w:p>
            <w:pPr>
              <w:pStyle w:val="TableParagraph"/>
              <w:ind w:left="201" w:right="195"/>
              <w:jc w:val="center"/>
              <w:rPr>
                <w:sz w:val="20"/>
              </w:rPr>
            </w:pPr>
            <w:r>
              <w:rPr>
                <w:sz w:val="20"/>
              </w:rPr>
              <w:t>6.2</w:t>
            </w:r>
          </w:p>
        </w:tc>
        <w:tc>
          <w:tcPr>
            <w:tcW w:w="1349" w:type="dxa"/>
          </w:tcPr>
          <w:p>
            <w:pPr>
              <w:pStyle w:val="TableParagraph"/>
              <w:ind w:left="402" w:right="396"/>
              <w:jc w:val="center"/>
              <w:rPr>
                <w:sz w:val="20"/>
              </w:rPr>
            </w:pPr>
            <w:r>
              <w:rPr>
                <w:sz w:val="20"/>
              </w:rPr>
              <w:t>31000</w:t>
            </w:r>
          </w:p>
        </w:tc>
      </w:tr>
      <w:tr>
        <w:trPr>
          <w:trHeight w:val="270" w:hRule="atLeast"/>
        </w:trPr>
        <w:tc>
          <w:tcPr>
            <w:tcW w:w="2700" w:type="dxa"/>
          </w:tcPr>
          <w:p>
            <w:pPr>
              <w:pStyle w:val="TableParagraph"/>
              <w:ind w:left="153" w:right="147"/>
              <w:jc w:val="center"/>
              <w:rPr>
                <w:sz w:val="20"/>
              </w:rPr>
            </w:pPr>
            <w:r>
              <w:rPr>
                <w:sz w:val="20"/>
              </w:rPr>
              <w:t>2% H2/ N2</w:t>
            </w:r>
          </w:p>
        </w:tc>
        <w:tc>
          <w:tcPr>
            <w:tcW w:w="1440" w:type="dxa"/>
          </w:tcPr>
          <w:p>
            <w:pPr>
              <w:pStyle w:val="TableParagraph"/>
              <w:ind w:left="203" w:right="194"/>
              <w:jc w:val="center"/>
              <w:rPr>
                <w:sz w:val="20"/>
              </w:rPr>
            </w:pPr>
            <w:r>
              <w:rPr>
                <w:sz w:val="20"/>
              </w:rPr>
              <w:t>588</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bl>
    <w:p>
      <w:pPr>
        <w:spacing w:after="0"/>
        <w:jc w:val="center"/>
        <w:rPr>
          <w:sz w:val="20"/>
        </w:rPr>
        <w:sectPr>
          <w:pgSz w:w="12240" w:h="15840"/>
          <w:pgMar w:header="720" w:footer="866" w:top="920" w:bottom="1060" w:left="500" w:right="960"/>
        </w:sectPr>
      </w:pPr>
    </w:p>
    <w:p>
      <w:pPr>
        <w:pStyle w:val="BodyText"/>
        <w:rPr>
          <w:sz w:val="20"/>
        </w:rPr>
      </w:pPr>
    </w:p>
    <w:p>
      <w:pPr>
        <w:pStyle w:val="BodyText"/>
        <w:spacing w:after="1"/>
        <w:rPr>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00"/>
        <w:gridCol w:w="1440"/>
        <w:gridCol w:w="1351"/>
        <w:gridCol w:w="1440"/>
        <w:gridCol w:w="1349"/>
      </w:tblGrid>
      <w:tr>
        <w:trPr>
          <w:trHeight w:val="681" w:hRule="atLeast"/>
        </w:trPr>
        <w:tc>
          <w:tcPr>
            <w:tcW w:w="2700" w:type="dxa"/>
            <w:shd w:val="clear" w:color="auto" w:fill="C6D9F1"/>
          </w:tcPr>
          <w:p>
            <w:pPr>
              <w:pStyle w:val="TableParagraph"/>
              <w:spacing w:before="0"/>
              <w:rPr>
                <w:sz w:val="20"/>
              </w:rPr>
            </w:pPr>
          </w:p>
          <w:p>
            <w:pPr>
              <w:pStyle w:val="TableParagraph"/>
              <w:spacing w:before="1"/>
              <w:rPr>
                <w:sz w:val="19"/>
              </w:rPr>
            </w:pPr>
          </w:p>
          <w:p>
            <w:pPr>
              <w:pStyle w:val="TableParagraph"/>
              <w:spacing w:before="0"/>
              <w:ind w:left="157" w:right="146"/>
              <w:jc w:val="center"/>
              <w:rPr>
                <w:rFonts w:ascii="Arial"/>
                <w:b/>
                <w:sz w:val="18"/>
              </w:rPr>
            </w:pPr>
            <w:r>
              <w:rPr>
                <w:rFonts w:ascii="Arial"/>
                <w:b/>
                <w:sz w:val="18"/>
              </w:rPr>
              <w:t>Symbol / Gas Mixture</w:t>
            </w:r>
          </w:p>
        </w:tc>
        <w:tc>
          <w:tcPr>
            <w:tcW w:w="1440" w:type="dxa"/>
            <w:shd w:val="clear" w:color="auto" w:fill="C6D9F1"/>
          </w:tcPr>
          <w:p>
            <w:pPr>
              <w:pStyle w:val="TableParagraph"/>
              <w:spacing w:before="8"/>
              <w:rPr>
                <w:sz w:val="20"/>
              </w:rPr>
            </w:pPr>
          </w:p>
          <w:p>
            <w:pPr>
              <w:pStyle w:val="TableParagraph"/>
              <w:spacing w:before="1"/>
              <w:ind w:left="201" w:right="195"/>
              <w:jc w:val="center"/>
              <w:rPr>
                <w:rFonts w:ascii="Arial"/>
                <w:b/>
                <w:sz w:val="18"/>
              </w:rPr>
            </w:pPr>
            <w:r>
              <w:rPr>
                <w:rFonts w:ascii="Arial"/>
                <w:b/>
                <w:sz w:val="18"/>
              </w:rPr>
              <w:t>SEMI Gas</w:t>
            </w:r>
          </w:p>
          <w:p>
            <w:pPr>
              <w:pStyle w:val="TableParagraph"/>
              <w:spacing w:before="1"/>
              <w:ind w:left="203" w:right="192"/>
              <w:jc w:val="center"/>
              <w:rPr>
                <w:rFonts w:ascii="Arial"/>
                <w:b/>
                <w:sz w:val="18"/>
              </w:rPr>
            </w:pPr>
            <w:r>
              <w:rPr>
                <w:rFonts w:ascii="Arial"/>
                <w:b/>
                <w:sz w:val="18"/>
              </w:rPr>
              <w:t>Code #</w:t>
            </w:r>
          </w:p>
        </w:tc>
        <w:tc>
          <w:tcPr>
            <w:tcW w:w="1351" w:type="dxa"/>
            <w:shd w:val="clear" w:color="auto" w:fill="C6D9F1"/>
          </w:tcPr>
          <w:p>
            <w:pPr>
              <w:pStyle w:val="TableParagraph"/>
              <w:spacing w:before="32"/>
              <w:ind w:left="187" w:right="180"/>
              <w:jc w:val="center"/>
              <w:rPr>
                <w:rFonts w:ascii="Arial"/>
                <w:b/>
                <w:sz w:val="18"/>
              </w:rPr>
            </w:pPr>
            <w:r>
              <w:rPr>
                <w:rFonts w:ascii="Arial"/>
                <w:b/>
                <w:sz w:val="18"/>
              </w:rPr>
              <w:t>Full Scale Calculation Factor</w:t>
            </w:r>
          </w:p>
        </w:tc>
        <w:tc>
          <w:tcPr>
            <w:tcW w:w="2789" w:type="dxa"/>
            <w:gridSpan w:val="2"/>
            <w:shd w:val="clear" w:color="auto" w:fill="C6D9F1"/>
          </w:tcPr>
          <w:p>
            <w:pPr>
              <w:pStyle w:val="TableParagraph"/>
              <w:spacing w:before="8"/>
              <w:rPr>
                <w:sz w:val="20"/>
              </w:rPr>
            </w:pPr>
          </w:p>
          <w:p>
            <w:pPr>
              <w:pStyle w:val="TableParagraph"/>
              <w:spacing w:before="1"/>
              <w:ind w:left="660" w:right="273" w:hanging="365"/>
              <w:rPr>
                <w:rFonts w:ascii="Arial"/>
                <w:b/>
                <w:sz w:val="18"/>
              </w:rPr>
            </w:pPr>
            <w:r>
              <w:rPr>
                <w:rFonts w:ascii="Arial"/>
                <w:b/>
                <w:sz w:val="18"/>
              </w:rPr>
              <w:t>Full Scale Flow Range for SEMI Gas (sccm)</w:t>
            </w:r>
          </w:p>
        </w:tc>
      </w:tr>
      <w:tr>
        <w:trPr>
          <w:trHeight w:val="268" w:hRule="atLeast"/>
        </w:trPr>
        <w:tc>
          <w:tcPr>
            <w:tcW w:w="2700" w:type="dxa"/>
          </w:tcPr>
          <w:p>
            <w:pPr>
              <w:pStyle w:val="TableParagraph"/>
              <w:ind w:left="153" w:right="147"/>
              <w:jc w:val="center"/>
              <w:rPr>
                <w:sz w:val="20"/>
              </w:rPr>
            </w:pPr>
            <w:r>
              <w:rPr>
                <w:sz w:val="20"/>
              </w:rPr>
              <w:t>2% SiH4/ He</w:t>
            </w:r>
          </w:p>
        </w:tc>
        <w:tc>
          <w:tcPr>
            <w:tcW w:w="1440" w:type="dxa"/>
          </w:tcPr>
          <w:p>
            <w:pPr>
              <w:pStyle w:val="TableParagraph"/>
              <w:ind w:left="203" w:right="194"/>
              <w:jc w:val="center"/>
              <w:rPr>
                <w:sz w:val="20"/>
              </w:rPr>
            </w:pPr>
            <w:r>
              <w:rPr>
                <w:sz w:val="20"/>
              </w:rPr>
              <w:t>589</w:t>
            </w:r>
          </w:p>
        </w:tc>
        <w:tc>
          <w:tcPr>
            <w:tcW w:w="1351" w:type="dxa"/>
          </w:tcPr>
          <w:p>
            <w:pPr>
              <w:pStyle w:val="TableParagraph"/>
              <w:ind w:right="487"/>
              <w:jc w:val="right"/>
              <w:rPr>
                <w:sz w:val="20"/>
              </w:rPr>
            </w:pPr>
            <w:r>
              <w:rPr>
                <w:sz w:val="20"/>
              </w:rPr>
              <w:t>1.32</w:t>
            </w:r>
          </w:p>
        </w:tc>
        <w:tc>
          <w:tcPr>
            <w:tcW w:w="1440" w:type="dxa"/>
          </w:tcPr>
          <w:p>
            <w:pPr>
              <w:pStyle w:val="TableParagraph"/>
              <w:ind w:left="201" w:right="195"/>
              <w:jc w:val="center"/>
              <w:rPr>
                <w:sz w:val="20"/>
              </w:rPr>
            </w:pPr>
            <w:r>
              <w:rPr>
                <w:sz w:val="20"/>
              </w:rPr>
              <w:t>13.2</w:t>
            </w:r>
          </w:p>
        </w:tc>
        <w:tc>
          <w:tcPr>
            <w:tcW w:w="1349" w:type="dxa"/>
          </w:tcPr>
          <w:p>
            <w:pPr>
              <w:pStyle w:val="TableParagraph"/>
              <w:ind w:left="402" w:right="396"/>
              <w:jc w:val="center"/>
              <w:rPr>
                <w:sz w:val="20"/>
              </w:rPr>
            </w:pPr>
            <w:r>
              <w:rPr>
                <w:sz w:val="20"/>
              </w:rPr>
              <w:t>66000</w:t>
            </w:r>
          </w:p>
        </w:tc>
      </w:tr>
      <w:tr>
        <w:trPr>
          <w:trHeight w:val="270" w:hRule="atLeast"/>
        </w:trPr>
        <w:tc>
          <w:tcPr>
            <w:tcW w:w="2700" w:type="dxa"/>
          </w:tcPr>
          <w:p>
            <w:pPr>
              <w:pStyle w:val="TableParagraph"/>
              <w:spacing w:before="17"/>
              <w:ind w:left="155" w:right="147"/>
              <w:jc w:val="center"/>
              <w:rPr>
                <w:sz w:val="20"/>
              </w:rPr>
            </w:pPr>
            <w:r>
              <w:rPr>
                <w:sz w:val="20"/>
              </w:rPr>
              <w:t>20% PH3/ H2</w:t>
            </w:r>
          </w:p>
        </w:tc>
        <w:tc>
          <w:tcPr>
            <w:tcW w:w="1440" w:type="dxa"/>
          </w:tcPr>
          <w:p>
            <w:pPr>
              <w:pStyle w:val="TableParagraph"/>
              <w:spacing w:before="17"/>
              <w:ind w:left="203" w:right="194"/>
              <w:jc w:val="center"/>
              <w:rPr>
                <w:sz w:val="20"/>
              </w:rPr>
            </w:pPr>
            <w:r>
              <w:rPr>
                <w:sz w:val="20"/>
              </w:rPr>
              <w:t>593</w:t>
            </w:r>
          </w:p>
        </w:tc>
        <w:tc>
          <w:tcPr>
            <w:tcW w:w="1351" w:type="dxa"/>
          </w:tcPr>
          <w:p>
            <w:pPr>
              <w:pStyle w:val="TableParagraph"/>
              <w:spacing w:before="17"/>
              <w:ind w:right="487"/>
              <w:jc w:val="right"/>
              <w:rPr>
                <w:sz w:val="20"/>
              </w:rPr>
            </w:pPr>
            <w:r>
              <w:rPr>
                <w:sz w:val="20"/>
              </w:rPr>
              <w:t>0.92</w:t>
            </w:r>
          </w:p>
        </w:tc>
        <w:tc>
          <w:tcPr>
            <w:tcW w:w="1440" w:type="dxa"/>
          </w:tcPr>
          <w:p>
            <w:pPr>
              <w:pStyle w:val="TableParagraph"/>
              <w:spacing w:before="17"/>
              <w:ind w:left="201" w:right="195"/>
              <w:jc w:val="center"/>
              <w:rPr>
                <w:sz w:val="20"/>
              </w:rPr>
            </w:pPr>
            <w:r>
              <w:rPr>
                <w:sz w:val="20"/>
              </w:rPr>
              <w:t>9.2</w:t>
            </w:r>
          </w:p>
        </w:tc>
        <w:tc>
          <w:tcPr>
            <w:tcW w:w="1349" w:type="dxa"/>
          </w:tcPr>
          <w:p>
            <w:pPr>
              <w:pStyle w:val="TableParagraph"/>
              <w:spacing w:before="17"/>
              <w:ind w:left="402" w:right="396"/>
              <w:jc w:val="center"/>
              <w:rPr>
                <w:sz w:val="20"/>
              </w:rPr>
            </w:pPr>
            <w:r>
              <w:rPr>
                <w:sz w:val="20"/>
              </w:rPr>
              <w:t>46000</w:t>
            </w:r>
          </w:p>
        </w:tc>
      </w:tr>
      <w:tr>
        <w:trPr>
          <w:trHeight w:val="270" w:hRule="atLeast"/>
        </w:trPr>
        <w:tc>
          <w:tcPr>
            <w:tcW w:w="2700" w:type="dxa"/>
          </w:tcPr>
          <w:p>
            <w:pPr>
              <w:pStyle w:val="TableParagraph"/>
              <w:ind w:left="157" w:right="147"/>
              <w:jc w:val="center"/>
              <w:rPr>
                <w:sz w:val="20"/>
              </w:rPr>
            </w:pPr>
            <w:r>
              <w:rPr>
                <w:sz w:val="20"/>
              </w:rPr>
              <w:t>21% O2/ N2</w:t>
            </w:r>
          </w:p>
        </w:tc>
        <w:tc>
          <w:tcPr>
            <w:tcW w:w="1440" w:type="dxa"/>
          </w:tcPr>
          <w:p>
            <w:pPr>
              <w:pStyle w:val="TableParagraph"/>
              <w:ind w:left="203" w:right="194"/>
              <w:jc w:val="center"/>
              <w:rPr>
                <w:sz w:val="20"/>
              </w:rPr>
            </w:pPr>
            <w:r>
              <w:rPr>
                <w:sz w:val="20"/>
              </w:rPr>
              <w:t>594</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68" w:hRule="atLeast"/>
        </w:trPr>
        <w:tc>
          <w:tcPr>
            <w:tcW w:w="2700" w:type="dxa"/>
          </w:tcPr>
          <w:p>
            <w:pPr>
              <w:pStyle w:val="TableParagraph"/>
              <w:ind w:left="155" w:right="147"/>
              <w:jc w:val="center"/>
              <w:rPr>
                <w:sz w:val="20"/>
              </w:rPr>
            </w:pPr>
            <w:r>
              <w:rPr>
                <w:sz w:val="20"/>
              </w:rPr>
              <w:t>30% He/ O2</w:t>
            </w:r>
          </w:p>
        </w:tc>
        <w:tc>
          <w:tcPr>
            <w:tcW w:w="1440" w:type="dxa"/>
          </w:tcPr>
          <w:p>
            <w:pPr>
              <w:pStyle w:val="TableParagraph"/>
              <w:ind w:left="203" w:right="194"/>
              <w:jc w:val="center"/>
              <w:rPr>
                <w:sz w:val="20"/>
              </w:rPr>
            </w:pPr>
            <w:r>
              <w:rPr>
                <w:sz w:val="20"/>
              </w:rPr>
              <w:t>603</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spacing w:before="17"/>
              <w:ind w:left="156" w:right="147"/>
              <w:jc w:val="center"/>
              <w:rPr>
                <w:sz w:val="20"/>
              </w:rPr>
            </w:pPr>
            <w:r>
              <w:rPr>
                <w:sz w:val="20"/>
              </w:rPr>
              <w:t>30% O2/ He</w:t>
            </w:r>
          </w:p>
        </w:tc>
        <w:tc>
          <w:tcPr>
            <w:tcW w:w="1440" w:type="dxa"/>
          </w:tcPr>
          <w:p>
            <w:pPr>
              <w:pStyle w:val="TableParagraph"/>
              <w:spacing w:before="17"/>
              <w:ind w:left="203" w:right="194"/>
              <w:jc w:val="center"/>
              <w:rPr>
                <w:sz w:val="20"/>
              </w:rPr>
            </w:pPr>
            <w:r>
              <w:rPr>
                <w:sz w:val="20"/>
              </w:rPr>
              <w:t>604</w:t>
            </w:r>
          </w:p>
        </w:tc>
        <w:tc>
          <w:tcPr>
            <w:tcW w:w="1351" w:type="dxa"/>
          </w:tcPr>
          <w:p>
            <w:pPr>
              <w:pStyle w:val="TableParagraph"/>
              <w:spacing w:before="17"/>
              <w:ind w:right="487"/>
              <w:jc w:val="right"/>
              <w:rPr>
                <w:sz w:val="20"/>
              </w:rPr>
            </w:pPr>
            <w:r>
              <w:rPr>
                <w:sz w:val="20"/>
              </w:rPr>
              <w:t>1.21</w:t>
            </w:r>
          </w:p>
        </w:tc>
        <w:tc>
          <w:tcPr>
            <w:tcW w:w="1440" w:type="dxa"/>
          </w:tcPr>
          <w:p>
            <w:pPr>
              <w:pStyle w:val="TableParagraph"/>
              <w:spacing w:before="17"/>
              <w:ind w:left="201" w:right="195"/>
              <w:jc w:val="center"/>
              <w:rPr>
                <w:sz w:val="20"/>
              </w:rPr>
            </w:pPr>
            <w:r>
              <w:rPr>
                <w:sz w:val="20"/>
              </w:rPr>
              <w:t>12.1</w:t>
            </w:r>
          </w:p>
        </w:tc>
        <w:tc>
          <w:tcPr>
            <w:tcW w:w="1349" w:type="dxa"/>
          </w:tcPr>
          <w:p>
            <w:pPr>
              <w:pStyle w:val="TableParagraph"/>
              <w:spacing w:before="17"/>
              <w:ind w:left="402" w:right="396"/>
              <w:jc w:val="center"/>
              <w:rPr>
                <w:sz w:val="20"/>
              </w:rPr>
            </w:pPr>
            <w:r>
              <w:rPr>
                <w:sz w:val="20"/>
              </w:rPr>
              <w:t>60500</w:t>
            </w:r>
          </w:p>
        </w:tc>
      </w:tr>
      <w:tr>
        <w:trPr>
          <w:trHeight w:val="270" w:hRule="atLeast"/>
        </w:trPr>
        <w:tc>
          <w:tcPr>
            <w:tcW w:w="2700" w:type="dxa"/>
          </w:tcPr>
          <w:p>
            <w:pPr>
              <w:pStyle w:val="TableParagraph"/>
              <w:ind w:left="153" w:right="147"/>
              <w:jc w:val="center"/>
              <w:rPr>
                <w:sz w:val="20"/>
              </w:rPr>
            </w:pPr>
            <w:r>
              <w:rPr>
                <w:sz w:val="20"/>
              </w:rPr>
              <w:t>4% H2/ N2</w:t>
            </w:r>
          </w:p>
        </w:tc>
        <w:tc>
          <w:tcPr>
            <w:tcW w:w="1440" w:type="dxa"/>
          </w:tcPr>
          <w:p>
            <w:pPr>
              <w:pStyle w:val="TableParagraph"/>
              <w:ind w:left="203" w:right="194"/>
              <w:jc w:val="center"/>
              <w:rPr>
                <w:sz w:val="20"/>
              </w:rPr>
            </w:pPr>
            <w:r>
              <w:rPr>
                <w:sz w:val="20"/>
              </w:rPr>
              <w:t>607</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68" w:hRule="atLeast"/>
        </w:trPr>
        <w:tc>
          <w:tcPr>
            <w:tcW w:w="2700" w:type="dxa"/>
          </w:tcPr>
          <w:p>
            <w:pPr>
              <w:pStyle w:val="TableParagraph"/>
              <w:ind w:left="150" w:right="147"/>
              <w:jc w:val="center"/>
              <w:rPr>
                <w:sz w:val="20"/>
              </w:rPr>
            </w:pPr>
            <w:r>
              <w:rPr>
                <w:sz w:val="20"/>
              </w:rPr>
              <w:t>5% H2/ Ar</w:t>
            </w:r>
          </w:p>
        </w:tc>
        <w:tc>
          <w:tcPr>
            <w:tcW w:w="1440" w:type="dxa"/>
          </w:tcPr>
          <w:p>
            <w:pPr>
              <w:pStyle w:val="TableParagraph"/>
              <w:ind w:left="203" w:right="194"/>
              <w:jc w:val="center"/>
              <w:rPr>
                <w:sz w:val="20"/>
              </w:rPr>
            </w:pPr>
            <w:r>
              <w:rPr>
                <w:sz w:val="20"/>
              </w:rPr>
              <w:t>619</w:t>
            </w:r>
          </w:p>
        </w:tc>
        <w:tc>
          <w:tcPr>
            <w:tcW w:w="1351" w:type="dxa"/>
          </w:tcPr>
          <w:p>
            <w:pPr>
              <w:pStyle w:val="TableParagraph"/>
              <w:ind w:right="487"/>
              <w:jc w:val="right"/>
              <w:rPr>
                <w:sz w:val="20"/>
              </w:rPr>
            </w:pPr>
            <w:r>
              <w:rPr>
                <w:sz w:val="20"/>
              </w:rPr>
              <w:t>1.37</w:t>
            </w:r>
          </w:p>
        </w:tc>
        <w:tc>
          <w:tcPr>
            <w:tcW w:w="1440" w:type="dxa"/>
          </w:tcPr>
          <w:p>
            <w:pPr>
              <w:pStyle w:val="TableParagraph"/>
              <w:ind w:left="201" w:right="195"/>
              <w:jc w:val="center"/>
              <w:rPr>
                <w:sz w:val="20"/>
              </w:rPr>
            </w:pPr>
            <w:r>
              <w:rPr>
                <w:sz w:val="20"/>
              </w:rPr>
              <w:t>13.7</w:t>
            </w:r>
          </w:p>
        </w:tc>
        <w:tc>
          <w:tcPr>
            <w:tcW w:w="1349" w:type="dxa"/>
          </w:tcPr>
          <w:p>
            <w:pPr>
              <w:pStyle w:val="TableParagraph"/>
              <w:ind w:left="402" w:right="396"/>
              <w:jc w:val="center"/>
              <w:rPr>
                <w:sz w:val="20"/>
              </w:rPr>
            </w:pPr>
            <w:r>
              <w:rPr>
                <w:sz w:val="20"/>
              </w:rPr>
              <w:t>68500</w:t>
            </w:r>
          </w:p>
        </w:tc>
      </w:tr>
      <w:tr>
        <w:trPr>
          <w:trHeight w:val="270" w:hRule="atLeast"/>
        </w:trPr>
        <w:tc>
          <w:tcPr>
            <w:tcW w:w="2700" w:type="dxa"/>
          </w:tcPr>
          <w:p>
            <w:pPr>
              <w:pStyle w:val="TableParagraph"/>
              <w:spacing w:before="17"/>
              <w:ind w:left="150" w:right="147"/>
              <w:jc w:val="center"/>
              <w:rPr>
                <w:sz w:val="20"/>
              </w:rPr>
            </w:pPr>
            <w:r>
              <w:rPr>
                <w:sz w:val="20"/>
              </w:rPr>
              <w:t>5% O2/ Ar</w:t>
            </w:r>
          </w:p>
        </w:tc>
        <w:tc>
          <w:tcPr>
            <w:tcW w:w="1440" w:type="dxa"/>
          </w:tcPr>
          <w:p>
            <w:pPr>
              <w:pStyle w:val="TableParagraph"/>
              <w:spacing w:before="17"/>
              <w:ind w:left="203" w:right="194"/>
              <w:jc w:val="center"/>
              <w:rPr>
                <w:sz w:val="20"/>
              </w:rPr>
            </w:pPr>
            <w:r>
              <w:rPr>
                <w:sz w:val="20"/>
              </w:rPr>
              <w:t>623</w:t>
            </w:r>
          </w:p>
        </w:tc>
        <w:tc>
          <w:tcPr>
            <w:tcW w:w="1351" w:type="dxa"/>
          </w:tcPr>
          <w:p>
            <w:pPr>
              <w:pStyle w:val="TableParagraph"/>
              <w:spacing w:before="17"/>
              <w:ind w:right="487"/>
              <w:jc w:val="right"/>
              <w:rPr>
                <w:sz w:val="20"/>
              </w:rPr>
            </w:pPr>
            <w:r>
              <w:rPr>
                <w:sz w:val="20"/>
              </w:rPr>
              <w:t>1.37</w:t>
            </w:r>
          </w:p>
        </w:tc>
        <w:tc>
          <w:tcPr>
            <w:tcW w:w="1440" w:type="dxa"/>
          </w:tcPr>
          <w:p>
            <w:pPr>
              <w:pStyle w:val="TableParagraph"/>
              <w:spacing w:before="17"/>
              <w:ind w:left="201" w:right="195"/>
              <w:jc w:val="center"/>
              <w:rPr>
                <w:sz w:val="20"/>
              </w:rPr>
            </w:pPr>
            <w:r>
              <w:rPr>
                <w:sz w:val="20"/>
              </w:rPr>
              <w:t>13.7</w:t>
            </w:r>
          </w:p>
        </w:tc>
        <w:tc>
          <w:tcPr>
            <w:tcW w:w="1349" w:type="dxa"/>
          </w:tcPr>
          <w:p>
            <w:pPr>
              <w:pStyle w:val="TableParagraph"/>
              <w:spacing w:before="17"/>
              <w:ind w:left="402" w:right="396"/>
              <w:jc w:val="center"/>
              <w:rPr>
                <w:sz w:val="20"/>
              </w:rPr>
            </w:pPr>
            <w:r>
              <w:rPr>
                <w:sz w:val="20"/>
              </w:rPr>
              <w:t>68500</w:t>
            </w:r>
          </w:p>
        </w:tc>
      </w:tr>
      <w:tr>
        <w:trPr>
          <w:trHeight w:val="270" w:hRule="atLeast"/>
        </w:trPr>
        <w:tc>
          <w:tcPr>
            <w:tcW w:w="2700" w:type="dxa"/>
          </w:tcPr>
          <w:p>
            <w:pPr>
              <w:pStyle w:val="TableParagraph"/>
              <w:ind w:left="153" w:right="147"/>
              <w:jc w:val="center"/>
              <w:rPr>
                <w:sz w:val="20"/>
              </w:rPr>
            </w:pPr>
            <w:r>
              <w:rPr>
                <w:sz w:val="20"/>
              </w:rPr>
              <w:t>5% SiH4/ Ar</w:t>
            </w:r>
          </w:p>
        </w:tc>
        <w:tc>
          <w:tcPr>
            <w:tcW w:w="1440" w:type="dxa"/>
          </w:tcPr>
          <w:p>
            <w:pPr>
              <w:pStyle w:val="TableParagraph"/>
              <w:ind w:left="203" w:right="194"/>
              <w:jc w:val="center"/>
              <w:rPr>
                <w:sz w:val="20"/>
              </w:rPr>
            </w:pPr>
            <w:r>
              <w:rPr>
                <w:sz w:val="20"/>
              </w:rPr>
              <w:t>629</w:t>
            </w:r>
          </w:p>
        </w:tc>
        <w:tc>
          <w:tcPr>
            <w:tcW w:w="1351" w:type="dxa"/>
          </w:tcPr>
          <w:p>
            <w:pPr>
              <w:pStyle w:val="TableParagraph"/>
              <w:ind w:right="487"/>
              <w:jc w:val="right"/>
              <w:rPr>
                <w:sz w:val="20"/>
              </w:rPr>
            </w:pPr>
            <w:r>
              <w:rPr>
                <w:sz w:val="20"/>
              </w:rPr>
              <w:t>1.32</w:t>
            </w:r>
          </w:p>
        </w:tc>
        <w:tc>
          <w:tcPr>
            <w:tcW w:w="1440" w:type="dxa"/>
          </w:tcPr>
          <w:p>
            <w:pPr>
              <w:pStyle w:val="TableParagraph"/>
              <w:ind w:left="201" w:right="195"/>
              <w:jc w:val="center"/>
              <w:rPr>
                <w:sz w:val="20"/>
              </w:rPr>
            </w:pPr>
            <w:r>
              <w:rPr>
                <w:sz w:val="20"/>
              </w:rPr>
              <w:t>13.2</w:t>
            </w:r>
          </w:p>
        </w:tc>
        <w:tc>
          <w:tcPr>
            <w:tcW w:w="1349" w:type="dxa"/>
          </w:tcPr>
          <w:p>
            <w:pPr>
              <w:pStyle w:val="TableParagraph"/>
              <w:ind w:left="402" w:right="396"/>
              <w:jc w:val="center"/>
              <w:rPr>
                <w:sz w:val="20"/>
              </w:rPr>
            </w:pPr>
            <w:r>
              <w:rPr>
                <w:sz w:val="20"/>
              </w:rPr>
              <w:t>66000</w:t>
            </w:r>
          </w:p>
        </w:tc>
      </w:tr>
      <w:tr>
        <w:trPr>
          <w:trHeight w:val="268" w:hRule="atLeast"/>
        </w:trPr>
        <w:tc>
          <w:tcPr>
            <w:tcW w:w="2700" w:type="dxa"/>
          </w:tcPr>
          <w:p>
            <w:pPr>
              <w:pStyle w:val="TableParagraph"/>
              <w:ind w:left="157" w:right="147"/>
              <w:jc w:val="center"/>
              <w:rPr>
                <w:sz w:val="20"/>
              </w:rPr>
            </w:pPr>
            <w:r>
              <w:rPr>
                <w:sz w:val="20"/>
              </w:rPr>
              <w:t>50% N2/ O2</w:t>
            </w:r>
          </w:p>
        </w:tc>
        <w:tc>
          <w:tcPr>
            <w:tcW w:w="1440" w:type="dxa"/>
          </w:tcPr>
          <w:p>
            <w:pPr>
              <w:pStyle w:val="TableParagraph"/>
              <w:ind w:left="203" w:right="194"/>
              <w:jc w:val="center"/>
              <w:rPr>
                <w:sz w:val="20"/>
              </w:rPr>
            </w:pPr>
            <w:r>
              <w:rPr>
                <w:sz w:val="20"/>
              </w:rPr>
              <w:t>631</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spacing w:before="17"/>
              <w:ind w:left="157" w:right="147"/>
              <w:jc w:val="center"/>
              <w:rPr>
                <w:sz w:val="20"/>
              </w:rPr>
            </w:pPr>
            <w:r>
              <w:rPr>
                <w:sz w:val="20"/>
              </w:rPr>
              <w:t>15% O3/ O2</w:t>
            </w:r>
          </w:p>
        </w:tc>
        <w:tc>
          <w:tcPr>
            <w:tcW w:w="1440" w:type="dxa"/>
          </w:tcPr>
          <w:p>
            <w:pPr>
              <w:pStyle w:val="TableParagraph"/>
              <w:spacing w:before="17"/>
              <w:ind w:left="203" w:right="194"/>
              <w:jc w:val="center"/>
              <w:rPr>
                <w:sz w:val="20"/>
              </w:rPr>
            </w:pPr>
            <w:r>
              <w:rPr>
                <w:sz w:val="20"/>
              </w:rPr>
              <w:t>641</w:t>
            </w:r>
          </w:p>
        </w:tc>
        <w:tc>
          <w:tcPr>
            <w:tcW w:w="1351" w:type="dxa"/>
          </w:tcPr>
          <w:p>
            <w:pPr>
              <w:pStyle w:val="TableParagraph"/>
              <w:spacing w:before="17"/>
              <w:ind w:right="487"/>
              <w:jc w:val="right"/>
              <w:rPr>
                <w:sz w:val="20"/>
              </w:rPr>
            </w:pPr>
            <w:r>
              <w:rPr>
                <w:sz w:val="20"/>
              </w:rPr>
              <w:t>0.92</w:t>
            </w:r>
          </w:p>
        </w:tc>
        <w:tc>
          <w:tcPr>
            <w:tcW w:w="1440" w:type="dxa"/>
          </w:tcPr>
          <w:p>
            <w:pPr>
              <w:pStyle w:val="TableParagraph"/>
              <w:spacing w:before="17"/>
              <w:ind w:left="201" w:right="195"/>
              <w:jc w:val="center"/>
              <w:rPr>
                <w:sz w:val="20"/>
              </w:rPr>
            </w:pPr>
            <w:r>
              <w:rPr>
                <w:sz w:val="20"/>
              </w:rPr>
              <w:t>9.2</w:t>
            </w:r>
          </w:p>
        </w:tc>
        <w:tc>
          <w:tcPr>
            <w:tcW w:w="1349" w:type="dxa"/>
          </w:tcPr>
          <w:p>
            <w:pPr>
              <w:pStyle w:val="TableParagraph"/>
              <w:spacing w:before="17"/>
              <w:ind w:left="402" w:right="396"/>
              <w:jc w:val="center"/>
              <w:rPr>
                <w:sz w:val="20"/>
              </w:rPr>
            </w:pPr>
            <w:r>
              <w:rPr>
                <w:sz w:val="20"/>
              </w:rPr>
              <w:t>46000</w:t>
            </w:r>
          </w:p>
        </w:tc>
      </w:tr>
      <w:tr>
        <w:trPr>
          <w:trHeight w:val="270" w:hRule="atLeast"/>
        </w:trPr>
        <w:tc>
          <w:tcPr>
            <w:tcW w:w="2700" w:type="dxa"/>
          </w:tcPr>
          <w:p>
            <w:pPr>
              <w:pStyle w:val="TableParagraph"/>
              <w:ind w:left="156" w:right="147"/>
              <w:jc w:val="center"/>
              <w:rPr>
                <w:sz w:val="20"/>
              </w:rPr>
            </w:pPr>
            <w:r>
              <w:rPr>
                <w:sz w:val="20"/>
              </w:rPr>
              <w:t>10% O2/ He</w:t>
            </w:r>
          </w:p>
        </w:tc>
        <w:tc>
          <w:tcPr>
            <w:tcW w:w="1440" w:type="dxa"/>
          </w:tcPr>
          <w:p>
            <w:pPr>
              <w:pStyle w:val="TableParagraph"/>
              <w:ind w:left="203" w:right="194"/>
              <w:jc w:val="center"/>
              <w:rPr>
                <w:sz w:val="20"/>
              </w:rPr>
            </w:pPr>
            <w:r>
              <w:rPr>
                <w:sz w:val="20"/>
              </w:rPr>
              <w:t>649</w:t>
            </w:r>
          </w:p>
        </w:tc>
        <w:tc>
          <w:tcPr>
            <w:tcW w:w="1351" w:type="dxa"/>
          </w:tcPr>
          <w:p>
            <w:pPr>
              <w:pStyle w:val="TableParagraph"/>
              <w:ind w:right="538"/>
              <w:jc w:val="right"/>
              <w:rPr>
                <w:sz w:val="20"/>
              </w:rPr>
            </w:pPr>
            <w:r>
              <w:rPr>
                <w:sz w:val="20"/>
              </w:rPr>
              <w:t>1.3</w:t>
            </w:r>
          </w:p>
        </w:tc>
        <w:tc>
          <w:tcPr>
            <w:tcW w:w="1440" w:type="dxa"/>
          </w:tcPr>
          <w:p>
            <w:pPr>
              <w:pStyle w:val="TableParagraph"/>
              <w:ind w:left="200" w:right="195"/>
              <w:jc w:val="center"/>
              <w:rPr>
                <w:sz w:val="20"/>
              </w:rPr>
            </w:pPr>
            <w:r>
              <w:rPr>
                <w:sz w:val="20"/>
              </w:rPr>
              <w:t>13</w:t>
            </w:r>
          </w:p>
        </w:tc>
        <w:tc>
          <w:tcPr>
            <w:tcW w:w="1349" w:type="dxa"/>
          </w:tcPr>
          <w:p>
            <w:pPr>
              <w:pStyle w:val="TableParagraph"/>
              <w:ind w:left="402" w:right="396"/>
              <w:jc w:val="center"/>
              <w:rPr>
                <w:sz w:val="20"/>
              </w:rPr>
            </w:pPr>
            <w:r>
              <w:rPr>
                <w:sz w:val="20"/>
              </w:rPr>
              <w:t>65000</w:t>
            </w:r>
          </w:p>
        </w:tc>
      </w:tr>
      <w:tr>
        <w:trPr>
          <w:trHeight w:val="268" w:hRule="atLeast"/>
        </w:trPr>
        <w:tc>
          <w:tcPr>
            <w:tcW w:w="2700" w:type="dxa"/>
          </w:tcPr>
          <w:p>
            <w:pPr>
              <w:pStyle w:val="TableParagraph"/>
              <w:ind w:left="153" w:right="147"/>
              <w:jc w:val="center"/>
              <w:rPr>
                <w:sz w:val="20"/>
              </w:rPr>
            </w:pPr>
            <w:r>
              <w:rPr>
                <w:sz w:val="20"/>
              </w:rPr>
              <w:t>15% NO/ N2</w:t>
            </w:r>
          </w:p>
        </w:tc>
        <w:tc>
          <w:tcPr>
            <w:tcW w:w="1440" w:type="dxa"/>
          </w:tcPr>
          <w:p>
            <w:pPr>
              <w:pStyle w:val="TableParagraph"/>
              <w:ind w:left="203" w:right="194"/>
              <w:jc w:val="center"/>
              <w:rPr>
                <w:sz w:val="20"/>
              </w:rPr>
            </w:pPr>
            <w:r>
              <w:rPr>
                <w:sz w:val="20"/>
              </w:rPr>
              <w:t>652</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spacing w:before="17"/>
              <w:ind w:left="155" w:right="147"/>
              <w:jc w:val="center"/>
              <w:rPr>
                <w:sz w:val="20"/>
              </w:rPr>
            </w:pPr>
            <w:r>
              <w:rPr>
                <w:sz w:val="20"/>
              </w:rPr>
              <w:t>2% SiH4/ N2</w:t>
            </w:r>
          </w:p>
        </w:tc>
        <w:tc>
          <w:tcPr>
            <w:tcW w:w="1440" w:type="dxa"/>
          </w:tcPr>
          <w:p>
            <w:pPr>
              <w:pStyle w:val="TableParagraph"/>
              <w:spacing w:before="17"/>
              <w:ind w:left="203" w:right="194"/>
              <w:jc w:val="center"/>
              <w:rPr>
                <w:sz w:val="20"/>
              </w:rPr>
            </w:pPr>
            <w:r>
              <w:rPr>
                <w:sz w:val="20"/>
              </w:rPr>
              <w:t>653</w:t>
            </w:r>
          </w:p>
        </w:tc>
        <w:tc>
          <w:tcPr>
            <w:tcW w:w="1351" w:type="dxa"/>
          </w:tcPr>
          <w:p>
            <w:pPr>
              <w:pStyle w:val="TableParagraph"/>
              <w:spacing w:before="17"/>
              <w:ind w:left="6"/>
              <w:jc w:val="center"/>
              <w:rPr>
                <w:sz w:val="20"/>
              </w:rPr>
            </w:pPr>
            <w:r>
              <w:rPr>
                <w:w w:val="99"/>
                <w:sz w:val="20"/>
              </w:rPr>
              <w:t>1</w:t>
            </w:r>
          </w:p>
        </w:tc>
        <w:tc>
          <w:tcPr>
            <w:tcW w:w="1440" w:type="dxa"/>
          </w:tcPr>
          <w:p>
            <w:pPr>
              <w:pStyle w:val="TableParagraph"/>
              <w:spacing w:before="17"/>
              <w:ind w:left="200" w:right="195"/>
              <w:jc w:val="center"/>
              <w:rPr>
                <w:sz w:val="20"/>
              </w:rPr>
            </w:pPr>
            <w:r>
              <w:rPr>
                <w:sz w:val="20"/>
              </w:rPr>
              <w:t>10</w:t>
            </w:r>
          </w:p>
        </w:tc>
        <w:tc>
          <w:tcPr>
            <w:tcW w:w="1349" w:type="dxa"/>
          </w:tcPr>
          <w:p>
            <w:pPr>
              <w:pStyle w:val="TableParagraph"/>
              <w:spacing w:before="17"/>
              <w:ind w:left="402" w:right="396"/>
              <w:jc w:val="center"/>
              <w:rPr>
                <w:sz w:val="20"/>
              </w:rPr>
            </w:pPr>
            <w:r>
              <w:rPr>
                <w:sz w:val="20"/>
              </w:rPr>
              <w:t>50000</w:t>
            </w:r>
          </w:p>
        </w:tc>
      </w:tr>
      <w:tr>
        <w:trPr>
          <w:trHeight w:val="270" w:hRule="atLeast"/>
        </w:trPr>
        <w:tc>
          <w:tcPr>
            <w:tcW w:w="2700" w:type="dxa"/>
          </w:tcPr>
          <w:p>
            <w:pPr>
              <w:pStyle w:val="TableParagraph"/>
              <w:ind w:left="157" w:right="147"/>
              <w:jc w:val="center"/>
              <w:rPr>
                <w:sz w:val="20"/>
              </w:rPr>
            </w:pPr>
            <w:r>
              <w:rPr>
                <w:sz w:val="20"/>
              </w:rPr>
              <w:t>5% B2H6/ N2</w:t>
            </w:r>
          </w:p>
        </w:tc>
        <w:tc>
          <w:tcPr>
            <w:tcW w:w="1440" w:type="dxa"/>
          </w:tcPr>
          <w:p>
            <w:pPr>
              <w:pStyle w:val="TableParagraph"/>
              <w:ind w:left="203" w:right="194"/>
              <w:jc w:val="center"/>
              <w:rPr>
                <w:sz w:val="20"/>
              </w:rPr>
            </w:pPr>
            <w:r>
              <w:rPr>
                <w:sz w:val="20"/>
              </w:rPr>
              <w:t>654</w:t>
            </w:r>
          </w:p>
        </w:tc>
        <w:tc>
          <w:tcPr>
            <w:tcW w:w="1351" w:type="dxa"/>
          </w:tcPr>
          <w:p>
            <w:pPr>
              <w:pStyle w:val="TableParagraph"/>
              <w:ind w:right="487"/>
              <w:jc w:val="right"/>
              <w:rPr>
                <w:sz w:val="20"/>
              </w:rPr>
            </w:pPr>
            <w:r>
              <w:rPr>
                <w:sz w:val="20"/>
              </w:rPr>
              <w:t>0.93</w:t>
            </w:r>
          </w:p>
        </w:tc>
        <w:tc>
          <w:tcPr>
            <w:tcW w:w="1440" w:type="dxa"/>
          </w:tcPr>
          <w:p>
            <w:pPr>
              <w:pStyle w:val="TableParagraph"/>
              <w:ind w:left="201" w:right="195"/>
              <w:jc w:val="center"/>
              <w:rPr>
                <w:sz w:val="20"/>
              </w:rPr>
            </w:pPr>
            <w:r>
              <w:rPr>
                <w:sz w:val="20"/>
              </w:rPr>
              <w:t>9.3</w:t>
            </w:r>
          </w:p>
        </w:tc>
        <w:tc>
          <w:tcPr>
            <w:tcW w:w="1349" w:type="dxa"/>
          </w:tcPr>
          <w:p>
            <w:pPr>
              <w:pStyle w:val="TableParagraph"/>
              <w:ind w:left="402" w:right="396"/>
              <w:jc w:val="center"/>
              <w:rPr>
                <w:sz w:val="20"/>
              </w:rPr>
            </w:pPr>
            <w:r>
              <w:rPr>
                <w:sz w:val="20"/>
              </w:rPr>
              <w:t>46500</w:t>
            </w:r>
          </w:p>
        </w:tc>
      </w:tr>
      <w:tr>
        <w:trPr>
          <w:trHeight w:val="268" w:hRule="atLeast"/>
        </w:trPr>
        <w:tc>
          <w:tcPr>
            <w:tcW w:w="2700" w:type="dxa"/>
          </w:tcPr>
          <w:p>
            <w:pPr>
              <w:pStyle w:val="TableParagraph"/>
              <w:ind w:left="157" w:right="147"/>
              <w:jc w:val="center"/>
              <w:rPr>
                <w:sz w:val="20"/>
              </w:rPr>
            </w:pPr>
            <w:r>
              <w:rPr>
                <w:sz w:val="20"/>
              </w:rPr>
              <w:t>0.8% B2H6/N2</w:t>
            </w:r>
          </w:p>
        </w:tc>
        <w:tc>
          <w:tcPr>
            <w:tcW w:w="1440" w:type="dxa"/>
          </w:tcPr>
          <w:p>
            <w:pPr>
              <w:pStyle w:val="TableParagraph"/>
              <w:ind w:left="203" w:right="194"/>
              <w:jc w:val="center"/>
              <w:rPr>
                <w:sz w:val="20"/>
              </w:rPr>
            </w:pPr>
            <w:r>
              <w:rPr>
                <w:sz w:val="20"/>
              </w:rPr>
              <w:t>662</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spacing w:before="17"/>
              <w:ind w:left="157" w:right="146"/>
              <w:jc w:val="center"/>
              <w:rPr>
                <w:sz w:val="20"/>
              </w:rPr>
            </w:pPr>
            <w:r>
              <w:rPr>
                <w:sz w:val="20"/>
              </w:rPr>
              <w:t>5% PH3/ He</w:t>
            </w:r>
          </w:p>
        </w:tc>
        <w:tc>
          <w:tcPr>
            <w:tcW w:w="1440" w:type="dxa"/>
          </w:tcPr>
          <w:p>
            <w:pPr>
              <w:pStyle w:val="TableParagraph"/>
              <w:spacing w:before="17"/>
              <w:ind w:left="203" w:right="194"/>
              <w:jc w:val="center"/>
              <w:rPr>
                <w:sz w:val="20"/>
              </w:rPr>
            </w:pPr>
            <w:r>
              <w:rPr>
                <w:sz w:val="20"/>
              </w:rPr>
              <w:t>693</w:t>
            </w:r>
          </w:p>
        </w:tc>
        <w:tc>
          <w:tcPr>
            <w:tcW w:w="1351" w:type="dxa"/>
          </w:tcPr>
          <w:p>
            <w:pPr>
              <w:pStyle w:val="TableParagraph"/>
              <w:spacing w:before="17"/>
              <w:ind w:right="538"/>
              <w:jc w:val="right"/>
              <w:rPr>
                <w:sz w:val="20"/>
              </w:rPr>
            </w:pPr>
            <w:r>
              <w:rPr>
                <w:sz w:val="20"/>
              </w:rPr>
              <w:t>1.3</w:t>
            </w:r>
          </w:p>
        </w:tc>
        <w:tc>
          <w:tcPr>
            <w:tcW w:w="1440" w:type="dxa"/>
          </w:tcPr>
          <w:p>
            <w:pPr>
              <w:pStyle w:val="TableParagraph"/>
              <w:spacing w:before="17"/>
              <w:ind w:left="200" w:right="195"/>
              <w:jc w:val="center"/>
              <w:rPr>
                <w:sz w:val="20"/>
              </w:rPr>
            </w:pPr>
            <w:r>
              <w:rPr>
                <w:sz w:val="20"/>
              </w:rPr>
              <w:t>13</w:t>
            </w:r>
          </w:p>
        </w:tc>
        <w:tc>
          <w:tcPr>
            <w:tcW w:w="1349" w:type="dxa"/>
          </w:tcPr>
          <w:p>
            <w:pPr>
              <w:pStyle w:val="TableParagraph"/>
              <w:spacing w:before="17"/>
              <w:ind w:left="402" w:right="396"/>
              <w:jc w:val="center"/>
              <w:rPr>
                <w:sz w:val="20"/>
              </w:rPr>
            </w:pPr>
            <w:r>
              <w:rPr>
                <w:sz w:val="20"/>
              </w:rPr>
              <w:t>65000</w:t>
            </w:r>
          </w:p>
        </w:tc>
      </w:tr>
      <w:tr>
        <w:trPr>
          <w:trHeight w:val="270" w:hRule="atLeast"/>
        </w:trPr>
        <w:tc>
          <w:tcPr>
            <w:tcW w:w="2700" w:type="dxa"/>
          </w:tcPr>
          <w:p>
            <w:pPr>
              <w:pStyle w:val="TableParagraph"/>
              <w:ind w:left="153" w:right="147"/>
              <w:jc w:val="center"/>
              <w:rPr>
                <w:sz w:val="20"/>
              </w:rPr>
            </w:pPr>
            <w:r>
              <w:rPr>
                <w:sz w:val="20"/>
              </w:rPr>
              <w:t>10% GeH4/ Ar</w:t>
            </w:r>
          </w:p>
        </w:tc>
        <w:tc>
          <w:tcPr>
            <w:tcW w:w="1440" w:type="dxa"/>
          </w:tcPr>
          <w:p>
            <w:pPr>
              <w:pStyle w:val="TableParagraph"/>
              <w:ind w:left="203" w:right="194"/>
              <w:jc w:val="center"/>
              <w:rPr>
                <w:sz w:val="20"/>
              </w:rPr>
            </w:pPr>
            <w:r>
              <w:rPr>
                <w:sz w:val="20"/>
              </w:rPr>
              <w:t>698</w:t>
            </w:r>
          </w:p>
        </w:tc>
        <w:tc>
          <w:tcPr>
            <w:tcW w:w="1351" w:type="dxa"/>
          </w:tcPr>
          <w:p>
            <w:pPr>
              <w:pStyle w:val="TableParagraph"/>
              <w:ind w:right="487"/>
              <w:jc w:val="right"/>
              <w:rPr>
                <w:sz w:val="20"/>
              </w:rPr>
            </w:pPr>
            <w:r>
              <w:rPr>
                <w:sz w:val="20"/>
              </w:rPr>
              <w:t>1.22</w:t>
            </w:r>
          </w:p>
        </w:tc>
        <w:tc>
          <w:tcPr>
            <w:tcW w:w="1440" w:type="dxa"/>
          </w:tcPr>
          <w:p>
            <w:pPr>
              <w:pStyle w:val="TableParagraph"/>
              <w:ind w:left="201" w:right="195"/>
              <w:jc w:val="center"/>
              <w:rPr>
                <w:sz w:val="20"/>
              </w:rPr>
            </w:pPr>
            <w:r>
              <w:rPr>
                <w:sz w:val="20"/>
              </w:rPr>
              <w:t>12.2</w:t>
            </w:r>
          </w:p>
        </w:tc>
        <w:tc>
          <w:tcPr>
            <w:tcW w:w="1349" w:type="dxa"/>
          </w:tcPr>
          <w:p>
            <w:pPr>
              <w:pStyle w:val="TableParagraph"/>
              <w:ind w:left="402" w:right="396"/>
              <w:jc w:val="center"/>
              <w:rPr>
                <w:sz w:val="20"/>
              </w:rPr>
            </w:pPr>
            <w:r>
              <w:rPr>
                <w:sz w:val="20"/>
              </w:rPr>
              <w:t>61000</w:t>
            </w:r>
          </w:p>
        </w:tc>
      </w:tr>
      <w:tr>
        <w:trPr>
          <w:trHeight w:val="268" w:hRule="atLeast"/>
        </w:trPr>
        <w:tc>
          <w:tcPr>
            <w:tcW w:w="2700" w:type="dxa"/>
          </w:tcPr>
          <w:p>
            <w:pPr>
              <w:pStyle w:val="TableParagraph"/>
              <w:ind w:left="153" w:right="147"/>
              <w:jc w:val="center"/>
              <w:rPr>
                <w:sz w:val="20"/>
              </w:rPr>
            </w:pPr>
            <w:r>
              <w:rPr>
                <w:sz w:val="20"/>
              </w:rPr>
              <w:t>5% CH4/ He</w:t>
            </w:r>
          </w:p>
        </w:tc>
        <w:tc>
          <w:tcPr>
            <w:tcW w:w="1440" w:type="dxa"/>
          </w:tcPr>
          <w:p>
            <w:pPr>
              <w:pStyle w:val="TableParagraph"/>
              <w:ind w:left="203" w:right="194"/>
              <w:jc w:val="center"/>
              <w:rPr>
                <w:sz w:val="20"/>
              </w:rPr>
            </w:pPr>
            <w:r>
              <w:rPr>
                <w:sz w:val="20"/>
              </w:rPr>
              <w:t>699</w:t>
            </w:r>
          </w:p>
        </w:tc>
        <w:tc>
          <w:tcPr>
            <w:tcW w:w="1351" w:type="dxa"/>
          </w:tcPr>
          <w:p>
            <w:pPr>
              <w:pStyle w:val="TableParagraph"/>
              <w:ind w:right="538"/>
              <w:jc w:val="right"/>
              <w:rPr>
                <w:sz w:val="20"/>
              </w:rPr>
            </w:pPr>
            <w:r>
              <w:rPr>
                <w:sz w:val="20"/>
              </w:rPr>
              <w:t>1.3</w:t>
            </w:r>
          </w:p>
        </w:tc>
        <w:tc>
          <w:tcPr>
            <w:tcW w:w="1440" w:type="dxa"/>
          </w:tcPr>
          <w:p>
            <w:pPr>
              <w:pStyle w:val="TableParagraph"/>
              <w:ind w:left="200" w:right="195"/>
              <w:jc w:val="center"/>
              <w:rPr>
                <w:sz w:val="20"/>
              </w:rPr>
            </w:pPr>
            <w:r>
              <w:rPr>
                <w:sz w:val="20"/>
              </w:rPr>
              <w:t>13</w:t>
            </w:r>
          </w:p>
        </w:tc>
        <w:tc>
          <w:tcPr>
            <w:tcW w:w="1349" w:type="dxa"/>
          </w:tcPr>
          <w:p>
            <w:pPr>
              <w:pStyle w:val="TableParagraph"/>
              <w:ind w:left="402" w:right="396"/>
              <w:jc w:val="center"/>
              <w:rPr>
                <w:sz w:val="20"/>
              </w:rPr>
            </w:pPr>
            <w:r>
              <w:rPr>
                <w:sz w:val="20"/>
              </w:rPr>
              <w:t>65000</w:t>
            </w:r>
          </w:p>
        </w:tc>
      </w:tr>
      <w:tr>
        <w:trPr>
          <w:trHeight w:val="270" w:hRule="atLeast"/>
        </w:trPr>
        <w:tc>
          <w:tcPr>
            <w:tcW w:w="2700" w:type="dxa"/>
          </w:tcPr>
          <w:p>
            <w:pPr>
              <w:pStyle w:val="TableParagraph"/>
              <w:ind w:left="155" w:right="147"/>
              <w:jc w:val="center"/>
              <w:rPr>
                <w:sz w:val="20"/>
              </w:rPr>
            </w:pPr>
            <w:r>
              <w:rPr>
                <w:sz w:val="20"/>
              </w:rPr>
              <w:t>5% PH3 /H2</w:t>
            </w:r>
          </w:p>
        </w:tc>
        <w:tc>
          <w:tcPr>
            <w:tcW w:w="1440" w:type="dxa"/>
          </w:tcPr>
          <w:p>
            <w:pPr>
              <w:pStyle w:val="TableParagraph"/>
              <w:ind w:left="203" w:right="194"/>
              <w:jc w:val="center"/>
              <w:rPr>
                <w:sz w:val="20"/>
              </w:rPr>
            </w:pPr>
            <w:r>
              <w:rPr>
                <w:sz w:val="20"/>
              </w:rPr>
              <w:t>709</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ind w:left="153" w:right="147"/>
              <w:jc w:val="center"/>
              <w:rPr>
                <w:sz w:val="20"/>
              </w:rPr>
            </w:pPr>
            <w:r>
              <w:rPr>
                <w:sz w:val="20"/>
              </w:rPr>
              <w:t>10% CH4/ Ar</w:t>
            </w:r>
          </w:p>
        </w:tc>
        <w:tc>
          <w:tcPr>
            <w:tcW w:w="1440" w:type="dxa"/>
          </w:tcPr>
          <w:p>
            <w:pPr>
              <w:pStyle w:val="TableParagraph"/>
              <w:ind w:left="203" w:right="194"/>
              <w:jc w:val="center"/>
              <w:rPr>
                <w:sz w:val="20"/>
              </w:rPr>
            </w:pPr>
            <w:r>
              <w:rPr>
                <w:sz w:val="20"/>
              </w:rPr>
              <w:t>710</w:t>
            </w:r>
          </w:p>
        </w:tc>
        <w:tc>
          <w:tcPr>
            <w:tcW w:w="1351" w:type="dxa"/>
          </w:tcPr>
          <w:p>
            <w:pPr>
              <w:pStyle w:val="TableParagraph"/>
              <w:ind w:right="487"/>
              <w:jc w:val="right"/>
              <w:rPr>
                <w:sz w:val="20"/>
              </w:rPr>
            </w:pPr>
            <w:r>
              <w:rPr>
                <w:sz w:val="20"/>
              </w:rPr>
              <w:t>1.29</w:t>
            </w:r>
          </w:p>
        </w:tc>
        <w:tc>
          <w:tcPr>
            <w:tcW w:w="1440" w:type="dxa"/>
          </w:tcPr>
          <w:p>
            <w:pPr>
              <w:pStyle w:val="TableParagraph"/>
              <w:ind w:left="201" w:right="195"/>
              <w:jc w:val="center"/>
              <w:rPr>
                <w:sz w:val="20"/>
              </w:rPr>
            </w:pPr>
            <w:r>
              <w:rPr>
                <w:sz w:val="20"/>
              </w:rPr>
              <w:t>12.9</w:t>
            </w:r>
          </w:p>
        </w:tc>
        <w:tc>
          <w:tcPr>
            <w:tcW w:w="1349" w:type="dxa"/>
          </w:tcPr>
          <w:p>
            <w:pPr>
              <w:pStyle w:val="TableParagraph"/>
              <w:ind w:left="402" w:right="396"/>
              <w:jc w:val="center"/>
              <w:rPr>
                <w:sz w:val="20"/>
              </w:rPr>
            </w:pPr>
            <w:r>
              <w:rPr>
                <w:sz w:val="20"/>
              </w:rPr>
              <w:t>64500</w:t>
            </w:r>
          </w:p>
        </w:tc>
      </w:tr>
      <w:tr>
        <w:trPr>
          <w:trHeight w:val="268" w:hRule="atLeast"/>
        </w:trPr>
        <w:tc>
          <w:tcPr>
            <w:tcW w:w="2700" w:type="dxa"/>
          </w:tcPr>
          <w:p>
            <w:pPr>
              <w:pStyle w:val="TableParagraph"/>
              <w:ind w:left="157" w:right="147"/>
              <w:jc w:val="center"/>
              <w:rPr>
                <w:sz w:val="20"/>
              </w:rPr>
            </w:pPr>
            <w:r>
              <w:rPr>
                <w:sz w:val="20"/>
              </w:rPr>
              <w:t>5% B2H6/ H2</w:t>
            </w:r>
          </w:p>
        </w:tc>
        <w:tc>
          <w:tcPr>
            <w:tcW w:w="1440" w:type="dxa"/>
          </w:tcPr>
          <w:p>
            <w:pPr>
              <w:pStyle w:val="TableParagraph"/>
              <w:ind w:left="203" w:right="194"/>
              <w:jc w:val="center"/>
              <w:rPr>
                <w:sz w:val="20"/>
              </w:rPr>
            </w:pPr>
            <w:r>
              <w:rPr>
                <w:sz w:val="20"/>
              </w:rPr>
              <w:t>722</w:t>
            </w:r>
          </w:p>
        </w:tc>
        <w:tc>
          <w:tcPr>
            <w:tcW w:w="1351" w:type="dxa"/>
          </w:tcPr>
          <w:p>
            <w:pPr>
              <w:pStyle w:val="TableParagraph"/>
              <w:ind w:right="487"/>
              <w:jc w:val="right"/>
              <w:rPr>
                <w:sz w:val="20"/>
              </w:rPr>
            </w:pPr>
            <w:r>
              <w:rPr>
                <w:sz w:val="20"/>
              </w:rPr>
              <w:t>0.91</w:t>
            </w:r>
          </w:p>
        </w:tc>
        <w:tc>
          <w:tcPr>
            <w:tcW w:w="1440" w:type="dxa"/>
          </w:tcPr>
          <w:p>
            <w:pPr>
              <w:pStyle w:val="TableParagraph"/>
              <w:ind w:left="201" w:right="195"/>
              <w:jc w:val="center"/>
              <w:rPr>
                <w:sz w:val="20"/>
              </w:rPr>
            </w:pPr>
            <w:r>
              <w:rPr>
                <w:sz w:val="20"/>
              </w:rPr>
              <w:t>9.1</w:t>
            </w:r>
          </w:p>
        </w:tc>
        <w:tc>
          <w:tcPr>
            <w:tcW w:w="1349" w:type="dxa"/>
          </w:tcPr>
          <w:p>
            <w:pPr>
              <w:pStyle w:val="TableParagraph"/>
              <w:ind w:left="402" w:right="396"/>
              <w:jc w:val="center"/>
              <w:rPr>
                <w:sz w:val="20"/>
              </w:rPr>
            </w:pPr>
            <w:r>
              <w:rPr>
                <w:sz w:val="20"/>
              </w:rPr>
              <w:t>45500</w:t>
            </w:r>
          </w:p>
        </w:tc>
      </w:tr>
      <w:tr>
        <w:trPr>
          <w:trHeight w:val="270" w:hRule="atLeast"/>
        </w:trPr>
        <w:tc>
          <w:tcPr>
            <w:tcW w:w="2700" w:type="dxa"/>
          </w:tcPr>
          <w:p>
            <w:pPr>
              <w:pStyle w:val="TableParagraph"/>
              <w:ind w:left="153" w:right="147"/>
              <w:jc w:val="center"/>
              <w:rPr>
                <w:sz w:val="20"/>
              </w:rPr>
            </w:pPr>
            <w:r>
              <w:rPr>
                <w:sz w:val="20"/>
              </w:rPr>
              <w:t>8% H2/ N2</w:t>
            </w:r>
          </w:p>
        </w:tc>
        <w:tc>
          <w:tcPr>
            <w:tcW w:w="1440" w:type="dxa"/>
          </w:tcPr>
          <w:p>
            <w:pPr>
              <w:pStyle w:val="TableParagraph"/>
              <w:ind w:left="203" w:right="194"/>
              <w:jc w:val="center"/>
              <w:rPr>
                <w:sz w:val="20"/>
              </w:rPr>
            </w:pPr>
            <w:r>
              <w:rPr>
                <w:sz w:val="20"/>
              </w:rPr>
              <w:t>727</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ind w:left="157" w:right="147"/>
              <w:jc w:val="center"/>
              <w:rPr>
                <w:sz w:val="20"/>
              </w:rPr>
            </w:pPr>
            <w:r>
              <w:rPr>
                <w:sz w:val="20"/>
              </w:rPr>
              <w:t>20% O2/ N2</w:t>
            </w:r>
          </w:p>
        </w:tc>
        <w:tc>
          <w:tcPr>
            <w:tcW w:w="1440" w:type="dxa"/>
          </w:tcPr>
          <w:p>
            <w:pPr>
              <w:pStyle w:val="TableParagraph"/>
              <w:ind w:left="203" w:right="194"/>
              <w:jc w:val="center"/>
              <w:rPr>
                <w:sz w:val="20"/>
              </w:rPr>
            </w:pPr>
            <w:r>
              <w:rPr>
                <w:sz w:val="20"/>
              </w:rPr>
              <w:t>736</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68" w:hRule="atLeast"/>
        </w:trPr>
        <w:tc>
          <w:tcPr>
            <w:tcW w:w="2700" w:type="dxa"/>
          </w:tcPr>
          <w:p>
            <w:pPr>
              <w:pStyle w:val="TableParagraph"/>
              <w:ind w:left="156" w:right="147"/>
              <w:jc w:val="center"/>
              <w:rPr>
                <w:sz w:val="20"/>
              </w:rPr>
            </w:pPr>
            <w:r>
              <w:rPr>
                <w:sz w:val="20"/>
              </w:rPr>
              <w:t>5% B2H6/ He</w:t>
            </w:r>
          </w:p>
        </w:tc>
        <w:tc>
          <w:tcPr>
            <w:tcW w:w="1440" w:type="dxa"/>
          </w:tcPr>
          <w:p>
            <w:pPr>
              <w:pStyle w:val="TableParagraph"/>
              <w:ind w:left="203" w:right="194"/>
              <w:jc w:val="center"/>
              <w:rPr>
                <w:sz w:val="20"/>
              </w:rPr>
            </w:pPr>
            <w:r>
              <w:rPr>
                <w:sz w:val="20"/>
              </w:rPr>
              <w:t>766</w:t>
            </w:r>
          </w:p>
        </w:tc>
        <w:tc>
          <w:tcPr>
            <w:tcW w:w="1351" w:type="dxa"/>
          </w:tcPr>
          <w:p>
            <w:pPr>
              <w:pStyle w:val="TableParagraph"/>
              <w:ind w:right="487"/>
              <w:jc w:val="right"/>
              <w:rPr>
                <w:sz w:val="20"/>
              </w:rPr>
            </w:pPr>
            <w:r>
              <w:rPr>
                <w:sz w:val="20"/>
              </w:rPr>
              <w:t>1.21</w:t>
            </w:r>
          </w:p>
        </w:tc>
        <w:tc>
          <w:tcPr>
            <w:tcW w:w="1440" w:type="dxa"/>
          </w:tcPr>
          <w:p>
            <w:pPr>
              <w:pStyle w:val="TableParagraph"/>
              <w:ind w:left="201" w:right="195"/>
              <w:jc w:val="center"/>
              <w:rPr>
                <w:sz w:val="20"/>
              </w:rPr>
            </w:pPr>
            <w:r>
              <w:rPr>
                <w:sz w:val="20"/>
              </w:rPr>
              <w:t>12.1</w:t>
            </w:r>
          </w:p>
        </w:tc>
        <w:tc>
          <w:tcPr>
            <w:tcW w:w="1349" w:type="dxa"/>
          </w:tcPr>
          <w:p>
            <w:pPr>
              <w:pStyle w:val="TableParagraph"/>
              <w:ind w:left="402" w:right="396"/>
              <w:jc w:val="center"/>
              <w:rPr>
                <w:sz w:val="20"/>
              </w:rPr>
            </w:pPr>
            <w:r>
              <w:rPr>
                <w:sz w:val="20"/>
              </w:rPr>
              <w:t>60500</w:t>
            </w:r>
          </w:p>
        </w:tc>
      </w:tr>
      <w:tr>
        <w:trPr>
          <w:trHeight w:val="270" w:hRule="atLeast"/>
        </w:trPr>
        <w:tc>
          <w:tcPr>
            <w:tcW w:w="2700" w:type="dxa"/>
          </w:tcPr>
          <w:p>
            <w:pPr>
              <w:pStyle w:val="TableParagraph"/>
              <w:ind w:left="155" w:right="147"/>
              <w:jc w:val="center"/>
              <w:rPr>
                <w:sz w:val="20"/>
              </w:rPr>
            </w:pPr>
            <w:r>
              <w:rPr>
                <w:sz w:val="20"/>
              </w:rPr>
              <w:t>5% SiH4/ N2</w:t>
            </w:r>
          </w:p>
        </w:tc>
        <w:tc>
          <w:tcPr>
            <w:tcW w:w="1440" w:type="dxa"/>
          </w:tcPr>
          <w:p>
            <w:pPr>
              <w:pStyle w:val="TableParagraph"/>
              <w:ind w:left="203" w:right="194"/>
              <w:jc w:val="center"/>
              <w:rPr>
                <w:sz w:val="20"/>
              </w:rPr>
            </w:pPr>
            <w:r>
              <w:rPr>
                <w:sz w:val="20"/>
              </w:rPr>
              <w:t>773</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ind w:left="153" w:right="147"/>
              <w:jc w:val="center"/>
              <w:rPr>
                <w:sz w:val="20"/>
              </w:rPr>
            </w:pPr>
            <w:r>
              <w:rPr>
                <w:sz w:val="20"/>
              </w:rPr>
              <w:t>5% SiH4/ He</w:t>
            </w:r>
          </w:p>
        </w:tc>
        <w:tc>
          <w:tcPr>
            <w:tcW w:w="1440" w:type="dxa"/>
          </w:tcPr>
          <w:p>
            <w:pPr>
              <w:pStyle w:val="TableParagraph"/>
              <w:ind w:left="203" w:right="194"/>
              <w:jc w:val="center"/>
              <w:rPr>
                <w:sz w:val="20"/>
              </w:rPr>
            </w:pPr>
            <w:r>
              <w:rPr>
                <w:sz w:val="20"/>
              </w:rPr>
              <w:t>780</w:t>
            </w:r>
          </w:p>
        </w:tc>
        <w:tc>
          <w:tcPr>
            <w:tcW w:w="1351" w:type="dxa"/>
          </w:tcPr>
          <w:p>
            <w:pPr>
              <w:pStyle w:val="TableParagraph"/>
              <w:ind w:right="487"/>
              <w:jc w:val="right"/>
              <w:rPr>
                <w:sz w:val="20"/>
              </w:rPr>
            </w:pPr>
            <w:r>
              <w:rPr>
                <w:sz w:val="20"/>
              </w:rPr>
              <w:t>1.27</w:t>
            </w:r>
          </w:p>
        </w:tc>
        <w:tc>
          <w:tcPr>
            <w:tcW w:w="1440" w:type="dxa"/>
          </w:tcPr>
          <w:p>
            <w:pPr>
              <w:pStyle w:val="TableParagraph"/>
              <w:ind w:left="201" w:right="195"/>
              <w:jc w:val="center"/>
              <w:rPr>
                <w:sz w:val="20"/>
              </w:rPr>
            </w:pPr>
            <w:r>
              <w:rPr>
                <w:sz w:val="20"/>
              </w:rPr>
              <w:t>12.7</w:t>
            </w:r>
          </w:p>
        </w:tc>
        <w:tc>
          <w:tcPr>
            <w:tcW w:w="1349" w:type="dxa"/>
          </w:tcPr>
          <w:p>
            <w:pPr>
              <w:pStyle w:val="TableParagraph"/>
              <w:ind w:left="402" w:right="396"/>
              <w:jc w:val="center"/>
              <w:rPr>
                <w:sz w:val="20"/>
              </w:rPr>
            </w:pPr>
            <w:r>
              <w:rPr>
                <w:sz w:val="20"/>
              </w:rPr>
              <w:t>63500</w:t>
            </w:r>
          </w:p>
        </w:tc>
      </w:tr>
      <w:tr>
        <w:trPr>
          <w:trHeight w:val="268" w:hRule="atLeast"/>
        </w:trPr>
        <w:tc>
          <w:tcPr>
            <w:tcW w:w="2700" w:type="dxa"/>
          </w:tcPr>
          <w:p>
            <w:pPr>
              <w:pStyle w:val="TableParagraph"/>
              <w:ind w:left="152" w:right="147"/>
              <w:jc w:val="center"/>
              <w:rPr>
                <w:sz w:val="20"/>
              </w:rPr>
            </w:pPr>
            <w:r>
              <w:rPr>
                <w:sz w:val="20"/>
              </w:rPr>
              <w:t>1% SO2/ N2</w:t>
            </w:r>
          </w:p>
        </w:tc>
        <w:tc>
          <w:tcPr>
            <w:tcW w:w="1440" w:type="dxa"/>
          </w:tcPr>
          <w:p>
            <w:pPr>
              <w:pStyle w:val="TableParagraph"/>
              <w:ind w:left="203" w:right="194"/>
              <w:jc w:val="center"/>
              <w:rPr>
                <w:sz w:val="20"/>
              </w:rPr>
            </w:pPr>
            <w:r>
              <w:rPr>
                <w:sz w:val="20"/>
              </w:rPr>
              <w:t>782</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ind w:left="155" w:right="147"/>
              <w:jc w:val="center"/>
              <w:rPr>
                <w:sz w:val="20"/>
              </w:rPr>
            </w:pPr>
            <w:r>
              <w:rPr>
                <w:sz w:val="20"/>
              </w:rPr>
              <w:t>0.1% PH3/ N2</w:t>
            </w:r>
          </w:p>
        </w:tc>
        <w:tc>
          <w:tcPr>
            <w:tcW w:w="1440" w:type="dxa"/>
          </w:tcPr>
          <w:p>
            <w:pPr>
              <w:pStyle w:val="TableParagraph"/>
              <w:ind w:left="203" w:right="194"/>
              <w:jc w:val="center"/>
              <w:rPr>
                <w:sz w:val="20"/>
              </w:rPr>
            </w:pPr>
            <w:r>
              <w:rPr>
                <w:sz w:val="20"/>
              </w:rPr>
              <w:t>789</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ind w:left="155" w:right="147"/>
              <w:jc w:val="center"/>
              <w:rPr>
                <w:sz w:val="20"/>
              </w:rPr>
            </w:pPr>
            <w:r>
              <w:rPr>
                <w:sz w:val="20"/>
              </w:rPr>
              <w:t>0.1% PH3/ H2</w:t>
            </w:r>
          </w:p>
        </w:tc>
        <w:tc>
          <w:tcPr>
            <w:tcW w:w="1440" w:type="dxa"/>
          </w:tcPr>
          <w:p>
            <w:pPr>
              <w:pStyle w:val="TableParagraph"/>
              <w:ind w:left="203" w:right="194"/>
              <w:jc w:val="center"/>
              <w:rPr>
                <w:sz w:val="20"/>
              </w:rPr>
            </w:pPr>
            <w:r>
              <w:rPr>
                <w:sz w:val="20"/>
              </w:rPr>
              <w:t>793</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68" w:hRule="atLeast"/>
        </w:trPr>
        <w:tc>
          <w:tcPr>
            <w:tcW w:w="2700" w:type="dxa"/>
          </w:tcPr>
          <w:p>
            <w:pPr>
              <w:pStyle w:val="TableParagraph"/>
              <w:ind w:left="153" w:right="147"/>
              <w:jc w:val="center"/>
              <w:rPr>
                <w:sz w:val="20"/>
              </w:rPr>
            </w:pPr>
            <w:r>
              <w:rPr>
                <w:sz w:val="20"/>
              </w:rPr>
              <w:t>10% CO2/ Ar</w:t>
            </w:r>
          </w:p>
        </w:tc>
        <w:tc>
          <w:tcPr>
            <w:tcW w:w="1440" w:type="dxa"/>
          </w:tcPr>
          <w:p>
            <w:pPr>
              <w:pStyle w:val="TableParagraph"/>
              <w:ind w:left="203" w:right="194"/>
              <w:jc w:val="center"/>
              <w:rPr>
                <w:sz w:val="20"/>
              </w:rPr>
            </w:pPr>
            <w:r>
              <w:rPr>
                <w:sz w:val="20"/>
              </w:rPr>
              <w:t>813</w:t>
            </w:r>
          </w:p>
        </w:tc>
        <w:tc>
          <w:tcPr>
            <w:tcW w:w="1351" w:type="dxa"/>
          </w:tcPr>
          <w:p>
            <w:pPr>
              <w:pStyle w:val="TableParagraph"/>
              <w:ind w:right="487"/>
              <w:jc w:val="right"/>
              <w:rPr>
                <w:sz w:val="20"/>
              </w:rPr>
            </w:pPr>
            <w:r>
              <w:rPr>
                <w:sz w:val="20"/>
              </w:rPr>
              <w:t>1.29</w:t>
            </w:r>
          </w:p>
        </w:tc>
        <w:tc>
          <w:tcPr>
            <w:tcW w:w="1440" w:type="dxa"/>
          </w:tcPr>
          <w:p>
            <w:pPr>
              <w:pStyle w:val="TableParagraph"/>
              <w:ind w:left="201" w:right="195"/>
              <w:jc w:val="center"/>
              <w:rPr>
                <w:sz w:val="20"/>
              </w:rPr>
            </w:pPr>
            <w:r>
              <w:rPr>
                <w:sz w:val="20"/>
              </w:rPr>
              <w:t>12.9</w:t>
            </w:r>
          </w:p>
        </w:tc>
        <w:tc>
          <w:tcPr>
            <w:tcW w:w="1349" w:type="dxa"/>
          </w:tcPr>
          <w:p>
            <w:pPr>
              <w:pStyle w:val="TableParagraph"/>
              <w:ind w:left="402" w:right="396"/>
              <w:jc w:val="center"/>
              <w:rPr>
                <w:sz w:val="20"/>
              </w:rPr>
            </w:pPr>
            <w:r>
              <w:rPr>
                <w:sz w:val="20"/>
              </w:rPr>
              <w:t>64500</w:t>
            </w:r>
          </w:p>
        </w:tc>
      </w:tr>
      <w:tr>
        <w:trPr>
          <w:trHeight w:val="270" w:hRule="atLeast"/>
        </w:trPr>
        <w:tc>
          <w:tcPr>
            <w:tcW w:w="2700" w:type="dxa"/>
          </w:tcPr>
          <w:p>
            <w:pPr>
              <w:pStyle w:val="TableParagraph"/>
              <w:ind w:left="153" w:right="147"/>
              <w:jc w:val="center"/>
              <w:rPr>
                <w:sz w:val="20"/>
              </w:rPr>
            </w:pPr>
            <w:r>
              <w:rPr>
                <w:sz w:val="20"/>
              </w:rPr>
              <w:t>15% SiH4/ Ar</w:t>
            </w:r>
          </w:p>
        </w:tc>
        <w:tc>
          <w:tcPr>
            <w:tcW w:w="1440" w:type="dxa"/>
          </w:tcPr>
          <w:p>
            <w:pPr>
              <w:pStyle w:val="TableParagraph"/>
              <w:ind w:left="203" w:right="194"/>
              <w:jc w:val="center"/>
              <w:rPr>
                <w:sz w:val="20"/>
              </w:rPr>
            </w:pPr>
            <w:r>
              <w:rPr>
                <w:sz w:val="20"/>
              </w:rPr>
              <w:t>821</w:t>
            </w:r>
          </w:p>
        </w:tc>
        <w:tc>
          <w:tcPr>
            <w:tcW w:w="1351" w:type="dxa"/>
          </w:tcPr>
          <w:p>
            <w:pPr>
              <w:pStyle w:val="TableParagraph"/>
              <w:ind w:right="487"/>
              <w:jc w:val="right"/>
              <w:rPr>
                <w:sz w:val="20"/>
              </w:rPr>
            </w:pPr>
            <w:r>
              <w:rPr>
                <w:sz w:val="20"/>
              </w:rPr>
              <w:t>1.16</w:t>
            </w:r>
          </w:p>
        </w:tc>
        <w:tc>
          <w:tcPr>
            <w:tcW w:w="1440" w:type="dxa"/>
          </w:tcPr>
          <w:p>
            <w:pPr>
              <w:pStyle w:val="TableParagraph"/>
              <w:ind w:left="201" w:right="195"/>
              <w:jc w:val="center"/>
              <w:rPr>
                <w:sz w:val="20"/>
              </w:rPr>
            </w:pPr>
            <w:r>
              <w:rPr>
                <w:sz w:val="20"/>
              </w:rPr>
              <w:t>11.6</w:t>
            </w:r>
          </w:p>
        </w:tc>
        <w:tc>
          <w:tcPr>
            <w:tcW w:w="1349" w:type="dxa"/>
          </w:tcPr>
          <w:p>
            <w:pPr>
              <w:pStyle w:val="TableParagraph"/>
              <w:ind w:left="402" w:right="396"/>
              <w:jc w:val="center"/>
              <w:rPr>
                <w:sz w:val="20"/>
              </w:rPr>
            </w:pPr>
            <w:r>
              <w:rPr>
                <w:sz w:val="20"/>
              </w:rPr>
              <w:t>58000</w:t>
            </w:r>
          </w:p>
        </w:tc>
      </w:tr>
      <w:tr>
        <w:trPr>
          <w:trHeight w:val="270" w:hRule="atLeast"/>
        </w:trPr>
        <w:tc>
          <w:tcPr>
            <w:tcW w:w="2700" w:type="dxa"/>
          </w:tcPr>
          <w:p>
            <w:pPr>
              <w:pStyle w:val="TableParagraph"/>
              <w:ind w:left="153" w:right="147"/>
              <w:jc w:val="center"/>
              <w:rPr>
                <w:sz w:val="20"/>
              </w:rPr>
            </w:pPr>
            <w:r>
              <w:rPr>
                <w:sz w:val="20"/>
              </w:rPr>
              <w:t>2% NO/ N2</w:t>
            </w:r>
          </w:p>
        </w:tc>
        <w:tc>
          <w:tcPr>
            <w:tcW w:w="1440" w:type="dxa"/>
          </w:tcPr>
          <w:p>
            <w:pPr>
              <w:pStyle w:val="TableParagraph"/>
              <w:ind w:left="203" w:right="194"/>
              <w:jc w:val="center"/>
              <w:rPr>
                <w:sz w:val="20"/>
              </w:rPr>
            </w:pPr>
            <w:r>
              <w:rPr>
                <w:sz w:val="20"/>
              </w:rPr>
              <w:t>822</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68" w:hRule="atLeast"/>
        </w:trPr>
        <w:tc>
          <w:tcPr>
            <w:tcW w:w="2700" w:type="dxa"/>
          </w:tcPr>
          <w:p>
            <w:pPr>
              <w:pStyle w:val="TableParagraph"/>
              <w:ind w:left="153" w:right="147"/>
              <w:jc w:val="center"/>
              <w:rPr>
                <w:sz w:val="20"/>
              </w:rPr>
            </w:pPr>
            <w:r>
              <w:rPr>
                <w:sz w:val="20"/>
              </w:rPr>
              <w:t>2% SiH4/ Ar</w:t>
            </w:r>
          </w:p>
        </w:tc>
        <w:tc>
          <w:tcPr>
            <w:tcW w:w="1440" w:type="dxa"/>
          </w:tcPr>
          <w:p>
            <w:pPr>
              <w:pStyle w:val="TableParagraph"/>
              <w:ind w:left="203" w:right="194"/>
              <w:jc w:val="center"/>
              <w:rPr>
                <w:sz w:val="20"/>
              </w:rPr>
            </w:pPr>
            <w:r>
              <w:rPr>
                <w:sz w:val="20"/>
              </w:rPr>
              <w:t>823</w:t>
            </w:r>
          </w:p>
        </w:tc>
        <w:tc>
          <w:tcPr>
            <w:tcW w:w="1351" w:type="dxa"/>
          </w:tcPr>
          <w:p>
            <w:pPr>
              <w:pStyle w:val="TableParagraph"/>
              <w:ind w:right="487"/>
              <w:jc w:val="right"/>
              <w:rPr>
                <w:sz w:val="20"/>
              </w:rPr>
            </w:pPr>
            <w:r>
              <w:rPr>
                <w:sz w:val="20"/>
              </w:rPr>
              <w:t>1.28</w:t>
            </w:r>
          </w:p>
        </w:tc>
        <w:tc>
          <w:tcPr>
            <w:tcW w:w="1440" w:type="dxa"/>
          </w:tcPr>
          <w:p>
            <w:pPr>
              <w:pStyle w:val="TableParagraph"/>
              <w:ind w:left="201" w:right="195"/>
              <w:jc w:val="center"/>
              <w:rPr>
                <w:sz w:val="20"/>
              </w:rPr>
            </w:pPr>
            <w:r>
              <w:rPr>
                <w:sz w:val="20"/>
              </w:rPr>
              <w:t>12.8</w:t>
            </w:r>
          </w:p>
        </w:tc>
        <w:tc>
          <w:tcPr>
            <w:tcW w:w="1349" w:type="dxa"/>
          </w:tcPr>
          <w:p>
            <w:pPr>
              <w:pStyle w:val="TableParagraph"/>
              <w:ind w:left="402" w:right="396"/>
              <w:jc w:val="center"/>
              <w:rPr>
                <w:sz w:val="20"/>
              </w:rPr>
            </w:pPr>
            <w:r>
              <w:rPr>
                <w:sz w:val="20"/>
              </w:rPr>
              <w:t>64000</w:t>
            </w:r>
          </w:p>
        </w:tc>
      </w:tr>
      <w:tr>
        <w:trPr>
          <w:trHeight w:val="270" w:hRule="atLeast"/>
        </w:trPr>
        <w:tc>
          <w:tcPr>
            <w:tcW w:w="2700" w:type="dxa"/>
          </w:tcPr>
          <w:p>
            <w:pPr>
              <w:pStyle w:val="TableParagraph"/>
              <w:ind w:left="153" w:right="147"/>
              <w:jc w:val="center"/>
              <w:rPr>
                <w:sz w:val="20"/>
              </w:rPr>
            </w:pPr>
            <w:r>
              <w:rPr>
                <w:sz w:val="20"/>
              </w:rPr>
              <w:t>3% NH3/ N2</w:t>
            </w:r>
          </w:p>
        </w:tc>
        <w:tc>
          <w:tcPr>
            <w:tcW w:w="1440" w:type="dxa"/>
          </w:tcPr>
          <w:p>
            <w:pPr>
              <w:pStyle w:val="TableParagraph"/>
              <w:ind w:left="203" w:right="194"/>
              <w:jc w:val="center"/>
              <w:rPr>
                <w:sz w:val="20"/>
              </w:rPr>
            </w:pPr>
            <w:r>
              <w:rPr>
                <w:sz w:val="20"/>
              </w:rPr>
              <w:t>831</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ind w:left="150" w:right="147"/>
              <w:jc w:val="center"/>
              <w:rPr>
                <w:sz w:val="20"/>
              </w:rPr>
            </w:pPr>
            <w:r>
              <w:rPr>
                <w:sz w:val="20"/>
              </w:rPr>
              <w:t>3% H2/ Ar</w:t>
            </w:r>
          </w:p>
        </w:tc>
        <w:tc>
          <w:tcPr>
            <w:tcW w:w="1440" w:type="dxa"/>
          </w:tcPr>
          <w:p>
            <w:pPr>
              <w:pStyle w:val="TableParagraph"/>
              <w:ind w:left="203" w:right="194"/>
              <w:jc w:val="center"/>
              <w:rPr>
                <w:sz w:val="20"/>
              </w:rPr>
            </w:pPr>
            <w:r>
              <w:rPr>
                <w:sz w:val="20"/>
              </w:rPr>
              <w:t>833</w:t>
            </w:r>
          </w:p>
        </w:tc>
        <w:tc>
          <w:tcPr>
            <w:tcW w:w="1351" w:type="dxa"/>
          </w:tcPr>
          <w:p>
            <w:pPr>
              <w:pStyle w:val="TableParagraph"/>
              <w:ind w:right="487"/>
              <w:jc w:val="right"/>
              <w:rPr>
                <w:sz w:val="20"/>
              </w:rPr>
            </w:pPr>
            <w:r>
              <w:rPr>
                <w:sz w:val="20"/>
              </w:rPr>
              <w:t>1.39</w:t>
            </w:r>
          </w:p>
        </w:tc>
        <w:tc>
          <w:tcPr>
            <w:tcW w:w="1440" w:type="dxa"/>
          </w:tcPr>
          <w:p>
            <w:pPr>
              <w:pStyle w:val="TableParagraph"/>
              <w:ind w:left="201" w:right="195"/>
              <w:jc w:val="center"/>
              <w:rPr>
                <w:sz w:val="20"/>
              </w:rPr>
            </w:pPr>
            <w:r>
              <w:rPr>
                <w:sz w:val="20"/>
              </w:rPr>
              <w:t>13.9</w:t>
            </w:r>
          </w:p>
        </w:tc>
        <w:tc>
          <w:tcPr>
            <w:tcW w:w="1349" w:type="dxa"/>
          </w:tcPr>
          <w:p>
            <w:pPr>
              <w:pStyle w:val="TableParagraph"/>
              <w:ind w:left="402" w:right="396"/>
              <w:jc w:val="center"/>
              <w:rPr>
                <w:sz w:val="20"/>
              </w:rPr>
            </w:pPr>
            <w:r>
              <w:rPr>
                <w:sz w:val="20"/>
              </w:rPr>
              <w:t>69500</w:t>
            </w:r>
          </w:p>
        </w:tc>
      </w:tr>
      <w:tr>
        <w:trPr>
          <w:trHeight w:val="268" w:hRule="atLeast"/>
        </w:trPr>
        <w:tc>
          <w:tcPr>
            <w:tcW w:w="2700" w:type="dxa"/>
          </w:tcPr>
          <w:p>
            <w:pPr>
              <w:pStyle w:val="TableParagraph"/>
              <w:ind w:left="153" w:right="147"/>
              <w:jc w:val="center"/>
              <w:rPr>
                <w:sz w:val="20"/>
              </w:rPr>
            </w:pPr>
            <w:r>
              <w:rPr>
                <w:sz w:val="20"/>
              </w:rPr>
              <w:t>5% NH3/ N2</w:t>
            </w:r>
          </w:p>
        </w:tc>
        <w:tc>
          <w:tcPr>
            <w:tcW w:w="1440" w:type="dxa"/>
          </w:tcPr>
          <w:p>
            <w:pPr>
              <w:pStyle w:val="TableParagraph"/>
              <w:ind w:left="203" w:right="194"/>
              <w:jc w:val="center"/>
              <w:rPr>
                <w:sz w:val="20"/>
              </w:rPr>
            </w:pPr>
            <w:r>
              <w:rPr>
                <w:sz w:val="20"/>
              </w:rPr>
              <w:t>843</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ind w:left="150" w:right="147"/>
              <w:jc w:val="center"/>
              <w:rPr>
                <w:sz w:val="20"/>
              </w:rPr>
            </w:pPr>
            <w:r>
              <w:rPr>
                <w:sz w:val="20"/>
              </w:rPr>
              <w:t>5% CO/ N2</w:t>
            </w:r>
          </w:p>
        </w:tc>
        <w:tc>
          <w:tcPr>
            <w:tcW w:w="1440" w:type="dxa"/>
          </w:tcPr>
          <w:p>
            <w:pPr>
              <w:pStyle w:val="TableParagraph"/>
              <w:ind w:left="203" w:right="194"/>
              <w:jc w:val="center"/>
              <w:rPr>
                <w:sz w:val="20"/>
              </w:rPr>
            </w:pPr>
            <w:r>
              <w:rPr>
                <w:sz w:val="20"/>
              </w:rPr>
              <w:t>862</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68" w:hRule="atLeast"/>
        </w:trPr>
        <w:tc>
          <w:tcPr>
            <w:tcW w:w="2700" w:type="dxa"/>
          </w:tcPr>
          <w:p>
            <w:pPr>
              <w:pStyle w:val="TableParagraph"/>
              <w:ind w:left="150" w:right="147"/>
              <w:jc w:val="center"/>
              <w:rPr>
                <w:sz w:val="20"/>
              </w:rPr>
            </w:pPr>
            <w:r>
              <w:rPr>
                <w:sz w:val="20"/>
              </w:rPr>
              <w:t>2% O2/ Ar</w:t>
            </w:r>
          </w:p>
        </w:tc>
        <w:tc>
          <w:tcPr>
            <w:tcW w:w="1440" w:type="dxa"/>
          </w:tcPr>
          <w:p>
            <w:pPr>
              <w:pStyle w:val="TableParagraph"/>
              <w:ind w:left="203" w:right="194"/>
              <w:jc w:val="center"/>
              <w:rPr>
                <w:sz w:val="20"/>
              </w:rPr>
            </w:pPr>
            <w:r>
              <w:rPr>
                <w:sz w:val="20"/>
              </w:rPr>
              <w:t>863</w:t>
            </w:r>
          </w:p>
        </w:tc>
        <w:tc>
          <w:tcPr>
            <w:tcW w:w="1351" w:type="dxa"/>
          </w:tcPr>
          <w:p>
            <w:pPr>
              <w:pStyle w:val="TableParagraph"/>
              <w:ind w:right="487"/>
              <w:jc w:val="right"/>
              <w:rPr>
                <w:sz w:val="20"/>
              </w:rPr>
            </w:pPr>
            <w:r>
              <w:rPr>
                <w:sz w:val="20"/>
              </w:rPr>
              <w:t>1.39</w:t>
            </w:r>
          </w:p>
        </w:tc>
        <w:tc>
          <w:tcPr>
            <w:tcW w:w="1440" w:type="dxa"/>
          </w:tcPr>
          <w:p>
            <w:pPr>
              <w:pStyle w:val="TableParagraph"/>
              <w:ind w:left="201" w:right="195"/>
              <w:jc w:val="center"/>
              <w:rPr>
                <w:sz w:val="20"/>
              </w:rPr>
            </w:pPr>
            <w:r>
              <w:rPr>
                <w:sz w:val="20"/>
              </w:rPr>
              <w:t>13.9</w:t>
            </w:r>
          </w:p>
        </w:tc>
        <w:tc>
          <w:tcPr>
            <w:tcW w:w="1349" w:type="dxa"/>
          </w:tcPr>
          <w:p>
            <w:pPr>
              <w:pStyle w:val="TableParagraph"/>
              <w:ind w:left="402" w:right="396"/>
              <w:jc w:val="center"/>
              <w:rPr>
                <w:sz w:val="20"/>
              </w:rPr>
            </w:pPr>
            <w:r>
              <w:rPr>
                <w:sz w:val="20"/>
              </w:rPr>
              <w:t>69500</w:t>
            </w:r>
          </w:p>
        </w:tc>
      </w:tr>
      <w:tr>
        <w:trPr>
          <w:trHeight w:val="270" w:hRule="atLeast"/>
        </w:trPr>
        <w:tc>
          <w:tcPr>
            <w:tcW w:w="2700" w:type="dxa"/>
          </w:tcPr>
          <w:p>
            <w:pPr>
              <w:pStyle w:val="TableParagraph"/>
              <w:spacing w:before="17"/>
              <w:ind w:left="155" w:right="147"/>
              <w:jc w:val="center"/>
              <w:rPr>
                <w:sz w:val="20"/>
              </w:rPr>
            </w:pPr>
            <w:r>
              <w:rPr>
                <w:sz w:val="20"/>
              </w:rPr>
              <w:t>3% SiH4/ H2</w:t>
            </w:r>
          </w:p>
        </w:tc>
        <w:tc>
          <w:tcPr>
            <w:tcW w:w="1440" w:type="dxa"/>
          </w:tcPr>
          <w:p>
            <w:pPr>
              <w:pStyle w:val="TableParagraph"/>
              <w:spacing w:before="17"/>
              <w:ind w:left="203" w:right="194"/>
              <w:jc w:val="center"/>
              <w:rPr>
                <w:sz w:val="20"/>
              </w:rPr>
            </w:pPr>
            <w:r>
              <w:rPr>
                <w:sz w:val="20"/>
              </w:rPr>
              <w:t>870</w:t>
            </w:r>
          </w:p>
        </w:tc>
        <w:tc>
          <w:tcPr>
            <w:tcW w:w="1351" w:type="dxa"/>
          </w:tcPr>
          <w:p>
            <w:pPr>
              <w:pStyle w:val="TableParagraph"/>
              <w:spacing w:before="17"/>
              <w:ind w:left="6"/>
              <w:jc w:val="center"/>
              <w:rPr>
                <w:sz w:val="20"/>
              </w:rPr>
            </w:pPr>
            <w:r>
              <w:rPr>
                <w:w w:val="99"/>
                <w:sz w:val="20"/>
              </w:rPr>
              <w:t>1</w:t>
            </w:r>
          </w:p>
        </w:tc>
        <w:tc>
          <w:tcPr>
            <w:tcW w:w="1440" w:type="dxa"/>
          </w:tcPr>
          <w:p>
            <w:pPr>
              <w:pStyle w:val="TableParagraph"/>
              <w:spacing w:before="17"/>
              <w:ind w:left="200" w:right="195"/>
              <w:jc w:val="center"/>
              <w:rPr>
                <w:sz w:val="20"/>
              </w:rPr>
            </w:pPr>
            <w:r>
              <w:rPr>
                <w:sz w:val="20"/>
              </w:rPr>
              <w:t>10</w:t>
            </w:r>
          </w:p>
        </w:tc>
        <w:tc>
          <w:tcPr>
            <w:tcW w:w="1349" w:type="dxa"/>
          </w:tcPr>
          <w:p>
            <w:pPr>
              <w:pStyle w:val="TableParagraph"/>
              <w:spacing w:before="17"/>
              <w:ind w:left="402" w:right="396"/>
              <w:jc w:val="center"/>
              <w:rPr>
                <w:sz w:val="20"/>
              </w:rPr>
            </w:pPr>
            <w:r>
              <w:rPr>
                <w:sz w:val="20"/>
              </w:rPr>
              <w:t>50000</w:t>
            </w:r>
          </w:p>
        </w:tc>
      </w:tr>
      <w:tr>
        <w:trPr>
          <w:trHeight w:val="270" w:hRule="atLeast"/>
        </w:trPr>
        <w:tc>
          <w:tcPr>
            <w:tcW w:w="2700" w:type="dxa"/>
          </w:tcPr>
          <w:p>
            <w:pPr>
              <w:pStyle w:val="TableParagraph"/>
              <w:ind w:left="155" w:right="147"/>
              <w:jc w:val="center"/>
              <w:rPr>
                <w:sz w:val="20"/>
              </w:rPr>
            </w:pPr>
            <w:r>
              <w:rPr>
                <w:sz w:val="20"/>
              </w:rPr>
              <w:t>20% O2/ Ar</w:t>
            </w:r>
          </w:p>
        </w:tc>
        <w:tc>
          <w:tcPr>
            <w:tcW w:w="1440" w:type="dxa"/>
          </w:tcPr>
          <w:p>
            <w:pPr>
              <w:pStyle w:val="TableParagraph"/>
              <w:ind w:left="203" w:right="194"/>
              <w:jc w:val="center"/>
              <w:rPr>
                <w:sz w:val="20"/>
              </w:rPr>
            </w:pPr>
            <w:r>
              <w:rPr>
                <w:sz w:val="20"/>
              </w:rPr>
              <w:t>875</w:t>
            </w:r>
          </w:p>
        </w:tc>
        <w:tc>
          <w:tcPr>
            <w:tcW w:w="1351" w:type="dxa"/>
          </w:tcPr>
          <w:p>
            <w:pPr>
              <w:pStyle w:val="TableParagraph"/>
              <w:ind w:right="487"/>
              <w:jc w:val="right"/>
              <w:rPr>
                <w:sz w:val="20"/>
              </w:rPr>
            </w:pPr>
            <w:r>
              <w:rPr>
                <w:sz w:val="20"/>
              </w:rPr>
              <w:t>1.29</w:t>
            </w:r>
          </w:p>
        </w:tc>
        <w:tc>
          <w:tcPr>
            <w:tcW w:w="1440" w:type="dxa"/>
          </w:tcPr>
          <w:p>
            <w:pPr>
              <w:pStyle w:val="TableParagraph"/>
              <w:ind w:left="201" w:right="195"/>
              <w:jc w:val="center"/>
              <w:rPr>
                <w:sz w:val="20"/>
              </w:rPr>
            </w:pPr>
            <w:r>
              <w:rPr>
                <w:sz w:val="20"/>
              </w:rPr>
              <w:t>12.9</w:t>
            </w:r>
          </w:p>
        </w:tc>
        <w:tc>
          <w:tcPr>
            <w:tcW w:w="1349" w:type="dxa"/>
          </w:tcPr>
          <w:p>
            <w:pPr>
              <w:pStyle w:val="TableParagraph"/>
              <w:ind w:left="402" w:right="396"/>
              <w:jc w:val="center"/>
              <w:rPr>
                <w:sz w:val="20"/>
              </w:rPr>
            </w:pPr>
            <w:r>
              <w:rPr>
                <w:sz w:val="20"/>
              </w:rPr>
              <w:t>64500</w:t>
            </w:r>
          </w:p>
        </w:tc>
      </w:tr>
      <w:tr>
        <w:trPr>
          <w:trHeight w:val="268" w:hRule="atLeast"/>
        </w:trPr>
        <w:tc>
          <w:tcPr>
            <w:tcW w:w="2700" w:type="dxa"/>
          </w:tcPr>
          <w:p>
            <w:pPr>
              <w:pStyle w:val="TableParagraph"/>
              <w:ind w:left="155" w:right="147"/>
              <w:jc w:val="center"/>
              <w:rPr>
                <w:sz w:val="20"/>
              </w:rPr>
            </w:pPr>
            <w:r>
              <w:rPr>
                <w:sz w:val="20"/>
              </w:rPr>
              <w:t>10% B2H6/ Ar</w:t>
            </w:r>
          </w:p>
        </w:tc>
        <w:tc>
          <w:tcPr>
            <w:tcW w:w="1440" w:type="dxa"/>
          </w:tcPr>
          <w:p>
            <w:pPr>
              <w:pStyle w:val="TableParagraph"/>
              <w:ind w:left="203" w:right="194"/>
              <w:jc w:val="center"/>
              <w:rPr>
                <w:sz w:val="20"/>
              </w:rPr>
            </w:pPr>
            <w:r>
              <w:rPr>
                <w:sz w:val="20"/>
              </w:rPr>
              <w:t>881</w:t>
            </w:r>
          </w:p>
        </w:tc>
        <w:tc>
          <w:tcPr>
            <w:tcW w:w="1351" w:type="dxa"/>
          </w:tcPr>
          <w:p>
            <w:pPr>
              <w:pStyle w:val="TableParagraph"/>
              <w:ind w:right="487"/>
              <w:jc w:val="right"/>
              <w:rPr>
                <w:sz w:val="20"/>
              </w:rPr>
            </w:pPr>
            <w:r>
              <w:rPr>
                <w:sz w:val="20"/>
              </w:rPr>
              <w:t>1.12</w:t>
            </w:r>
          </w:p>
        </w:tc>
        <w:tc>
          <w:tcPr>
            <w:tcW w:w="1440" w:type="dxa"/>
          </w:tcPr>
          <w:p>
            <w:pPr>
              <w:pStyle w:val="TableParagraph"/>
              <w:ind w:left="201" w:right="195"/>
              <w:jc w:val="center"/>
              <w:rPr>
                <w:sz w:val="20"/>
              </w:rPr>
            </w:pPr>
            <w:r>
              <w:rPr>
                <w:sz w:val="20"/>
              </w:rPr>
              <w:t>11.2</w:t>
            </w:r>
          </w:p>
        </w:tc>
        <w:tc>
          <w:tcPr>
            <w:tcW w:w="1349" w:type="dxa"/>
          </w:tcPr>
          <w:p>
            <w:pPr>
              <w:pStyle w:val="TableParagraph"/>
              <w:ind w:left="402" w:right="396"/>
              <w:jc w:val="center"/>
              <w:rPr>
                <w:sz w:val="20"/>
              </w:rPr>
            </w:pPr>
            <w:r>
              <w:rPr>
                <w:sz w:val="20"/>
              </w:rPr>
              <w:t>56000</w:t>
            </w:r>
          </w:p>
        </w:tc>
      </w:tr>
      <w:tr>
        <w:trPr>
          <w:trHeight w:val="270" w:hRule="atLeast"/>
        </w:trPr>
        <w:tc>
          <w:tcPr>
            <w:tcW w:w="2700" w:type="dxa"/>
          </w:tcPr>
          <w:p>
            <w:pPr>
              <w:pStyle w:val="TableParagraph"/>
              <w:spacing w:before="17"/>
              <w:ind w:left="150" w:right="147"/>
              <w:jc w:val="center"/>
              <w:rPr>
                <w:sz w:val="20"/>
              </w:rPr>
            </w:pPr>
            <w:r>
              <w:rPr>
                <w:sz w:val="20"/>
              </w:rPr>
              <w:t>10% AsH3/ N2</w:t>
            </w:r>
          </w:p>
        </w:tc>
        <w:tc>
          <w:tcPr>
            <w:tcW w:w="1440" w:type="dxa"/>
          </w:tcPr>
          <w:p>
            <w:pPr>
              <w:pStyle w:val="TableParagraph"/>
              <w:spacing w:before="17"/>
              <w:ind w:left="203" w:right="194"/>
              <w:jc w:val="center"/>
              <w:rPr>
                <w:sz w:val="20"/>
              </w:rPr>
            </w:pPr>
            <w:r>
              <w:rPr>
                <w:sz w:val="20"/>
              </w:rPr>
              <w:t>907</w:t>
            </w:r>
          </w:p>
        </w:tc>
        <w:tc>
          <w:tcPr>
            <w:tcW w:w="1351" w:type="dxa"/>
          </w:tcPr>
          <w:p>
            <w:pPr>
              <w:pStyle w:val="TableParagraph"/>
              <w:spacing w:before="17"/>
              <w:ind w:left="6"/>
              <w:jc w:val="center"/>
              <w:rPr>
                <w:sz w:val="20"/>
              </w:rPr>
            </w:pPr>
            <w:r>
              <w:rPr>
                <w:w w:val="99"/>
                <w:sz w:val="20"/>
              </w:rPr>
              <w:t>1</w:t>
            </w:r>
          </w:p>
        </w:tc>
        <w:tc>
          <w:tcPr>
            <w:tcW w:w="1440" w:type="dxa"/>
          </w:tcPr>
          <w:p>
            <w:pPr>
              <w:pStyle w:val="TableParagraph"/>
              <w:spacing w:before="17"/>
              <w:ind w:left="200" w:right="195"/>
              <w:jc w:val="center"/>
              <w:rPr>
                <w:sz w:val="20"/>
              </w:rPr>
            </w:pPr>
            <w:r>
              <w:rPr>
                <w:sz w:val="20"/>
              </w:rPr>
              <w:t>10</w:t>
            </w:r>
          </w:p>
        </w:tc>
        <w:tc>
          <w:tcPr>
            <w:tcW w:w="1349" w:type="dxa"/>
          </w:tcPr>
          <w:p>
            <w:pPr>
              <w:pStyle w:val="TableParagraph"/>
              <w:spacing w:before="17"/>
              <w:ind w:left="402" w:right="396"/>
              <w:jc w:val="center"/>
              <w:rPr>
                <w:sz w:val="20"/>
              </w:rPr>
            </w:pPr>
            <w:r>
              <w:rPr>
                <w:sz w:val="20"/>
              </w:rPr>
              <w:t>50000</w:t>
            </w:r>
          </w:p>
        </w:tc>
      </w:tr>
      <w:tr>
        <w:trPr>
          <w:trHeight w:val="270" w:hRule="atLeast"/>
        </w:trPr>
        <w:tc>
          <w:tcPr>
            <w:tcW w:w="2700" w:type="dxa"/>
          </w:tcPr>
          <w:p>
            <w:pPr>
              <w:pStyle w:val="TableParagraph"/>
              <w:ind w:left="155" w:right="147"/>
              <w:jc w:val="center"/>
              <w:rPr>
                <w:sz w:val="20"/>
              </w:rPr>
            </w:pPr>
            <w:r>
              <w:rPr>
                <w:sz w:val="20"/>
              </w:rPr>
              <w:t>2% PH3/ H2</w:t>
            </w:r>
          </w:p>
        </w:tc>
        <w:tc>
          <w:tcPr>
            <w:tcW w:w="1440" w:type="dxa"/>
          </w:tcPr>
          <w:p>
            <w:pPr>
              <w:pStyle w:val="TableParagraph"/>
              <w:ind w:left="203" w:right="194"/>
              <w:jc w:val="center"/>
              <w:rPr>
                <w:sz w:val="20"/>
              </w:rPr>
            </w:pPr>
            <w:r>
              <w:rPr>
                <w:sz w:val="20"/>
              </w:rPr>
              <w:t>916</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bl>
    <w:p>
      <w:pPr>
        <w:spacing w:after="0"/>
        <w:jc w:val="center"/>
        <w:rPr>
          <w:sz w:val="20"/>
        </w:rPr>
        <w:sectPr>
          <w:pgSz w:w="12240" w:h="15840"/>
          <w:pgMar w:header="720" w:footer="866" w:top="920" w:bottom="1060" w:left="500" w:right="960"/>
        </w:sectPr>
      </w:pPr>
    </w:p>
    <w:p>
      <w:pPr>
        <w:pStyle w:val="BodyText"/>
        <w:rPr>
          <w:sz w:val="20"/>
        </w:rPr>
      </w:pPr>
    </w:p>
    <w:p>
      <w:pPr>
        <w:pStyle w:val="BodyText"/>
        <w:spacing w:after="1"/>
        <w:rPr>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00"/>
        <w:gridCol w:w="1440"/>
        <w:gridCol w:w="1351"/>
        <w:gridCol w:w="1440"/>
        <w:gridCol w:w="1349"/>
      </w:tblGrid>
      <w:tr>
        <w:trPr>
          <w:trHeight w:val="681" w:hRule="atLeast"/>
        </w:trPr>
        <w:tc>
          <w:tcPr>
            <w:tcW w:w="2700" w:type="dxa"/>
            <w:shd w:val="clear" w:color="auto" w:fill="C6D9F1"/>
          </w:tcPr>
          <w:p>
            <w:pPr>
              <w:pStyle w:val="TableParagraph"/>
              <w:spacing w:before="0"/>
              <w:rPr>
                <w:sz w:val="20"/>
              </w:rPr>
            </w:pPr>
          </w:p>
          <w:p>
            <w:pPr>
              <w:pStyle w:val="TableParagraph"/>
              <w:spacing w:before="1"/>
              <w:rPr>
                <w:sz w:val="19"/>
              </w:rPr>
            </w:pPr>
          </w:p>
          <w:p>
            <w:pPr>
              <w:pStyle w:val="TableParagraph"/>
              <w:spacing w:before="0"/>
              <w:ind w:left="157" w:right="146"/>
              <w:jc w:val="center"/>
              <w:rPr>
                <w:rFonts w:ascii="Arial"/>
                <w:b/>
                <w:sz w:val="18"/>
              </w:rPr>
            </w:pPr>
            <w:r>
              <w:rPr>
                <w:rFonts w:ascii="Arial"/>
                <w:b/>
                <w:sz w:val="18"/>
              </w:rPr>
              <w:t>Symbol / Gas Mixture</w:t>
            </w:r>
          </w:p>
        </w:tc>
        <w:tc>
          <w:tcPr>
            <w:tcW w:w="1440" w:type="dxa"/>
            <w:shd w:val="clear" w:color="auto" w:fill="C6D9F1"/>
          </w:tcPr>
          <w:p>
            <w:pPr>
              <w:pStyle w:val="TableParagraph"/>
              <w:spacing w:before="8"/>
              <w:rPr>
                <w:sz w:val="20"/>
              </w:rPr>
            </w:pPr>
          </w:p>
          <w:p>
            <w:pPr>
              <w:pStyle w:val="TableParagraph"/>
              <w:spacing w:before="1"/>
              <w:ind w:left="201" w:right="195"/>
              <w:jc w:val="center"/>
              <w:rPr>
                <w:rFonts w:ascii="Arial"/>
                <w:b/>
                <w:sz w:val="18"/>
              </w:rPr>
            </w:pPr>
            <w:r>
              <w:rPr>
                <w:rFonts w:ascii="Arial"/>
                <w:b/>
                <w:sz w:val="18"/>
              </w:rPr>
              <w:t>SEMI Gas</w:t>
            </w:r>
          </w:p>
          <w:p>
            <w:pPr>
              <w:pStyle w:val="TableParagraph"/>
              <w:spacing w:before="1"/>
              <w:ind w:left="203" w:right="192"/>
              <w:jc w:val="center"/>
              <w:rPr>
                <w:rFonts w:ascii="Arial"/>
                <w:b/>
                <w:sz w:val="18"/>
              </w:rPr>
            </w:pPr>
            <w:r>
              <w:rPr>
                <w:rFonts w:ascii="Arial"/>
                <w:b/>
                <w:sz w:val="18"/>
              </w:rPr>
              <w:t>Code #</w:t>
            </w:r>
          </w:p>
        </w:tc>
        <w:tc>
          <w:tcPr>
            <w:tcW w:w="1351" w:type="dxa"/>
            <w:shd w:val="clear" w:color="auto" w:fill="C6D9F1"/>
          </w:tcPr>
          <w:p>
            <w:pPr>
              <w:pStyle w:val="TableParagraph"/>
              <w:spacing w:before="32"/>
              <w:ind w:left="187" w:right="180"/>
              <w:jc w:val="center"/>
              <w:rPr>
                <w:rFonts w:ascii="Arial"/>
                <w:b/>
                <w:sz w:val="18"/>
              </w:rPr>
            </w:pPr>
            <w:r>
              <w:rPr>
                <w:rFonts w:ascii="Arial"/>
                <w:b/>
                <w:sz w:val="18"/>
              </w:rPr>
              <w:t>Full Scale Calculation Factor</w:t>
            </w:r>
          </w:p>
        </w:tc>
        <w:tc>
          <w:tcPr>
            <w:tcW w:w="2789" w:type="dxa"/>
            <w:gridSpan w:val="2"/>
            <w:shd w:val="clear" w:color="auto" w:fill="C6D9F1"/>
          </w:tcPr>
          <w:p>
            <w:pPr>
              <w:pStyle w:val="TableParagraph"/>
              <w:spacing w:before="8"/>
              <w:rPr>
                <w:sz w:val="20"/>
              </w:rPr>
            </w:pPr>
          </w:p>
          <w:p>
            <w:pPr>
              <w:pStyle w:val="TableParagraph"/>
              <w:spacing w:before="1"/>
              <w:ind w:left="660" w:right="273" w:hanging="365"/>
              <w:rPr>
                <w:rFonts w:ascii="Arial"/>
                <w:b/>
                <w:sz w:val="18"/>
              </w:rPr>
            </w:pPr>
            <w:r>
              <w:rPr>
                <w:rFonts w:ascii="Arial"/>
                <w:b/>
                <w:sz w:val="18"/>
              </w:rPr>
              <w:t>Full Scale Flow Range for SEMI Gas (sccm)</w:t>
            </w:r>
          </w:p>
        </w:tc>
      </w:tr>
      <w:tr>
        <w:trPr>
          <w:trHeight w:val="268" w:hRule="atLeast"/>
        </w:trPr>
        <w:tc>
          <w:tcPr>
            <w:tcW w:w="2700" w:type="dxa"/>
          </w:tcPr>
          <w:p>
            <w:pPr>
              <w:pStyle w:val="TableParagraph"/>
              <w:ind w:left="153" w:right="147"/>
              <w:jc w:val="center"/>
              <w:rPr>
                <w:sz w:val="20"/>
              </w:rPr>
            </w:pPr>
            <w:r>
              <w:rPr>
                <w:sz w:val="20"/>
              </w:rPr>
              <w:t>10% NO/ N2</w:t>
            </w:r>
          </w:p>
        </w:tc>
        <w:tc>
          <w:tcPr>
            <w:tcW w:w="1440" w:type="dxa"/>
          </w:tcPr>
          <w:p>
            <w:pPr>
              <w:pStyle w:val="TableParagraph"/>
              <w:ind w:left="203" w:right="194"/>
              <w:jc w:val="center"/>
              <w:rPr>
                <w:sz w:val="20"/>
              </w:rPr>
            </w:pPr>
            <w:r>
              <w:rPr>
                <w:sz w:val="20"/>
              </w:rPr>
              <w:t>924</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spacing w:before="17"/>
              <w:ind w:left="155" w:right="147"/>
              <w:jc w:val="center"/>
              <w:rPr>
                <w:sz w:val="20"/>
              </w:rPr>
            </w:pPr>
            <w:r>
              <w:rPr>
                <w:sz w:val="20"/>
              </w:rPr>
              <w:t>2% GeH4/ H2</w:t>
            </w:r>
          </w:p>
        </w:tc>
        <w:tc>
          <w:tcPr>
            <w:tcW w:w="1440" w:type="dxa"/>
          </w:tcPr>
          <w:p>
            <w:pPr>
              <w:pStyle w:val="TableParagraph"/>
              <w:spacing w:before="17"/>
              <w:ind w:left="203" w:right="194"/>
              <w:jc w:val="center"/>
              <w:rPr>
                <w:sz w:val="20"/>
              </w:rPr>
            </w:pPr>
            <w:r>
              <w:rPr>
                <w:sz w:val="20"/>
              </w:rPr>
              <w:t>938</w:t>
            </w:r>
          </w:p>
        </w:tc>
        <w:tc>
          <w:tcPr>
            <w:tcW w:w="1351" w:type="dxa"/>
          </w:tcPr>
          <w:p>
            <w:pPr>
              <w:pStyle w:val="TableParagraph"/>
              <w:spacing w:before="17"/>
              <w:ind w:left="6"/>
              <w:jc w:val="center"/>
              <w:rPr>
                <w:sz w:val="20"/>
              </w:rPr>
            </w:pPr>
            <w:r>
              <w:rPr>
                <w:w w:val="99"/>
                <w:sz w:val="20"/>
              </w:rPr>
              <w:t>1</w:t>
            </w:r>
          </w:p>
        </w:tc>
        <w:tc>
          <w:tcPr>
            <w:tcW w:w="1440" w:type="dxa"/>
          </w:tcPr>
          <w:p>
            <w:pPr>
              <w:pStyle w:val="TableParagraph"/>
              <w:spacing w:before="17"/>
              <w:ind w:left="200" w:right="195"/>
              <w:jc w:val="center"/>
              <w:rPr>
                <w:sz w:val="20"/>
              </w:rPr>
            </w:pPr>
            <w:r>
              <w:rPr>
                <w:sz w:val="20"/>
              </w:rPr>
              <w:t>10</w:t>
            </w:r>
          </w:p>
        </w:tc>
        <w:tc>
          <w:tcPr>
            <w:tcW w:w="1349" w:type="dxa"/>
          </w:tcPr>
          <w:p>
            <w:pPr>
              <w:pStyle w:val="TableParagraph"/>
              <w:spacing w:before="17"/>
              <w:ind w:left="402" w:right="396"/>
              <w:jc w:val="center"/>
              <w:rPr>
                <w:sz w:val="20"/>
              </w:rPr>
            </w:pPr>
            <w:r>
              <w:rPr>
                <w:sz w:val="20"/>
              </w:rPr>
              <w:t>50000</w:t>
            </w:r>
          </w:p>
        </w:tc>
      </w:tr>
      <w:tr>
        <w:trPr>
          <w:trHeight w:val="270" w:hRule="atLeast"/>
        </w:trPr>
        <w:tc>
          <w:tcPr>
            <w:tcW w:w="2700" w:type="dxa"/>
          </w:tcPr>
          <w:p>
            <w:pPr>
              <w:pStyle w:val="TableParagraph"/>
              <w:ind w:left="153" w:right="147"/>
              <w:jc w:val="center"/>
              <w:rPr>
                <w:sz w:val="20"/>
              </w:rPr>
            </w:pPr>
            <w:r>
              <w:rPr>
                <w:sz w:val="20"/>
              </w:rPr>
              <w:t>10% H2S/ H2</w:t>
            </w:r>
          </w:p>
        </w:tc>
        <w:tc>
          <w:tcPr>
            <w:tcW w:w="1440" w:type="dxa"/>
          </w:tcPr>
          <w:p>
            <w:pPr>
              <w:pStyle w:val="TableParagraph"/>
              <w:ind w:left="203" w:right="194"/>
              <w:jc w:val="center"/>
              <w:rPr>
                <w:sz w:val="20"/>
              </w:rPr>
            </w:pPr>
            <w:r>
              <w:rPr>
                <w:sz w:val="20"/>
              </w:rPr>
              <w:t>942</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68" w:hRule="atLeast"/>
        </w:trPr>
        <w:tc>
          <w:tcPr>
            <w:tcW w:w="2700" w:type="dxa"/>
          </w:tcPr>
          <w:p>
            <w:pPr>
              <w:pStyle w:val="TableParagraph"/>
              <w:ind w:left="157" w:right="147"/>
              <w:jc w:val="center"/>
              <w:rPr>
                <w:sz w:val="20"/>
              </w:rPr>
            </w:pPr>
            <w:r>
              <w:rPr>
                <w:sz w:val="20"/>
              </w:rPr>
              <w:t>40% H2/ N2</w:t>
            </w:r>
          </w:p>
        </w:tc>
        <w:tc>
          <w:tcPr>
            <w:tcW w:w="1440" w:type="dxa"/>
          </w:tcPr>
          <w:p>
            <w:pPr>
              <w:pStyle w:val="TableParagraph"/>
              <w:ind w:left="203" w:right="194"/>
              <w:jc w:val="center"/>
              <w:rPr>
                <w:sz w:val="20"/>
              </w:rPr>
            </w:pPr>
            <w:r>
              <w:rPr>
                <w:sz w:val="20"/>
              </w:rPr>
              <w:t>943</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spacing w:before="17"/>
              <w:ind w:left="155" w:right="147"/>
              <w:jc w:val="center"/>
              <w:rPr>
                <w:sz w:val="20"/>
              </w:rPr>
            </w:pPr>
            <w:r>
              <w:rPr>
                <w:sz w:val="20"/>
              </w:rPr>
              <w:t>1%NO/ N2</w:t>
            </w:r>
          </w:p>
        </w:tc>
        <w:tc>
          <w:tcPr>
            <w:tcW w:w="1440" w:type="dxa"/>
          </w:tcPr>
          <w:p>
            <w:pPr>
              <w:pStyle w:val="TableParagraph"/>
              <w:spacing w:before="17"/>
              <w:ind w:left="203" w:right="194"/>
              <w:jc w:val="center"/>
              <w:rPr>
                <w:sz w:val="20"/>
              </w:rPr>
            </w:pPr>
            <w:r>
              <w:rPr>
                <w:sz w:val="20"/>
              </w:rPr>
              <w:t>945</w:t>
            </w:r>
          </w:p>
        </w:tc>
        <w:tc>
          <w:tcPr>
            <w:tcW w:w="1351" w:type="dxa"/>
          </w:tcPr>
          <w:p>
            <w:pPr>
              <w:pStyle w:val="TableParagraph"/>
              <w:spacing w:before="17"/>
              <w:ind w:left="6"/>
              <w:jc w:val="center"/>
              <w:rPr>
                <w:sz w:val="20"/>
              </w:rPr>
            </w:pPr>
            <w:r>
              <w:rPr>
                <w:w w:val="99"/>
                <w:sz w:val="20"/>
              </w:rPr>
              <w:t>1</w:t>
            </w:r>
          </w:p>
        </w:tc>
        <w:tc>
          <w:tcPr>
            <w:tcW w:w="1440" w:type="dxa"/>
          </w:tcPr>
          <w:p>
            <w:pPr>
              <w:pStyle w:val="TableParagraph"/>
              <w:spacing w:before="17"/>
              <w:ind w:left="200" w:right="195"/>
              <w:jc w:val="center"/>
              <w:rPr>
                <w:sz w:val="20"/>
              </w:rPr>
            </w:pPr>
            <w:r>
              <w:rPr>
                <w:sz w:val="20"/>
              </w:rPr>
              <w:t>10</w:t>
            </w:r>
          </w:p>
        </w:tc>
        <w:tc>
          <w:tcPr>
            <w:tcW w:w="1349" w:type="dxa"/>
          </w:tcPr>
          <w:p>
            <w:pPr>
              <w:pStyle w:val="TableParagraph"/>
              <w:spacing w:before="17"/>
              <w:ind w:left="402" w:right="396"/>
              <w:jc w:val="center"/>
              <w:rPr>
                <w:sz w:val="20"/>
              </w:rPr>
            </w:pPr>
            <w:r>
              <w:rPr>
                <w:sz w:val="20"/>
              </w:rPr>
              <w:t>50000</w:t>
            </w:r>
          </w:p>
        </w:tc>
      </w:tr>
      <w:tr>
        <w:trPr>
          <w:trHeight w:val="270" w:hRule="atLeast"/>
        </w:trPr>
        <w:tc>
          <w:tcPr>
            <w:tcW w:w="2700" w:type="dxa"/>
          </w:tcPr>
          <w:p>
            <w:pPr>
              <w:pStyle w:val="TableParagraph"/>
              <w:ind w:left="156" w:right="147"/>
              <w:jc w:val="center"/>
              <w:rPr>
                <w:sz w:val="20"/>
              </w:rPr>
            </w:pPr>
            <w:r>
              <w:rPr>
                <w:sz w:val="20"/>
              </w:rPr>
              <w:t>10% H2/ He</w:t>
            </w:r>
          </w:p>
        </w:tc>
        <w:tc>
          <w:tcPr>
            <w:tcW w:w="1440" w:type="dxa"/>
          </w:tcPr>
          <w:p>
            <w:pPr>
              <w:pStyle w:val="TableParagraph"/>
              <w:ind w:left="203" w:right="194"/>
              <w:jc w:val="center"/>
              <w:rPr>
                <w:sz w:val="20"/>
              </w:rPr>
            </w:pPr>
            <w:r>
              <w:rPr>
                <w:sz w:val="20"/>
              </w:rPr>
              <w:t>950</w:t>
            </w:r>
          </w:p>
        </w:tc>
        <w:tc>
          <w:tcPr>
            <w:tcW w:w="1351" w:type="dxa"/>
          </w:tcPr>
          <w:p>
            <w:pPr>
              <w:pStyle w:val="TableParagraph"/>
              <w:ind w:right="538"/>
              <w:jc w:val="right"/>
              <w:rPr>
                <w:sz w:val="20"/>
              </w:rPr>
            </w:pPr>
            <w:r>
              <w:rPr>
                <w:sz w:val="20"/>
              </w:rPr>
              <w:t>1.3</w:t>
            </w:r>
          </w:p>
        </w:tc>
        <w:tc>
          <w:tcPr>
            <w:tcW w:w="1440" w:type="dxa"/>
          </w:tcPr>
          <w:p>
            <w:pPr>
              <w:pStyle w:val="TableParagraph"/>
              <w:ind w:left="200" w:right="195"/>
              <w:jc w:val="center"/>
              <w:rPr>
                <w:sz w:val="20"/>
              </w:rPr>
            </w:pPr>
            <w:r>
              <w:rPr>
                <w:sz w:val="20"/>
              </w:rPr>
              <w:t>13</w:t>
            </w:r>
          </w:p>
        </w:tc>
        <w:tc>
          <w:tcPr>
            <w:tcW w:w="1349" w:type="dxa"/>
          </w:tcPr>
          <w:p>
            <w:pPr>
              <w:pStyle w:val="TableParagraph"/>
              <w:ind w:left="402" w:right="396"/>
              <w:jc w:val="center"/>
              <w:rPr>
                <w:sz w:val="20"/>
              </w:rPr>
            </w:pPr>
            <w:r>
              <w:rPr>
                <w:sz w:val="20"/>
              </w:rPr>
              <w:t>65000</w:t>
            </w:r>
          </w:p>
        </w:tc>
      </w:tr>
      <w:tr>
        <w:trPr>
          <w:trHeight w:val="268" w:hRule="atLeast"/>
        </w:trPr>
        <w:tc>
          <w:tcPr>
            <w:tcW w:w="2700" w:type="dxa"/>
          </w:tcPr>
          <w:p>
            <w:pPr>
              <w:pStyle w:val="TableParagraph"/>
              <w:ind w:left="155" w:right="147"/>
              <w:jc w:val="center"/>
              <w:rPr>
                <w:sz w:val="20"/>
              </w:rPr>
            </w:pPr>
            <w:r>
              <w:rPr>
                <w:sz w:val="20"/>
              </w:rPr>
              <w:t>10% H2/ Ar</w:t>
            </w:r>
          </w:p>
        </w:tc>
        <w:tc>
          <w:tcPr>
            <w:tcW w:w="1440" w:type="dxa"/>
          </w:tcPr>
          <w:p>
            <w:pPr>
              <w:pStyle w:val="TableParagraph"/>
              <w:ind w:left="203" w:right="194"/>
              <w:jc w:val="center"/>
              <w:rPr>
                <w:sz w:val="20"/>
              </w:rPr>
            </w:pPr>
            <w:r>
              <w:rPr>
                <w:sz w:val="20"/>
              </w:rPr>
              <w:t>955</w:t>
            </w:r>
          </w:p>
        </w:tc>
        <w:tc>
          <w:tcPr>
            <w:tcW w:w="1351" w:type="dxa"/>
          </w:tcPr>
          <w:p>
            <w:pPr>
              <w:pStyle w:val="TableParagraph"/>
              <w:ind w:right="487"/>
              <w:jc w:val="right"/>
              <w:rPr>
                <w:sz w:val="20"/>
              </w:rPr>
            </w:pPr>
            <w:r>
              <w:rPr>
                <w:sz w:val="20"/>
              </w:rPr>
              <w:t>1.35</w:t>
            </w:r>
          </w:p>
        </w:tc>
        <w:tc>
          <w:tcPr>
            <w:tcW w:w="1440" w:type="dxa"/>
          </w:tcPr>
          <w:p>
            <w:pPr>
              <w:pStyle w:val="TableParagraph"/>
              <w:ind w:left="201" w:right="195"/>
              <w:jc w:val="center"/>
              <w:rPr>
                <w:sz w:val="20"/>
              </w:rPr>
            </w:pPr>
            <w:r>
              <w:rPr>
                <w:sz w:val="20"/>
              </w:rPr>
              <w:t>13.5</w:t>
            </w:r>
          </w:p>
        </w:tc>
        <w:tc>
          <w:tcPr>
            <w:tcW w:w="1349" w:type="dxa"/>
          </w:tcPr>
          <w:p>
            <w:pPr>
              <w:pStyle w:val="TableParagraph"/>
              <w:ind w:left="402" w:right="396"/>
              <w:jc w:val="center"/>
              <w:rPr>
                <w:sz w:val="20"/>
              </w:rPr>
            </w:pPr>
            <w:r>
              <w:rPr>
                <w:sz w:val="20"/>
              </w:rPr>
              <w:t>67500</w:t>
            </w:r>
          </w:p>
        </w:tc>
      </w:tr>
      <w:tr>
        <w:trPr>
          <w:trHeight w:val="270" w:hRule="atLeast"/>
        </w:trPr>
        <w:tc>
          <w:tcPr>
            <w:tcW w:w="2700" w:type="dxa"/>
          </w:tcPr>
          <w:p>
            <w:pPr>
              <w:pStyle w:val="TableParagraph"/>
              <w:spacing w:before="17"/>
              <w:ind w:left="153" w:right="147"/>
              <w:jc w:val="center"/>
              <w:rPr>
                <w:sz w:val="20"/>
              </w:rPr>
            </w:pPr>
            <w:r>
              <w:rPr>
                <w:sz w:val="20"/>
              </w:rPr>
              <w:t>5% O2/ N2</w:t>
            </w:r>
          </w:p>
        </w:tc>
        <w:tc>
          <w:tcPr>
            <w:tcW w:w="1440" w:type="dxa"/>
          </w:tcPr>
          <w:p>
            <w:pPr>
              <w:pStyle w:val="TableParagraph"/>
              <w:spacing w:before="17"/>
              <w:ind w:left="203" w:right="194"/>
              <w:jc w:val="center"/>
              <w:rPr>
                <w:sz w:val="20"/>
              </w:rPr>
            </w:pPr>
            <w:r>
              <w:rPr>
                <w:sz w:val="20"/>
              </w:rPr>
              <w:t>960</w:t>
            </w:r>
          </w:p>
        </w:tc>
        <w:tc>
          <w:tcPr>
            <w:tcW w:w="1351" w:type="dxa"/>
          </w:tcPr>
          <w:p>
            <w:pPr>
              <w:pStyle w:val="TableParagraph"/>
              <w:spacing w:before="17"/>
              <w:ind w:left="6"/>
              <w:jc w:val="center"/>
              <w:rPr>
                <w:sz w:val="20"/>
              </w:rPr>
            </w:pPr>
            <w:r>
              <w:rPr>
                <w:w w:val="99"/>
                <w:sz w:val="20"/>
              </w:rPr>
              <w:t>1</w:t>
            </w:r>
          </w:p>
        </w:tc>
        <w:tc>
          <w:tcPr>
            <w:tcW w:w="1440" w:type="dxa"/>
          </w:tcPr>
          <w:p>
            <w:pPr>
              <w:pStyle w:val="TableParagraph"/>
              <w:spacing w:before="17"/>
              <w:ind w:left="200" w:right="195"/>
              <w:jc w:val="center"/>
              <w:rPr>
                <w:sz w:val="20"/>
              </w:rPr>
            </w:pPr>
            <w:r>
              <w:rPr>
                <w:sz w:val="20"/>
              </w:rPr>
              <w:t>10</w:t>
            </w:r>
          </w:p>
        </w:tc>
        <w:tc>
          <w:tcPr>
            <w:tcW w:w="1349" w:type="dxa"/>
          </w:tcPr>
          <w:p>
            <w:pPr>
              <w:pStyle w:val="TableParagraph"/>
              <w:spacing w:before="17"/>
              <w:ind w:left="402" w:right="396"/>
              <w:jc w:val="center"/>
              <w:rPr>
                <w:sz w:val="20"/>
              </w:rPr>
            </w:pPr>
            <w:r>
              <w:rPr>
                <w:sz w:val="20"/>
              </w:rPr>
              <w:t>50000</w:t>
            </w:r>
          </w:p>
        </w:tc>
      </w:tr>
      <w:tr>
        <w:trPr>
          <w:trHeight w:val="270" w:hRule="atLeast"/>
        </w:trPr>
        <w:tc>
          <w:tcPr>
            <w:tcW w:w="2700" w:type="dxa"/>
          </w:tcPr>
          <w:p>
            <w:pPr>
              <w:pStyle w:val="TableParagraph"/>
              <w:ind w:left="157" w:right="147"/>
              <w:jc w:val="center"/>
              <w:rPr>
                <w:sz w:val="20"/>
              </w:rPr>
            </w:pPr>
            <w:r>
              <w:rPr>
                <w:sz w:val="20"/>
              </w:rPr>
              <w:t>20% F2/ N2</w:t>
            </w:r>
          </w:p>
        </w:tc>
        <w:tc>
          <w:tcPr>
            <w:tcW w:w="1440" w:type="dxa"/>
          </w:tcPr>
          <w:p>
            <w:pPr>
              <w:pStyle w:val="TableParagraph"/>
              <w:ind w:left="203" w:right="194"/>
              <w:jc w:val="center"/>
              <w:rPr>
                <w:sz w:val="20"/>
              </w:rPr>
            </w:pPr>
            <w:r>
              <w:rPr>
                <w:sz w:val="20"/>
              </w:rPr>
              <w:t>963</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68" w:hRule="atLeast"/>
        </w:trPr>
        <w:tc>
          <w:tcPr>
            <w:tcW w:w="2700" w:type="dxa"/>
          </w:tcPr>
          <w:p>
            <w:pPr>
              <w:pStyle w:val="TableParagraph"/>
              <w:ind w:left="155" w:right="147"/>
              <w:jc w:val="center"/>
              <w:rPr>
                <w:sz w:val="20"/>
              </w:rPr>
            </w:pPr>
            <w:r>
              <w:rPr>
                <w:sz w:val="20"/>
              </w:rPr>
              <w:t>2% (CH3O)3B/ H2</w:t>
            </w:r>
          </w:p>
        </w:tc>
        <w:tc>
          <w:tcPr>
            <w:tcW w:w="1440" w:type="dxa"/>
          </w:tcPr>
          <w:p>
            <w:pPr>
              <w:pStyle w:val="TableParagraph"/>
              <w:ind w:left="203" w:right="194"/>
              <w:jc w:val="center"/>
              <w:rPr>
                <w:sz w:val="20"/>
              </w:rPr>
            </w:pPr>
            <w:r>
              <w:rPr>
                <w:sz w:val="20"/>
              </w:rPr>
              <w:t>966</w:t>
            </w:r>
          </w:p>
        </w:tc>
        <w:tc>
          <w:tcPr>
            <w:tcW w:w="1351" w:type="dxa"/>
          </w:tcPr>
          <w:p>
            <w:pPr>
              <w:pStyle w:val="TableParagraph"/>
              <w:ind w:right="538"/>
              <w:jc w:val="right"/>
              <w:rPr>
                <w:sz w:val="20"/>
              </w:rPr>
            </w:pPr>
            <w:r>
              <w:rPr>
                <w:sz w:val="20"/>
              </w:rPr>
              <w:t>0.9</w:t>
            </w:r>
          </w:p>
        </w:tc>
        <w:tc>
          <w:tcPr>
            <w:tcW w:w="1440" w:type="dxa"/>
          </w:tcPr>
          <w:p>
            <w:pPr>
              <w:pStyle w:val="TableParagraph"/>
              <w:ind w:left="4"/>
              <w:jc w:val="center"/>
              <w:rPr>
                <w:sz w:val="20"/>
              </w:rPr>
            </w:pPr>
            <w:r>
              <w:rPr>
                <w:w w:val="99"/>
                <w:sz w:val="20"/>
              </w:rPr>
              <w:t>9</w:t>
            </w:r>
          </w:p>
        </w:tc>
        <w:tc>
          <w:tcPr>
            <w:tcW w:w="1349" w:type="dxa"/>
          </w:tcPr>
          <w:p>
            <w:pPr>
              <w:pStyle w:val="TableParagraph"/>
              <w:ind w:left="402" w:right="396"/>
              <w:jc w:val="center"/>
              <w:rPr>
                <w:sz w:val="20"/>
              </w:rPr>
            </w:pPr>
            <w:r>
              <w:rPr>
                <w:sz w:val="20"/>
              </w:rPr>
              <w:t>45000</w:t>
            </w:r>
          </w:p>
        </w:tc>
      </w:tr>
      <w:tr>
        <w:trPr>
          <w:trHeight w:val="270" w:hRule="atLeast"/>
        </w:trPr>
        <w:tc>
          <w:tcPr>
            <w:tcW w:w="2700" w:type="dxa"/>
          </w:tcPr>
          <w:p>
            <w:pPr>
              <w:pStyle w:val="TableParagraph"/>
              <w:spacing w:before="17"/>
              <w:ind w:left="153" w:right="147"/>
              <w:jc w:val="center"/>
              <w:rPr>
                <w:sz w:val="20"/>
              </w:rPr>
            </w:pPr>
            <w:r>
              <w:rPr>
                <w:sz w:val="20"/>
              </w:rPr>
              <w:t>5% NO2/ N2</w:t>
            </w:r>
          </w:p>
        </w:tc>
        <w:tc>
          <w:tcPr>
            <w:tcW w:w="1440" w:type="dxa"/>
          </w:tcPr>
          <w:p>
            <w:pPr>
              <w:pStyle w:val="TableParagraph"/>
              <w:spacing w:before="17"/>
              <w:ind w:left="203" w:right="194"/>
              <w:jc w:val="center"/>
              <w:rPr>
                <w:sz w:val="20"/>
              </w:rPr>
            </w:pPr>
            <w:r>
              <w:rPr>
                <w:sz w:val="20"/>
              </w:rPr>
              <w:t>972</w:t>
            </w:r>
          </w:p>
        </w:tc>
        <w:tc>
          <w:tcPr>
            <w:tcW w:w="1351" w:type="dxa"/>
          </w:tcPr>
          <w:p>
            <w:pPr>
              <w:pStyle w:val="TableParagraph"/>
              <w:spacing w:before="17"/>
              <w:ind w:left="6"/>
              <w:jc w:val="center"/>
              <w:rPr>
                <w:sz w:val="20"/>
              </w:rPr>
            </w:pPr>
            <w:r>
              <w:rPr>
                <w:w w:val="99"/>
                <w:sz w:val="20"/>
              </w:rPr>
              <w:t>1</w:t>
            </w:r>
          </w:p>
        </w:tc>
        <w:tc>
          <w:tcPr>
            <w:tcW w:w="1440" w:type="dxa"/>
          </w:tcPr>
          <w:p>
            <w:pPr>
              <w:pStyle w:val="TableParagraph"/>
              <w:spacing w:before="17"/>
              <w:ind w:left="200" w:right="195"/>
              <w:jc w:val="center"/>
              <w:rPr>
                <w:sz w:val="20"/>
              </w:rPr>
            </w:pPr>
            <w:r>
              <w:rPr>
                <w:sz w:val="20"/>
              </w:rPr>
              <w:t>10</w:t>
            </w:r>
          </w:p>
        </w:tc>
        <w:tc>
          <w:tcPr>
            <w:tcW w:w="1349" w:type="dxa"/>
          </w:tcPr>
          <w:p>
            <w:pPr>
              <w:pStyle w:val="TableParagraph"/>
              <w:spacing w:before="17"/>
              <w:ind w:left="402" w:right="396"/>
              <w:jc w:val="center"/>
              <w:rPr>
                <w:sz w:val="20"/>
              </w:rPr>
            </w:pPr>
            <w:r>
              <w:rPr>
                <w:sz w:val="20"/>
              </w:rPr>
              <w:t>50000</w:t>
            </w:r>
          </w:p>
        </w:tc>
      </w:tr>
      <w:tr>
        <w:trPr>
          <w:trHeight w:val="270" w:hRule="atLeast"/>
        </w:trPr>
        <w:tc>
          <w:tcPr>
            <w:tcW w:w="2700" w:type="dxa"/>
          </w:tcPr>
          <w:p>
            <w:pPr>
              <w:pStyle w:val="TableParagraph"/>
              <w:ind w:left="150" w:right="147"/>
              <w:jc w:val="center"/>
              <w:rPr>
                <w:sz w:val="20"/>
              </w:rPr>
            </w:pPr>
            <w:r>
              <w:rPr>
                <w:sz w:val="20"/>
              </w:rPr>
              <w:t>2% H2/ Ar</w:t>
            </w:r>
          </w:p>
        </w:tc>
        <w:tc>
          <w:tcPr>
            <w:tcW w:w="1440" w:type="dxa"/>
          </w:tcPr>
          <w:p>
            <w:pPr>
              <w:pStyle w:val="TableParagraph"/>
              <w:ind w:left="203" w:right="194"/>
              <w:jc w:val="center"/>
              <w:rPr>
                <w:sz w:val="20"/>
              </w:rPr>
            </w:pPr>
            <w:r>
              <w:rPr>
                <w:sz w:val="20"/>
              </w:rPr>
              <w:t>973</w:t>
            </w:r>
          </w:p>
        </w:tc>
        <w:tc>
          <w:tcPr>
            <w:tcW w:w="1351" w:type="dxa"/>
          </w:tcPr>
          <w:p>
            <w:pPr>
              <w:pStyle w:val="TableParagraph"/>
              <w:ind w:right="487"/>
              <w:jc w:val="right"/>
              <w:rPr>
                <w:sz w:val="20"/>
              </w:rPr>
            </w:pPr>
            <w:r>
              <w:rPr>
                <w:sz w:val="20"/>
              </w:rPr>
              <w:t>1.39</w:t>
            </w:r>
          </w:p>
        </w:tc>
        <w:tc>
          <w:tcPr>
            <w:tcW w:w="1440" w:type="dxa"/>
          </w:tcPr>
          <w:p>
            <w:pPr>
              <w:pStyle w:val="TableParagraph"/>
              <w:ind w:left="201" w:right="195"/>
              <w:jc w:val="center"/>
              <w:rPr>
                <w:sz w:val="20"/>
              </w:rPr>
            </w:pPr>
            <w:r>
              <w:rPr>
                <w:sz w:val="20"/>
              </w:rPr>
              <w:t>13.9</w:t>
            </w:r>
          </w:p>
        </w:tc>
        <w:tc>
          <w:tcPr>
            <w:tcW w:w="1349" w:type="dxa"/>
          </w:tcPr>
          <w:p>
            <w:pPr>
              <w:pStyle w:val="TableParagraph"/>
              <w:ind w:left="402" w:right="396"/>
              <w:jc w:val="center"/>
              <w:rPr>
                <w:sz w:val="20"/>
              </w:rPr>
            </w:pPr>
            <w:r>
              <w:rPr>
                <w:sz w:val="20"/>
              </w:rPr>
              <w:t>69500</w:t>
            </w:r>
          </w:p>
        </w:tc>
      </w:tr>
      <w:tr>
        <w:trPr>
          <w:trHeight w:val="268" w:hRule="atLeast"/>
        </w:trPr>
        <w:tc>
          <w:tcPr>
            <w:tcW w:w="2700" w:type="dxa"/>
          </w:tcPr>
          <w:p>
            <w:pPr>
              <w:pStyle w:val="TableParagraph"/>
              <w:ind w:left="155" w:right="147"/>
              <w:jc w:val="center"/>
              <w:rPr>
                <w:sz w:val="20"/>
              </w:rPr>
            </w:pPr>
            <w:r>
              <w:rPr>
                <w:sz w:val="20"/>
              </w:rPr>
              <w:t>20% GeH4/ H2</w:t>
            </w:r>
          </w:p>
        </w:tc>
        <w:tc>
          <w:tcPr>
            <w:tcW w:w="1440" w:type="dxa"/>
          </w:tcPr>
          <w:p>
            <w:pPr>
              <w:pStyle w:val="TableParagraph"/>
              <w:ind w:left="203" w:right="194"/>
              <w:jc w:val="center"/>
              <w:rPr>
                <w:sz w:val="20"/>
              </w:rPr>
            </w:pPr>
            <w:r>
              <w:rPr>
                <w:sz w:val="20"/>
              </w:rPr>
              <w:t>978</w:t>
            </w:r>
          </w:p>
        </w:tc>
        <w:tc>
          <w:tcPr>
            <w:tcW w:w="1351" w:type="dxa"/>
          </w:tcPr>
          <w:p>
            <w:pPr>
              <w:pStyle w:val="TableParagraph"/>
              <w:ind w:right="487"/>
              <w:jc w:val="right"/>
              <w:rPr>
                <w:sz w:val="20"/>
              </w:rPr>
            </w:pPr>
            <w:r>
              <w:rPr>
                <w:sz w:val="20"/>
              </w:rPr>
              <w:t>0.86</w:t>
            </w:r>
          </w:p>
        </w:tc>
        <w:tc>
          <w:tcPr>
            <w:tcW w:w="1440" w:type="dxa"/>
          </w:tcPr>
          <w:p>
            <w:pPr>
              <w:pStyle w:val="TableParagraph"/>
              <w:ind w:left="201" w:right="195"/>
              <w:jc w:val="center"/>
              <w:rPr>
                <w:sz w:val="20"/>
              </w:rPr>
            </w:pPr>
            <w:r>
              <w:rPr>
                <w:sz w:val="20"/>
              </w:rPr>
              <w:t>8.6</w:t>
            </w:r>
          </w:p>
        </w:tc>
        <w:tc>
          <w:tcPr>
            <w:tcW w:w="1349" w:type="dxa"/>
          </w:tcPr>
          <w:p>
            <w:pPr>
              <w:pStyle w:val="TableParagraph"/>
              <w:ind w:left="402" w:right="396"/>
              <w:jc w:val="center"/>
              <w:rPr>
                <w:sz w:val="20"/>
              </w:rPr>
            </w:pPr>
            <w:r>
              <w:rPr>
                <w:sz w:val="20"/>
              </w:rPr>
              <w:t>43000</w:t>
            </w:r>
          </w:p>
        </w:tc>
      </w:tr>
      <w:tr>
        <w:trPr>
          <w:trHeight w:val="270" w:hRule="atLeast"/>
        </w:trPr>
        <w:tc>
          <w:tcPr>
            <w:tcW w:w="2700" w:type="dxa"/>
          </w:tcPr>
          <w:p>
            <w:pPr>
              <w:pStyle w:val="TableParagraph"/>
              <w:spacing w:before="17"/>
              <w:ind w:left="153" w:right="147"/>
              <w:jc w:val="center"/>
              <w:rPr>
                <w:sz w:val="20"/>
              </w:rPr>
            </w:pPr>
            <w:r>
              <w:rPr>
                <w:sz w:val="20"/>
              </w:rPr>
              <w:t>1% HCl/ N2</w:t>
            </w:r>
          </w:p>
        </w:tc>
        <w:tc>
          <w:tcPr>
            <w:tcW w:w="1440" w:type="dxa"/>
          </w:tcPr>
          <w:p>
            <w:pPr>
              <w:pStyle w:val="TableParagraph"/>
              <w:spacing w:before="17"/>
              <w:ind w:left="203" w:right="194"/>
              <w:jc w:val="center"/>
              <w:rPr>
                <w:sz w:val="20"/>
              </w:rPr>
            </w:pPr>
            <w:r>
              <w:rPr>
                <w:sz w:val="20"/>
              </w:rPr>
              <w:t>990</w:t>
            </w:r>
          </w:p>
        </w:tc>
        <w:tc>
          <w:tcPr>
            <w:tcW w:w="1351" w:type="dxa"/>
          </w:tcPr>
          <w:p>
            <w:pPr>
              <w:pStyle w:val="TableParagraph"/>
              <w:spacing w:before="17"/>
              <w:ind w:left="6"/>
              <w:jc w:val="center"/>
              <w:rPr>
                <w:sz w:val="20"/>
              </w:rPr>
            </w:pPr>
            <w:r>
              <w:rPr>
                <w:w w:val="99"/>
                <w:sz w:val="20"/>
              </w:rPr>
              <w:t>1</w:t>
            </w:r>
          </w:p>
        </w:tc>
        <w:tc>
          <w:tcPr>
            <w:tcW w:w="1440" w:type="dxa"/>
          </w:tcPr>
          <w:p>
            <w:pPr>
              <w:pStyle w:val="TableParagraph"/>
              <w:spacing w:before="17"/>
              <w:ind w:left="200" w:right="195"/>
              <w:jc w:val="center"/>
              <w:rPr>
                <w:sz w:val="20"/>
              </w:rPr>
            </w:pPr>
            <w:r>
              <w:rPr>
                <w:sz w:val="20"/>
              </w:rPr>
              <w:t>10</w:t>
            </w:r>
          </w:p>
        </w:tc>
        <w:tc>
          <w:tcPr>
            <w:tcW w:w="1349" w:type="dxa"/>
          </w:tcPr>
          <w:p>
            <w:pPr>
              <w:pStyle w:val="TableParagraph"/>
              <w:spacing w:before="17"/>
              <w:ind w:left="402" w:right="396"/>
              <w:jc w:val="center"/>
              <w:rPr>
                <w:sz w:val="20"/>
              </w:rPr>
            </w:pPr>
            <w:r>
              <w:rPr>
                <w:sz w:val="20"/>
              </w:rPr>
              <w:t>50000</w:t>
            </w:r>
          </w:p>
        </w:tc>
      </w:tr>
      <w:tr>
        <w:trPr>
          <w:trHeight w:val="270" w:hRule="atLeast"/>
        </w:trPr>
        <w:tc>
          <w:tcPr>
            <w:tcW w:w="2700" w:type="dxa"/>
          </w:tcPr>
          <w:p>
            <w:pPr>
              <w:pStyle w:val="TableParagraph"/>
              <w:ind w:left="155" w:right="147"/>
              <w:jc w:val="center"/>
              <w:rPr>
                <w:sz w:val="20"/>
              </w:rPr>
            </w:pPr>
            <w:r>
              <w:rPr>
                <w:sz w:val="20"/>
              </w:rPr>
              <w:t>5% C3H6/ N2</w:t>
            </w:r>
          </w:p>
        </w:tc>
        <w:tc>
          <w:tcPr>
            <w:tcW w:w="1440" w:type="dxa"/>
          </w:tcPr>
          <w:p>
            <w:pPr>
              <w:pStyle w:val="TableParagraph"/>
              <w:ind w:left="203" w:right="194"/>
              <w:jc w:val="center"/>
              <w:rPr>
                <w:sz w:val="20"/>
              </w:rPr>
            </w:pPr>
            <w:r>
              <w:rPr>
                <w:sz w:val="20"/>
              </w:rPr>
              <w:t>995</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bl>
    <w:p>
      <w:pPr>
        <w:pStyle w:val="BodyText"/>
        <w:rPr>
          <w:sz w:val="20"/>
        </w:rPr>
      </w:pPr>
    </w:p>
    <w:p>
      <w:pPr>
        <w:pStyle w:val="BodyText"/>
        <w:spacing w:before="8"/>
        <w:rPr>
          <w:sz w:val="24"/>
        </w:rPr>
      </w:pPr>
    </w:p>
    <w:p>
      <w:pPr>
        <w:tabs>
          <w:tab w:pos="3186" w:val="left" w:leader="none"/>
        </w:tabs>
        <w:spacing w:before="93"/>
        <w:ind w:left="2020" w:right="0" w:firstLine="0"/>
        <w:jc w:val="left"/>
        <w:rPr>
          <w:rFonts w:ascii="Arial"/>
          <w:b/>
          <w:sz w:val="20"/>
        </w:rPr>
      </w:pPr>
      <w:bookmarkStart w:name="_bookmark149" w:id="305"/>
      <w:bookmarkEnd w:id="305"/>
      <w:r>
        <w:rPr/>
      </w:r>
      <w:r>
        <w:rPr>
          <w:rFonts w:ascii="Arial"/>
          <w:b/>
          <w:sz w:val="20"/>
        </w:rPr>
        <w:t>Table</w:t>
      </w:r>
      <w:r>
        <w:rPr>
          <w:rFonts w:ascii="Arial"/>
          <w:b/>
          <w:spacing w:val="-2"/>
          <w:sz w:val="20"/>
        </w:rPr>
        <w:t> </w:t>
      </w:r>
      <w:r>
        <w:rPr>
          <w:rFonts w:ascii="Arial"/>
          <w:b/>
          <w:sz w:val="20"/>
        </w:rPr>
        <w:t>A-3.</w:t>
        <w:tab/>
        <w:t>Non Standard Gas Mixtures</w:t>
      </w:r>
    </w:p>
    <w:p>
      <w:pPr>
        <w:pStyle w:val="BodyText"/>
        <w:spacing w:before="10"/>
        <w:rPr>
          <w:rFonts w:ascii="Arial"/>
          <w:b/>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00"/>
        <w:gridCol w:w="1440"/>
        <w:gridCol w:w="1351"/>
        <w:gridCol w:w="1440"/>
        <w:gridCol w:w="1349"/>
      </w:tblGrid>
      <w:tr>
        <w:trPr>
          <w:trHeight w:val="681" w:hRule="atLeast"/>
        </w:trPr>
        <w:tc>
          <w:tcPr>
            <w:tcW w:w="2700" w:type="dxa"/>
            <w:shd w:val="clear" w:color="auto" w:fill="C6D9F1"/>
          </w:tcPr>
          <w:p>
            <w:pPr>
              <w:pStyle w:val="TableParagraph"/>
              <w:spacing w:before="0"/>
              <w:rPr>
                <w:rFonts w:ascii="Arial"/>
                <w:b/>
                <w:sz w:val="20"/>
              </w:rPr>
            </w:pPr>
          </w:p>
          <w:p>
            <w:pPr>
              <w:pStyle w:val="TableParagraph"/>
              <w:spacing w:before="1"/>
              <w:rPr>
                <w:rFonts w:ascii="Arial"/>
                <w:b/>
                <w:sz w:val="19"/>
              </w:rPr>
            </w:pPr>
          </w:p>
          <w:p>
            <w:pPr>
              <w:pStyle w:val="TableParagraph"/>
              <w:spacing w:before="0"/>
              <w:ind w:left="157" w:right="146"/>
              <w:jc w:val="center"/>
              <w:rPr>
                <w:rFonts w:ascii="Arial"/>
                <w:b/>
                <w:sz w:val="18"/>
              </w:rPr>
            </w:pPr>
            <w:r>
              <w:rPr>
                <w:rFonts w:ascii="Arial"/>
                <w:b/>
                <w:sz w:val="18"/>
              </w:rPr>
              <w:t>Symbol / Gas Mixture</w:t>
            </w:r>
          </w:p>
        </w:tc>
        <w:tc>
          <w:tcPr>
            <w:tcW w:w="1440" w:type="dxa"/>
            <w:shd w:val="clear" w:color="auto" w:fill="C6D9F1"/>
          </w:tcPr>
          <w:p>
            <w:pPr>
              <w:pStyle w:val="TableParagraph"/>
              <w:spacing w:before="0"/>
              <w:rPr>
                <w:rFonts w:ascii="Arial"/>
                <w:b/>
                <w:sz w:val="20"/>
              </w:rPr>
            </w:pPr>
          </w:p>
          <w:p>
            <w:pPr>
              <w:pStyle w:val="TableParagraph"/>
              <w:spacing w:before="1"/>
              <w:rPr>
                <w:rFonts w:ascii="Arial"/>
                <w:b/>
                <w:sz w:val="19"/>
              </w:rPr>
            </w:pPr>
          </w:p>
          <w:p>
            <w:pPr>
              <w:pStyle w:val="TableParagraph"/>
              <w:spacing w:before="0"/>
              <w:ind w:left="203" w:right="195"/>
              <w:jc w:val="center"/>
              <w:rPr>
                <w:rFonts w:ascii="Arial"/>
                <w:b/>
                <w:sz w:val="18"/>
              </w:rPr>
            </w:pPr>
            <w:r>
              <w:rPr>
                <w:rFonts w:ascii="Arial"/>
                <w:b/>
                <w:sz w:val="18"/>
              </w:rPr>
              <w:t>Gas Code #</w:t>
            </w:r>
          </w:p>
        </w:tc>
        <w:tc>
          <w:tcPr>
            <w:tcW w:w="1351" w:type="dxa"/>
            <w:shd w:val="clear" w:color="auto" w:fill="C6D9F1"/>
          </w:tcPr>
          <w:p>
            <w:pPr>
              <w:pStyle w:val="TableParagraph"/>
              <w:spacing w:before="32"/>
              <w:ind w:left="187" w:right="180"/>
              <w:jc w:val="center"/>
              <w:rPr>
                <w:rFonts w:ascii="Arial"/>
                <w:b/>
                <w:sz w:val="18"/>
              </w:rPr>
            </w:pPr>
            <w:r>
              <w:rPr>
                <w:rFonts w:ascii="Arial"/>
                <w:b/>
                <w:sz w:val="18"/>
              </w:rPr>
              <w:t>Full Scale Calculation Factor</w:t>
            </w:r>
          </w:p>
        </w:tc>
        <w:tc>
          <w:tcPr>
            <w:tcW w:w="2789" w:type="dxa"/>
            <w:gridSpan w:val="2"/>
            <w:shd w:val="clear" w:color="auto" w:fill="C6D9F1"/>
          </w:tcPr>
          <w:p>
            <w:pPr>
              <w:pStyle w:val="TableParagraph"/>
              <w:spacing w:before="8"/>
              <w:rPr>
                <w:rFonts w:ascii="Arial"/>
                <w:b/>
                <w:sz w:val="20"/>
              </w:rPr>
            </w:pPr>
          </w:p>
          <w:p>
            <w:pPr>
              <w:pStyle w:val="TableParagraph"/>
              <w:spacing w:before="1"/>
              <w:ind w:left="660" w:right="273" w:hanging="365"/>
              <w:rPr>
                <w:rFonts w:ascii="Arial"/>
                <w:b/>
                <w:sz w:val="18"/>
              </w:rPr>
            </w:pPr>
            <w:r>
              <w:rPr>
                <w:rFonts w:ascii="Arial"/>
                <w:b/>
                <w:sz w:val="18"/>
              </w:rPr>
              <w:t>Full Scale Flow Range for SEMI Gas (sccm)</w:t>
            </w:r>
          </w:p>
        </w:tc>
      </w:tr>
      <w:tr>
        <w:trPr>
          <w:trHeight w:val="270" w:hRule="atLeast"/>
        </w:trPr>
        <w:tc>
          <w:tcPr>
            <w:tcW w:w="2700" w:type="dxa"/>
          </w:tcPr>
          <w:p>
            <w:pPr>
              <w:pStyle w:val="TableParagraph"/>
              <w:ind w:left="155" w:right="147"/>
              <w:jc w:val="center"/>
              <w:rPr>
                <w:sz w:val="20"/>
              </w:rPr>
            </w:pPr>
            <w:r>
              <w:rPr>
                <w:sz w:val="20"/>
              </w:rPr>
              <w:t>40% SiCl4/ O2</w:t>
            </w:r>
          </w:p>
        </w:tc>
        <w:tc>
          <w:tcPr>
            <w:tcW w:w="1440" w:type="dxa"/>
          </w:tcPr>
          <w:p>
            <w:pPr>
              <w:pStyle w:val="TableParagraph"/>
              <w:ind w:left="203" w:right="194"/>
              <w:jc w:val="center"/>
              <w:rPr>
                <w:sz w:val="20"/>
              </w:rPr>
            </w:pPr>
            <w:r>
              <w:rPr>
                <w:sz w:val="20"/>
              </w:rPr>
              <w:t>9037</w:t>
            </w:r>
          </w:p>
        </w:tc>
        <w:tc>
          <w:tcPr>
            <w:tcW w:w="1351" w:type="dxa"/>
          </w:tcPr>
          <w:p>
            <w:pPr>
              <w:pStyle w:val="TableParagraph"/>
              <w:ind w:left="187" w:right="178"/>
              <w:jc w:val="center"/>
              <w:rPr>
                <w:sz w:val="20"/>
              </w:rPr>
            </w:pPr>
            <w:r>
              <w:rPr>
                <w:sz w:val="20"/>
              </w:rPr>
              <w:t>0.53</w:t>
            </w:r>
          </w:p>
        </w:tc>
        <w:tc>
          <w:tcPr>
            <w:tcW w:w="1440" w:type="dxa"/>
          </w:tcPr>
          <w:p>
            <w:pPr>
              <w:pStyle w:val="TableParagraph"/>
              <w:ind w:left="201" w:right="195"/>
              <w:jc w:val="center"/>
              <w:rPr>
                <w:sz w:val="20"/>
              </w:rPr>
            </w:pPr>
            <w:r>
              <w:rPr>
                <w:sz w:val="20"/>
              </w:rPr>
              <w:t>5.3</w:t>
            </w:r>
          </w:p>
        </w:tc>
        <w:tc>
          <w:tcPr>
            <w:tcW w:w="1349" w:type="dxa"/>
          </w:tcPr>
          <w:p>
            <w:pPr>
              <w:pStyle w:val="TableParagraph"/>
              <w:ind w:left="402" w:right="396"/>
              <w:jc w:val="center"/>
              <w:rPr>
                <w:sz w:val="20"/>
              </w:rPr>
            </w:pPr>
            <w:r>
              <w:rPr>
                <w:sz w:val="20"/>
              </w:rPr>
              <w:t>26500</w:t>
            </w:r>
          </w:p>
        </w:tc>
      </w:tr>
      <w:tr>
        <w:trPr>
          <w:trHeight w:val="268" w:hRule="atLeast"/>
        </w:trPr>
        <w:tc>
          <w:tcPr>
            <w:tcW w:w="2700" w:type="dxa"/>
          </w:tcPr>
          <w:p>
            <w:pPr>
              <w:pStyle w:val="TableParagraph"/>
              <w:ind w:left="155" w:right="147"/>
              <w:jc w:val="center"/>
              <w:rPr>
                <w:sz w:val="20"/>
              </w:rPr>
            </w:pPr>
            <w:r>
              <w:rPr>
                <w:sz w:val="20"/>
              </w:rPr>
              <w:t>15% O2/ Ar</w:t>
            </w:r>
          </w:p>
        </w:tc>
        <w:tc>
          <w:tcPr>
            <w:tcW w:w="1440" w:type="dxa"/>
          </w:tcPr>
          <w:p>
            <w:pPr>
              <w:pStyle w:val="TableParagraph"/>
              <w:ind w:left="203" w:right="194"/>
              <w:jc w:val="center"/>
              <w:rPr>
                <w:sz w:val="20"/>
              </w:rPr>
            </w:pPr>
            <w:r>
              <w:rPr>
                <w:sz w:val="20"/>
              </w:rPr>
              <w:t>9045</w:t>
            </w:r>
          </w:p>
        </w:tc>
        <w:tc>
          <w:tcPr>
            <w:tcW w:w="1351" w:type="dxa"/>
          </w:tcPr>
          <w:p>
            <w:pPr>
              <w:pStyle w:val="TableParagraph"/>
              <w:ind w:left="187" w:right="178"/>
              <w:jc w:val="center"/>
              <w:rPr>
                <w:sz w:val="20"/>
              </w:rPr>
            </w:pPr>
            <w:r>
              <w:rPr>
                <w:sz w:val="20"/>
              </w:rPr>
              <w:t>1.32</w:t>
            </w:r>
          </w:p>
        </w:tc>
        <w:tc>
          <w:tcPr>
            <w:tcW w:w="1440" w:type="dxa"/>
          </w:tcPr>
          <w:p>
            <w:pPr>
              <w:pStyle w:val="TableParagraph"/>
              <w:ind w:left="201" w:right="195"/>
              <w:jc w:val="center"/>
              <w:rPr>
                <w:sz w:val="20"/>
              </w:rPr>
            </w:pPr>
            <w:r>
              <w:rPr>
                <w:sz w:val="20"/>
              </w:rPr>
              <w:t>13.2</w:t>
            </w:r>
          </w:p>
        </w:tc>
        <w:tc>
          <w:tcPr>
            <w:tcW w:w="1349" w:type="dxa"/>
          </w:tcPr>
          <w:p>
            <w:pPr>
              <w:pStyle w:val="TableParagraph"/>
              <w:ind w:left="402" w:right="396"/>
              <w:jc w:val="center"/>
              <w:rPr>
                <w:sz w:val="20"/>
              </w:rPr>
            </w:pPr>
            <w:r>
              <w:rPr>
                <w:sz w:val="20"/>
              </w:rPr>
              <w:t>66000</w:t>
            </w:r>
          </w:p>
        </w:tc>
      </w:tr>
      <w:tr>
        <w:trPr>
          <w:trHeight w:val="270" w:hRule="atLeast"/>
        </w:trPr>
        <w:tc>
          <w:tcPr>
            <w:tcW w:w="2700" w:type="dxa"/>
          </w:tcPr>
          <w:p>
            <w:pPr>
              <w:pStyle w:val="TableParagraph"/>
              <w:ind w:left="155" w:right="147"/>
              <w:jc w:val="center"/>
              <w:rPr>
                <w:sz w:val="20"/>
              </w:rPr>
            </w:pPr>
            <w:r>
              <w:rPr>
                <w:sz w:val="20"/>
              </w:rPr>
              <w:t>10% CO/ N2</w:t>
            </w:r>
          </w:p>
        </w:tc>
        <w:tc>
          <w:tcPr>
            <w:tcW w:w="1440" w:type="dxa"/>
          </w:tcPr>
          <w:p>
            <w:pPr>
              <w:pStyle w:val="TableParagraph"/>
              <w:ind w:left="203" w:right="194"/>
              <w:jc w:val="center"/>
              <w:rPr>
                <w:sz w:val="20"/>
              </w:rPr>
            </w:pPr>
            <w:r>
              <w:rPr>
                <w:sz w:val="20"/>
              </w:rPr>
              <w:t>9047</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ind w:left="153" w:right="147"/>
              <w:jc w:val="center"/>
              <w:rPr>
                <w:sz w:val="20"/>
              </w:rPr>
            </w:pPr>
            <w:r>
              <w:rPr>
                <w:sz w:val="20"/>
              </w:rPr>
              <w:t>10% Ar/ He</w:t>
            </w:r>
          </w:p>
        </w:tc>
        <w:tc>
          <w:tcPr>
            <w:tcW w:w="1440" w:type="dxa"/>
          </w:tcPr>
          <w:p>
            <w:pPr>
              <w:pStyle w:val="TableParagraph"/>
              <w:ind w:left="203" w:right="194"/>
              <w:jc w:val="center"/>
              <w:rPr>
                <w:sz w:val="20"/>
              </w:rPr>
            </w:pPr>
            <w:r>
              <w:rPr>
                <w:sz w:val="20"/>
              </w:rPr>
              <w:t>9049</w:t>
            </w:r>
          </w:p>
        </w:tc>
        <w:tc>
          <w:tcPr>
            <w:tcW w:w="1351" w:type="dxa"/>
          </w:tcPr>
          <w:p>
            <w:pPr>
              <w:pStyle w:val="TableParagraph"/>
              <w:ind w:left="187" w:right="178"/>
              <w:jc w:val="center"/>
              <w:rPr>
                <w:sz w:val="20"/>
              </w:rPr>
            </w:pPr>
            <w:r>
              <w:rPr>
                <w:sz w:val="20"/>
              </w:rPr>
              <w:t>1.36</w:t>
            </w:r>
          </w:p>
        </w:tc>
        <w:tc>
          <w:tcPr>
            <w:tcW w:w="1440" w:type="dxa"/>
          </w:tcPr>
          <w:p>
            <w:pPr>
              <w:pStyle w:val="TableParagraph"/>
              <w:ind w:left="201" w:right="195"/>
              <w:jc w:val="center"/>
              <w:rPr>
                <w:sz w:val="20"/>
              </w:rPr>
            </w:pPr>
            <w:r>
              <w:rPr>
                <w:sz w:val="20"/>
              </w:rPr>
              <w:t>13.6</w:t>
            </w:r>
          </w:p>
        </w:tc>
        <w:tc>
          <w:tcPr>
            <w:tcW w:w="1349" w:type="dxa"/>
          </w:tcPr>
          <w:p>
            <w:pPr>
              <w:pStyle w:val="TableParagraph"/>
              <w:ind w:left="402" w:right="396"/>
              <w:jc w:val="center"/>
              <w:rPr>
                <w:sz w:val="20"/>
              </w:rPr>
            </w:pPr>
            <w:r>
              <w:rPr>
                <w:sz w:val="20"/>
              </w:rPr>
              <w:t>68000</w:t>
            </w:r>
          </w:p>
        </w:tc>
      </w:tr>
      <w:tr>
        <w:trPr>
          <w:trHeight w:val="268" w:hRule="atLeast"/>
        </w:trPr>
        <w:tc>
          <w:tcPr>
            <w:tcW w:w="2700" w:type="dxa"/>
          </w:tcPr>
          <w:p>
            <w:pPr>
              <w:pStyle w:val="TableParagraph"/>
              <w:ind w:left="157" w:right="147"/>
              <w:jc w:val="center"/>
              <w:rPr>
                <w:sz w:val="20"/>
              </w:rPr>
            </w:pPr>
            <w:r>
              <w:rPr>
                <w:sz w:val="20"/>
              </w:rPr>
              <w:t>2% B2H6/ H2</w:t>
            </w:r>
          </w:p>
        </w:tc>
        <w:tc>
          <w:tcPr>
            <w:tcW w:w="1440" w:type="dxa"/>
          </w:tcPr>
          <w:p>
            <w:pPr>
              <w:pStyle w:val="TableParagraph"/>
              <w:ind w:left="203" w:right="194"/>
              <w:jc w:val="center"/>
              <w:rPr>
                <w:sz w:val="20"/>
              </w:rPr>
            </w:pPr>
            <w:r>
              <w:rPr>
                <w:sz w:val="20"/>
              </w:rPr>
              <w:t>9050</w:t>
            </w:r>
          </w:p>
        </w:tc>
        <w:tc>
          <w:tcPr>
            <w:tcW w:w="1351" w:type="dxa"/>
          </w:tcPr>
          <w:p>
            <w:pPr>
              <w:pStyle w:val="TableParagraph"/>
              <w:ind w:left="187" w:right="178"/>
              <w:jc w:val="center"/>
              <w:rPr>
                <w:sz w:val="20"/>
              </w:rPr>
            </w:pPr>
            <w:r>
              <w:rPr>
                <w:sz w:val="20"/>
              </w:rPr>
              <w:t>0.94</w:t>
            </w:r>
          </w:p>
        </w:tc>
        <w:tc>
          <w:tcPr>
            <w:tcW w:w="1440" w:type="dxa"/>
          </w:tcPr>
          <w:p>
            <w:pPr>
              <w:pStyle w:val="TableParagraph"/>
              <w:ind w:left="201" w:right="195"/>
              <w:jc w:val="center"/>
              <w:rPr>
                <w:sz w:val="20"/>
              </w:rPr>
            </w:pPr>
            <w:r>
              <w:rPr>
                <w:sz w:val="20"/>
              </w:rPr>
              <w:t>9.4</w:t>
            </w:r>
          </w:p>
        </w:tc>
        <w:tc>
          <w:tcPr>
            <w:tcW w:w="1349" w:type="dxa"/>
          </w:tcPr>
          <w:p>
            <w:pPr>
              <w:pStyle w:val="TableParagraph"/>
              <w:ind w:left="402" w:right="396"/>
              <w:jc w:val="center"/>
              <w:rPr>
                <w:sz w:val="20"/>
              </w:rPr>
            </w:pPr>
            <w:r>
              <w:rPr>
                <w:sz w:val="20"/>
              </w:rPr>
              <w:t>47000</w:t>
            </w:r>
          </w:p>
        </w:tc>
      </w:tr>
      <w:tr>
        <w:trPr>
          <w:trHeight w:val="270" w:hRule="atLeast"/>
        </w:trPr>
        <w:tc>
          <w:tcPr>
            <w:tcW w:w="2700" w:type="dxa"/>
          </w:tcPr>
          <w:p>
            <w:pPr>
              <w:pStyle w:val="TableParagraph"/>
              <w:ind w:left="153" w:right="147"/>
              <w:jc w:val="center"/>
              <w:rPr>
                <w:sz w:val="20"/>
              </w:rPr>
            </w:pPr>
            <w:r>
              <w:rPr>
                <w:sz w:val="20"/>
              </w:rPr>
              <w:t>50% He/ C2H6</w:t>
            </w:r>
          </w:p>
        </w:tc>
        <w:tc>
          <w:tcPr>
            <w:tcW w:w="1440" w:type="dxa"/>
          </w:tcPr>
          <w:p>
            <w:pPr>
              <w:pStyle w:val="TableParagraph"/>
              <w:ind w:left="203" w:right="194"/>
              <w:jc w:val="center"/>
              <w:rPr>
                <w:sz w:val="20"/>
              </w:rPr>
            </w:pPr>
            <w:r>
              <w:rPr>
                <w:sz w:val="20"/>
              </w:rPr>
              <w:t>9051</w:t>
            </w:r>
          </w:p>
        </w:tc>
        <w:tc>
          <w:tcPr>
            <w:tcW w:w="1351" w:type="dxa"/>
          </w:tcPr>
          <w:p>
            <w:pPr>
              <w:pStyle w:val="TableParagraph"/>
              <w:ind w:left="187" w:right="178"/>
              <w:jc w:val="center"/>
              <w:rPr>
                <w:sz w:val="20"/>
              </w:rPr>
            </w:pPr>
            <w:r>
              <w:rPr>
                <w:sz w:val="20"/>
              </w:rPr>
              <w:t>0.73</w:t>
            </w:r>
          </w:p>
        </w:tc>
        <w:tc>
          <w:tcPr>
            <w:tcW w:w="1440" w:type="dxa"/>
          </w:tcPr>
          <w:p>
            <w:pPr>
              <w:pStyle w:val="TableParagraph"/>
              <w:ind w:left="201" w:right="195"/>
              <w:jc w:val="center"/>
              <w:rPr>
                <w:sz w:val="20"/>
              </w:rPr>
            </w:pPr>
            <w:r>
              <w:rPr>
                <w:sz w:val="20"/>
              </w:rPr>
              <w:t>7.3</w:t>
            </w:r>
          </w:p>
        </w:tc>
        <w:tc>
          <w:tcPr>
            <w:tcW w:w="1349" w:type="dxa"/>
          </w:tcPr>
          <w:p>
            <w:pPr>
              <w:pStyle w:val="TableParagraph"/>
              <w:ind w:left="402" w:right="396"/>
              <w:jc w:val="center"/>
              <w:rPr>
                <w:sz w:val="20"/>
              </w:rPr>
            </w:pPr>
            <w:r>
              <w:rPr>
                <w:sz w:val="20"/>
              </w:rPr>
              <w:t>36500</w:t>
            </w:r>
          </w:p>
        </w:tc>
      </w:tr>
      <w:tr>
        <w:trPr>
          <w:trHeight w:val="270" w:hRule="atLeast"/>
        </w:trPr>
        <w:tc>
          <w:tcPr>
            <w:tcW w:w="2700" w:type="dxa"/>
          </w:tcPr>
          <w:p>
            <w:pPr>
              <w:pStyle w:val="TableParagraph"/>
              <w:ind w:left="153" w:right="147"/>
              <w:jc w:val="center"/>
              <w:rPr>
                <w:sz w:val="20"/>
              </w:rPr>
            </w:pPr>
            <w:r>
              <w:rPr>
                <w:sz w:val="20"/>
              </w:rPr>
              <w:t>10% C2H2/ Ar</w:t>
            </w:r>
          </w:p>
        </w:tc>
        <w:tc>
          <w:tcPr>
            <w:tcW w:w="1440" w:type="dxa"/>
          </w:tcPr>
          <w:p>
            <w:pPr>
              <w:pStyle w:val="TableParagraph"/>
              <w:ind w:left="203" w:right="194"/>
              <w:jc w:val="center"/>
              <w:rPr>
                <w:sz w:val="20"/>
              </w:rPr>
            </w:pPr>
            <w:r>
              <w:rPr>
                <w:sz w:val="20"/>
              </w:rPr>
              <w:t>9052</w:t>
            </w:r>
          </w:p>
        </w:tc>
        <w:tc>
          <w:tcPr>
            <w:tcW w:w="1351" w:type="dxa"/>
          </w:tcPr>
          <w:p>
            <w:pPr>
              <w:pStyle w:val="TableParagraph"/>
              <w:ind w:left="187" w:right="178"/>
              <w:jc w:val="center"/>
              <w:rPr>
                <w:sz w:val="20"/>
              </w:rPr>
            </w:pPr>
            <w:r>
              <w:rPr>
                <w:sz w:val="20"/>
              </w:rPr>
              <w:t>1.25</w:t>
            </w:r>
          </w:p>
        </w:tc>
        <w:tc>
          <w:tcPr>
            <w:tcW w:w="1440" w:type="dxa"/>
          </w:tcPr>
          <w:p>
            <w:pPr>
              <w:pStyle w:val="TableParagraph"/>
              <w:ind w:left="201" w:right="195"/>
              <w:jc w:val="center"/>
              <w:rPr>
                <w:sz w:val="20"/>
              </w:rPr>
            </w:pPr>
            <w:r>
              <w:rPr>
                <w:sz w:val="20"/>
              </w:rPr>
              <w:t>12.5</w:t>
            </w:r>
          </w:p>
        </w:tc>
        <w:tc>
          <w:tcPr>
            <w:tcW w:w="1349" w:type="dxa"/>
          </w:tcPr>
          <w:p>
            <w:pPr>
              <w:pStyle w:val="TableParagraph"/>
              <w:ind w:left="402" w:right="396"/>
              <w:jc w:val="center"/>
              <w:rPr>
                <w:sz w:val="20"/>
              </w:rPr>
            </w:pPr>
            <w:r>
              <w:rPr>
                <w:sz w:val="20"/>
              </w:rPr>
              <w:t>62500</w:t>
            </w:r>
          </w:p>
        </w:tc>
      </w:tr>
      <w:tr>
        <w:trPr>
          <w:trHeight w:val="268" w:hRule="atLeast"/>
        </w:trPr>
        <w:tc>
          <w:tcPr>
            <w:tcW w:w="2700" w:type="dxa"/>
          </w:tcPr>
          <w:p>
            <w:pPr>
              <w:pStyle w:val="TableParagraph"/>
              <w:ind w:left="155" w:right="147"/>
              <w:jc w:val="center"/>
              <w:rPr>
                <w:sz w:val="20"/>
              </w:rPr>
            </w:pPr>
            <w:r>
              <w:rPr>
                <w:sz w:val="20"/>
              </w:rPr>
              <w:t>8% CO2/ Ar</w:t>
            </w:r>
          </w:p>
        </w:tc>
        <w:tc>
          <w:tcPr>
            <w:tcW w:w="1440" w:type="dxa"/>
          </w:tcPr>
          <w:p>
            <w:pPr>
              <w:pStyle w:val="TableParagraph"/>
              <w:ind w:left="203" w:right="194"/>
              <w:jc w:val="center"/>
              <w:rPr>
                <w:sz w:val="20"/>
              </w:rPr>
            </w:pPr>
            <w:r>
              <w:rPr>
                <w:sz w:val="20"/>
              </w:rPr>
              <w:t>9053</w:t>
            </w:r>
          </w:p>
        </w:tc>
        <w:tc>
          <w:tcPr>
            <w:tcW w:w="1351" w:type="dxa"/>
          </w:tcPr>
          <w:p>
            <w:pPr>
              <w:pStyle w:val="TableParagraph"/>
              <w:ind w:left="187" w:right="178"/>
              <w:jc w:val="center"/>
              <w:rPr>
                <w:sz w:val="20"/>
              </w:rPr>
            </w:pPr>
            <w:r>
              <w:rPr>
                <w:sz w:val="20"/>
              </w:rPr>
              <w:t>1.31</w:t>
            </w:r>
          </w:p>
        </w:tc>
        <w:tc>
          <w:tcPr>
            <w:tcW w:w="1440" w:type="dxa"/>
          </w:tcPr>
          <w:p>
            <w:pPr>
              <w:pStyle w:val="TableParagraph"/>
              <w:ind w:left="201" w:right="195"/>
              <w:jc w:val="center"/>
              <w:rPr>
                <w:sz w:val="20"/>
              </w:rPr>
            </w:pPr>
            <w:r>
              <w:rPr>
                <w:sz w:val="20"/>
              </w:rPr>
              <w:t>13.1</w:t>
            </w:r>
          </w:p>
        </w:tc>
        <w:tc>
          <w:tcPr>
            <w:tcW w:w="1349" w:type="dxa"/>
          </w:tcPr>
          <w:p>
            <w:pPr>
              <w:pStyle w:val="TableParagraph"/>
              <w:ind w:left="402" w:right="396"/>
              <w:jc w:val="center"/>
              <w:rPr>
                <w:sz w:val="20"/>
              </w:rPr>
            </w:pPr>
            <w:r>
              <w:rPr>
                <w:sz w:val="20"/>
              </w:rPr>
              <w:t>65500</w:t>
            </w:r>
          </w:p>
        </w:tc>
      </w:tr>
      <w:tr>
        <w:trPr>
          <w:trHeight w:val="270" w:hRule="atLeast"/>
        </w:trPr>
        <w:tc>
          <w:tcPr>
            <w:tcW w:w="2700" w:type="dxa"/>
          </w:tcPr>
          <w:p>
            <w:pPr>
              <w:pStyle w:val="TableParagraph"/>
              <w:ind w:left="153" w:right="147"/>
              <w:jc w:val="center"/>
              <w:rPr>
                <w:sz w:val="20"/>
              </w:rPr>
            </w:pPr>
            <w:r>
              <w:rPr>
                <w:sz w:val="20"/>
              </w:rPr>
              <w:t>35% CO2/ CH4</w:t>
            </w:r>
          </w:p>
        </w:tc>
        <w:tc>
          <w:tcPr>
            <w:tcW w:w="1440" w:type="dxa"/>
          </w:tcPr>
          <w:p>
            <w:pPr>
              <w:pStyle w:val="TableParagraph"/>
              <w:ind w:left="203" w:right="194"/>
              <w:jc w:val="center"/>
              <w:rPr>
                <w:sz w:val="20"/>
              </w:rPr>
            </w:pPr>
            <w:r>
              <w:rPr>
                <w:sz w:val="20"/>
              </w:rPr>
              <w:t>9054</w:t>
            </w:r>
          </w:p>
        </w:tc>
        <w:tc>
          <w:tcPr>
            <w:tcW w:w="1351" w:type="dxa"/>
          </w:tcPr>
          <w:p>
            <w:pPr>
              <w:pStyle w:val="TableParagraph"/>
              <w:ind w:left="187" w:right="178"/>
              <w:jc w:val="center"/>
              <w:rPr>
                <w:sz w:val="20"/>
              </w:rPr>
            </w:pPr>
            <w:r>
              <w:rPr>
                <w:sz w:val="20"/>
              </w:rPr>
              <w:t>0.75</w:t>
            </w:r>
          </w:p>
        </w:tc>
        <w:tc>
          <w:tcPr>
            <w:tcW w:w="1440" w:type="dxa"/>
          </w:tcPr>
          <w:p>
            <w:pPr>
              <w:pStyle w:val="TableParagraph"/>
              <w:ind w:left="201" w:right="195"/>
              <w:jc w:val="center"/>
              <w:rPr>
                <w:sz w:val="20"/>
              </w:rPr>
            </w:pPr>
            <w:r>
              <w:rPr>
                <w:sz w:val="20"/>
              </w:rPr>
              <w:t>7.5</w:t>
            </w:r>
          </w:p>
        </w:tc>
        <w:tc>
          <w:tcPr>
            <w:tcW w:w="1349" w:type="dxa"/>
          </w:tcPr>
          <w:p>
            <w:pPr>
              <w:pStyle w:val="TableParagraph"/>
              <w:ind w:left="402" w:right="396"/>
              <w:jc w:val="center"/>
              <w:rPr>
                <w:sz w:val="20"/>
              </w:rPr>
            </w:pPr>
            <w:r>
              <w:rPr>
                <w:sz w:val="20"/>
              </w:rPr>
              <w:t>37500</w:t>
            </w:r>
          </w:p>
        </w:tc>
      </w:tr>
      <w:tr>
        <w:trPr>
          <w:trHeight w:val="270" w:hRule="atLeast"/>
        </w:trPr>
        <w:tc>
          <w:tcPr>
            <w:tcW w:w="2700" w:type="dxa"/>
          </w:tcPr>
          <w:p>
            <w:pPr>
              <w:pStyle w:val="TableParagraph"/>
              <w:ind w:left="157" w:right="147"/>
              <w:jc w:val="center"/>
              <w:rPr>
                <w:sz w:val="20"/>
              </w:rPr>
            </w:pPr>
            <w:r>
              <w:rPr>
                <w:sz w:val="20"/>
              </w:rPr>
              <w:t>25% N2/ H2</w:t>
            </w:r>
          </w:p>
        </w:tc>
        <w:tc>
          <w:tcPr>
            <w:tcW w:w="1440" w:type="dxa"/>
          </w:tcPr>
          <w:p>
            <w:pPr>
              <w:pStyle w:val="TableParagraph"/>
              <w:ind w:left="203" w:right="194"/>
              <w:jc w:val="center"/>
              <w:rPr>
                <w:sz w:val="20"/>
              </w:rPr>
            </w:pPr>
            <w:r>
              <w:rPr>
                <w:sz w:val="20"/>
              </w:rPr>
              <w:t>9055</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68" w:hRule="atLeast"/>
        </w:trPr>
        <w:tc>
          <w:tcPr>
            <w:tcW w:w="2700" w:type="dxa"/>
          </w:tcPr>
          <w:p>
            <w:pPr>
              <w:pStyle w:val="TableParagraph"/>
              <w:ind w:left="155" w:right="147"/>
              <w:jc w:val="center"/>
              <w:rPr>
                <w:sz w:val="20"/>
              </w:rPr>
            </w:pPr>
            <w:r>
              <w:rPr>
                <w:sz w:val="20"/>
              </w:rPr>
              <w:t>6% PH3/ H2</w:t>
            </w:r>
          </w:p>
        </w:tc>
        <w:tc>
          <w:tcPr>
            <w:tcW w:w="1440" w:type="dxa"/>
          </w:tcPr>
          <w:p>
            <w:pPr>
              <w:pStyle w:val="TableParagraph"/>
              <w:ind w:left="203" w:right="194"/>
              <w:jc w:val="center"/>
              <w:rPr>
                <w:sz w:val="20"/>
              </w:rPr>
            </w:pPr>
            <w:r>
              <w:rPr>
                <w:sz w:val="20"/>
              </w:rPr>
              <w:t>9057</w:t>
            </w:r>
          </w:p>
        </w:tc>
        <w:tc>
          <w:tcPr>
            <w:tcW w:w="1351" w:type="dxa"/>
          </w:tcPr>
          <w:p>
            <w:pPr>
              <w:pStyle w:val="TableParagraph"/>
              <w:ind w:left="187" w:right="178"/>
              <w:jc w:val="center"/>
              <w:rPr>
                <w:sz w:val="20"/>
              </w:rPr>
            </w:pPr>
            <w:r>
              <w:rPr>
                <w:sz w:val="20"/>
              </w:rPr>
              <w:t>0.95</w:t>
            </w:r>
          </w:p>
        </w:tc>
        <w:tc>
          <w:tcPr>
            <w:tcW w:w="1440" w:type="dxa"/>
          </w:tcPr>
          <w:p>
            <w:pPr>
              <w:pStyle w:val="TableParagraph"/>
              <w:ind w:left="201" w:right="195"/>
              <w:jc w:val="center"/>
              <w:rPr>
                <w:sz w:val="20"/>
              </w:rPr>
            </w:pPr>
            <w:r>
              <w:rPr>
                <w:sz w:val="20"/>
              </w:rPr>
              <w:t>9.5</w:t>
            </w:r>
          </w:p>
        </w:tc>
        <w:tc>
          <w:tcPr>
            <w:tcW w:w="1349" w:type="dxa"/>
          </w:tcPr>
          <w:p>
            <w:pPr>
              <w:pStyle w:val="TableParagraph"/>
              <w:ind w:left="402" w:right="396"/>
              <w:jc w:val="center"/>
              <w:rPr>
                <w:sz w:val="20"/>
              </w:rPr>
            </w:pPr>
            <w:r>
              <w:rPr>
                <w:sz w:val="20"/>
              </w:rPr>
              <w:t>47500</w:t>
            </w:r>
          </w:p>
        </w:tc>
      </w:tr>
      <w:tr>
        <w:trPr>
          <w:trHeight w:val="270" w:hRule="atLeast"/>
        </w:trPr>
        <w:tc>
          <w:tcPr>
            <w:tcW w:w="2700" w:type="dxa"/>
          </w:tcPr>
          <w:p>
            <w:pPr>
              <w:pStyle w:val="TableParagraph"/>
              <w:ind w:left="152" w:right="147"/>
              <w:jc w:val="center"/>
              <w:rPr>
                <w:sz w:val="20"/>
              </w:rPr>
            </w:pPr>
            <w:r>
              <w:rPr>
                <w:sz w:val="20"/>
              </w:rPr>
              <w:t>10% Cl2/ N2</w:t>
            </w:r>
          </w:p>
        </w:tc>
        <w:tc>
          <w:tcPr>
            <w:tcW w:w="1440" w:type="dxa"/>
          </w:tcPr>
          <w:p>
            <w:pPr>
              <w:pStyle w:val="TableParagraph"/>
              <w:ind w:left="203" w:right="194"/>
              <w:jc w:val="center"/>
              <w:rPr>
                <w:sz w:val="20"/>
              </w:rPr>
            </w:pPr>
            <w:r>
              <w:rPr>
                <w:sz w:val="20"/>
              </w:rPr>
              <w:t>9058</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ind w:left="153" w:right="147"/>
              <w:jc w:val="center"/>
              <w:rPr>
                <w:sz w:val="20"/>
              </w:rPr>
            </w:pPr>
            <w:r>
              <w:rPr>
                <w:sz w:val="20"/>
              </w:rPr>
              <w:t>3% NO/ N2</w:t>
            </w:r>
          </w:p>
        </w:tc>
        <w:tc>
          <w:tcPr>
            <w:tcW w:w="1440" w:type="dxa"/>
          </w:tcPr>
          <w:p>
            <w:pPr>
              <w:pStyle w:val="TableParagraph"/>
              <w:ind w:left="203" w:right="194"/>
              <w:jc w:val="center"/>
              <w:rPr>
                <w:sz w:val="20"/>
              </w:rPr>
            </w:pPr>
            <w:r>
              <w:rPr>
                <w:sz w:val="20"/>
              </w:rPr>
              <w:t>9059</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68" w:hRule="atLeast"/>
        </w:trPr>
        <w:tc>
          <w:tcPr>
            <w:tcW w:w="2700" w:type="dxa"/>
          </w:tcPr>
          <w:p>
            <w:pPr>
              <w:pStyle w:val="TableParagraph"/>
              <w:ind w:left="153" w:right="147"/>
              <w:jc w:val="center"/>
              <w:rPr>
                <w:sz w:val="20"/>
              </w:rPr>
            </w:pPr>
            <w:r>
              <w:rPr>
                <w:sz w:val="20"/>
              </w:rPr>
              <w:t>3% NO2/ N2</w:t>
            </w:r>
          </w:p>
        </w:tc>
        <w:tc>
          <w:tcPr>
            <w:tcW w:w="1440" w:type="dxa"/>
          </w:tcPr>
          <w:p>
            <w:pPr>
              <w:pStyle w:val="TableParagraph"/>
              <w:ind w:left="203" w:right="194"/>
              <w:jc w:val="center"/>
              <w:rPr>
                <w:sz w:val="20"/>
              </w:rPr>
            </w:pPr>
            <w:r>
              <w:rPr>
                <w:sz w:val="20"/>
              </w:rPr>
              <w:t>9060</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ind w:left="155" w:right="147"/>
              <w:jc w:val="center"/>
              <w:rPr>
                <w:sz w:val="20"/>
              </w:rPr>
            </w:pPr>
            <w:r>
              <w:rPr>
                <w:sz w:val="20"/>
              </w:rPr>
              <w:t>5% O2/ CO2</w:t>
            </w:r>
          </w:p>
        </w:tc>
        <w:tc>
          <w:tcPr>
            <w:tcW w:w="1440" w:type="dxa"/>
          </w:tcPr>
          <w:p>
            <w:pPr>
              <w:pStyle w:val="TableParagraph"/>
              <w:ind w:left="203" w:right="194"/>
              <w:jc w:val="center"/>
              <w:rPr>
                <w:sz w:val="20"/>
              </w:rPr>
            </w:pPr>
            <w:r>
              <w:rPr>
                <w:sz w:val="20"/>
              </w:rPr>
              <w:t>9061</w:t>
            </w:r>
          </w:p>
        </w:tc>
        <w:tc>
          <w:tcPr>
            <w:tcW w:w="1351" w:type="dxa"/>
          </w:tcPr>
          <w:p>
            <w:pPr>
              <w:pStyle w:val="TableParagraph"/>
              <w:ind w:left="187" w:right="178"/>
              <w:jc w:val="center"/>
              <w:rPr>
                <w:sz w:val="20"/>
              </w:rPr>
            </w:pPr>
            <w:r>
              <w:rPr>
                <w:sz w:val="20"/>
              </w:rPr>
              <w:t>0.75</w:t>
            </w:r>
          </w:p>
        </w:tc>
        <w:tc>
          <w:tcPr>
            <w:tcW w:w="1440" w:type="dxa"/>
          </w:tcPr>
          <w:p>
            <w:pPr>
              <w:pStyle w:val="TableParagraph"/>
              <w:ind w:left="201" w:right="195"/>
              <w:jc w:val="center"/>
              <w:rPr>
                <w:sz w:val="20"/>
              </w:rPr>
            </w:pPr>
            <w:r>
              <w:rPr>
                <w:sz w:val="20"/>
              </w:rPr>
              <w:t>7.5</w:t>
            </w:r>
          </w:p>
        </w:tc>
        <w:tc>
          <w:tcPr>
            <w:tcW w:w="1349" w:type="dxa"/>
          </w:tcPr>
          <w:p>
            <w:pPr>
              <w:pStyle w:val="TableParagraph"/>
              <w:ind w:left="402" w:right="396"/>
              <w:jc w:val="center"/>
              <w:rPr>
                <w:sz w:val="20"/>
              </w:rPr>
            </w:pPr>
            <w:r>
              <w:rPr>
                <w:sz w:val="20"/>
              </w:rPr>
              <w:t>37500</w:t>
            </w:r>
          </w:p>
        </w:tc>
      </w:tr>
      <w:tr>
        <w:trPr>
          <w:trHeight w:val="270" w:hRule="atLeast"/>
        </w:trPr>
        <w:tc>
          <w:tcPr>
            <w:tcW w:w="2700" w:type="dxa"/>
          </w:tcPr>
          <w:p>
            <w:pPr>
              <w:pStyle w:val="TableParagraph"/>
              <w:ind w:left="153" w:right="147"/>
              <w:jc w:val="center"/>
              <w:rPr>
                <w:sz w:val="20"/>
              </w:rPr>
            </w:pPr>
            <w:r>
              <w:rPr>
                <w:sz w:val="20"/>
              </w:rPr>
              <w:t>10% SO2/ Air</w:t>
            </w:r>
          </w:p>
        </w:tc>
        <w:tc>
          <w:tcPr>
            <w:tcW w:w="1440" w:type="dxa"/>
          </w:tcPr>
          <w:p>
            <w:pPr>
              <w:pStyle w:val="TableParagraph"/>
              <w:ind w:left="203" w:right="194"/>
              <w:jc w:val="center"/>
              <w:rPr>
                <w:sz w:val="20"/>
              </w:rPr>
            </w:pPr>
            <w:r>
              <w:rPr>
                <w:sz w:val="20"/>
              </w:rPr>
              <w:t>9062</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68" w:hRule="atLeast"/>
        </w:trPr>
        <w:tc>
          <w:tcPr>
            <w:tcW w:w="2700" w:type="dxa"/>
          </w:tcPr>
          <w:p>
            <w:pPr>
              <w:pStyle w:val="TableParagraph"/>
              <w:ind w:left="150" w:right="147"/>
              <w:jc w:val="center"/>
              <w:rPr>
                <w:sz w:val="20"/>
              </w:rPr>
            </w:pPr>
            <w:r>
              <w:rPr>
                <w:sz w:val="20"/>
              </w:rPr>
              <w:t>0.1% SO2/ Air</w:t>
            </w:r>
          </w:p>
        </w:tc>
        <w:tc>
          <w:tcPr>
            <w:tcW w:w="1440" w:type="dxa"/>
          </w:tcPr>
          <w:p>
            <w:pPr>
              <w:pStyle w:val="TableParagraph"/>
              <w:ind w:left="203" w:right="194"/>
              <w:jc w:val="center"/>
              <w:rPr>
                <w:sz w:val="20"/>
              </w:rPr>
            </w:pPr>
            <w:r>
              <w:rPr>
                <w:sz w:val="20"/>
              </w:rPr>
              <w:t>9063</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ind w:left="154" w:right="147"/>
              <w:jc w:val="center"/>
              <w:rPr>
                <w:sz w:val="20"/>
              </w:rPr>
            </w:pPr>
            <w:r>
              <w:rPr>
                <w:sz w:val="20"/>
              </w:rPr>
              <w:t>Custom9064</w:t>
            </w:r>
          </w:p>
        </w:tc>
        <w:tc>
          <w:tcPr>
            <w:tcW w:w="1440" w:type="dxa"/>
          </w:tcPr>
          <w:p>
            <w:pPr>
              <w:pStyle w:val="TableParagraph"/>
              <w:ind w:left="203" w:right="194"/>
              <w:jc w:val="center"/>
              <w:rPr>
                <w:sz w:val="20"/>
              </w:rPr>
            </w:pPr>
            <w:r>
              <w:rPr>
                <w:sz w:val="20"/>
              </w:rPr>
              <w:t>9064</w:t>
            </w:r>
          </w:p>
        </w:tc>
        <w:tc>
          <w:tcPr>
            <w:tcW w:w="1351" w:type="dxa"/>
          </w:tcPr>
          <w:p>
            <w:pPr>
              <w:pStyle w:val="TableParagraph"/>
              <w:ind w:left="187" w:right="178"/>
              <w:jc w:val="center"/>
              <w:rPr>
                <w:sz w:val="20"/>
              </w:rPr>
            </w:pPr>
            <w:r>
              <w:rPr>
                <w:sz w:val="20"/>
              </w:rPr>
              <w:t>0.72</w:t>
            </w:r>
          </w:p>
        </w:tc>
        <w:tc>
          <w:tcPr>
            <w:tcW w:w="1440" w:type="dxa"/>
          </w:tcPr>
          <w:p>
            <w:pPr>
              <w:pStyle w:val="TableParagraph"/>
              <w:ind w:left="201" w:right="195"/>
              <w:jc w:val="center"/>
              <w:rPr>
                <w:sz w:val="20"/>
              </w:rPr>
            </w:pPr>
            <w:r>
              <w:rPr>
                <w:sz w:val="20"/>
              </w:rPr>
              <w:t>7.2</w:t>
            </w:r>
          </w:p>
        </w:tc>
        <w:tc>
          <w:tcPr>
            <w:tcW w:w="1349" w:type="dxa"/>
          </w:tcPr>
          <w:p>
            <w:pPr>
              <w:pStyle w:val="TableParagraph"/>
              <w:ind w:left="402" w:right="396"/>
              <w:jc w:val="center"/>
              <w:rPr>
                <w:sz w:val="20"/>
              </w:rPr>
            </w:pPr>
            <w:r>
              <w:rPr>
                <w:sz w:val="20"/>
              </w:rPr>
              <w:t>36000</w:t>
            </w:r>
          </w:p>
        </w:tc>
      </w:tr>
      <w:tr>
        <w:trPr>
          <w:trHeight w:val="268" w:hRule="atLeast"/>
        </w:trPr>
        <w:tc>
          <w:tcPr>
            <w:tcW w:w="2700" w:type="dxa"/>
          </w:tcPr>
          <w:p>
            <w:pPr>
              <w:pStyle w:val="TableParagraph"/>
              <w:ind w:left="154" w:right="147"/>
              <w:jc w:val="center"/>
              <w:rPr>
                <w:sz w:val="20"/>
              </w:rPr>
            </w:pPr>
            <w:r>
              <w:rPr>
                <w:sz w:val="20"/>
              </w:rPr>
              <w:t>Custom9065</w:t>
            </w:r>
          </w:p>
        </w:tc>
        <w:tc>
          <w:tcPr>
            <w:tcW w:w="1440" w:type="dxa"/>
          </w:tcPr>
          <w:p>
            <w:pPr>
              <w:pStyle w:val="TableParagraph"/>
              <w:ind w:left="203" w:right="194"/>
              <w:jc w:val="center"/>
              <w:rPr>
                <w:sz w:val="20"/>
              </w:rPr>
            </w:pPr>
            <w:r>
              <w:rPr>
                <w:sz w:val="20"/>
              </w:rPr>
              <w:t>9065</w:t>
            </w:r>
          </w:p>
        </w:tc>
        <w:tc>
          <w:tcPr>
            <w:tcW w:w="1351" w:type="dxa"/>
          </w:tcPr>
          <w:p>
            <w:pPr>
              <w:pStyle w:val="TableParagraph"/>
              <w:ind w:left="187" w:right="178"/>
              <w:jc w:val="center"/>
              <w:rPr>
                <w:sz w:val="20"/>
              </w:rPr>
            </w:pPr>
            <w:r>
              <w:rPr>
                <w:sz w:val="20"/>
              </w:rPr>
              <w:t>0.71</w:t>
            </w:r>
          </w:p>
        </w:tc>
        <w:tc>
          <w:tcPr>
            <w:tcW w:w="1440" w:type="dxa"/>
          </w:tcPr>
          <w:p>
            <w:pPr>
              <w:pStyle w:val="TableParagraph"/>
              <w:ind w:left="201" w:right="195"/>
              <w:jc w:val="center"/>
              <w:rPr>
                <w:sz w:val="20"/>
              </w:rPr>
            </w:pPr>
            <w:r>
              <w:rPr>
                <w:sz w:val="20"/>
              </w:rPr>
              <w:t>7.1</w:t>
            </w:r>
          </w:p>
        </w:tc>
        <w:tc>
          <w:tcPr>
            <w:tcW w:w="1349" w:type="dxa"/>
          </w:tcPr>
          <w:p>
            <w:pPr>
              <w:pStyle w:val="TableParagraph"/>
              <w:ind w:left="402" w:right="396"/>
              <w:jc w:val="center"/>
              <w:rPr>
                <w:sz w:val="20"/>
              </w:rPr>
            </w:pPr>
            <w:r>
              <w:rPr>
                <w:sz w:val="20"/>
              </w:rPr>
              <w:t>35500</w:t>
            </w:r>
          </w:p>
        </w:tc>
      </w:tr>
      <w:tr>
        <w:trPr>
          <w:trHeight w:val="270" w:hRule="atLeast"/>
        </w:trPr>
        <w:tc>
          <w:tcPr>
            <w:tcW w:w="2700" w:type="dxa"/>
          </w:tcPr>
          <w:p>
            <w:pPr>
              <w:pStyle w:val="TableParagraph"/>
              <w:spacing w:before="17"/>
              <w:ind w:left="155" w:right="147"/>
              <w:jc w:val="center"/>
              <w:rPr>
                <w:sz w:val="20"/>
              </w:rPr>
            </w:pPr>
            <w:r>
              <w:rPr>
                <w:sz w:val="20"/>
              </w:rPr>
              <w:t>35 PH3/ H2</w:t>
            </w:r>
          </w:p>
        </w:tc>
        <w:tc>
          <w:tcPr>
            <w:tcW w:w="1440" w:type="dxa"/>
          </w:tcPr>
          <w:p>
            <w:pPr>
              <w:pStyle w:val="TableParagraph"/>
              <w:spacing w:before="17"/>
              <w:ind w:left="203" w:right="194"/>
              <w:jc w:val="center"/>
              <w:rPr>
                <w:sz w:val="20"/>
              </w:rPr>
            </w:pPr>
            <w:r>
              <w:rPr>
                <w:sz w:val="20"/>
              </w:rPr>
              <w:t>9067</w:t>
            </w:r>
          </w:p>
        </w:tc>
        <w:tc>
          <w:tcPr>
            <w:tcW w:w="1351" w:type="dxa"/>
          </w:tcPr>
          <w:p>
            <w:pPr>
              <w:pStyle w:val="TableParagraph"/>
              <w:spacing w:before="17"/>
              <w:ind w:left="6"/>
              <w:jc w:val="center"/>
              <w:rPr>
                <w:sz w:val="20"/>
              </w:rPr>
            </w:pPr>
            <w:r>
              <w:rPr>
                <w:w w:val="99"/>
                <w:sz w:val="20"/>
              </w:rPr>
              <w:t>1</w:t>
            </w:r>
          </w:p>
        </w:tc>
        <w:tc>
          <w:tcPr>
            <w:tcW w:w="1440" w:type="dxa"/>
          </w:tcPr>
          <w:p>
            <w:pPr>
              <w:pStyle w:val="TableParagraph"/>
              <w:spacing w:before="17"/>
              <w:ind w:left="200" w:right="195"/>
              <w:jc w:val="center"/>
              <w:rPr>
                <w:sz w:val="20"/>
              </w:rPr>
            </w:pPr>
            <w:r>
              <w:rPr>
                <w:sz w:val="20"/>
              </w:rPr>
              <w:t>10</w:t>
            </w:r>
          </w:p>
        </w:tc>
        <w:tc>
          <w:tcPr>
            <w:tcW w:w="1349" w:type="dxa"/>
          </w:tcPr>
          <w:p>
            <w:pPr>
              <w:pStyle w:val="TableParagraph"/>
              <w:spacing w:before="17"/>
              <w:ind w:left="402" w:right="396"/>
              <w:jc w:val="center"/>
              <w:rPr>
                <w:sz w:val="20"/>
              </w:rPr>
            </w:pPr>
            <w:r>
              <w:rPr>
                <w:sz w:val="20"/>
              </w:rPr>
              <w:t>50000</w:t>
            </w:r>
          </w:p>
        </w:tc>
      </w:tr>
      <w:tr>
        <w:trPr>
          <w:trHeight w:val="270" w:hRule="atLeast"/>
        </w:trPr>
        <w:tc>
          <w:tcPr>
            <w:tcW w:w="2700" w:type="dxa"/>
          </w:tcPr>
          <w:p>
            <w:pPr>
              <w:pStyle w:val="TableParagraph"/>
              <w:ind w:left="155" w:right="147"/>
              <w:jc w:val="center"/>
              <w:rPr>
                <w:sz w:val="20"/>
              </w:rPr>
            </w:pPr>
            <w:r>
              <w:rPr>
                <w:sz w:val="20"/>
              </w:rPr>
              <w:t>35 (CH3O)3B/ H2</w:t>
            </w:r>
          </w:p>
        </w:tc>
        <w:tc>
          <w:tcPr>
            <w:tcW w:w="1440" w:type="dxa"/>
          </w:tcPr>
          <w:p>
            <w:pPr>
              <w:pStyle w:val="TableParagraph"/>
              <w:ind w:left="203" w:right="194"/>
              <w:jc w:val="center"/>
              <w:rPr>
                <w:sz w:val="20"/>
              </w:rPr>
            </w:pPr>
            <w:r>
              <w:rPr>
                <w:sz w:val="20"/>
              </w:rPr>
              <w:t>9068</w:t>
            </w:r>
          </w:p>
        </w:tc>
        <w:tc>
          <w:tcPr>
            <w:tcW w:w="1351" w:type="dxa"/>
          </w:tcPr>
          <w:p>
            <w:pPr>
              <w:pStyle w:val="TableParagraph"/>
              <w:ind w:left="187" w:right="178"/>
              <w:jc w:val="center"/>
              <w:rPr>
                <w:sz w:val="20"/>
              </w:rPr>
            </w:pPr>
            <w:r>
              <w:rPr>
                <w:sz w:val="20"/>
              </w:rPr>
              <w:t>0.87</w:t>
            </w:r>
          </w:p>
        </w:tc>
        <w:tc>
          <w:tcPr>
            <w:tcW w:w="1440" w:type="dxa"/>
          </w:tcPr>
          <w:p>
            <w:pPr>
              <w:pStyle w:val="TableParagraph"/>
              <w:ind w:left="201" w:right="195"/>
              <w:jc w:val="center"/>
              <w:rPr>
                <w:sz w:val="20"/>
              </w:rPr>
            </w:pPr>
            <w:r>
              <w:rPr>
                <w:sz w:val="20"/>
              </w:rPr>
              <w:t>8.7</w:t>
            </w:r>
          </w:p>
        </w:tc>
        <w:tc>
          <w:tcPr>
            <w:tcW w:w="1349" w:type="dxa"/>
          </w:tcPr>
          <w:p>
            <w:pPr>
              <w:pStyle w:val="TableParagraph"/>
              <w:ind w:left="402" w:right="396"/>
              <w:jc w:val="center"/>
              <w:rPr>
                <w:sz w:val="20"/>
              </w:rPr>
            </w:pPr>
            <w:r>
              <w:rPr>
                <w:sz w:val="20"/>
              </w:rPr>
              <w:t>43500</w:t>
            </w:r>
          </w:p>
        </w:tc>
      </w:tr>
      <w:tr>
        <w:trPr>
          <w:trHeight w:val="268" w:hRule="atLeast"/>
        </w:trPr>
        <w:tc>
          <w:tcPr>
            <w:tcW w:w="2700" w:type="dxa"/>
          </w:tcPr>
          <w:p>
            <w:pPr>
              <w:pStyle w:val="TableParagraph"/>
              <w:ind w:left="150" w:right="147"/>
              <w:jc w:val="center"/>
              <w:rPr>
                <w:sz w:val="20"/>
              </w:rPr>
            </w:pPr>
            <w:r>
              <w:rPr>
                <w:sz w:val="20"/>
              </w:rPr>
              <w:t>1% CO/ N2</w:t>
            </w:r>
          </w:p>
        </w:tc>
        <w:tc>
          <w:tcPr>
            <w:tcW w:w="1440" w:type="dxa"/>
          </w:tcPr>
          <w:p>
            <w:pPr>
              <w:pStyle w:val="TableParagraph"/>
              <w:ind w:left="203" w:right="194"/>
              <w:jc w:val="center"/>
              <w:rPr>
                <w:sz w:val="20"/>
              </w:rPr>
            </w:pPr>
            <w:r>
              <w:rPr>
                <w:sz w:val="20"/>
              </w:rPr>
              <w:t>9069</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spacing w:before="17"/>
              <w:ind w:left="153" w:right="147"/>
              <w:jc w:val="center"/>
              <w:rPr>
                <w:sz w:val="20"/>
              </w:rPr>
            </w:pPr>
            <w:r>
              <w:rPr>
                <w:sz w:val="20"/>
              </w:rPr>
              <w:t>1% NH3/ N2</w:t>
            </w:r>
          </w:p>
        </w:tc>
        <w:tc>
          <w:tcPr>
            <w:tcW w:w="1440" w:type="dxa"/>
          </w:tcPr>
          <w:p>
            <w:pPr>
              <w:pStyle w:val="TableParagraph"/>
              <w:spacing w:before="17"/>
              <w:ind w:left="203" w:right="194"/>
              <w:jc w:val="center"/>
              <w:rPr>
                <w:sz w:val="20"/>
              </w:rPr>
            </w:pPr>
            <w:r>
              <w:rPr>
                <w:sz w:val="20"/>
              </w:rPr>
              <w:t>9070</w:t>
            </w:r>
          </w:p>
        </w:tc>
        <w:tc>
          <w:tcPr>
            <w:tcW w:w="1351" w:type="dxa"/>
          </w:tcPr>
          <w:p>
            <w:pPr>
              <w:pStyle w:val="TableParagraph"/>
              <w:spacing w:before="17"/>
              <w:ind w:left="6"/>
              <w:jc w:val="center"/>
              <w:rPr>
                <w:sz w:val="20"/>
              </w:rPr>
            </w:pPr>
            <w:r>
              <w:rPr>
                <w:w w:val="99"/>
                <w:sz w:val="20"/>
              </w:rPr>
              <w:t>1</w:t>
            </w:r>
          </w:p>
        </w:tc>
        <w:tc>
          <w:tcPr>
            <w:tcW w:w="1440" w:type="dxa"/>
          </w:tcPr>
          <w:p>
            <w:pPr>
              <w:pStyle w:val="TableParagraph"/>
              <w:spacing w:before="17"/>
              <w:ind w:left="200" w:right="195"/>
              <w:jc w:val="center"/>
              <w:rPr>
                <w:sz w:val="20"/>
              </w:rPr>
            </w:pPr>
            <w:r>
              <w:rPr>
                <w:sz w:val="20"/>
              </w:rPr>
              <w:t>10</w:t>
            </w:r>
          </w:p>
        </w:tc>
        <w:tc>
          <w:tcPr>
            <w:tcW w:w="1349" w:type="dxa"/>
          </w:tcPr>
          <w:p>
            <w:pPr>
              <w:pStyle w:val="TableParagraph"/>
              <w:spacing w:before="17"/>
              <w:ind w:left="402" w:right="396"/>
              <w:jc w:val="center"/>
              <w:rPr>
                <w:sz w:val="20"/>
              </w:rPr>
            </w:pPr>
            <w:r>
              <w:rPr>
                <w:sz w:val="20"/>
              </w:rPr>
              <w:t>50000</w:t>
            </w:r>
          </w:p>
        </w:tc>
      </w:tr>
    </w:tbl>
    <w:p>
      <w:pPr>
        <w:spacing w:after="0"/>
        <w:jc w:val="center"/>
        <w:rPr>
          <w:sz w:val="20"/>
        </w:rPr>
        <w:sectPr>
          <w:pgSz w:w="12240" w:h="15840"/>
          <w:pgMar w:header="720" w:footer="866" w:top="920" w:bottom="1060" w:left="500" w:right="960"/>
        </w:sectPr>
      </w:pPr>
    </w:p>
    <w:p>
      <w:pPr>
        <w:pStyle w:val="BodyText"/>
        <w:rPr>
          <w:sz w:val="20"/>
        </w:rPr>
      </w:pPr>
    </w:p>
    <w:p>
      <w:pPr>
        <w:pStyle w:val="BodyText"/>
        <w:spacing w:after="1"/>
        <w:rPr>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00"/>
        <w:gridCol w:w="1440"/>
        <w:gridCol w:w="1351"/>
        <w:gridCol w:w="1440"/>
        <w:gridCol w:w="1349"/>
      </w:tblGrid>
      <w:tr>
        <w:trPr>
          <w:trHeight w:val="681" w:hRule="atLeast"/>
        </w:trPr>
        <w:tc>
          <w:tcPr>
            <w:tcW w:w="2700" w:type="dxa"/>
            <w:shd w:val="clear" w:color="auto" w:fill="C6D9F1"/>
          </w:tcPr>
          <w:p>
            <w:pPr>
              <w:pStyle w:val="TableParagraph"/>
              <w:spacing w:before="0"/>
              <w:rPr>
                <w:sz w:val="20"/>
              </w:rPr>
            </w:pPr>
          </w:p>
          <w:p>
            <w:pPr>
              <w:pStyle w:val="TableParagraph"/>
              <w:spacing w:before="1"/>
              <w:rPr>
                <w:sz w:val="19"/>
              </w:rPr>
            </w:pPr>
          </w:p>
          <w:p>
            <w:pPr>
              <w:pStyle w:val="TableParagraph"/>
              <w:spacing w:before="0"/>
              <w:ind w:left="157" w:right="146"/>
              <w:jc w:val="center"/>
              <w:rPr>
                <w:rFonts w:ascii="Arial"/>
                <w:b/>
                <w:sz w:val="18"/>
              </w:rPr>
            </w:pPr>
            <w:r>
              <w:rPr>
                <w:rFonts w:ascii="Arial"/>
                <w:b/>
                <w:sz w:val="18"/>
              </w:rPr>
              <w:t>Symbol / Gas Mixture</w:t>
            </w:r>
          </w:p>
        </w:tc>
        <w:tc>
          <w:tcPr>
            <w:tcW w:w="1440" w:type="dxa"/>
            <w:shd w:val="clear" w:color="auto" w:fill="C6D9F1"/>
          </w:tcPr>
          <w:p>
            <w:pPr>
              <w:pStyle w:val="TableParagraph"/>
              <w:spacing w:before="0"/>
              <w:rPr>
                <w:sz w:val="20"/>
              </w:rPr>
            </w:pPr>
          </w:p>
          <w:p>
            <w:pPr>
              <w:pStyle w:val="TableParagraph"/>
              <w:spacing w:before="1"/>
              <w:rPr>
                <w:sz w:val="19"/>
              </w:rPr>
            </w:pPr>
          </w:p>
          <w:p>
            <w:pPr>
              <w:pStyle w:val="TableParagraph"/>
              <w:spacing w:before="0"/>
              <w:ind w:left="203" w:right="195"/>
              <w:jc w:val="center"/>
              <w:rPr>
                <w:rFonts w:ascii="Arial"/>
                <w:b/>
                <w:sz w:val="18"/>
              </w:rPr>
            </w:pPr>
            <w:r>
              <w:rPr>
                <w:rFonts w:ascii="Arial"/>
                <w:b/>
                <w:sz w:val="18"/>
              </w:rPr>
              <w:t>Gas Code #</w:t>
            </w:r>
          </w:p>
        </w:tc>
        <w:tc>
          <w:tcPr>
            <w:tcW w:w="1351" w:type="dxa"/>
            <w:shd w:val="clear" w:color="auto" w:fill="C6D9F1"/>
          </w:tcPr>
          <w:p>
            <w:pPr>
              <w:pStyle w:val="TableParagraph"/>
              <w:spacing w:before="32"/>
              <w:ind w:left="187" w:right="180"/>
              <w:jc w:val="center"/>
              <w:rPr>
                <w:rFonts w:ascii="Arial"/>
                <w:b/>
                <w:sz w:val="18"/>
              </w:rPr>
            </w:pPr>
            <w:r>
              <w:rPr>
                <w:rFonts w:ascii="Arial"/>
                <w:b/>
                <w:sz w:val="18"/>
              </w:rPr>
              <w:t>Full Scale Calculation Factor</w:t>
            </w:r>
          </w:p>
        </w:tc>
        <w:tc>
          <w:tcPr>
            <w:tcW w:w="2789" w:type="dxa"/>
            <w:gridSpan w:val="2"/>
            <w:shd w:val="clear" w:color="auto" w:fill="C6D9F1"/>
          </w:tcPr>
          <w:p>
            <w:pPr>
              <w:pStyle w:val="TableParagraph"/>
              <w:spacing w:before="8"/>
              <w:rPr>
                <w:sz w:val="20"/>
              </w:rPr>
            </w:pPr>
          </w:p>
          <w:p>
            <w:pPr>
              <w:pStyle w:val="TableParagraph"/>
              <w:spacing w:before="1"/>
              <w:ind w:left="660" w:right="273" w:hanging="365"/>
              <w:rPr>
                <w:rFonts w:ascii="Arial"/>
                <w:b/>
                <w:sz w:val="18"/>
              </w:rPr>
            </w:pPr>
            <w:r>
              <w:rPr>
                <w:rFonts w:ascii="Arial"/>
                <w:b/>
                <w:sz w:val="18"/>
              </w:rPr>
              <w:t>Full Scale Flow Range for SEMI Gas (sccm)</w:t>
            </w:r>
          </w:p>
        </w:tc>
      </w:tr>
      <w:tr>
        <w:trPr>
          <w:trHeight w:val="268" w:hRule="atLeast"/>
        </w:trPr>
        <w:tc>
          <w:tcPr>
            <w:tcW w:w="2700" w:type="dxa"/>
          </w:tcPr>
          <w:p>
            <w:pPr>
              <w:pStyle w:val="TableParagraph"/>
              <w:ind w:left="155" w:right="147"/>
              <w:jc w:val="center"/>
              <w:rPr>
                <w:sz w:val="20"/>
              </w:rPr>
            </w:pPr>
            <w:r>
              <w:rPr>
                <w:sz w:val="20"/>
              </w:rPr>
              <w:t>1% C3H8/ N2</w:t>
            </w:r>
          </w:p>
        </w:tc>
        <w:tc>
          <w:tcPr>
            <w:tcW w:w="1440" w:type="dxa"/>
          </w:tcPr>
          <w:p>
            <w:pPr>
              <w:pStyle w:val="TableParagraph"/>
              <w:ind w:left="203" w:right="194"/>
              <w:jc w:val="center"/>
              <w:rPr>
                <w:sz w:val="20"/>
              </w:rPr>
            </w:pPr>
            <w:r>
              <w:rPr>
                <w:sz w:val="20"/>
              </w:rPr>
              <w:t>9071</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spacing w:before="17"/>
              <w:ind w:left="155" w:right="147"/>
              <w:jc w:val="center"/>
              <w:rPr>
                <w:sz w:val="20"/>
              </w:rPr>
            </w:pPr>
            <w:r>
              <w:rPr>
                <w:sz w:val="20"/>
              </w:rPr>
              <w:t>50% C4H10/ N2</w:t>
            </w:r>
          </w:p>
        </w:tc>
        <w:tc>
          <w:tcPr>
            <w:tcW w:w="1440" w:type="dxa"/>
          </w:tcPr>
          <w:p>
            <w:pPr>
              <w:pStyle w:val="TableParagraph"/>
              <w:spacing w:before="17"/>
              <w:ind w:left="203" w:right="194"/>
              <w:jc w:val="center"/>
              <w:rPr>
                <w:sz w:val="20"/>
              </w:rPr>
            </w:pPr>
            <w:r>
              <w:rPr>
                <w:sz w:val="20"/>
              </w:rPr>
              <w:t>9072</w:t>
            </w:r>
          </w:p>
        </w:tc>
        <w:tc>
          <w:tcPr>
            <w:tcW w:w="1351" w:type="dxa"/>
          </w:tcPr>
          <w:p>
            <w:pPr>
              <w:pStyle w:val="TableParagraph"/>
              <w:spacing w:before="17"/>
              <w:ind w:right="487"/>
              <w:jc w:val="right"/>
              <w:rPr>
                <w:sz w:val="20"/>
              </w:rPr>
            </w:pPr>
            <w:r>
              <w:rPr>
                <w:sz w:val="20"/>
              </w:rPr>
              <w:t>0.41</w:t>
            </w:r>
          </w:p>
        </w:tc>
        <w:tc>
          <w:tcPr>
            <w:tcW w:w="1440" w:type="dxa"/>
          </w:tcPr>
          <w:p>
            <w:pPr>
              <w:pStyle w:val="TableParagraph"/>
              <w:spacing w:before="17"/>
              <w:ind w:left="201" w:right="195"/>
              <w:jc w:val="center"/>
              <w:rPr>
                <w:sz w:val="20"/>
              </w:rPr>
            </w:pPr>
            <w:r>
              <w:rPr>
                <w:sz w:val="20"/>
              </w:rPr>
              <w:t>4.1</w:t>
            </w:r>
          </w:p>
        </w:tc>
        <w:tc>
          <w:tcPr>
            <w:tcW w:w="1349" w:type="dxa"/>
          </w:tcPr>
          <w:p>
            <w:pPr>
              <w:pStyle w:val="TableParagraph"/>
              <w:spacing w:before="17"/>
              <w:ind w:left="401" w:right="396"/>
              <w:jc w:val="center"/>
              <w:rPr>
                <w:sz w:val="20"/>
              </w:rPr>
            </w:pPr>
            <w:r>
              <w:rPr>
                <w:sz w:val="20"/>
              </w:rPr>
              <w:t>20500</w:t>
            </w:r>
          </w:p>
        </w:tc>
      </w:tr>
      <w:tr>
        <w:trPr>
          <w:trHeight w:val="270" w:hRule="atLeast"/>
        </w:trPr>
        <w:tc>
          <w:tcPr>
            <w:tcW w:w="2700" w:type="dxa"/>
          </w:tcPr>
          <w:p>
            <w:pPr>
              <w:pStyle w:val="TableParagraph"/>
              <w:ind w:left="155" w:right="147"/>
              <w:jc w:val="center"/>
              <w:rPr>
                <w:sz w:val="20"/>
              </w:rPr>
            </w:pPr>
            <w:r>
              <w:rPr>
                <w:sz w:val="20"/>
              </w:rPr>
              <w:t>13.3% O3/ O2</w:t>
            </w:r>
          </w:p>
        </w:tc>
        <w:tc>
          <w:tcPr>
            <w:tcW w:w="1440" w:type="dxa"/>
          </w:tcPr>
          <w:p>
            <w:pPr>
              <w:pStyle w:val="TableParagraph"/>
              <w:ind w:left="203" w:right="194"/>
              <w:jc w:val="center"/>
              <w:rPr>
                <w:sz w:val="20"/>
              </w:rPr>
            </w:pPr>
            <w:r>
              <w:rPr>
                <w:sz w:val="20"/>
              </w:rPr>
              <w:t>9073</w:t>
            </w:r>
          </w:p>
        </w:tc>
        <w:tc>
          <w:tcPr>
            <w:tcW w:w="1351" w:type="dxa"/>
          </w:tcPr>
          <w:p>
            <w:pPr>
              <w:pStyle w:val="TableParagraph"/>
              <w:ind w:right="487"/>
              <w:jc w:val="right"/>
              <w:rPr>
                <w:sz w:val="20"/>
              </w:rPr>
            </w:pPr>
            <w:r>
              <w:rPr>
                <w:sz w:val="20"/>
              </w:rPr>
              <w:t>0.93</w:t>
            </w:r>
          </w:p>
        </w:tc>
        <w:tc>
          <w:tcPr>
            <w:tcW w:w="1440" w:type="dxa"/>
          </w:tcPr>
          <w:p>
            <w:pPr>
              <w:pStyle w:val="TableParagraph"/>
              <w:ind w:left="201" w:right="195"/>
              <w:jc w:val="center"/>
              <w:rPr>
                <w:sz w:val="20"/>
              </w:rPr>
            </w:pPr>
            <w:r>
              <w:rPr>
                <w:sz w:val="20"/>
              </w:rPr>
              <w:t>9.3</w:t>
            </w:r>
          </w:p>
        </w:tc>
        <w:tc>
          <w:tcPr>
            <w:tcW w:w="1349" w:type="dxa"/>
          </w:tcPr>
          <w:p>
            <w:pPr>
              <w:pStyle w:val="TableParagraph"/>
              <w:ind w:left="402" w:right="396"/>
              <w:jc w:val="center"/>
              <w:rPr>
                <w:sz w:val="20"/>
              </w:rPr>
            </w:pPr>
            <w:r>
              <w:rPr>
                <w:sz w:val="20"/>
              </w:rPr>
              <w:t>46500</w:t>
            </w:r>
          </w:p>
        </w:tc>
      </w:tr>
      <w:tr>
        <w:trPr>
          <w:trHeight w:val="268" w:hRule="atLeast"/>
        </w:trPr>
        <w:tc>
          <w:tcPr>
            <w:tcW w:w="2700" w:type="dxa"/>
          </w:tcPr>
          <w:p>
            <w:pPr>
              <w:pStyle w:val="TableParagraph"/>
              <w:ind w:left="152" w:right="147"/>
              <w:jc w:val="center"/>
              <w:rPr>
                <w:sz w:val="20"/>
              </w:rPr>
            </w:pPr>
            <w:r>
              <w:rPr>
                <w:sz w:val="20"/>
              </w:rPr>
              <w:t>1% C3H8/ 2% C3H6/ N2</w:t>
            </w:r>
          </w:p>
        </w:tc>
        <w:tc>
          <w:tcPr>
            <w:tcW w:w="1440" w:type="dxa"/>
          </w:tcPr>
          <w:p>
            <w:pPr>
              <w:pStyle w:val="TableParagraph"/>
              <w:ind w:left="203" w:right="194"/>
              <w:jc w:val="center"/>
              <w:rPr>
                <w:sz w:val="20"/>
              </w:rPr>
            </w:pPr>
            <w:r>
              <w:rPr>
                <w:sz w:val="20"/>
              </w:rPr>
              <w:t>9074</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spacing w:before="17"/>
              <w:ind w:left="153" w:right="147"/>
              <w:jc w:val="center"/>
              <w:rPr>
                <w:sz w:val="20"/>
              </w:rPr>
            </w:pPr>
            <w:r>
              <w:rPr>
                <w:sz w:val="20"/>
              </w:rPr>
              <w:t>30% HCl/ N2</w:t>
            </w:r>
          </w:p>
        </w:tc>
        <w:tc>
          <w:tcPr>
            <w:tcW w:w="1440" w:type="dxa"/>
          </w:tcPr>
          <w:p>
            <w:pPr>
              <w:pStyle w:val="TableParagraph"/>
              <w:spacing w:before="17"/>
              <w:ind w:left="203" w:right="194"/>
              <w:jc w:val="center"/>
              <w:rPr>
                <w:sz w:val="20"/>
              </w:rPr>
            </w:pPr>
            <w:r>
              <w:rPr>
                <w:sz w:val="20"/>
              </w:rPr>
              <w:t>9075</w:t>
            </w:r>
          </w:p>
        </w:tc>
        <w:tc>
          <w:tcPr>
            <w:tcW w:w="1351" w:type="dxa"/>
          </w:tcPr>
          <w:p>
            <w:pPr>
              <w:pStyle w:val="TableParagraph"/>
              <w:spacing w:before="17"/>
              <w:ind w:left="6"/>
              <w:jc w:val="center"/>
              <w:rPr>
                <w:sz w:val="20"/>
              </w:rPr>
            </w:pPr>
            <w:r>
              <w:rPr>
                <w:w w:val="99"/>
                <w:sz w:val="20"/>
              </w:rPr>
              <w:t>1</w:t>
            </w:r>
          </w:p>
        </w:tc>
        <w:tc>
          <w:tcPr>
            <w:tcW w:w="1440" w:type="dxa"/>
          </w:tcPr>
          <w:p>
            <w:pPr>
              <w:pStyle w:val="TableParagraph"/>
              <w:spacing w:before="17"/>
              <w:ind w:left="200" w:right="195"/>
              <w:jc w:val="center"/>
              <w:rPr>
                <w:sz w:val="20"/>
              </w:rPr>
            </w:pPr>
            <w:r>
              <w:rPr>
                <w:sz w:val="20"/>
              </w:rPr>
              <w:t>10</w:t>
            </w:r>
          </w:p>
        </w:tc>
        <w:tc>
          <w:tcPr>
            <w:tcW w:w="1349" w:type="dxa"/>
          </w:tcPr>
          <w:p>
            <w:pPr>
              <w:pStyle w:val="TableParagraph"/>
              <w:spacing w:before="17"/>
              <w:ind w:left="402" w:right="396"/>
              <w:jc w:val="center"/>
              <w:rPr>
                <w:sz w:val="20"/>
              </w:rPr>
            </w:pPr>
            <w:r>
              <w:rPr>
                <w:sz w:val="20"/>
              </w:rPr>
              <w:t>50000</w:t>
            </w:r>
          </w:p>
        </w:tc>
      </w:tr>
      <w:tr>
        <w:trPr>
          <w:trHeight w:val="270" w:hRule="atLeast"/>
        </w:trPr>
        <w:tc>
          <w:tcPr>
            <w:tcW w:w="2700" w:type="dxa"/>
          </w:tcPr>
          <w:p>
            <w:pPr>
              <w:pStyle w:val="TableParagraph"/>
              <w:ind w:left="157" w:right="147"/>
              <w:jc w:val="center"/>
              <w:rPr>
                <w:sz w:val="20"/>
              </w:rPr>
            </w:pPr>
            <w:r>
              <w:rPr>
                <w:sz w:val="20"/>
              </w:rPr>
              <w:t>25% B2H6/ H2</w:t>
            </w:r>
          </w:p>
        </w:tc>
        <w:tc>
          <w:tcPr>
            <w:tcW w:w="1440" w:type="dxa"/>
          </w:tcPr>
          <w:p>
            <w:pPr>
              <w:pStyle w:val="TableParagraph"/>
              <w:ind w:left="203" w:right="194"/>
              <w:jc w:val="center"/>
              <w:rPr>
                <w:sz w:val="20"/>
              </w:rPr>
            </w:pPr>
            <w:r>
              <w:rPr>
                <w:sz w:val="20"/>
              </w:rPr>
              <w:t>9076</w:t>
            </w:r>
          </w:p>
        </w:tc>
        <w:tc>
          <w:tcPr>
            <w:tcW w:w="1351" w:type="dxa"/>
          </w:tcPr>
          <w:p>
            <w:pPr>
              <w:pStyle w:val="TableParagraph"/>
              <w:ind w:right="487"/>
              <w:jc w:val="right"/>
              <w:rPr>
                <w:sz w:val="20"/>
              </w:rPr>
            </w:pPr>
            <w:r>
              <w:rPr>
                <w:sz w:val="20"/>
              </w:rPr>
              <w:t>0.73</w:t>
            </w:r>
          </w:p>
        </w:tc>
        <w:tc>
          <w:tcPr>
            <w:tcW w:w="1440" w:type="dxa"/>
          </w:tcPr>
          <w:p>
            <w:pPr>
              <w:pStyle w:val="TableParagraph"/>
              <w:ind w:left="201" w:right="195"/>
              <w:jc w:val="center"/>
              <w:rPr>
                <w:sz w:val="20"/>
              </w:rPr>
            </w:pPr>
            <w:r>
              <w:rPr>
                <w:sz w:val="20"/>
              </w:rPr>
              <w:t>7.3</w:t>
            </w:r>
          </w:p>
        </w:tc>
        <w:tc>
          <w:tcPr>
            <w:tcW w:w="1349" w:type="dxa"/>
          </w:tcPr>
          <w:p>
            <w:pPr>
              <w:pStyle w:val="TableParagraph"/>
              <w:ind w:left="402" w:right="396"/>
              <w:jc w:val="center"/>
              <w:rPr>
                <w:sz w:val="20"/>
              </w:rPr>
            </w:pPr>
            <w:r>
              <w:rPr>
                <w:sz w:val="20"/>
              </w:rPr>
              <w:t>36500</w:t>
            </w:r>
          </w:p>
        </w:tc>
      </w:tr>
      <w:tr>
        <w:trPr>
          <w:trHeight w:val="268" w:hRule="atLeast"/>
        </w:trPr>
        <w:tc>
          <w:tcPr>
            <w:tcW w:w="2700" w:type="dxa"/>
          </w:tcPr>
          <w:p>
            <w:pPr>
              <w:pStyle w:val="TableParagraph"/>
              <w:ind w:left="152" w:right="147"/>
              <w:jc w:val="center"/>
              <w:rPr>
                <w:sz w:val="20"/>
              </w:rPr>
            </w:pPr>
            <w:r>
              <w:rPr>
                <w:sz w:val="20"/>
              </w:rPr>
              <w:t>8.5% CF4/ O2</w:t>
            </w:r>
          </w:p>
        </w:tc>
        <w:tc>
          <w:tcPr>
            <w:tcW w:w="1440" w:type="dxa"/>
          </w:tcPr>
          <w:p>
            <w:pPr>
              <w:pStyle w:val="TableParagraph"/>
              <w:ind w:left="203" w:right="194"/>
              <w:jc w:val="center"/>
              <w:rPr>
                <w:sz w:val="20"/>
              </w:rPr>
            </w:pPr>
            <w:r>
              <w:rPr>
                <w:sz w:val="20"/>
              </w:rPr>
              <w:t>9077</w:t>
            </w:r>
          </w:p>
        </w:tc>
        <w:tc>
          <w:tcPr>
            <w:tcW w:w="1351" w:type="dxa"/>
          </w:tcPr>
          <w:p>
            <w:pPr>
              <w:pStyle w:val="TableParagraph"/>
              <w:ind w:right="487"/>
              <w:jc w:val="right"/>
              <w:rPr>
                <w:sz w:val="20"/>
              </w:rPr>
            </w:pPr>
            <w:r>
              <w:rPr>
                <w:sz w:val="20"/>
              </w:rPr>
              <w:t>0.89</w:t>
            </w:r>
          </w:p>
        </w:tc>
        <w:tc>
          <w:tcPr>
            <w:tcW w:w="1440" w:type="dxa"/>
          </w:tcPr>
          <w:p>
            <w:pPr>
              <w:pStyle w:val="TableParagraph"/>
              <w:ind w:left="201" w:right="195"/>
              <w:jc w:val="center"/>
              <w:rPr>
                <w:sz w:val="20"/>
              </w:rPr>
            </w:pPr>
            <w:r>
              <w:rPr>
                <w:sz w:val="20"/>
              </w:rPr>
              <w:t>8.9</w:t>
            </w:r>
          </w:p>
        </w:tc>
        <w:tc>
          <w:tcPr>
            <w:tcW w:w="1349" w:type="dxa"/>
          </w:tcPr>
          <w:p>
            <w:pPr>
              <w:pStyle w:val="TableParagraph"/>
              <w:ind w:left="402" w:right="396"/>
              <w:jc w:val="center"/>
              <w:rPr>
                <w:sz w:val="20"/>
              </w:rPr>
            </w:pPr>
            <w:r>
              <w:rPr>
                <w:sz w:val="20"/>
              </w:rPr>
              <w:t>44500</w:t>
            </w:r>
          </w:p>
        </w:tc>
      </w:tr>
      <w:tr>
        <w:trPr>
          <w:trHeight w:val="270" w:hRule="atLeast"/>
        </w:trPr>
        <w:tc>
          <w:tcPr>
            <w:tcW w:w="2700" w:type="dxa"/>
          </w:tcPr>
          <w:p>
            <w:pPr>
              <w:pStyle w:val="TableParagraph"/>
              <w:spacing w:before="17"/>
              <w:ind w:left="851"/>
              <w:rPr>
                <w:sz w:val="20"/>
              </w:rPr>
            </w:pPr>
            <w:r>
              <w:rPr>
                <w:sz w:val="20"/>
              </w:rPr>
              <w:t>9.35 O3/ O2</w:t>
            </w:r>
          </w:p>
        </w:tc>
        <w:tc>
          <w:tcPr>
            <w:tcW w:w="1440" w:type="dxa"/>
          </w:tcPr>
          <w:p>
            <w:pPr>
              <w:pStyle w:val="TableParagraph"/>
              <w:spacing w:before="17"/>
              <w:ind w:left="203" w:right="194"/>
              <w:jc w:val="center"/>
              <w:rPr>
                <w:sz w:val="20"/>
              </w:rPr>
            </w:pPr>
            <w:r>
              <w:rPr>
                <w:sz w:val="20"/>
              </w:rPr>
              <w:t>9078</w:t>
            </w:r>
          </w:p>
        </w:tc>
        <w:tc>
          <w:tcPr>
            <w:tcW w:w="1351" w:type="dxa"/>
          </w:tcPr>
          <w:p>
            <w:pPr>
              <w:pStyle w:val="TableParagraph"/>
              <w:spacing w:before="17"/>
              <w:ind w:right="487"/>
              <w:jc w:val="right"/>
              <w:rPr>
                <w:sz w:val="20"/>
              </w:rPr>
            </w:pPr>
            <w:r>
              <w:rPr>
                <w:sz w:val="20"/>
              </w:rPr>
              <w:t>0.95</w:t>
            </w:r>
          </w:p>
        </w:tc>
        <w:tc>
          <w:tcPr>
            <w:tcW w:w="1440" w:type="dxa"/>
          </w:tcPr>
          <w:p>
            <w:pPr>
              <w:pStyle w:val="TableParagraph"/>
              <w:spacing w:before="17"/>
              <w:ind w:left="201" w:right="195"/>
              <w:jc w:val="center"/>
              <w:rPr>
                <w:sz w:val="20"/>
              </w:rPr>
            </w:pPr>
            <w:r>
              <w:rPr>
                <w:sz w:val="20"/>
              </w:rPr>
              <w:t>9.5</w:t>
            </w:r>
          </w:p>
        </w:tc>
        <w:tc>
          <w:tcPr>
            <w:tcW w:w="1349" w:type="dxa"/>
          </w:tcPr>
          <w:p>
            <w:pPr>
              <w:pStyle w:val="TableParagraph"/>
              <w:spacing w:before="17"/>
              <w:ind w:left="402" w:right="396"/>
              <w:jc w:val="center"/>
              <w:rPr>
                <w:sz w:val="20"/>
              </w:rPr>
            </w:pPr>
            <w:r>
              <w:rPr>
                <w:sz w:val="20"/>
              </w:rPr>
              <w:t>47500</w:t>
            </w:r>
          </w:p>
        </w:tc>
      </w:tr>
      <w:tr>
        <w:trPr>
          <w:trHeight w:val="270" w:hRule="atLeast"/>
        </w:trPr>
        <w:tc>
          <w:tcPr>
            <w:tcW w:w="2700" w:type="dxa"/>
          </w:tcPr>
          <w:p>
            <w:pPr>
              <w:pStyle w:val="TableParagraph"/>
              <w:ind w:left="156" w:right="147"/>
              <w:jc w:val="center"/>
              <w:rPr>
                <w:sz w:val="20"/>
              </w:rPr>
            </w:pPr>
            <w:r>
              <w:rPr>
                <w:sz w:val="20"/>
              </w:rPr>
              <w:t>(CH2)5</w:t>
            </w:r>
          </w:p>
        </w:tc>
        <w:tc>
          <w:tcPr>
            <w:tcW w:w="1440" w:type="dxa"/>
          </w:tcPr>
          <w:p>
            <w:pPr>
              <w:pStyle w:val="TableParagraph"/>
              <w:ind w:left="203" w:right="194"/>
              <w:jc w:val="center"/>
              <w:rPr>
                <w:sz w:val="20"/>
              </w:rPr>
            </w:pPr>
            <w:r>
              <w:rPr>
                <w:sz w:val="20"/>
              </w:rPr>
              <w:t>9079</w:t>
            </w:r>
          </w:p>
        </w:tc>
        <w:tc>
          <w:tcPr>
            <w:tcW w:w="1351" w:type="dxa"/>
          </w:tcPr>
          <w:p>
            <w:pPr>
              <w:pStyle w:val="TableParagraph"/>
              <w:ind w:right="487"/>
              <w:jc w:val="right"/>
              <w:rPr>
                <w:sz w:val="20"/>
              </w:rPr>
            </w:pPr>
            <w:r>
              <w:rPr>
                <w:sz w:val="20"/>
              </w:rPr>
              <w:t>0.29</w:t>
            </w:r>
          </w:p>
        </w:tc>
        <w:tc>
          <w:tcPr>
            <w:tcW w:w="1440" w:type="dxa"/>
          </w:tcPr>
          <w:p>
            <w:pPr>
              <w:pStyle w:val="TableParagraph"/>
              <w:ind w:left="201" w:right="195"/>
              <w:jc w:val="center"/>
              <w:rPr>
                <w:sz w:val="20"/>
              </w:rPr>
            </w:pPr>
            <w:r>
              <w:rPr>
                <w:sz w:val="20"/>
              </w:rPr>
              <w:t>2.9</w:t>
            </w:r>
          </w:p>
        </w:tc>
        <w:tc>
          <w:tcPr>
            <w:tcW w:w="1349" w:type="dxa"/>
          </w:tcPr>
          <w:p>
            <w:pPr>
              <w:pStyle w:val="TableParagraph"/>
              <w:ind w:left="402" w:right="396"/>
              <w:jc w:val="center"/>
              <w:rPr>
                <w:sz w:val="20"/>
              </w:rPr>
            </w:pPr>
            <w:r>
              <w:rPr>
                <w:sz w:val="20"/>
              </w:rPr>
              <w:t>14500</w:t>
            </w:r>
          </w:p>
        </w:tc>
      </w:tr>
      <w:tr>
        <w:trPr>
          <w:trHeight w:val="268" w:hRule="atLeast"/>
        </w:trPr>
        <w:tc>
          <w:tcPr>
            <w:tcW w:w="2700" w:type="dxa"/>
          </w:tcPr>
          <w:p>
            <w:pPr>
              <w:pStyle w:val="TableParagraph"/>
              <w:ind w:left="153" w:right="147"/>
              <w:jc w:val="center"/>
              <w:rPr>
                <w:sz w:val="20"/>
              </w:rPr>
            </w:pPr>
            <w:r>
              <w:rPr>
                <w:sz w:val="20"/>
              </w:rPr>
              <w:t>25% C3H9Ga/ H2</w:t>
            </w:r>
          </w:p>
        </w:tc>
        <w:tc>
          <w:tcPr>
            <w:tcW w:w="1440" w:type="dxa"/>
          </w:tcPr>
          <w:p>
            <w:pPr>
              <w:pStyle w:val="TableParagraph"/>
              <w:ind w:left="203" w:right="194"/>
              <w:jc w:val="center"/>
              <w:rPr>
                <w:sz w:val="20"/>
              </w:rPr>
            </w:pPr>
            <w:r>
              <w:rPr>
                <w:sz w:val="20"/>
              </w:rPr>
              <w:t>9080</w:t>
            </w:r>
          </w:p>
        </w:tc>
        <w:tc>
          <w:tcPr>
            <w:tcW w:w="1351" w:type="dxa"/>
          </w:tcPr>
          <w:p>
            <w:pPr>
              <w:pStyle w:val="TableParagraph"/>
              <w:ind w:right="487"/>
              <w:jc w:val="right"/>
              <w:rPr>
                <w:sz w:val="20"/>
              </w:rPr>
            </w:pPr>
            <w:r>
              <w:rPr>
                <w:sz w:val="20"/>
              </w:rPr>
              <w:t>0.56</w:t>
            </w:r>
          </w:p>
        </w:tc>
        <w:tc>
          <w:tcPr>
            <w:tcW w:w="1440" w:type="dxa"/>
          </w:tcPr>
          <w:p>
            <w:pPr>
              <w:pStyle w:val="TableParagraph"/>
              <w:ind w:left="201" w:right="195"/>
              <w:jc w:val="center"/>
              <w:rPr>
                <w:sz w:val="20"/>
              </w:rPr>
            </w:pPr>
            <w:r>
              <w:rPr>
                <w:sz w:val="20"/>
              </w:rPr>
              <w:t>5.6</w:t>
            </w:r>
          </w:p>
        </w:tc>
        <w:tc>
          <w:tcPr>
            <w:tcW w:w="1349" w:type="dxa"/>
          </w:tcPr>
          <w:p>
            <w:pPr>
              <w:pStyle w:val="TableParagraph"/>
              <w:ind w:left="402" w:right="396"/>
              <w:jc w:val="center"/>
              <w:rPr>
                <w:sz w:val="20"/>
              </w:rPr>
            </w:pPr>
            <w:r>
              <w:rPr>
                <w:sz w:val="20"/>
              </w:rPr>
              <w:t>28000</w:t>
            </w:r>
          </w:p>
        </w:tc>
      </w:tr>
      <w:tr>
        <w:trPr>
          <w:trHeight w:val="270" w:hRule="atLeast"/>
        </w:trPr>
        <w:tc>
          <w:tcPr>
            <w:tcW w:w="2700" w:type="dxa"/>
          </w:tcPr>
          <w:p>
            <w:pPr>
              <w:pStyle w:val="TableParagraph"/>
              <w:spacing w:before="17"/>
              <w:ind w:left="544"/>
              <w:rPr>
                <w:sz w:val="20"/>
              </w:rPr>
            </w:pPr>
            <w:r>
              <w:rPr>
                <w:sz w:val="20"/>
              </w:rPr>
              <w:t>0.25 % C3H9In/ H2</w:t>
            </w:r>
          </w:p>
        </w:tc>
        <w:tc>
          <w:tcPr>
            <w:tcW w:w="1440" w:type="dxa"/>
          </w:tcPr>
          <w:p>
            <w:pPr>
              <w:pStyle w:val="TableParagraph"/>
              <w:spacing w:before="17"/>
              <w:ind w:left="203" w:right="194"/>
              <w:jc w:val="center"/>
              <w:rPr>
                <w:sz w:val="20"/>
              </w:rPr>
            </w:pPr>
            <w:r>
              <w:rPr>
                <w:sz w:val="20"/>
              </w:rPr>
              <w:t>9081</w:t>
            </w:r>
          </w:p>
        </w:tc>
        <w:tc>
          <w:tcPr>
            <w:tcW w:w="1351" w:type="dxa"/>
          </w:tcPr>
          <w:p>
            <w:pPr>
              <w:pStyle w:val="TableParagraph"/>
              <w:spacing w:before="17"/>
              <w:ind w:left="6"/>
              <w:jc w:val="center"/>
              <w:rPr>
                <w:sz w:val="20"/>
              </w:rPr>
            </w:pPr>
            <w:r>
              <w:rPr>
                <w:w w:val="99"/>
                <w:sz w:val="20"/>
              </w:rPr>
              <w:t>1</w:t>
            </w:r>
          </w:p>
        </w:tc>
        <w:tc>
          <w:tcPr>
            <w:tcW w:w="1440" w:type="dxa"/>
          </w:tcPr>
          <w:p>
            <w:pPr>
              <w:pStyle w:val="TableParagraph"/>
              <w:spacing w:before="17"/>
              <w:ind w:left="200" w:right="195"/>
              <w:jc w:val="center"/>
              <w:rPr>
                <w:sz w:val="20"/>
              </w:rPr>
            </w:pPr>
            <w:r>
              <w:rPr>
                <w:sz w:val="20"/>
              </w:rPr>
              <w:t>10</w:t>
            </w:r>
          </w:p>
        </w:tc>
        <w:tc>
          <w:tcPr>
            <w:tcW w:w="1349" w:type="dxa"/>
          </w:tcPr>
          <w:p>
            <w:pPr>
              <w:pStyle w:val="TableParagraph"/>
              <w:spacing w:before="17"/>
              <w:ind w:left="402" w:right="396"/>
              <w:jc w:val="center"/>
              <w:rPr>
                <w:sz w:val="20"/>
              </w:rPr>
            </w:pPr>
            <w:r>
              <w:rPr>
                <w:sz w:val="20"/>
              </w:rPr>
              <w:t>50000</w:t>
            </w:r>
          </w:p>
        </w:tc>
      </w:tr>
      <w:tr>
        <w:trPr>
          <w:trHeight w:val="270" w:hRule="atLeast"/>
        </w:trPr>
        <w:tc>
          <w:tcPr>
            <w:tcW w:w="2700" w:type="dxa"/>
          </w:tcPr>
          <w:p>
            <w:pPr>
              <w:pStyle w:val="TableParagraph"/>
              <w:ind w:left="156" w:right="147"/>
              <w:jc w:val="center"/>
              <w:rPr>
                <w:sz w:val="20"/>
              </w:rPr>
            </w:pPr>
            <w:r>
              <w:rPr>
                <w:sz w:val="20"/>
              </w:rPr>
              <w:t>1% BCl3/ He</w:t>
            </w:r>
          </w:p>
        </w:tc>
        <w:tc>
          <w:tcPr>
            <w:tcW w:w="1440" w:type="dxa"/>
          </w:tcPr>
          <w:p>
            <w:pPr>
              <w:pStyle w:val="TableParagraph"/>
              <w:ind w:left="203" w:right="194"/>
              <w:jc w:val="center"/>
              <w:rPr>
                <w:sz w:val="20"/>
              </w:rPr>
            </w:pPr>
            <w:r>
              <w:rPr>
                <w:sz w:val="20"/>
              </w:rPr>
              <w:t>9082</w:t>
            </w:r>
          </w:p>
        </w:tc>
        <w:tc>
          <w:tcPr>
            <w:tcW w:w="1351" w:type="dxa"/>
          </w:tcPr>
          <w:p>
            <w:pPr>
              <w:pStyle w:val="TableParagraph"/>
              <w:ind w:right="487"/>
              <w:jc w:val="right"/>
              <w:rPr>
                <w:sz w:val="20"/>
              </w:rPr>
            </w:pPr>
            <w:r>
              <w:rPr>
                <w:sz w:val="20"/>
              </w:rPr>
              <w:t>1.33</w:t>
            </w:r>
          </w:p>
        </w:tc>
        <w:tc>
          <w:tcPr>
            <w:tcW w:w="1440" w:type="dxa"/>
          </w:tcPr>
          <w:p>
            <w:pPr>
              <w:pStyle w:val="TableParagraph"/>
              <w:ind w:left="201" w:right="195"/>
              <w:jc w:val="center"/>
              <w:rPr>
                <w:sz w:val="20"/>
              </w:rPr>
            </w:pPr>
            <w:r>
              <w:rPr>
                <w:sz w:val="20"/>
              </w:rPr>
              <w:t>13.3</w:t>
            </w:r>
          </w:p>
        </w:tc>
        <w:tc>
          <w:tcPr>
            <w:tcW w:w="1349" w:type="dxa"/>
          </w:tcPr>
          <w:p>
            <w:pPr>
              <w:pStyle w:val="TableParagraph"/>
              <w:ind w:left="402" w:right="396"/>
              <w:jc w:val="center"/>
              <w:rPr>
                <w:sz w:val="20"/>
              </w:rPr>
            </w:pPr>
            <w:r>
              <w:rPr>
                <w:sz w:val="20"/>
              </w:rPr>
              <w:t>66500</w:t>
            </w:r>
          </w:p>
        </w:tc>
      </w:tr>
      <w:tr>
        <w:trPr>
          <w:trHeight w:val="268" w:hRule="atLeast"/>
        </w:trPr>
        <w:tc>
          <w:tcPr>
            <w:tcW w:w="2700" w:type="dxa"/>
          </w:tcPr>
          <w:p>
            <w:pPr>
              <w:pStyle w:val="TableParagraph"/>
              <w:ind w:left="155" w:right="147"/>
              <w:jc w:val="center"/>
              <w:rPr>
                <w:sz w:val="20"/>
              </w:rPr>
            </w:pPr>
            <w:r>
              <w:rPr>
                <w:sz w:val="20"/>
              </w:rPr>
              <w:t>10% SiCl4/ N2</w:t>
            </w:r>
          </w:p>
        </w:tc>
        <w:tc>
          <w:tcPr>
            <w:tcW w:w="1440" w:type="dxa"/>
          </w:tcPr>
          <w:p>
            <w:pPr>
              <w:pStyle w:val="TableParagraph"/>
              <w:ind w:left="203" w:right="194"/>
              <w:jc w:val="center"/>
              <w:rPr>
                <w:sz w:val="20"/>
              </w:rPr>
            </w:pPr>
            <w:r>
              <w:rPr>
                <w:sz w:val="20"/>
              </w:rPr>
              <w:t>9083</w:t>
            </w:r>
          </w:p>
        </w:tc>
        <w:tc>
          <w:tcPr>
            <w:tcW w:w="1351" w:type="dxa"/>
          </w:tcPr>
          <w:p>
            <w:pPr>
              <w:pStyle w:val="TableParagraph"/>
              <w:ind w:right="487"/>
              <w:jc w:val="right"/>
              <w:rPr>
                <w:sz w:val="20"/>
              </w:rPr>
            </w:pPr>
            <w:r>
              <w:rPr>
                <w:sz w:val="20"/>
              </w:rPr>
              <w:t>0.82</w:t>
            </w:r>
          </w:p>
        </w:tc>
        <w:tc>
          <w:tcPr>
            <w:tcW w:w="1440" w:type="dxa"/>
          </w:tcPr>
          <w:p>
            <w:pPr>
              <w:pStyle w:val="TableParagraph"/>
              <w:ind w:left="201" w:right="195"/>
              <w:jc w:val="center"/>
              <w:rPr>
                <w:sz w:val="20"/>
              </w:rPr>
            </w:pPr>
            <w:r>
              <w:rPr>
                <w:sz w:val="20"/>
              </w:rPr>
              <w:t>8.2</w:t>
            </w:r>
          </w:p>
        </w:tc>
        <w:tc>
          <w:tcPr>
            <w:tcW w:w="1349" w:type="dxa"/>
          </w:tcPr>
          <w:p>
            <w:pPr>
              <w:pStyle w:val="TableParagraph"/>
              <w:ind w:left="402" w:right="396"/>
              <w:jc w:val="center"/>
              <w:rPr>
                <w:sz w:val="20"/>
              </w:rPr>
            </w:pPr>
            <w:r>
              <w:rPr>
                <w:sz w:val="20"/>
              </w:rPr>
              <w:t>41000</w:t>
            </w:r>
          </w:p>
        </w:tc>
      </w:tr>
      <w:tr>
        <w:trPr>
          <w:trHeight w:val="270" w:hRule="atLeast"/>
        </w:trPr>
        <w:tc>
          <w:tcPr>
            <w:tcW w:w="2700" w:type="dxa"/>
          </w:tcPr>
          <w:p>
            <w:pPr>
              <w:pStyle w:val="TableParagraph"/>
              <w:spacing w:before="17"/>
              <w:ind w:left="155" w:right="147"/>
              <w:jc w:val="center"/>
              <w:rPr>
                <w:sz w:val="20"/>
              </w:rPr>
            </w:pPr>
            <w:r>
              <w:rPr>
                <w:sz w:val="20"/>
              </w:rPr>
              <w:t>5% C2H6/ N2</w:t>
            </w:r>
          </w:p>
        </w:tc>
        <w:tc>
          <w:tcPr>
            <w:tcW w:w="1440" w:type="dxa"/>
          </w:tcPr>
          <w:p>
            <w:pPr>
              <w:pStyle w:val="TableParagraph"/>
              <w:spacing w:before="17"/>
              <w:ind w:left="203" w:right="194"/>
              <w:jc w:val="center"/>
              <w:rPr>
                <w:sz w:val="20"/>
              </w:rPr>
            </w:pPr>
            <w:r>
              <w:rPr>
                <w:sz w:val="20"/>
              </w:rPr>
              <w:t>9084</w:t>
            </w:r>
          </w:p>
        </w:tc>
        <w:tc>
          <w:tcPr>
            <w:tcW w:w="1351" w:type="dxa"/>
          </w:tcPr>
          <w:p>
            <w:pPr>
              <w:pStyle w:val="TableParagraph"/>
              <w:spacing w:before="17"/>
              <w:ind w:right="487"/>
              <w:jc w:val="right"/>
              <w:rPr>
                <w:sz w:val="20"/>
              </w:rPr>
            </w:pPr>
            <w:r>
              <w:rPr>
                <w:sz w:val="20"/>
              </w:rPr>
              <w:t>0.95</w:t>
            </w:r>
          </w:p>
        </w:tc>
        <w:tc>
          <w:tcPr>
            <w:tcW w:w="1440" w:type="dxa"/>
          </w:tcPr>
          <w:p>
            <w:pPr>
              <w:pStyle w:val="TableParagraph"/>
              <w:spacing w:before="17"/>
              <w:ind w:left="201" w:right="195"/>
              <w:jc w:val="center"/>
              <w:rPr>
                <w:sz w:val="20"/>
              </w:rPr>
            </w:pPr>
            <w:r>
              <w:rPr>
                <w:sz w:val="20"/>
              </w:rPr>
              <w:t>9.5</w:t>
            </w:r>
          </w:p>
        </w:tc>
        <w:tc>
          <w:tcPr>
            <w:tcW w:w="1349" w:type="dxa"/>
          </w:tcPr>
          <w:p>
            <w:pPr>
              <w:pStyle w:val="TableParagraph"/>
              <w:spacing w:before="17"/>
              <w:ind w:left="402" w:right="396"/>
              <w:jc w:val="center"/>
              <w:rPr>
                <w:sz w:val="20"/>
              </w:rPr>
            </w:pPr>
            <w:r>
              <w:rPr>
                <w:sz w:val="20"/>
              </w:rPr>
              <w:t>47500</w:t>
            </w:r>
          </w:p>
        </w:tc>
      </w:tr>
      <w:tr>
        <w:trPr>
          <w:trHeight w:val="270" w:hRule="atLeast"/>
        </w:trPr>
        <w:tc>
          <w:tcPr>
            <w:tcW w:w="2700" w:type="dxa"/>
          </w:tcPr>
          <w:p>
            <w:pPr>
              <w:pStyle w:val="TableParagraph"/>
              <w:ind w:left="155" w:right="147"/>
              <w:jc w:val="center"/>
              <w:rPr>
                <w:sz w:val="20"/>
              </w:rPr>
            </w:pPr>
            <w:r>
              <w:rPr>
                <w:sz w:val="20"/>
              </w:rPr>
              <w:t>5% C3H8/ N2</w:t>
            </w:r>
          </w:p>
        </w:tc>
        <w:tc>
          <w:tcPr>
            <w:tcW w:w="1440" w:type="dxa"/>
          </w:tcPr>
          <w:p>
            <w:pPr>
              <w:pStyle w:val="TableParagraph"/>
              <w:ind w:left="203" w:right="194"/>
              <w:jc w:val="center"/>
              <w:rPr>
                <w:sz w:val="20"/>
              </w:rPr>
            </w:pPr>
            <w:r>
              <w:rPr>
                <w:sz w:val="20"/>
              </w:rPr>
              <w:t>9085</w:t>
            </w:r>
          </w:p>
        </w:tc>
        <w:tc>
          <w:tcPr>
            <w:tcW w:w="1351" w:type="dxa"/>
          </w:tcPr>
          <w:p>
            <w:pPr>
              <w:pStyle w:val="TableParagraph"/>
              <w:ind w:right="487"/>
              <w:jc w:val="right"/>
              <w:rPr>
                <w:sz w:val="20"/>
              </w:rPr>
            </w:pPr>
            <w:r>
              <w:rPr>
                <w:sz w:val="20"/>
              </w:rPr>
              <w:t>0.91</w:t>
            </w:r>
          </w:p>
        </w:tc>
        <w:tc>
          <w:tcPr>
            <w:tcW w:w="1440" w:type="dxa"/>
          </w:tcPr>
          <w:p>
            <w:pPr>
              <w:pStyle w:val="TableParagraph"/>
              <w:ind w:left="201" w:right="195"/>
              <w:jc w:val="center"/>
              <w:rPr>
                <w:sz w:val="20"/>
              </w:rPr>
            </w:pPr>
            <w:r>
              <w:rPr>
                <w:sz w:val="20"/>
              </w:rPr>
              <w:t>9.1</w:t>
            </w:r>
          </w:p>
        </w:tc>
        <w:tc>
          <w:tcPr>
            <w:tcW w:w="1349" w:type="dxa"/>
          </w:tcPr>
          <w:p>
            <w:pPr>
              <w:pStyle w:val="TableParagraph"/>
              <w:ind w:left="402" w:right="396"/>
              <w:jc w:val="center"/>
              <w:rPr>
                <w:sz w:val="20"/>
              </w:rPr>
            </w:pPr>
            <w:r>
              <w:rPr>
                <w:sz w:val="20"/>
              </w:rPr>
              <w:t>45500</w:t>
            </w:r>
          </w:p>
        </w:tc>
      </w:tr>
      <w:tr>
        <w:trPr>
          <w:trHeight w:val="268" w:hRule="atLeast"/>
        </w:trPr>
        <w:tc>
          <w:tcPr>
            <w:tcW w:w="2700" w:type="dxa"/>
          </w:tcPr>
          <w:p>
            <w:pPr>
              <w:pStyle w:val="TableParagraph"/>
              <w:ind w:left="152" w:right="147"/>
              <w:jc w:val="center"/>
              <w:rPr>
                <w:sz w:val="20"/>
              </w:rPr>
            </w:pPr>
            <w:r>
              <w:rPr>
                <w:sz w:val="20"/>
              </w:rPr>
              <w:t>5% iso-C5H12/ N2</w:t>
            </w:r>
          </w:p>
        </w:tc>
        <w:tc>
          <w:tcPr>
            <w:tcW w:w="1440" w:type="dxa"/>
          </w:tcPr>
          <w:p>
            <w:pPr>
              <w:pStyle w:val="TableParagraph"/>
              <w:ind w:left="203" w:right="194"/>
              <w:jc w:val="center"/>
              <w:rPr>
                <w:sz w:val="20"/>
              </w:rPr>
            </w:pPr>
            <w:r>
              <w:rPr>
                <w:sz w:val="20"/>
              </w:rPr>
              <w:t>9086</w:t>
            </w:r>
          </w:p>
        </w:tc>
        <w:tc>
          <w:tcPr>
            <w:tcW w:w="1351" w:type="dxa"/>
          </w:tcPr>
          <w:p>
            <w:pPr>
              <w:pStyle w:val="TableParagraph"/>
              <w:ind w:right="487"/>
              <w:jc w:val="right"/>
              <w:rPr>
                <w:sz w:val="20"/>
              </w:rPr>
            </w:pPr>
            <w:r>
              <w:rPr>
                <w:sz w:val="20"/>
              </w:rPr>
              <w:t>0.84</w:t>
            </w:r>
          </w:p>
        </w:tc>
        <w:tc>
          <w:tcPr>
            <w:tcW w:w="1440" w:type="dxa"/>
          </w:tcPr>
          <w:p>
            <w:pPr>
              <w:pStyle w:val="TableParagraph"/>
              <w:ind w:left="201" w:right="195"/>
              <w:jc w:val="center"/>
              <w:rPr>
                <w:sz w:val="20"/>
              </w:rPr>
            </w:pPr>
            <w:r>
              <w:rPr>
                <w:sz w:val="20"/>
              </w:rPr>
              <w:t>8.4</w:t>
            </w:r>
          </w:p>
        </w:tc>
        <w:tc>
          <w:tcPr>
            <w:tcW w:w="1349" w:type="dxa"/>
          </w:tcPr>
          <w:p>
            <w:pPr>
              <w:pStyle w:val="TableParagraph"/>
              <w:ind w:left="402" w:right="396"/>
              <w:jc w:val="center"/>
              <w:rPr>
                <w:sz w:val="20"/>
              </w:rPr>
            </w:pPr>
            <w:r>
              <w:rPr>
                <w:sz w:val="20"/>
              </w:rPr>
              <w:t>42000</w:t>
            </w:r>
          </w:p>
        </w:tc>
      </w:tr>
      <w:tr>
        <w:trPr>
          <w:trHeight w:val="270" w:hRule="atLeast"/>
        </w:trPr>
        <w:tc>
          <w:tcPr>
            <w:tcW w:w="2700" w:type="dxa"/>
          </w:tcPr>
          <w:p>
            <w:pPr>
              <w:pStyle w:val="TableParagraph"/>
              <w:spacing w:before="17"/>
              <w:ind w:left="155" w:right="147"/>
              <w:jc w:val="center"/>
              <w:rPr>
                <w:sz w:val="20"/>
              </w:rPr>
            </w:pPr>
            <w:r>
              <w:rPr>
                <w:sz w:val="20"/>
              </w:rPr>
              <w:t>5% C5H12/ N2</w:t>
            </w:r>
          </w:p>
        </w:tc>
        <w:tc>
          <w:tcPr>
            <w:tcW w:w="1440" w:type="dxa"/>
          </w:tcPr>
          <w:p>
            <w:pPr>
              <w:pStyle w:val="TableParagraph"/>
              <w:spacing w:before="17"/>
              <w:ind w:left="203" w:right="194"/>
              <w:jc w:val="center"/>
              <w:rPr>
                <w:sz w:val="20"/>
              </w:rPr>
            </w:pPr>
            <w:r>
              <w:rPr>
                <w:sz w:val="20"/>
              </w:rPr>
              <w:t>9087</w:t>
            </w:r>
          </w:p>
        </w:tc>
        <w:tc>
          <w:tcPr>
            <w:tcW w:w="1351" w:type="dxa"/>
          </w:tcPr>
          <w:p>
            <w:pPr>
              <w:pStyle w:val="TableParagraph"/>
              <w:spacing w:before="17"/>
              <w:ind w:right="487"/>
              <w:jc w:val="right"/>
              <w:rPr>
                <w:sz w:val="20"/>
              </w:rPr>
            </w:pPr>
            <w:r>
              <w:rPr>
                <w:sz w:val="20"/>
              </w:rPr>
              <w:t>0.84</w:t>
            </w:r>
          </w:p>
        </w:tc>
        <w:tc>
          <w:tcPr>
            <w:tcW w:w="1440" w:type="dxa"/>
          </w:tcPr>
          <w:p>
            <w:pPr>
              <w:pStyle w:val="TableParagraph"/>
              <w:spacing w:before="17"/>
              <w:ind w:left="201" w:right="195"/>
              <w:jc w:val="center"/>
              <w:rPr>
                <w:sz w:val="20"/>
              </w:rPr>
            </w:pPr>
            <w:r>
              <w:rPr>
                <w:sz w:val="20"/>
              </w:rPr>
              <w:t>8.4</w:t>
            </w:r>
          </w:p>
        </w:tc>
        <w:tc>
          <w:tcPr>
            <w:tcW w:w="1349" w:type="dxa"/>
          </w:tcPr>
          <w:p>
            <w:pPr>
              <w:pStyle w:val="TableParagraph"/>
              <w:spacing w:before="17"/>
              <w:ind w:left="402" w:right="396"/>
              <w:jc w:val="center"/>
              <w:rPr>
                <w:sz w:val="20"/>
              </w:rPr>
            </w:pPr>
            <w:r>
              <w:rPr>
                <w:sz w:val="20"/>
              </w:rPr>
              <w:t>42000</w:t>
            </w:r>
          </w:p>
        </w:tc>
      </w:tr>
      <w:tr>
        <w:trPr>
          <w:trHeight w:val="270" w:hRule="atLeast"/>
        </w:trPr>
        <w:tc>
          <w:tcPr>
            <w:tcW w:w="2700" w:type="dxa"/>
          </w:tcPr>
          <w:p>
            <w:pPr>
              <w:pStyle w:val="TableParagraph"/>
              <w:ind w:left="155" w:right="147"/>
              <w:jc w:val="center"/>
              <w:rPr>
                <w:sz w:val="20"/>
              </w:rPr>
            </w:pPr>
            <w:r>
              <w:rPr>
                <w:sz w:val="20"/>
              </w:rPr>
              <w:t>5%_neo-C5H12/ N2</w:t>
            </w:r>
          </w:p>
        </w:tc>
        <w:tc>
          <w:tcPr>
            <w:tcW w:w="1440" w:type="dxa"/>
          </w:tcPr>
          <w:p>
            <w:pPr>
              <w:pStyle w:val="TableParagraph"/>
              <w:ind w:left="203" w:right="194"/>
              <w:jc w:val="center"/>
              <w:rPr>
                <w:sz w:val="20"/>
              </w:rPr>
            </w:pPr>
            <w:r>
              <w:rPr>
                <w:sz w:val="20"/>
              </w:rPr>
              <w:t>9088</w:t>
            </w:r>
          </w:p>
        </w:tc>
        <w:tc>
          <w:tcPr>
            <w:tcW w:w="1351" w:type="dxa"/>
          </w:tcPr>
          <w:p>
            <w:pPr>
              <w:pStyle w:val="TableParagraph"/>
              <w:ind w:right="487"/>
              <w:jc w:val="right"/>
              <w:rPr>
                <w:sz w:val="20"/>
              </w:rPr>
            </w:pPr>
            <w:r>
              <w:rPr>
                <w:sz w:val="20"/>
              </w:rPr>
              <w:t>0.84</w:t>
            </w:r>
          </w:p>
        </w:tc>
        <w:tc>
          <w:tcPr>
            <w:tcW w:w="1440" w:type="dxa"/>
          </w:tcPr>
          <w:p>
            <w:pPr>
              <w:pStyle w:val="TableParagraph"/>
              <w:ind w:left="201" w:right="195"/>
              <w:jc w:val="center"/>
              <w:rPr>
                <w:sz w:val="20"/>
              </w:rPr>
            </w:pPr>
            <w:r>
              <w:rPr>
                <w:sz w:val="20"/>
              </w:rPr>
              <w:t>8.4</w:t>
            </w:r>
          </w:p>
        </w:tc>
        <w:tc>
          <w:tcPr>
            <w:tcW w:w="1349" w:type="dxa"/>
          </w:tcPr>
          <w:p>
            <w:pPr>
              <w:pStyle w:val="TableParagraph"/>
              <w:ind w:left="402" w:right="396"/>
              <w:jc w:val="center"/>
              <w:rPr>
                <w:sz w:val="20"/>
              </w:rPr>
            </w:pPr>
            <w:r>
              <w:rPr>
                <w:sz w:val="20"/>
              </w:rPr>
              <w:t>42000</w:t>
            </w:r>
          </w:p>
        </w:tc>
      </w:tr>
      <w:tr>
        <w:trPr>
          <w:trHeight w:val="268" w:hRule="atLeast"/>
        </w:trPr>
        <w:tc>
          <w:tcPr>
            <w:tcW w:w="2700" w:type="dxa"/>
          </w:tcPr>
          <w:p>
            <w:pPr>
              <w:pStyle w:val="TableParagraph"/>
              <w:ind w:left="155" w:right="147"/>
              <w:jc w:val="center"/>
              <w:rPr>
                <w:sz w:val="20"/>
              </w:rPr>
            </w:pPr>
            <w:r>
              <w:rPr>
                <w:sz w:val="20"/>
              </w:rPr>
              <w:t>1% C6H14/ N2</w:t>
            </w:r>
          </w:p>
        </w:tc>
        <w:tc>
          <w:tcPr>
            <w:tcW w:w="1440" w:type="dxa"/>
          </w:tcPr>
          <w:p>
            <w:pPr>
              <w:pStyle w:val="TableParagraph"/>
              <w:ind w:left="203" w:right="194"/>
              <w:jc w:val="center"/>
              <w:rPr>
                <w:sz w:val="20"/>
              </w:rPr>
            </w:pPr>
            <w:r>
              <w:rPr>
                <w:sz w:val="20"/>
              </w:rPr>
              <w:t>9089</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ind w:left="157" w:right="147"/>
              <w:jc w:val="center"/>
              <w:rPr>
                <w:sz w:val="20"/>
              </w:rPr>
            </w:pPr>
            <w:r>
              <w:rPr>
                <w:sz w:val="20"/>
              </w:rPr>
              <w:t>205 C4H8/ N2</w:t>
            </w:r>
          </w:p>
        </w:tc>
        <w:tc>
          <w:tcPr>
            <w:tcW w:w="1440" w:type="dxa"/>
          </w:tcPr>
          <w:p>
            <w:pPr>
              <w:pStyle w:val="TableParagraph"/>
              <w:ind w:left="203" w:right="194"/>
              <w:jc w:val="center"/>
              <w:rPr>
                <w:sz w:val="20"/>
              </w:rPr>
            </w:pPr>
            <w:r>
              <w:rPr>
                <w:sz w:val="20"/>
              </w:rPr>
              <w:t>9090</w:t>
            </w:r>
          </w:p>
        </w:tc>
        <w:tc>
          <w:tcPr>
            <w:tcW w:w="1351" w:type="dxa"/>
          </w:tcPr>
          <w:p>
            <w:pPr>
              <w:pStyle w:val="TableParagraph"/>
              <w:ind w:right="487"/>
              <w:jc w:val="right"/>
              <w:rPr>
                <w:sz w:val="20"/>
              </w:rPr>
            </w:pPr>
            <w:r>
              <w:rPr>
                <w:sz w:val="20"/>
              </w:rPr>
              <w:t>0.68</w:t>
            </w:r>
          </w:p>
        </w:tc>
        <w:tc>
          <w:tcPr>
            <w:tcW w:w="1440" w:type="dxa"/>
          </w:tcPr>
          <w:p>
            <w:pPr>
              <w:pStyle w:val="TableParagraph"/>
              <w:ind w:left="201" w:right="195"/>
              <w:jc w:val="center"/>
              <w:rPr>
                <w:sz w:val="20"/>
              </w:rPr>
            </w:pPr>
            <w:r>
              <w:rPr>
                <w:sz w:val="20"/>
              </w:rPr>
              <w:t>6.8</w:t>
            </w:r>
          </w:p>
        </w:tc>
        <w:tc>
          <w:tcPr>
            <w:tcW w:w="1349" w:type="dxa"/>
          </w:tcPr>
          <w:p>
            <w:pPr>
              <w:pStyle w:val="TableParagraph"/>
              <w:ind w:left="402" w:right="396"/>
              <w:jc w:val="center"/>
              <w:rPr>
                <w:sz w:val="20"/>
              </w:rPr>
            </w:pPr>
            <w:r>
              <w:rPr>
                <w:sz w:val="20"/>
              </w:rPr>
              <w:t>34000</w:t>
            </w:r>
          </w:p>
        </w:tc>
      </w:tr>
      <w:tr>
        <w:trPr>
          <w:trHeight w:val="270" w:hRule="atLeast"/>
        </w:trPr>
        <w:tc>
          <w:tcPr>
            <w:tcW w:w="2700" w:type="dxa"/>
          </w:tcPr>
          <w:p>
            <w:pPr>
              <w:pStyle w:val="TableParagraph"/>
              <w:ind w:left="153" w:right="147"/>
              <w:jc w:val="center"/>
              <w:rPr>
                <w:sz w:val="20"/>
              </w:rPr>
            </w:pPr>
            <w:r>
              <w:rPr>
                <w:sz w:val="20"/>
              </w:rPr>
              <w:t>20% trans-2-C4H8/N2</w:t>
            </w:r>
          </w:p>
        </w:tc>
        <w:tc>
          <w:tcPr>
            <w:tcW w:w="1440" w:type="dxa"/>
          </w:tcPr>
          <w:p>
            <w:pPr>
              <w:pStyle w:val="TableParagraph"/>
              <w:ind w:left="203" w:right="194"/>
              <w:jc w:val="center"/>
              <w:rPr>
                <w:sz w:val="20"/>
              </w:rPr>
            </w:pPr>
            <w:r>
              <w:rPr>
                <w:sz w:val="20"/>
              </w:rPr>
              <w:t>9091</w:t>
            </w:r>
          </w:p>
        </w:tc>
        <w:tc>
          <w:tcPr>
            <w:tcW w:w="1351" w:type="dxa"/>
          </w:tcPr>
          <w:p>
            <w:pPr>
              <w:pStyle w:val="TableParagraph"/>
              <w:ind w:right="487"/>
              <w:jc w:val="right"/>
              <w:rPr>
                <w:sz w:val="20"/>
              </w:rPr>
            </w:pPr>
            <w:r>
              <w:rPr>
                <w:sz w:val="20"/>
              </w:rPr>
              <w:t>0.68</w:t>
            </w:r>
          </w:p>
        </w:tc>
        <w:tc>
          <w:tcPr>
            <w:tcW w:w="1440" w:type="dxa"/>
          </w:tcPr>
          <w:p>
            <w:pPr>
              <w:pStyle w:val="TableParagraph"/>
              <w:ind w:left="201" w:right="195"/>
              <w:jc w:val="center"/>
              <w:rPr>
                <w:sz w:val="20"/>
              </w:rPr>
            </w:pPr>
            <w:r>
              <w:rPr>
                <w:sz w:val="20"/>
              </w:rPr>
              <w:t>6.8</w:t>
            </w:r>
          </w:p>
        </w:tc>
        <w:tc>
          <w:tcPr>
            <w:tcW w:w="1349" w:type="dxa"/>
          </w:tcPr>
          <w:p>
            <w:pPr>
              <w:pStyle w:val="TableParagraph"/>
              <w:ind w:left="402" w:right="396"/>
              <w:jc w:val="center"/>
              <w:rPr>
                <w:sz w:val="20"/>
              </w:rPr>
            </w:pPr>
            <w:r>
              <w:rPr>
                <w:sz w:val="20"/>
              </w:rPr>
              <w:t>34000</w:t>
            </w:r>
          </w:p>
        </w:tc>
      </w:tr>
      <w:tr>
        <w:trPr>
          <w:trHeight w:val="268" w:hRule="atLeast"/>
        </w:trPr>
        <w:tc>
          <w:tcPr>
            <w:tcW w:w="2700" w:type="dxa"/>
          </w:tcPr>
          <w:p>
            <w:pPr>
              <w:pStyle w:val="TableParagraph"/>
              <w:ind w:left="153" w:right="147"/>
              <w:jc w:val="center"/>
              <w:rPr>
                <w:sz w:val="20"/>
              </w:rPr>
            </w:pPr>
            <w:r>
              <w:rPr>
                <w:sz w:val="20"/>
              </w:rPr>
              <w:t>20%_cis-2-C4H8/N2</w:t>
            </w:r>
          </w:p>
        </w:tc>
        <w:tc>
          <w:tcPr>
            <w:tcW w:w="1440" w:type="dxa"/>
          </w:tcPr>
          <w:p>
            <w:pPr>
              <w:pStyle w:val="TableParagraph"/>
              <w:ind w:left="203" w:right="194"/>
              <w:jc w:val="center"/>
              <w:rPr>
                <w:sz w:val="20"/>
              </w:rPr>
            </w:pPr>
            <w:r>
              <w:rPr>
                <w:sz w:val="20"/>
              </w:rPr>
              <w:t>9092</w:t>
            </w:r>
          </w:p>
        </w:tc>
        <w:tc>
          <w:tcPr>
            <w:tcW w:w="1351" w:type="dxa"/>
          </w:tcPr>
          <w:p>
            <w:pPr>
              <w:pStyle w:val="TableParagraph"/>
              <w:ind w:right="538"/>
              <w:jc w:val="right"/>
              <w:rPr>
                <w:sz w:val="20"/>
              </w:rPr>
            </w:pPr>
            <w:r>
              <w:rPr>
                <w:sz w:val="20"/>
              </w:rPr>
              <w:t>0.7</w:t>
            </w:r>
          </w:p>
        </w:tc>
        <w:tc>
          <w:tcPr>
            <w:tcW w:w="1440" w:type="dxa"/>
          </w:tcPr>
          <w:p>
            <w:pPr>
              <w:pStyle w:val="TableParagraph"/>
              <w:ind w:left="4"/>
              <w:jc w:val="center"/>
              <w:rPr>
                <w:sz w:val="20"/>
              </w:rPr>
            </w:pPr>
            <w:r>
              <w:rPr>
                <w:w w:val="99"/>
                <w:sz w:val="20"/>
              </w:rPr>
              <w:t>7</w:t>
            </w:r>
          </w:p>
        </w:tc>
        <w:tc>
          <w:tcPr>
            <w:tcW w:w="1349" w:type="dxa"/>
          </w:tcPr>
          <w:p>
            <w:pPr>
              <w:pStyle w:val="TableParagraph"/>
              <w:ind w:left="402" w:right="396"/>
              <w:jc w:val="center"/>
              <w:rPr>
                <w:sz w:val="20"/>
              </w:rPr>
            </w:pPr>
            <w:r>
              <w:rPr>
                <w:sz w:val="20"/>
              </w:rPr>
              <w:t>35000</w:t>
            </w:r>
          </w:p>
        </w:tc>
      </w:tr>
      <w:tr>
        <w:trPr>
          <w:trHeight w:val="270" w:hRule="atLeast"/>
        </w:trPr>
        <w:tc>
          <w:tcPr>
            <w:tcW w:w="2700" w:type="dxa"/>
          </w:tcPr>
          <w:p>
            <w:pPr>
              <w:pStyle w:val="TableParagraph"/>
              <w:ind w:left="150" w:right="147"/>
              <w:jc w:val="center"/>
              <w:rPr>
                <w:sz w:val="20"/>
              </w:rPr>
            </w:pPr>
            <w:r>
              <w:rPr>
                <w:sz w:val="20"/>
              </w:rPr>
              <w:t>20%_iso-C4H8/N2</w:t>
            </w:r>
          </w:p>
        </w:tc>
        <w:tc>
          <w:tcPr>
            <w:tcW w:w="1440" w:type="dxa"/>
          </w:tcPr>
          <w:p>
            <w:pPr>
              <w:pStyle w:val="TableParagraph"/>
              <w:ind w:left="203" w:right="194"/>
              <w:jc w:val="center"/>
              <w:rPr>
                <w:sz w:val="20"/>
              </w:rPr>
            </w:pPr>
            <w:r>
              <w:rPr>
                <w:sz w:val="20"/>
              </w:rPr>
              <w:t>9093</w:t>
            </w:r>
          </w:p>
        </w:tc>
        <w:tc>
          <w:tcPr>
            <w:tcW w:w="1351" w:type="dxa"/>
          </w:tcPr>
          <w:p>
            <w:pPr>
              <w:pStyle w:val="TableParagraph"/>
              <w:ind w:right="487"/>
              <w:jc w:val="right"/>
              <w:rPr>
                <w:sz w:val="20"/>
              </w:rPr>
            </w:pPr>
            <w:r>
              <w:rPr>
                <w:sz w:val="20"/>
              </w:rPr>
              <w:t>0.67</w:t>
            </w:r>
          </w:p>
        </w:tc>
        <w:tc>
          <w:tcPr>
            <w:tcW w:w="1440" w:type="dxa"/>
          </w:tcPr>
          <w:p>
            <w:pPr>
              <w:pStyle w:val="TableParagraph"/>
              <w:ind w:left="201" w:right="195"/>
              <w:jc w:val="center"/>
              <w:rPr>
                <w:sz w:val="20"/>
              </w:rPr>
            </w:pPr>
            <w:r>
              <w:rPr>
                <w:sz w:val="20"/>
              </w:rPr>
              <w:t>6.7</w:t>
            </w:r>
          </w:p>
        </w:tc>
        <w:tc>
          <w:tcPr>
            <w:tcW w:w="1349" w:type="dxa"/>
          </w:tcPr>
          <w:p>
            <w:pPr>
              <w:pStyle w:val="TableParagraph"/>
              <w:ind w:left="402" w:right="396"/>
              <w:jc w:val="center"/>
              <w:rPr>
                <w:sz w:val="20"/>
              </w:rPr>
            </w:pPr>
            <w:r>
              <w:rPr>
                <w:sz w:val="20"/>
              </w:rPr>
              <w:t>33500</w:t>
            </w:r>
          </w:p>
        </w:tc>
      </w:tr>
      <w:tr>
        <w:trPr>
          <w:trHeight w:val="270" w:hRule="atLeast"/>
        </w:trPr>
        <w:tc>
          <w:tcPr>
            <w:tcW w:w="2700" w:type="dxa"/>
          </w:tcPr>
          <w:p>
            <w:pPr>
              <w:pStyle w:val="TableParagraph"/>
              <w:ind w:left="155" w:right="147"/>
              <w:jc w:val="center"/>
              <w:rPr>
                <w:sz w:val="20"/>
              </w:rPr>
            </w:pPr>
            <w:r>
              <w:rPr>
                <w:sz w:val="20"/>
              </w:rPr>
              <w:t>5.1% H2S/ N2</w:t>
            </w:r>
          </w:p>
        </w:tc>
        <w:tc>
          <w:tcPr>
            <w:tcW w:w="1440" w:type="dxa"/>
          </w:tcPr>
          <w:p>
            <w:pPr>
              <w:pStyle w:val="TableParagraph"/>
              <w:ind w:left="203" w:right="194"/>
              <w:jc w:val="center"/>
              <w:rPr>
                <w:sz w:val="20"/>
              </w:rPr>
            </w:pPr>
            <w:r>
              <w:rPr>
                <w:sz w:val="20"/>
              </w:rPr>
              <w:t>9094</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68" w:hRule="atLeast"/>
        </w:trPr>
        <w:tc>
          <w:tcPr>
            <w:tcW w:w="2700" w:type="dxa"/>
          </w:tcPr>
          <w:p>
            <w:pPr>
              <w:pStyle w:val="TableParagraph"/>
              <w:ind w:left="155" w:right="147"/>
              <w:jc w:val="center"/>
              <w:rPr>
                <w:sz w:val="20"/>
              </w:rPr>
            </w:pPr>
            <w:r>
              <w:rPr>
                <w:sz w:val="20"/>
              </w:rPr>
              <w:t>1% C6H12/ N2</w:t>
            </w:r>
          </w:p>
        </w:tc>
        <w:tc>
          <w:tcPr>
            <w:tcW w:w="1440" w:type="dxa"/>
          </w:tcPr>
          <w:p>
            <w:pPr>
              <w:pStyle w:val="TableParagraph"/>
              <w:ind w:left="203" w:right="194"/>
              <w:jc w:val="center"/>
              <w:rPr>
                <w:sz w:val="20"/>
              </w:rPr>
            </w:pPr>
            <w:r>
              <w:rPr>
                <w:sz w:val="20"/>
              </w:rPr>
              <w:t>9095</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ind w:left="157" w:right="147"/>
              <w:jc w:val="center"/>
              <w:rPr>
                <w:sz w:val="20"/>
              </w:rPr>
            </w:pPr>
            <w:r>
              <w:rPr>
                <w:sz w:val="20"/>
              </w:rPr>
              <w:t>5.93% C2H2/ N2</w:t>
            </w:r>
          </w:p>
        </w:tc>
        <w:tc>
          <w:tcPr>
            <w:tcW w:w="1440" w:type="dxa"/>
          </w:tcPr>
          <w:p>
            <w:pPr>
              <w:pStyle w:val="TableParagraph"/>
              <w:ind w:left="203" w:right="194"/>
              <w:jc w:val="center"/>
              <w:rPr>
                <w:sz w:val="20"/>
              </w:rPr>
            </w:pPr>
            <w:r>
              <w:rPr>
                <w:sz w:val="20"/>
              </w:rPr>
              <w:t>9096</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ind w:left="156" w:right="147"/>
              <w:jc w:val="center"/>
              <w:rPr>
                <w:sz w:val="20"/>
              </w:rPr>
            </w:pPr>
            <w:r>
              <w:rPr>
                <w:sz w:val="20"/>
              </w:rPr>
              <w:t>5% NO/ He</w:t>
            </w:r>
          </w:p>
        </w:tc>
        <w:tc>
          <w:tcPr>
            <w:tcW w:w="1440" w:type="dxa"/>
          </w:tcPr>
          <w:p>
            <w:pPr>
              <w:pStyle w:val="TableParagraph"/>
              <w:ind w:left="203" w:right="194"/>
              <w:jc w:val="center"/>
              <w:rPr>
                <w:sz w:val="20"/>
              </w:rPr>
            </w:pPr>
            <w:r>
              <w:rPr>
                <w:sz w:val="20"/>
              </w:rPr>
              <w:t>9097</w:t>
            </w:r>
          </w:p>
        </w:tc>
        <w:tc>
          <w:tcPr>
            <w:tcW w:w="1351" w:type="dxa"/>
          </w:tcPr>
          <w:p>
            <w:pPr>
              <w:pStyle w:val="TableParagraph"/>
              <w:ind w:right="487"/>
              <w:jc w:val="right"/>
              <w:rPr>
                <w:sz w:val="20"/>
              </w:rPr>
            </w:pPr>
            <w:r>
              <w:rPr>
                <w:sz w:val="20"/>
              </w:rPr>
              <w:t>1.33</w:t>
            </w:r>
          </w:p>
        </w:tc>
        <w:tc>
          <w:tcPr>
            <w:tcW w:w="1440" w:type="dxa"/>
          </w:tcPr>
          <w:p>
            <w:pPr>
              <w:pStyle w:val="TableParagraph"/>
              <w:ind w:left="201" w:right="195"/>
              <w:jc w:val="center"/>
              <w:rPr>
                <w:sz w:val="20"/>
              </w:rPr>
            </w:pPr>
            <w:r>
              <w:rPr>
                <w:sz w:val="20"/>
              </w:rPr>
              <w:t>13.3</w:t>
            </w:r>
          </w:p>
        </w:tc>
        <w:tc>
          <w:tcPr>
            <w:tcW w:w="1349" w:type="dxa"/>
          </w:tcPr>
          <w:p>
            <w:pPr>
              <w:pStyle w:val="TableParagraph"/>
              <w:ind w:left="402" w:right="396"/>
              <w:jc w:val="center"/>
              <w:rPr>
                <w:sz w:val="20"/>
              </w:rPr>
            </w:pPr>
            <w:r>
              <w:rPr>
                <w:sz w:val="20"/>
              </w:rPr>
              <w:t>66500</w:t>
            </w:r>
          </w:p>
        </w:tc>
      </w:tr>
      <w:tr>
        <w:trPr>
          <w:trHeight w:val="268" w:hRule="atLeast"/>
        </w:trPr>
        <w:tc>
          <w:tcPr>
            <w:tcW w:w="2700" w:type="dxa"/>
          </w:tcPr>
          <w:p>
            <w:pPr>
              <w:pStyle w:val="TableParagraph"/>
              <w:ind w:left="157" w:right="147"/>
              <w:jc w:val="center"/>
              <w:rPr>
                <w:sz w:val="20"/>
              </w:rPr>
            </w:pPr>
            <w:r>
              <w:rPr>
                <w:sz w:val="20"/>
              </w:rPr>
              <w:t>30% H2/ N2</w:t>
            </w:r>
          </w:p>
        </w:tc>
        <w:tc>
          <w:tcPr>
            <w:tcW w:w="1440" w:type="dxa"/>
          </w:tcPr>
          <w:p>
            <w:pPr>
              <w:pStyle w:val="TableParagraph"/>
              <w:ind w:left="203" w:right="194"/>
              <w:jc w:val="center"/>
              <w:rPr>
                <w:sz w:val="20"/>
              </w:rPr>
            </w:pPr>
            <w:r>
              <w:rPr>
                <w:sz w:val="20"/>
              </w:rPr>
              <w:t>9099</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ind w:left="156" w:right="147"/>
              <w:jc w:val="center"/>
              <w:rPr>
                <w:sz w:val="20"/>
              </w:rPr>
            </w:pPr>
            <w:r>
              <w:rPr>
                <w:sz w:val="20"/>
              </w:rPr>
              <w:t>10% NH3/ He</w:t>
            </w:r>
          </w:p>
        </w:tc>
        <w:tc>
          <w:tcPr>
            <w:tcW w:w="1440" w:type="dxa"/>
          </w:tcPr>
          <w:p>
            <w:pPr>
              <w:pStyle w:val="TableParagraph"/>
              <w:ind w:left="203" w:right="194"/>
              <w:jc w:val="center"/>
              <w:rPr>
                <w:sz w:val="20"/>
              </w:rPr>
            </w:pPr>
            <w:r>
              <w:rPr>
                <w:sz w:val="20"/>
              </w:rPr>
              <w:t>9100</w:t>
            </w:r>
          </w:p>
        </w:tc>
        <w:tc>
          <w:tcPr>
            <w:tcW w:w="1351" w:type="dxa"/>
          </w:tcPr>
          <w:p>
            <w:pPr>
              <w:pStyle w:val="TableParagraph"/>
              <w:ind w:right="487"/>
              <w:jc w:val="right"/>
              <w:rPr>
                <w:sz w:val="20"/>
              </w:rPr>
            </w:pPr>
            <w:r>
              <w:rPr>
                <w:sz w:val="20"/>
              </w:rPr>
              <w:t>1.26</w:t>
            </w:r>
          </w:p>
        </w:tc>
        <w:tc>
          <w:tcPr>
            <w:tcW w:w="1440" w:type="dxa"/>
          </w:tcPr>
          <w:p>
            <w:pPr>
              <w:pStyle w:val="TableParagraph"/>
              <w:ind w:left="201" w:right="195"/>
              <w:jc w:val="center"/>
              <w:rPr>
                <w:sz w:val="20"/>
              </w:rPr>
            </w:pPr>
            <w:r>
              <w:rPr>
                <w:sz w:val="20"/>
              </w:rPr>
              <w:t>12.6</w:t>
            </w:r>
          </w:p>
        </w:tc>
        <w:tc>
          <w:tcPr>
            <w:tcW w:w="1349" w:type="dxa"/>
          </w:tcPr>
          <w:p>
            <w:pPr>
              <w:pStyle w:val="TableParagraph"/>
              <w:ind w:left="402" w:right="396"/>
              <w:jc w:val="center"/>
              <w:rPr>
                <w:sz w:val="20"/>
              </w:rPr>
            </w:pPr>
            <w:r>
              <w:rPr>
                <w:sz w:val="20"/>
              </w:rPr>
              <w:t>63000</w:t>
            </w:r>
          </w:p>
        </w:tc>
      </w:tr>
      <w:tr>
        <w:trPr>
          <w:trHeight w:val="270" w:hRule="atLeast"/>
        </w:trPr>
        <w:tc>
          <w:tcPr>
            <w:tcW w:w="2700" w:type="dxa"/>
          </w:tcPr>
          <w:p>
            <w:pPr>
              <w:pStyle w:val="TableParagraph"/>
              <w:ind w:left="156" w:right="147"/>
              <w:jc w:val="center"/>
              <w:rPr>
                <w:sz w:val="20"/>
              </w:rPr>
            </w:pPr>
            <w:r>
              <w:rPr>
                <w:sz w:val="20"/>
              </w:rPr>
              <w:t>10% Cl2/ He</w:t>
            </w:r>
          </w:p>
        </w:tc>
        <w:tc>
          <w:tcPr>
            <w:tcW w:w="1440" w:type="dxa"/>
          </w:tcPr>
          <w:p>
            <w:pPr>
              <w:pStyle w:val="TableParagraph"/>
              <w:ind w:left="203" w:right="194"/>
              <w:jc w:val="center"/>
              <w:rPr>
                <w:sz w:val="20"/>
              </w:rPr>
            </w:pPr>
            <w:r>
              <w:rPr>
                <w:sz w:val="20"/>
              </w:rPr>
              <w:t>9101</w:t>
            </w:r>
          </w:p>
        </w:tc>
        <w:tc>
          <w:tcPr>
            <w:tcW w:w="1351" w:type="dxa"/>
          </w:tcPr>
          <w:p>
            <w:pPr>
              <w:pStyle w:val="TableParagraph"/>
              <w:ind w:right="487"/>
              <w:jc w:val="right"/>
              <w:rPr>
                <w:sz w:val="20"/>
              </w:rPr>
            </w:pPr>
            <w:r>
              <w:rPr>
                <w:sz w:val="20"/>
              </w:rPr>
              <w:t>1.28</w:t>
            </w:r>
          </w:p>
        </w:tc>
        <w:tc>
          <w:tcPr>
            <w:tcW w:w="1440" w:type="dxa"/>
          </w:tcPr>
          <w:p>
            <w:pPr>
              <w:pStyle w:val="TableParagraph"/>
              <w:ind w:left="201" w:right="195"/>
              <w:jc w:val="center"/>
              <w:rPr>
                <w:sz w:val="20"/>
              </w:rPr>
            </w:pPr>
            <w:r>
              <w:rPr>
                <w:sz w:val="20"/>
              </w:rPr>
              <w:t>12.8</w:t>
            </w:r>
          </w:p>
        </w:tc>
        <w:tc>
          <w:tcPr>
            <w:tcW w:w="1349" w:type="dxa"/>
          </w:tcPr>
          <w:p>
            <w:pPr>
              <w:pStyle w:val="TableParagraph"/>
              <w:ind w:left="402" w:right="396"/>
              <w:jc w:val="center"/>
              <w:rPr>
                <w:sz w:val="20"/>
              </w:rPr>
            </w:pPr>
            <w:r>
              <w:rPr>
                <w:sz w:val="20"/>
              </w:rPr>
              <w:t>64000</w:t>
            </w:r>
          </w:p>
        </w:tc>
      </w:tr>
      <w:tr>
        <w:trPr>
          <w:trHeight w:val="268" w:hRule="atLeast"/>
        </w:trPr>
        <w:tc>
          <w:tcPr>
            <w:tcW w:w="2700" w:type="dxa"/>
          </w:tcPr>
          <w:p>
            <w:pPr>
              <w:pStyle w:val="TableParagraph"/>
              <w:ind w:left="151" w:right="147"/>
              <w:jc w:val="center"/>
              <w:rPr>
                <w:sz w:val="20"/>
              </w:rPr>
            </w:pPr>
            <w:r>
              <w:rPr>
                <w:sz w:val="20"/>
              </w:rPr>
              <w:t>1% Cl2/ He</w:t>
            </w:r>
          </w:p>
        </w:tc>
        <w:tc>
          <w:tcPr>
            <w:tcW w:w="1440" w:type="dxa"/>
          </w:tcPr>
          <w:p>
            <w:pPr>
              <w:pStyle w:val="TableParagraph"/>
              <w:ind w:left="203" w:right="194"/>
              <w:jc w:val="center"/>
              <w:rPr>
                <w:sz w:val="20"/>
              </w:rPr>
            </w:pPr>
            <w:r>
              <w:rPr>
                <w:sz w:val="20"/>
              </w:rPr>
              <w:t>9102</w:t>
            </w:r>
          </w:p>
        </w:tc>
        <w:tc>
          <w:tcPr>
            <w:tcW w:w="1351" w:type="dxa"/>
          </w:tcPr>
          <w:p>
            <w:pPr>
              <w:pStyle w:val="TableParagraph"/>
              <w:ind w:right="487"/>
              <w:jc w:val="right"/>
              <w:rPr>
                <w:sz w:val="20"/>
              </w:rPr>
            </w:pPr>
            <w:r>
              <w:rPr>
                <w:sz w:val="20"/>
              </w:rPr>
              <w:t>1.35</w:t>
            </w:r>
          </w:p>
        </w:tc>
        <w:tc>
          <w:tcPr>
            <w:tcW w:w="1440" w:type="dxa"/>
          </w:tcPr>
          <w:p>
            <w:pPr>
              <w:pStyle w:val="TableParagraph"/>
              <w:ind w:left="201" w:right="195"/>
              <w:jc w:val="center"/>
              <w:rPr>
                <w:sz w:val="20"/>
              </w:rPr>
            </w:pPr>
            <w:r>
              <w:rPr>
                <w:sz w:val="20"/>
              </w:rPr>
              <w:t>13.5</w:t>
            </w:r>
          </w:p>
        </w:tc>
        <w:tc>
          <w:tcPr>
            <w:tcW w:w="1349" w:type="dxa"/>
          </w:tcPr>
          <w:p>
            <w:pPr>
              <w:pStyle w:val="TableParagraph"/>
              <w:ind w:left="402" w:right="396"/>
              <w:jc w:val="center"/>
              <w:rPr>
                <w:sz w:val="20"/>
              </w:rPr>
            </w:pPr>
            <w:r>
              <w:rPr>
                <w:sz w:val="20"/>
              </w:rPr>
              <w:t>67500</w:t>
            </w:r>
          </w:p>
        </w:tc>
      </w:tr>
      <w:tr>
        <w:trPr>
          <w:trHeight w:val="270" w:hRule="atLeast"/>
        </w:trPr>
        <w:tc>
          <w:tcPr>
            <w:tcW w:w="2700" w:type="dxa"/>
          </w:tcPr>
          <w:p>
            <w:pPr>
              <w:pStyle w:val="TableParagraph"/>
              <w:ind w:left="156" w:right="147"/>
              <w:jc w:val="center"/>
              <w:rPr>
                <w:sz w:val="20"/>
              </w:rPr>
            </w:pPr>
            <w:r>
              <w:rPr>
                <w:sz w:val="20"/>
              </w:rPr>
              <w:t>2% B2H6/ He</w:t>
            </w:r>
          </w:p>
        </w:tc>
        <w:tc>
          <w:tcPr>
            <w:tcW w:w="1440" w:type="dxa"/>
          </w:tcPr>
          <w:p>
            <w:pPr>
              <w:pStyle w:val="TableParagraph"/>
              <w:ind w:left="203" w:right="194"/>
              <w:jc w:val="center"/>
              <w:rPr>
                <w:sz w:val="20"/>
              </w:rPr>
            </w:pPr>
            <w:r>
              <w:rPr>
                <w:sz w:val="20"/>
              </w:rPr>
              <w:t>9103</w:t>
            </w:r>
          </w:p>
        </w:tc>
        <w:tc>
          <w:tcPr>
            <w:tcW w:w="1351" w:type="dxa"/>
          </w:tcPr>
          <w:p>
            <w:pPr>
              <w:pStyle w:val="TableParagraph"/>
              <w:ind w:right="487"/>
              <w:jc w:val="right"/>
              <w:rPr>
                <w:sz w:val="20"/>
              </w:rPr>
            </w:pPr>
            <w:r>
              <w:rPr>
                <w:sz w:val="20"/>
              </w:rPr>
              <w:t>1.29</w:t>
            </w:r>
          </w:p>
        </w:tc>
        <w:tc>
          <w:tcPr>
            <w:tcW w:w="1440" w:type="dxa"/>
          </w:tcPr>
          <w:p>
            <w:pPr>
              <w:pStyle w:val="TableParagraph"/>
              <w:ind w:left="201" w:right="195"/>
              <w:jc w:val="center"/>
              <w:rPr>
                <w:sz w:val="20"/>
              </w:rPr>
            </w:pPr>
            <w:r>
              <w:rPr>
                <w:sz w:val="20"/>
              </w:rPr>
              <w:t>12.9</w:t>
            </w:r>
          </w:p>
        </w:tc>
        <w:tc>
          <w:tcPr>
            <w:tcW w:w="1349" w:type="dxa"/>
          </w:tcPr>
          <w:p>
            <w:pPr>
              <w:pStyle w:val="TableParagraph"/>
              <w:ind w:left="402" w:right="396"/>
              <w:jc w:val="center"/>
              <w:rPr>
                <w:sz w:val="20"/>
              </w:rPr>
            </w:pPr>
            <w:r>
              <w:rPr>
                <w:sz w:val="20"/>
              </w:rPr>
              <w:t>64500</w:t>
            </w:r>
          </w:p>
        </w:tc>
      </w:tr>
      <w:tr>
        <w:trPr>
          <w:trHeight w:val="270" w:hRule="atLeast"/>
        </w:trPr>
        <w:tc>
          <w:tcPr>
            <w:tcW w:w="2700" w:type="dxa"/>
          </w:tcPr>
          <w:p>
            <w:pPr>
              <w:pStyle w:val="TableParagraph"/>
              <w:ind w:left="155" w:right="147"/>
              <w:jc w:val="center"/>
              <w:rPr>
                <w:sz w:val="20"/>
              </w:rPr>
            </w:pPr>
            <w:r>
              <w:rPr>
                <w:sz w:val="20"/>
              </w:rPr>
              <w:t>25% SiH4/ H2</w:t>
            </w:r>
          </w:p>
        </w:tc>
        <w:tc>
          <w:tcPr>
            <w:tcW w:w="1440" w:type="dxa"/>
          </w:tcPr>
          <w:p>
            <w:pPr>
              <w:pStyle w:val="TableParagraph"/>
              <w:ind w:left="203" w:right="194"/>
              <w:jc w:val="center"/>
              <w:rPr>
                <w:sz w:val="20"/>
              </w:rPr>
            </w:pPr>
            <w:r>
              <w:rPr>
                <w:sz w:val="20"/>
              </w:rPr>
              <w:t>9104</w:t>
            </w:r>
          </w:p>
        </w:tc>
        <w:tc>
          <w:tcPr>
            <w:tcW w:w="1351" w:type="dxa"/>
          </w:tcPr>
          <w:p>
            <w:pPr>
              <w:pStyle w:val="TableParagraph"/>
              <w:ind w:right="487"/>
              <w:jc w:val="right"/>
              <w:rPr>
                <w:sz w:val="20"/>
              </w:rPr>
            </w:pPr>
            <w:r>
              <w:rPr>
                <w:sz w:val="20"/>
              </w:rPr>
              <w:t>0.85</w:t>
            </w:r>
          </w:p>
        </w:tc>
        <w:tc>
          <w:tcPr>
            <w:tcW w:w="1440" w:type="dxa"/>
          </w:tcPr>
          <w:p>
            <w:pPr>
              <w:pStyle w:val="TableParagraph"/>
              <w:ind w:left="201" w:right="195"/>
              <w:jc w:val="center"/>
              <w:rPr>
                <w:sz w:val="20"/>
              </w:rPr>
            </w:pPr>
            <w:r>
              <w:rPr>
                <w:sz w:val="20"/>
              </w:rPr>
              <w:t>8.5</w:t>
            </w:r>
          </w:p>
        </w:tc>
        <w:tc>
          <w:tcPr>
            <w:tcW w:w="1349" w:type="dxa"/>
          </w:tcPr>
          <w:p>
            <w:pPr>
              <w:pStyle w:val="TableParagraph"/>
              <w:ind w:left="402" w:right="396"/>
              <w:jc w:val="center"/>
              <w:rPr>
                <w:sz w:val="20"/>
              </w:rPr>
            </w:pPr>
            <w:r>
              <w:rPr>
                <w:sz w:val="20"/>
              </w:rPr>
              <w:t>42500</w:t>
            </w:r>
          </w:p>
        </w:tc>
      </w:tr>
      <w:tr>
        <w:trPr>
          <w:trHeight w:val="268" w:hRule="atLeast"/>
        </w:trPr>
        <w:tc>
          <w:tcPr>
            <w:tcW w:w="2700" w:type="dxa"/>
          </w:tcPr>
          <w:p>
            <w:pPr>
              <w:pStyle w:val="TableParagraph"/>
              <w:ind w:left="154" w:right="147"/>
              <w:jc w:val="center"/>
              <w:rPr>
                <w:sz w:val="20"/>
              </w:rPr>
            </w:pPr>
            <w:r>
              <w:rPr>
                <w:sz w:val="20"/>
              </w:rPr>
              <w:t>Custom9105</w:t>
            </w:r>
          </w:p>
        </w:tc>
        <w:tc>
          <w:tcPr>
            <w:tcW w:w="1440" w:type="dxa"/>
          </w:tcPr>
          <w:p>
            <w:pPr>
              <w:pStyle w:val="TableParagraph"/>
              <w:ind w:left="203" w:right="194"/>
              <w:jc w:val="center"/>
              <w:rPr>
                <w:sz w:val="20"/>
              </w:rPr>
            </w:pPr>
            <w:r>
              <w:rPr>
                <w:sz w:val="20"/>
              </w:rPr>
              <w:t>9105</w:t>
            </w:r>
          </w:p>
        </w:tc>
        <w:tc>
          <w:tcPr>
            <w:tcW w:w="1351" w:type="dxa"/>
          </w:tcPr>
          <w:p>
            <w:pPr>
              <w:pStyle w:val="TableParagraph"/>
              <w:ind w:right="487"/>
              <w:jc w:val="right"/>
              <w:rPr>
                <w:sz w:val="20"/>
              </w:rPr>
            </w:pPr>
            <w:r>
              <w:rPr>
                <w:sz w:val="20"/>
              </w:rPr>
              <w:t>0.72</w:t>
            </w:r>
          </w:p>
        </w:tc>
        <w:tc>
          <w:tcPr>
            <w:tcW w:w="1440" w:type="dxa"/>
          </w:tcPr>
          <w:p>
            <w:pPr>
              <w:pStyle w:val="TableParagraph"/>
              <w:ind w:left="201" w:right="195"/>
              <w:jc w:val="center"/>
              <w:rPr>
                <w:sz w:val="20"/>
              </w:rPr>
            </w:pPr>
            <w:r>
              <w:rPr>
                <w:sz w:val="20"/>
              </w:rPr>
              <w:t>7.2</w:t>
            </w:r>
          </w:p>
        </w:tc>
        <w:tc>
          <w:tcPr>
            <w:tcW w:w="1349" w:type="dxa"/>
          </w:tcPr>
          <w:p>
            <w:pPr>
              <w:pStyle w:val="TableParagraph"/>
              <w:ind w:left="402" w:right="396"/>
              <w:jc w:val="center"/>
              <w:rPr>
                <w:sz w:val="20"/>
              </w:rPr>
            </w:pPr>
            <w:r>
              <w:rPr>
                <w:sz w:val="20"/>
              </w:rPr>
              <w:t>36000</w:t>
            </w:r>
          </w:p>
        </w:tc>
      </w:tr>
      <w:tr>
        <w:trPr>
          <w:trHeight w:val="270" w:hRule="atLeast"/>
        </w:trPr>
        <w:tc>
          <w:tcPr>
            <w:tcW w:w="2700" w:type="dxa"/>
          </w:tcPr>
          <w:p>
            <w:pPr>
              <w:pStyle w:val="TableParagraph"/>
              <w:ind w:left="154" w:right="147"/>
              <w:jc w:val="center"/>
              <w:rPr>
                <w:sz w:val="20"/>
              </w:rPr>
            </w:pPr>
            <w:r>
              <w:rPr>
                <w:sz w:val="20"/>
              </w:rPr>
              <w:t>Custom9106</w:t>
            </w:r>
          </w:p>
        </w:tc>
        <w:tc>
          <w:tcPr>
            <w:tcW w:w="1440" w:type="dxa"/>
          </w:tcPr>
          <w:p>
            <w:pPr>
              <w:pStyle w:val="TableParagraph"/>
              <w:ind w:left="203" w:right="194"/>
              <w:jc w:val="center"/>
              <w:rPr>
                <w:sz w:val="20"/>
              </w:rPr>
            </w:pPr>
            <w:r>
              <w:rPr>
                <w:sz w:val="20"/>
              </w:rPr>
              <w:t>9106</w:t>
            </w:r>
          </w:p>
        </w:tc>
        <w:tc>
          <w:tcPr>
            <w:tcW w:w="1351" w:type="dxa"/>
          </w:tcPr>
          <w:p>
            <w:pPr>
              <w:pStyle w:val="TableParagraph"/>
              <w:ind w:right="538"/>
              <w:jc w:val="right"/>
              <w:rPr>
                <w:sz w:val="20"/>
              </w:rPr>
            </w:pPr>
            <w:r>
              <w:rPr>
                <w:sz w:val="20"/>
              </w:rPr>
              <w:t>0.7</w:t>
            </w:r>
          </w:p>
        </w:tc>
        <w:tc>
          <w:tcPr>
            <w:tcW w:w="1440" w:type="dxa"/>
          </w:tcPr>
          <w:p>
            <w:pPr>
              <w:pStyle w:val="TableParagraph"/>
              <w:ind w:left="4"/>
              <w:jc w:val="center"/>
              <w:rPr>
                <w:sz w:val="20"/>
              </w:rPr>
            </w:pPr>
            <w:r>
              <w:rPr>
                <w:w w:val="99"/>
                <w:sz w:val="20"/>
              </w:rPr>
              <w:t>7</w:t>
            </w:r>
          </w:p>
        </w:tc>
        <w:tc>
          <w:tcPr>
            <w:tcW w:w="1349" w:type="dxa"/>
          </w:tcPr>
          <w:p>
            <w:pPr>
              <w:pStyle w:val="TableParagraph"/>
              <w:ind w:left="402" w:right="396"/>
              <w:jc w:val="center"/>
              <w:rPr>
                <w:sz w:val="20"/>
              </w:rPr>
            </w:pPr>
            <w:r>
              <w:rPr>
                <w:sz w:val="20"/>
              </w:rPr>
              <w:t>35000</w:t>
            </w:r>
          </w:p>
        </w:tc>
      </w:tr>
      <w:tr>
        <w:trPr>
          <w:trHeight w:val="270" w:hRule="atLeast"/>
        </w:trPr>
        <w:tc>
          <w:tcPr>
            <w:tcW w:w="2700" w:type="dxa"/>
          </w:tcPr>
          <w:p>
            <w:pPr>
              <w:pStyle w:val="TableParagraph"/>
              <w:ind w:left="154" w:right="147"/>
              <w:jc w:val="center"/>
              <w:rPr>
                <w:sz w:val="20"/>
              </w:rPr>
            </w:pPr>
            <w:r>
              <w:rPr>
                <w:sz w:val="20"/>
              </w:rPr>
              <w:t>Custom9107</w:t>
            </w:r>
          </w:p>
        </w:tc>
        <w:tc>
          <w:tcPr>
            <w:tcW w:w="1440" w:type="dxa"/>
          </w:tcPr>
          <w:p>
            <w:pPr>
              <w:pStyle w:val="TableParagraph"/>
              <w:ind w:left="203" w:right="194"/>
              <w:jc w:val="center"/>
              <w:rPr>
                <w:sz w:val="20"/>
              </w:rPr>
            </w:pPr>
            <w:r>
              <w:rPr>
                <w:sz w:val="20"/>
              </w:rPr>
              <w:t>9107</w:t>
            </w:r>
          </w:p>
        </w:tc>
        <w:tc>
          <w:tcPr>
            <w:tcW w:w="1351" w:type="dxa"/>
          </w:tcPr>
          <w:p>
            <w:pPr>
              <w:pStyle w:val="TableParagraph"/>
              <w:ind w:right="487"/>
              <w:jc w:val="right"/>
              <w:rPr>
                <w:sz w:val="20"/>
              </w:rPr>
            </w:pPr>
            <w:r>
              <w:rPr>
                <w:sz w:val="20"/>
              </w:rPr>
              <w:t>0.63</w:t>
            </w:r>
          </w:p>
        </w:tc>
        <w:tc>
          <w:tcPr>
            <w:tcW w:w="1440" w:type="dxa"/>
          </w:tcPr>
          <w:p>
            <w:pPr>
              <w:pStyle w:val="TableParagraph"/>
              <w:ind w:left="201" w:right="195"/>
              <w:jc w:val="center"/>
              <w:rPr>
                <w:sz w:val="20"/>
              </w:rPr>
            </w:pPr>
            <w:r>
              <w:rPr>
                <w:sz w:val="20"/>
              </w:rPr>
              <w:t>6.3</w:t>
            </w:r>
          </w:p>
        </w:tc>
        <w:tc>
          <w:tcPr>
            <w:tcW w:w="1349" w:type="dxa"/>
          </w:tcPr>
          <w:p>
            <w:pPr>
              <w:pStyle w:val="TableParagraph"/>
              <w:ind w:left="402" w:right="396"/>
              <w:jc w:val="center"/>
              <w:rPr>
                <w:sz w:val="20"/>
              </w:rPr>
            </w:pPr>
            <w:r>
              <w:rPr>
                <w:sz w:val="20"/>
              </w:rPr>
              <w:t>31500</w:t>
            </w:r>
          </w:p>
        </w:tc>
      </w:tr>
      <w:tr>
        <w:trPr>
          <w:trHeight w:val="268" w:hRule="atLeast"/>
        </w:trPr>
        <w:tc>
          <w:tcPr>
            <w:tcW w:w="2700" w:type="dxa"/>
          </w:tcPr>
          <w:p>
            <w:pPr>
              <w:pStyle w:val="TableParagraph"/>
              <w:ind w:left="154" w:right="147"/>
              <w:jc w:val="center"/>
              <w:rPr>
                <w:sz w:val="20"/>
              </w:rPr>
            </w:pPr>
            <w:r>
              <w:rPr>
                <w:sz w:val="20"/>
              </w:rPr>
              <w:t>Custom9108</w:t>
            </w:r>
          </w:p>
        </w:tc>
        <w:tc>
          <w:tcPr>
            <w:tcW w:w="1440" w:type="dxa"/>
          </w:tcPr>
          <w:p>
            <w:pPr>
              <w:pStyle w:val="TableParagraph"/>
              <w:ind w:left="203" w:right="194"/>
              <w:jc w:val="center"/>
              <w:rPr>
                <w:sz w:val="20"/>
              </w:rPr>
            </w:pPr>
            <w:r>
              <w:rPr>
                <w:sz w:val="20"/>
              </w:rPr>
              <w:t>9108</w:t>
            </w:r>
          </w:p>
        </w:tc>
        <w:tc>
          <w:tcPr>
            <w:tcW w:w="1351" w:type="dxa"/>
          </w:tcPr>
          <w:p>
            <w:pPr>
              <w:pStyle w:val="TableParagraph"/>
              <w:ind w:right="487"/>
              <w:jc w:val="right"/>
              <w:rPr>
                <w:sz w:val="20"/>
              </w:rPr>
            </w:pPr>
            <w:r>
              <w:rPr>
                <w:sz w:val="20"/>
              </w:rPr>
              <w:t>0.33</w:t>
            </w:r>
          </w:p>
        </w:tc>
        <w:tc>
          <w:tcPr>
            <w:tcW w:w="1440" w:type="dxa"/>
          </w:tcPr>
          <w:p>
            <w:pPr>
              <w:pStyle w:val="TableParagraph"/>
              <w:ind w:left="201" w:right="195"/>
              <w:jc w:val="center"/>
              <w:rPr>
                <w:sz w:val="20"/>
              </w:rPr>
            </w:pPr>
            <w:r>
              <w:rPr>
                <w:sz w:val="20"/>
              </w:rPr>
              <w:t>3.3</w:t>
            </w:r>
          </w:p>
        </w:tc>
        <w:tc>
          <w:tcPr>
            <w:tcW w:w="1349" w:type="dxa"/>
          </w:tcPr>
          <w:p>
            <w:pPr>
              <w:pStyle w:val="TableParagraph"/>
              <w:ind w:left="402" w:right="396"/>
              <w:jc w:val="center"/>
              <w:rPr>
                <w:sz w:val="20"/>
              </w:rPr>
            </w:pPr>
            <w:r>
              <w:rPr>
                <w:sz w:val="20"/>
              </w:rPr>
              <w:t>16500</w:t>
            </w:r>
          </w:p>
        </w:tc>
      </w:tr>
      <w:tr>
        <w:trPr>
          <w:trHeight w:val="270" w:hRule="atLeast"/>
        </w:trPr>
        <w:tc>
          <w:tcPr>
            <w:tcW w:w="2700" w:type="dxa"/>
          </w:tcPr>
          <w:p>
            <w:pPr>
              <w:pStyle w:val="TableParagraph"/>
              <w:ind w:left="150" w:right="147"/>
              <w:jc w:val="center"/>
              <w:rPr>
                <w:sz w:val="20"/>
              </w:rPr>
            </w:pPr>
            <w:r>
              <w:rPr>
                <w:sz w:val="20"/>
              </w:rPr>
              <w:t>C3H2ClF3</w:t>
            </w:r>
          </w:p>
        </w:tc>
        <w:tc>
          <w:tcPr>
            <w:tcW w:w="1440" w:type="dxa"/>
          </w:tcPr>
          <w:p>
            <w:pPr>
              <w:pStyle w:val="TableParagraph"/>
              <w:ind w:left="203" w:right="194"/>
              <w:jc w:val="center"/>
              <w:rPr>
                <w:sz w:val="20"/>
              </w:rPr>
            </w:pPr>
            <w:r>
              <w:rPr>
                <w:sz w:val="20"/>
              </w:rPr>
              <w:t>9109</w:t>
            </w:r>
          </w:p>
        </w:tc>
        <w:tc>
          <w:tcPr>
            <w:tcW w:w="1351" w:type="dxa"/>
          </w:tcPr>
          <w:p>
            <w:pPr>
              <w:pStyle w:val="TableParagraph"/>
              <w:ind w:right="487"/>
              <w:jc w:val="right"/>
              <w:rPr>
                <w:sz w:val="20"/>
              </w:rPr>
            </w:pPr>
            <w:r>
              <w:rPr>
                <w:sz w:val="20"/>
              </w:rPr>
              <w:t>0.26</w:t>
            </w:r>
          </w:p>
        </w:tc>
        <w:tc>
          <w:tcPr>
            <w:tcW w:w="1440" w:type="dxa"/>
          </w:tcPr>
          <w:p>
            <w:pPr>
              <w:pStyle w:val="TableParagraph"/>
              <w:ind w:left="201" w:right="195"/>
              <w:jc w:val="center"/>
              <w:rPr>
                <w:sz w:val="20"/>
              </w:rPr>
            </w:pPr>
            <w:r>
              <w:rPr>
                <w:sz w:val="20"/>
              </w:rPr>
              <w:t>2.6</w:t>
            </w:r>
          </w:p>
        </w:tc>
        <w:tc>
          <w:tcPr>
            <w:tcW w:w="1349" w:type="dxa"/>
          </w:tcPr>
          <w:p>
            <w:pPr>
              <w:pStyle w:val="TableParagraph"/>
              <w:ind w:left="402" w:right="396"/>
              <w:jc w:val="center"/>
              <w:rPr>
                <w:sz w:val="20"/>
              </w:rPr>
            </w:pPr>
            <w:r>
              <w:rPr>
                <w:sz w:val="20"/>
              </w:rPr>
              <w:t>13000</w:t>
            </w:r>
          </w:p>
        </w:tc>
      </w:tr>
      <w:tr>
        <w:trPr>
          <w:trHeight w:val="268" w:hRule="atLeast"/>
        </w:trPr>
        <w:tc>
          <w:tcPr>
            <w:tcW w:w="2700" w:type="dxa"/>
          </w:tcPr>
          <w:p>
            <w:pPr>
              <w:pStyle w:val="TableParagraph"/>
              <w:ind w:left="157" w:right="147"/>
              <w:jc w:val="center"/>
              <w:rPr>
                <w:sz w:val="20"/>
              </w:rPr>
            </w:pPr>
            <w:r>
              <w:rPr>
                <w:sz w:val="20"/>
              </w:rPr>
              <w:t>0.5% B2H6/H2</w:t>
            </w:r>
          </w:p>
        </w:tc>
        <w:tc>
          <w:tcPr>
            <w:tcW w:w="1440" w:type="dxa"/>
          </w:tcPr>
          <w:p>
            <w:pPr>
              <w:pStyle w:val="TableParagraph"/>
              <w:ind w:left="203" w:right="194"/>
              <w:jc w:val="center"/>
              <w:rPr>
                <w:sz w:val="20"/>
              </w:rPr>
            </w:pPr>
            <w:r>
              <w:rPr>
                <w:sz w:val="20"/>
              </w:rPr>
              <w:t>9110</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spacing w:before="17"/>
              <w:ind w:left="153" w:right="147"/>
              <w:jc w:val="center"/>
              <w:rPr>
                <w:sz w:val="20"/>
              </w:rPr>
            </w:pPr>
            <w:r>
              <w:rPr>
                <w:sz w:val="20"/>
              </w:rPr>
              <w:t>5% NO/ N2</w:t>
            </w:r>
          </w:p>
        </w:tc>
        <w:tc>
          <w:tcPr>
            <w:tcW w:w="1440" w:type="dxa"/>
          </w:tcPr>
          <w:p>
            <w:pPr>
              <w:pStyle w:val="TableParagraph"/>
              <w:spacing w:before="17"/>
              <w:ind w:left="203" w:right="194"/>
              <w:jc w:val="center"/>
              <w:rPr>
                <w:sz w:val="20"/>
              </w:rPr>
            </w:pPr>
            <w:r>
              <w:rPr>
                <w:sz w:val="20"/>
              </w:rPr>
              <w:t>9111</w:t>
            </w:r>
          </w:p>
        </w:tc>
        <w:tc>
          <w:tcPr>
            <w:tcW w:w="1351" w:type="dxa"/>
          </w:tcPr>
          <w:p>
            <w:pPr>
              <w:pStyle w:val="TableParagraph"/>
              <w:spacing w:before="17"/>
              <w:ind w:left="6"/>
              <w:jc w:val="center"/>
              <w:rPr>
                <w:sz w:val="20"/>
              </w:rPr>
            </w:pPr>
            <w:r>
              <w:rPr>
                <w:w w:val="99"/>
                <w:sz w:val="20"/>
              </w:rPr>
              <w:t>1</w:t>
            </w:r>
          </w:p>
        </w:tc>
        <w:tc>
          <w:tcPr>
            <w:tcW w:w="1440" w:type="dxa"/>
          </w:tcPr>
          <w:p>
            <w:pPr>
              <w:pStyle w:val="TableParagraph"/>
              <w:spacing w:before="17"/>
              <w:ind w:left="200" w:right="195"/>
              <w:jc w:val="center"/>
              <w:rPr>
                <w:sz w:val="20"/>
              </w:rPr>
            </w:pPr>
            <w:r>
              <w:rPr>
                <w:sz w:val="20"/>
              </w:rPr>
              <w:t>10</w:t>
            </w:r>
          </w:p>
        </w:tc>
        <w:tc>
          <w:tcPr>
            <w:tcW w:w="1349" w:type="dxa"/>
          </w:tcPr>
          <w:p>
            <w:pPr>
              <w:pStyle w:val="TableParagraph"/>
              <w:spacing w:before="17"/>
              <w:ind w:left="402" w:right="396"/>
              <w:jc w:val="center"/>
              <w:rPr>
                <w:sz w:val="20"/>
              </w:rPr>
            </w:pPr>
            <w:r>
              <w:rPr>
                <w:sz w:val="20"/>
              </w:rPr>
              <w:t>50000</w:t>
            </w:r>
          </w:p>
        </w:tc>
      </w:tr>
      <w:tr>
        <w:trPr>
          <w:trHeight w:val="270" w:hRule="atLeast"/>
        </w:trPr>
        <w:tc>
          <w:tcPr>
            <w:tcW w:w="2700" w:type="dxa"/>
          </w:tcPr>
          <w:p>
            <w:pPr>
              <w:pStyle w:val="TableParagraph"/>
              <w:ind w:left="151" w:right="147"/>
              <w:jc w:val="center"/>
              <w:rPr>
                <w:sz w:val="20"/>
              </w:rPr>
            </w:pPr>
            <w:r>
              <w:rPr>
                <w:sz w:val="20"/>
              </w:rPr>
              <w:t>1% AsH3/ He</w:t>
            </w:r>
          </w:p>
        </w:tc>
        <w:tc>
          <w:tcPr>
            <w:tcW w:w="1440" w:type="dxa"/>
          </w:tcPr>
          <w:p>
            <w:pPr>
              <w:pStyle w:val="TableParagraph"/>
              <w:ind w:left="203" w:right="194"/>
              <w:jc w:val="center"/>
              <w:rPr>
                <w:sz w:val="20"/>
              </w:rPr>
            </w:pPr>
            <w:r>
              <w:rPr>
                <w:sz w:val="20"/>
              </w:rPr>
              <w:t>9112</w:t>
            </w:r>
          </w:p>
        </w:tc>
        <w:tc>
          <w:tcPr>
            <w:tcW w:w="1351" w:type="dxa"/>
          </w:tcPr>
          <w:p>
            <w:pPr>
              <w:pStyle w:val="TableParagraph"/>
              <w:ind w:right="487"/>
              <w:jc w:val="right"/>
              <w:rPr>
                <w:sz w:val="20"/>
              </w:rPr>
            </w:pPr>
            <w:r>
              <w:rPr>
                <w:sz w:val="20"/>
              </w:rPr>
              <w:t>1.34</w:t>
            </w:r>
          </w:p>
        </w:tc>
        <w:tc>
          <w:tcPr>
            <w:tcW w:w="1440" w:type="dxa"/>
          </w:tcPr>
          <w:p>
            <w:pPr>
              <w:pStyle w:val="TableParagraph"/>
              <w:ind w:left="201" w:right="195"/>
              <w:jc w:val="center"/>
              <w:rPr>
                <w:sz w:val="20"/>
              </w:rPr>
            </w:pPr>
            <w:r>
              <w:rPr>
                <w:sz w:val="20"/>
              </w:rPr>
              <w:t>13.4</w:t>
            </w:r>
          </w:p>
        </w:tc>
        <w:tc>
          <w:tcPr>
            <w:tcW w:w="1349" w:type="dxa"/>
          </w:tcPr>
          <w:p>
            <w:pPr>
              <w:pStyle w:val="TableParagraph"/>
              <w:ind w:left="402" w:right="396"/>
              <w:jc w:val="center"/>
              <w:rPr>
                <w:sz w:val="20"/>
              </w:rPr>
            </w:pPr>
            <w:r>
              <w:rPr>
                <w:sz w:val="20"/>
              </w:rPr>
              <w:t>67000</w:t>
            </w:r>
          </w:p>
        </w:tc>
      </w:tr>
      <w:tr>
        <w:trPr>
          <w:trHeight w:val="268" w:hRule="atLeast"/>
        </w:trPr>
        <w:tc>
          <w:tcPr>
            <w:tcW w:w="2700" w:type="dxa"/>
          </w:tcPr>
          <w:p>
            <w:pPr>
              <w:pStyle w:val="TableParagraph"/>
              <w:ind w:left="154" w:right="147"/>
              <w:jc w:val="center"/>
              <w:rPr>
                <w:sz w:val="20"/>
              </w:rPr>
            </w:pPr>
            <w:r>
              <w:rPr>
                <w:sz w:val="20"/>
              </w:rPr>
              <w:t>Custom9113</w:t>
            </w:r>
          </w:p>
        </w:tc>
        <w:tc>
          <w:tcPr>
            <w:tcW w:w="1440" w:type="dxa"/>
          </w:tcPr>
          <w:p>
            <w:pPr>
              <w:pStyle w:val="TableParagraph"/>
              <w:ind w:left="203" w:right="194"/>
              <w:jc w:val="center"/>
              <w:rPr>
                <w:sz w:val="20"/>
              </w:rPr>
            </w:pPr>
            <w:r>
              <w:rPr>
                <w:sz w:val="20"/>
              </w:rPr>
              <w:t>9113</w:t>
            </w:r>
          </w:p>
        </w:tc>
        <w:tc>
          <w:tcPr>
            <w:tcW w:w="1351" w:type="dxa"/>
          </w:tcPr>
          <w:p>
            <w:pPr>
              <w:pStyle w:val="TableParagraph"/>
              <w:ind w:right="487"/>
              <w:jc w:val="right"/>
              <w:rPr>
                <w:sz w:val="20"/>
              </w:rPr>
            </w:pPr>
            <w:r>
              <w:rPr>
                <w:sz w:val="20"/>
              </w:rPr>
              <w:t>0.43</w:t>
            </w:r>
          </w:p>
        </w:tc>
        <w:tc>
          <w:tcPr>
            <w:tcW w:w="1440" w:type="dxa"/>
          </w:tcPr>
          <w:p>
            <w:pPr>
              <w:pStyle w:val="TableParagraph"/>
              <w:ind w:left="201" w:right="195"/>
              <w:jc w:val="center"/>
              <w:rPr>
                <w:sz w:val="20"/>
              </w:rPr>
            </w:pPr>
            <w:r>
              <w:rPr>
                <w:sz w:val="20"/>
              </w:rPr>
              <w:t>4.3</w:t>
            </w:r>
          </w:p>
        </w:tc>
        <w:tc>
          <w:tcPr>
            <w:tcW w:w="1349" w:type="dxa"/>
          </w:tcPr>
          <w:p>
            <w:pPr>
              <w:pStyle w:val="TableParagraph"/>
              <w:ind w:left="402" w:right="396"/>
              <w:jc w:val="center"/>
              <w:rPr>
                <w:sz w:val="20"/>
              </w:rPr>
            </w:pPr>
            <w:r>
              <w:rPr>
                <w:sz w:val="20"/>
              </w:rPr>
              <w:t>21500</w:t>
            </w:r>
          </w:p>
        </w:tc>
      </w:tr>
      <w:tr>
        <w:trPr>
          <w:trHeight w:val="270" w:hRule="atLeast"/>
        </w:trPr>
        <w:tc>
          <w:tcPr>
            <w:tcW w:w="2700" w:type="dxa"/>
          </w:tcPr>
          <w:p>
            <w:pPr>
              <w:pStyle w:val="TableParagraph"/>
              <w:spacing w:before="17"/>
              <w:ind w:left="154" w:right="147"/>
              <w:jc w:val="center"/>
              <w:rPr>
                <w:sz w:val="20"/>
              </w:rPr>
            </w:pPr>
            <w:r>
              <w:rPr>
                <w:sz w:val="20"/>
              </w:rPr>
              <w:t>Custom9114</w:t>
            </w:r>
          </w:p>
        </w:tc>
        <w:tc>
          <w:tcPr>
            <w:tcW w:w="1440" w:type="dxa"/>
          </w:tcPr>
          <w:p>
            <w:pPr>
              <w:pStyle w:val="TableParagraph"/>
              <w:spacing w:before="17"/>
              <w:ind w:left="203" w:right="194"/>
              <w:jc w:val="center"/>
              <w:rPr>
                <w:sz w:val="20"/>
              </w:rPr>
            </w:pPr>
            <w:r>
              <w:rPr>
                <w:sz w:val="20"/>
              </w:rPr>
              <w:t>9114</w:t>
            </w:r>
          </w:p>
        </w:tc>
        <w:tc>
          <w:tcPr>
            <w:tcW w:w="1351" w:type="dxa"/>
          </w:tcPr>
          <w:p>
            <w:pPr>
              <w:pStyle w:val="TableParagraph"/>
              <w:spacing w:before="17"/>
              <w:ind w:right="538"/>
              <w:jc w:val="right"/>
              <w:rPr>
                <w:sz w:val="20"/>
              </w:rPr>
            </w:pPr>
            <w:r>
              <w:rPr>
                <w:sz w:val="20"/>
              </w:rPr>
              <w:t>0.6</w:t>
            </w:r>
          </w:p>
        </w:tc>
        <w:tc>
          <w:tcPr>
            <w:tcW w:w="1440" w:type="dxa"/>
          </w:tcPr>
          <w:p>
            <w:pPr>
              <w:pStyle w:val="TableParagraph"/>
              <w:spacing w:before="17"/>
              <w:ind w:left="4"/>
              <w:jc w:val="center"/>
              <w:rPr>
                <w:sz w:val="20"/>
              </w:rPr>
            </w:pPr>
            <w:r>
              <w:rPr>
                <w:w w:val="99"/>
                <w:sz w:val="20"/>
              </w:rPr>
              <w:t>6</w:t>
            </w:r>
          </w:p>
        </w:tc>
        <w:tc>
          <w:tcPr>
            <w:tcW w:w="1349" w:type="dxa"/>
          </w:tcPr>
          <w:p>
            <w:pPr>
              <w:pStyle w:val="TableParagraph"/>
              <w:spacing w:before="17"/>
              <w:ind w:left="402" w:right="396"/>
              <w:jc w:val="center"/>
              <w:rPr>
                <w:sz w:val="20"/>
              </w:rPr>
            </w:pPr>
            <w:r>
              <w:rPr>
                <w:sz w:val="20"/>
              </w:rPr>
              <w:t>30000</w:t>
            </w:r>
          </w:p>
        </w:tc>
      </w:tr>
      <w:tr>
        <w:trPr>
          <w:trHeight w:val="270" w:hRule="atLeast"/>
        </w:trPr>
        <w:tc>
          <w:tcPr>
            <w:tcW w:w="2700" w:type="dxa"/>
          </w:tcPr>
          <w:p>
            <w:pPr>
              <w:pStyle w:val="TableParagraph"/>
              <w:ind w:left="154" w:right="147"/>
              <w:jc w:val="center"/>
              <w:rPr>
                <w:sz w:val="20"/>
              </w:rPr>
            </w:pPr>
            <w:r>
              <w:rPr>
                <w:sz w:val="20"/>
              </w:rPr>
              <w:t>Custom9115</w:t>
            </w:r>
          </w:p>
        </w:tc>
        <w:tc>
          <w:tcPr>
            <w:tcW w:w="1440" w:type="dxa"/>
          </w:tcPr>
          <w:p>
            <w:pPr>
              <w:pStyle w:val="TableParagraph"/>
              <w:ind w:left="203" w:right="194"/>
              <w:jc w:val="center"/>
              <w:rPr>
                <w:sz w:val="20"/>
              </w:rPr>
            </w:pPr>
            <w:r>
              <w:rPr>
                <w:sz w:val="20"/>
              </w:rPr>
              <w:t>9115</w:t>
            </w:r>
          </w:p>
        </w:tc>
        <w:tc>
          <w:tcPr>
            <w:tcW w:w="1351" w:type="dxa"/>
          </w:tcPr>
          <w:p>
            <w:pPr>
              <w:pStyle w:val="TableParagraph"/>
              <w:ind w:right="487"/>
              <w:jc w:val="right"/>
              <w:rPr>
                <w:sz w:val="20"/>
              </w:rPr>
            </w:pPr>
            <w:r>
              <w:rPr>
                <w:sz w:val="20"/>
              </w:rPr>
              <w:t>0.75</w:t>
            </w:r>
          </w:p>
        </w:tc>
        <w:tc>
          <w:tcPr>
            <w:tcW w:w="1440" w:type="dxa"/>
          </w:tcPr>
          <w:p>
            <w:pPr>
              <w:pStyle w:val="TableParagraph"/>
              <w:ind w:left="201" w:right="195"/>
              <w:jc w:val="center"/>
              <w:rPr>
                <w:sz w:val="20"/>
              </w:rPr>
            </w:pPr>
            <w:r>
              <w:rPr>
                <w:sz w:val="20"/>
              </w:rPr>
              <w:t>7.5</w:t>
            </w:r>
          </w:p>
        </w:tc>
        <w:tc>
          <w:tcPr>
            <w:tcW w:w="1349" w:type="dxa"/>
          </w:tcPr>
          <w:p>
            <w:pPr>
              <w:pStyle w:val="TableParagraph"/>
              <w:ind w:left="402" w:right="396"/>
              <w:jc w:val="center"/>
              <w:rPr>
                <w:sz w:val="20"/>
              </w:rPr>
            </w:pPr>
            <w:r>
              <w:rPr>
                <w:sz w:val="20"/>
              </w:rPr>
              <w:t>37500</w:t>
            </w:r>
          </w:p>
        </w:tc>
      </w:tr>
    </w:tbl>
    <w:p>
      <w:pPr>
        <w:spacing w:after="0"/>
        <w:jc w:val="center"/>
        <w:rPr>
          <w:sz w:val="20"/>
        </w:rPr>
        <w:sectPr>
          <w:pgSz w:w="12240" w:h="15840"/>
          <w:pgMar w:header="720" w:footer="866" w:top="920" w:bottom="1060" w:left="500" w:right="960"/>
        </w:sectPr>
      </w:pPr>
    </w:p>
    <w:p>
      <w:pPr>
        <w:pStyle w:val="BodyText"/>
        <w:rPr>
          <w:sz w:val="20"/>
        </w:rPr>
      </w:pPr>
    </w:p>
    <w:p>
      <w:pPr>
        <w:pStyle w:val="BodyText"/>
        <w:spacing w:after="1"/>
        <w:rPr>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00"/>
        <w:gridCol w:w="1440"/>
        <w:gridCol w:w="1351"/>
        <w:gridCol w:w="1440"/>
        <w:gridCol w:w="1349"/>
      </w:tblGrid>
      <w:tr>
        <w:trPr>
          <w:trHeight w:val="681" w:hRule="atLeast"/>
        </w:trPr>
        <w:tc>
          <w:tcPr>
            <w:tcW w:w="2700" w:type="dxa"/>
            <w:shd w:val="clear" w:color="auto" w:fill="C6D9F1"/>
          </w:tcPr>
          <w:p>
            <w:pPr>
              <w:pStyle w:val="TableParagraph"/>
              <w:spacing w:before="0"/>
              <w:rPr>
                <w:sz w:val="20"/>
              </w:rPr>
            </w:pPr>
          </w:p>
          <w:p>
            <w:pPr>
              <w:pStyle w:val="TableParagraph"/>
              <w:spacing w:before="1"/>
              <w:rPr>
                <w:sz w:val="19"/>
              </w:rPr>
            </w:pPr>
          </w:p>
          <w:p>
            <w:pPr>
              <w:pStyle w:val="TableParagraph"/>
              <w:spacing w:before="0"/>
              <w:ind w:left="157" w:right="146"/>
              <w:jc w:val="center"/>
              <w:rPr>
                <w:rFonts w:ascii="Arial"/>
                <w:b/>
                <w:sz w:val="18"/>
              </w:rPr>
            </w:pPr>
            <w:r>
              <w:rPr>
                <w:rFonts w:ascii="Arial"/>
                <w:b/>
                <w:sz w:val="18"/>
              </w:rPr>
              <w:t>Symbol / Gas Mixture</w:t>
            </w:r>
          </w:p>
        </w:tc>
        <w:tc>
          <w:tcPr>
            <w:tcW w:w="1440" w:type="dxa"/>
            <w:shd w:val="clear" w:color="auto" w:fill="C6D9F1"/>
          </w:tcPr>
          <w:p>
            <w:pPr>
              <w:pStyle w:val="TableParagraph"/>
              <w:spacing w:before="0"/>
              <w:rPr>
                <w:sz w:val="20"/>
              </w:rPr>
            </w:pPr>
          </w:p>
          <w:p>
            <w:pPr>
              <w:pStyle w:val="TableParagraph"/>
              <w:spacing w:before="1"/>
              <w:rPr>
                <w:sz w:val="19"/>
              </w:rPr>
            </w:pPr>
          </w:p>
          <w:p>
            <w:pPr>
              <w:pStyle w:val="TableParagraph"/>
              <w:spacing w:before="0"/>
              <w:ind w:left="203" w:right="195"/>
              <w:jc w:val="center"/>
              <w:rPr>
                <w:rFonts w:ascii="Arial"/>
                <w:b/>
                <w:sz w:val="18"/>
              </w:rPr>
            </w:pPr>
            <w:r>
              <w:rPr>
                <w:rFonts w:ascii="Arial"/>
                <w:b/>
                <w:sz w:val="18"/>
              </w:rPr>
              <w:t>Gas Code #</w:t>
            </w:r>
          </w:p>
        </w:tc>
        <w:tc>
          <w:tcPr>
            <w:tcW w:w="1351" w:type="dxa"/>
            <w:shd w:val="clear" w:color="auto" w:fill="C6D9F1"/>
          </w:tcPr>
          <w:p>
            <w:pPr>
              <w:pStyle w:val="TableParagraph"/>
              <w:spacing w:before="32"/>
              <w:ind w:left="187" w:right="180"/>
              <w:jc w:val="center"/>
              <w:rPr>
                <w:rFonts w:ascii="Arial"/>
                <w:b/>
                <w:sz w:val="18"/>
              </w:rPr>
            </w:pPr>
            <w:r>
              <w:rPr>
                <w:rFonts w:ascii="Arial"/>
                <w:b/>
                <w:sz w:val="18"/>
              </w:rPr>
              <w:t>Full Scale Calculation Factor</w:t>
            </w:r>
          </w:p>
        </w:tc>
        <w:tc>
          <w:tcPr>
            <w:tcW w:w="2789" w:type="dxa"/>
            <w:gridSpan w:val="2"/>
            <w:shd w:val="clear" w:color="auto" w:fill="C6D9F1"/>
          </w:tcPr>
          <w:p>
            <w:pPr>
              <w:pStyle w:val="TableParagraph"/>
              <w:spacing w:before="8"/>
              <w:rPr>
                <w:sz w:val="20"/>
              </w:rPr>
            </w:pPr>
          </w:p>
          <w:p>
            <w:pPr>
              <w:pStyle w:val="TableParagraph"/>
              <w:spacing w:before="1"/>
              <w:ind w:left="660" w:right="273" w:hanging="365"/>
              <w:rPr>
                <w:rFonts w:ascii="Arial"/>
                <w:b/>
                <w:sz w:val="18"/>
              </w:rPr>
            </w:pPr>
            <w:r>
              <w:rPr>
                <w:rFonts w:ascii="Arial"/>
                <w:b/>
                <w:sz w:val="18"/>
              </w:rPr>
              <w:t>Full Scale Flow Range for SEMI Gas (sccm)</w:t>
            </w:r>
          </w:p>
        </w:tc>
      </w:tr>
      <w:tr>
        <w:trPr>
          <w:trHeight w:val="268" w:hRule="atLeast"/>
        </w:trPr>
        <w:tc>
          <w:tcPr>
            <w:tcW w:w="2700" w:type="dxa"/>
          </w:tcPr>
          <w:p>
            <w:pPr>
              <w:pStyle w:val="TableParagraph"/>
              <w:ind w:left="154" w:right="147"/>
              <w:jc w:val="center"/>
              <w:rPr>
                <w:sz w:val="20"/>
              </w:rPr>
            </w:pPr>
            <w:r>
              <w:rPr>
                <w:sz w:val="20"/>
              </w:rPr>
              <w:t>Custom9116</w:t>
            </w:r>
          </w:p>
        </w:tc>
        <w:tc>
          <w:tcPr>
            <w:tcW w:w="1440" w:type="dxa"/>
          </w:tcPr>
          <w:p>
            <w:pPr>
              <w:pStyle w:val="TableParagraph"/>
              <w:ind w:left="203" w:right="194"/>
              <w:jc w:val="center"/>
              <w:rPr>
                <w:sz w:val="20"/>
              </w:rPr>
            </w:pPr>
            <w:r>
              <w:rPr>
                <w:sz w:val="20"/>
              </w:rPr>
              <w:t>9116</w:t>
            </w:r>
          </w:p>
        </w:tc>
        <w:tc>
          <w:tcPr>
            <w:tcW w:w="1351" w:type="dxa"/>
          </w:tcPr>
          <w:p>
            <w:pPr>
              <w:pStyle w:val="TableParagraph"/>
              <w:ind w:left="187" w:right="178"/>
              <w:jc w:val="center"/>
              <w:rPr>
                <w:sz w:val="20"/>
              </w:rPr>
            </w:pPr>
            <w:r>
              <w:rPr>
                <w:sz w:val="20"/>
              </w:rPr>
              <w:t>0.46</w:t>
            </w:r>
          </w:p>
        </w:tc>
        <w:tc>
          <w:tcPr>
            <w:tcW w:w="1440" w:type="dxa"/>
          </w:tcPr>
          <w:p>
            <w:pPr>
              <w:pStyle w:val="TableParagraph"/>
              <w:ind w:left="201" w:right="195"/>
              <w:jc w:val="center"/>
              <w:rPr>
                <w:sz w:val="20"/>
              </w:rPr>
            </w:pPr>
            <w:r>
              <w:rPr>
                <w:sz w:val="20"/>
              </w:rPr>
              <w:t>4.6</w:t>
            </w:r>
          </w:p>
        </w:tc>
        <w:tc>
          <w:tcPr>
            <w:tcW w:w="1349" w:type="dxa"/>
          </w:tcPr>
          <w:p>
            <w:pPr>
              <w:pStyle w:val="TableParagraph"/>
              <w:ind w:left="402" w:right="396"/>
              <w:jc w:val="center"/>
              <w:rPr>
                <w:sz w:val="20"/>
              </w:rPr>
            </w:pPr>
            <w:r>
              <w:rPr>
                <w:sz w:val="20"/>
              </w:rPr>
              <w:t>23000</w:t>
            </w:r>
          </w:p>
        </w:tc>
      </w:tr>
      <w:tr>
        <w:trPr>
          <w:trHeight w:val="270" w:hRule="atLeast"/>
        </w:trPr>
        <w:tc>
          <w:tcPr>
            <w:tcW w:w="2700" w:type="dxa"/>
          </w:tcPr>
          <w:p>
            <w:pPr>
              <w:pStyle w:val="TableParagraph"/>
              <w:spacing w:before="17"/>
              <w:ind w:left="154" w:right="147"/>
              <w:jc w:val="center"/>
              <w:rPr>
                <w:sz w:val="20"/>
              </w:rPr>
            </w:pPr>
            <w:r>
              <w:rPr>
                <w:sz w:val="20"/>
              </w:rPr>
              <w:t>Custom9117</w:t>
            </w:r>
          </w:p>
        </w:tc>
        <w:tc>
          <w:tcPr>
            <w:tcW w:w="1440" w:type="dxa"/>
          </w:tcPr>
          <w:p>
            <w:pPr>
              <w:pStyle w:val="TableParagraph"/>
              <w:spacing w:before="17"/>
              <w:ind w:left="203" w:right="194"/>
              <w:jc w:val="center"/>
              <w:rPr>
                <w:sz w:val="20"/>
              </w:rPr>
            </w:pPr>
            <w:r>
              <w:rPr>
                <w:sz w:val="20"/>
              </w:rPr>
              <w:t>9117</w:t>
            </w:r>
          </w:p>
        </w:tc>
        <w:tc>
          <w:tcPr>
            <w:tcW w:w="1351" w:type="dxa"/>
          </w:tcPr>
          <w:p>
            <w:pPr>
              <w:pStyle w:val="TableParagraph"/>
              <w:spacing w:before="17"/>
              <w:ind w:left="187" w:right="178"/>
              <w:jc w:val="center"/>
              <w:rPr>
                <w:sz w:val="20"/>
              </w:rPr>
            </w:pPr>
            <w:r>
              <w:rPr>
                <w:sz w:val="20"/>
              </w:rPr>
              <w:t>0.63</w:t>
            </w:r>
          </w:p>
        </w:tc>
        <w:tc>
          <w:tcPr>
            <w:tcW w:w="1440" w:type="dxa"/>
          </w:tcPr>
          <w:p>
            <w:pPr>
              <w:pStyle w:val="TableParagraph"/>
              <w:spacing w:before="17"/>
              <w:ind w:left="201" w:right="195"/>
              <w:jc w:val="center"/>
              <w:rPr>
                <w:sz w:val="20"/>
              </w:rPr>
            </w:pPr>
            <w:r>
              <w:rPr>
                <w:sz w:val="20"/>
              </w:rPr>
              <w:t>6.3</w:t>
            </w:r>
          </w:p>
        </w:tc>
        <w:tc>
          <w:tcPr>
            <w:tcW w:w="1349" w:type="dxa"/>
          </w:tcPr>
          <w:p>
            <w:pPr>
              <w:pStyle w:val="TableParagraph"/>
              <w:spacing w:before="17"/>
              <w:ind w:left="402" w:right="396"/>
              <w:jc w:val="center"/>
              <w:rPr>
                <w:sz w:val="20"/>
              </w:rPr>
            </w:pPr>
            <w:r>
              <w:rPr>
                <w:sz w:val="20"/>
              </w:rPr>
              <w:t>31500</w:t>
            </w:r>
          </w:p>
        </w:tc>
      </w:tr>
      <w:tr>
        <w:trPr>
          <w:trHeight w:val="270" w:hRule="atLeast"/>
        </w:trPr>
        <w:tc>
          <w:tcPr>
            <w:tcW w:w="2700" w:type="dxa"/>
          </w:tcPr>
          <w:p>
            <w:pPr>
              <w:pStyle w:val="TableParagraph"/>
              <w:ind w:left="154" w:right="147"/>
              <w:jc w:val="center"/>
              <w:rPr>
                <w:sz w:val="20"/>
              </w:rPr>
            </w:pPr>
            <w:r>
              <w:rPr>
                <w:sz w:val="20"/>
              </w:rPr>
              <w:t>Custom9118</w:t>
            </w:r>
          </w:p>
        </w:tc>
        <w:tc>
          <w:tcPr>
            <w:tcW w:w="1440" w:type="dxa"/>
          </w:tcPr>
          <w:p>
            <w:pPr>
              <w:pStyle w:val="TableParagraph"/>
              <w:ind w:left="203" w:right="194"/>
              <w:jc w:val="center"/>
              <w:rPr>
                <w:sz w:val="20"/>
              </w:rPr>
            </w:pPr>
            <w:r>
              <w:rPr>
                <w:sz w:val="20"/>
              </w:rPr>
              <w:t>9118</w:t>
            </w:r>
          </w:p>
        </w:tc>
        <w:tc>
          <w:tcPr>
            <w:tcW w:w="1351" w:type="dxa"/>
          </w:tcPr>
          <w:p>
            <w:pPr>
              <w:pStyle w:val="TableParagraph"/>
              <w:ind w:left="187" w:right="178"/>
              <w:jc w:val="center"/>
              <w:rPr>
                <w:sz w:val="20"/>
              </w:rPr>
            </w:pPr>
            <w:r>
              <w:rPr>
                <w:sz w:val="20"/>
              </w:rPr>
              <w:t>0.77</w:t>
            </w:r>
          </w:p>
        </w:tc>
        <w:tc>
          <w:tcPr>
            <w:tcW w:w="1440" w:type="dxa"/>
          </w:tcPr>
          <w:p>
            <w:pPr>
              <w:pStyle w:val="TableParagraph"/>
              <w:ind w:left="201" w:right="195"/>
              <w:jc w:val="center"/>
              <w:rPr>
                <w:sz w:val="20"/>
              </w:rPr>
            </w:pPr>
            <w:r>
              <w:rPr>
                <w:sz w:val="20"/>
              </w:rPr>
              <w:t>7.7</w:t>
            </w:r>
          </w:p>
        </w:tc>
        <w:tc>
          <w:tcPr>
            <w:tcW w:w="1349" w:type="dxa"/>
          </w:tcPr>
          <w:p>
            <w:pPr>
              <w:pStyle w:val="TableParagraph"/>
              <w:ind w:left="402" w:right="396"/>
              <w:jc w:val="center"/>
              <w:rPr>
                <w:sz w:val="20"/>
              </w:rPr>
            </w:pPr>
            <w:r>
              <w:rPr>
                <w:sz w:val="20"/>
              </w:rPr>
              <w:t>38500</w:t>
            </w:r>
          </w:p>
        </w:tc>
      </w:tr>
      <w:tr>
        <w:trPr>
          <w:trHeight w:val="268" w:hRule="atLeast"/>
        </w:trPr>
        <w:tc>
          <w:tcPr>
            <w:tcW w:w="2700" w:type="dxa"/>
          </w:tcPr>
          <w:p>
            <w:pPr>
              <w:pStyle w:val="TableParagraph"/>
              <w:ind w:left="157" w:right="147"/>
              <w:jc w:val="center"/>
              <w:rPr>
                <w:sz w:val="20"/>
              </w:rPr>
            </w:pPr>
            <w:r>
              <w:rPr>
                <w:sz w:val="20"/>
              </w:rPr>
              <w:t>25_He/N2</w:t>
            </w:r>
          </w:p>
        </w:tc>
        <w:tc>
          <w:tcPr>
            <w:tcW w:w="1440" w:type="dxa"/>
          </w:tcPr>
          <w:p>
            <w:pPr>
              <w:pStyle w:val="TableParagraph"/>
              <w:ind w:left="203" w:right="194"/>
              <w:jc w:val="center"/>
              <w:rPr>
                <w:sz w:val="20"/>
              </w:rPr>
            </w:pPr>
            <w:r>
              <w:rPr>
                <w:sz w:val="20"/>
              </w:rPr>
              <w:t>9119</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spacing w:before="17"/>
              <w:ind w:left="157" w:right="147"/>
              <w:jc w:val="center"/>
              <w:rPr>
                <w:sz w:val="20"/>
              </w:rPr>
            </w:pPr>
            <w:r>
              <w:rPr>
                <w:sz w:val="20"/>
              </w:rPr>
              <w:t>8% SO2/ 13% O2/ N2</w:t>
            </w:r>
          </w:p>
        </w:tc>
        <w:tc>
          <w:tcPr>
            <w:tcW w:w="1440" w:type="dxa"/>
          </w:tcPr>
          <w:p>
            <w:pPr>
              <w:pStyle w:val="TableParagraph"/>
              <w:spacing w:before="17"/>
              <w:ind w:left="203" w:right="194"/>
              <w:jc w:val="center"/>
              <w:rPr>
                <w:sz w:val="20"/>
              </w:rPr>
            </w:pPr>
            <w:r>
              <w:rPr>
                <w:sz w:val="20"/>
              </w:rPr>
              <w:t>9120</w:t>
            </w:r>
          </w:p>
        </w:tc>
        <w:tc>
          <w:tcPr>
            <w:tcW w:w="1351" w:type="dxa"/>
          </w:tcPr>
          <w:p>
            <w:pPr>
              <w:pStyle w:val="TableParagraph"/>
              <w:spacing w:before="17"/>
              <w:ind w:left="6"/>
              <w:jc w:val="center"/>
              <w:rPr>
                <w:sz w:val="20"/>
              </w:rPr>
            </w:pPr>
            <w:r>
              <w:rPr>
                <w:w w:val="99"/>
                <w:sz w:val="20"/>
              </w:rPr>
              <w:t>1</w:t>
            </w:r>
          </w:p>
        </w:tc>
        <w:tc>
          <w:tcPr>
            <w:tcW w:w="1440" w:type="dxa"/>
          </w:tcPr>
          <w:p>
            <w:pPr>
              <w:pStyle w:val="TableParagraph"/>
              <w:spacing w:before="17"/>
              <w:ind w:left="200" w:right="195"/>
              <w:jc w:val="center"/>
              <w:rPr>
                <w:sz w:val="20"/>
              </w:rPr>
            </w:pPr>
            <w:r>
              <w:rPr>
                <w:sz w:val="20"/>
              </w:rPr>
              <w:t>10</w:t>
            </w:r>
          </w:p>
        </w:tc>
        <w:tc>
          <w:tcPr>
            <w:tcW w:w="1349" w:type="dxa"/>
          </w:tcPr>
          <w:p>
            <w:pPr>
              <w:pStyle w:val="TableParagraph"/>
              <w:spacing w:before="17"/>
              <w:ind w:left="402" w:right="396"/>
              <w:jc w:val="center"/>
              <w:rPr>
                <w:sz w:val="20"/>
              </w:rPr>
            </w:pPr>
            <w:r>
              <w:rPr>
                <w:sz w:val="20"/>
              </w:rPr>
              <w:t>50000</w:t>
            </w:r>
          </w:p>
        </w:tc>
      </w:tr>
      <w:tr>
        <w:trPr>
          <w:trHeight w:val="270" w:hRule="atLeast"/>
        </w:trPr>
        <w:tc>
          <w:tcPr>
            <w:tcW w:w="2700" w:type="dxa"/>
          </w:tcPr>
          <w:p>
            <w:pPr>
              <w:pStyle w:val="TableParagraph"/>
              <w:ind w:left="157" w:right="147"/>
              <w:jc w:val="center"/>
              <w:rPr>
                <w:sz w:val="20"/>
              </w:rPr>
            </w:pPr>
            <w:r>
              <w:rPr>
                <w:sz w:val="20"/>
              </w:rPr>
              <w:t>0.6% C3H8/ 2.4% C3H6/ N2</w:t>
            </w:r>
          </w:p>
        </w:tc>
        <w:tc>
          <w:tcPr>
            <w:tcW w:w="1440" w:type="dxa"/>
          </w:tcPr>
          <w:p>
            <w:pPr>
              <w:pStyle w:val="TableParagraph"/>
              <w:ind w:left="203" w:right="194"/>
              <w:jc w:val="center"/>
              <w:rPr>
                <w:sz w:val="20"/>
              </w:rPr>
            </w:pPr>
            <w:r>
              <w:rPr>
                <w:sz w:val="20"/>
              </w:rPr>
              <w:t>9122</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68" w:hRule="atLeast"/>
        </w:trPr>
        <w:tc>
          <w:tcPr>
            <w:tcW w:w="2700" w:type="dxa"/>
          </w:tcPr>
          <w:p>
            <w:pPr>
              <w:pStyle w:val="TableParagraph"/>
              <w:ind w:left="155" w:right="147"/>
              <w:jc w:val="center"/>
              <w:rPr>
                <w:sz w:val="20"/>
              </w:rPr>
            </w:pPr>
            <w:r>
              <w:rPr>
                <w:sz w:val="20"/>
              </w:rPr>
              <w:t>C3H7NH2</w:t>
            </w:r>
          </w:p>
        </w:tc>
        <w:tc>
          <w:tcPr>
            <w:tcW w:w="1440" w:type="dxa"/>
          </w:tcPr>
          <w:p>
            <w:pPr>
              <w:pStyle w:val="TableParagraph"/>
              <w:ind w:left="203" w:right="194"/>
              <w:jc w:val="center"/>
              <w:rPr>
                <w:sz w:val="20"/>
              </w:rPr>
            </w:pPr>
            <w:r>
              <w:rPr>
                <w:sz w:val="20"/>
              </w:rPr>
              <w:t>9123</w:t>
            </w:r>
          </w:p>
        </w:tc>
        <w:tc>
          <w:tcPr>
            <w:tcW w:w="1351" w:type="dxa"/>
          </w:tcPr>
          <w:p>
            <w:pPr>
              <w:pStyle w:val="TableParagraph"/>
              <w:ind w:left="187" w:right="178"/>
              <w:jc w:val="center"/>
              <w:rPr>
                <w:sz w:val="20"/>
              </w:rPr>
            </w:pPr>
            <w:r>
              <w:rPr>
                <w:sz w:val="20"/>
              </w:rPr>
              <w:t>0.26</w:t>
            </w:r>
          </w:p>
        </w:tc>
        <w:tc>
          <w:tcPr>
            <w:tcW w:w="1440" w:type="dxa"/>
          </w:tcPr>
          <w:p>
            <w:pPr>
              <w:pStyle w:val="TableParagraph"/>
              <w:ind w:left="201" w:right="195"/>
              <w:jc w:val="center"/>
              <w:rPr>
                <w:sz w:val="20"/>
              </w:rPr>
            </w:pPr>
            <w:r>
              <w:rPr>
                <w:sz w:val="20"/>
              </w:rPr>
              <w:t>2.6</w:t>
            </w:r>
          </w:p>
        </w:tc>
        <w:tc>
          <w:tcPr>
            <w:tcW w:w="1349" w:type="dxa"/>
          </w:tcPr>
          <w:p>
            <w:pPr>
              <w:pStyle w:val="TableParagraph"/>
              <w:ind w:left="402" w:right="396"/>
              <w:jc w:val="center"/>
              <w:rPr>
                <w:sz w:val="20"/>
              </w:rPr>
            </w:pPr>
            <w:r>
              <w:rPr>
                <w:sz w:val="20"/>
              </w:rPr>
              <w:t>13000</w:t>
            </w:r>
          </w:p>
        </w:tc>
      </w:tr>
      <w:tr>
        <w:trPr>
          <w:trHeight w:val="270" w:hRule="atLeast"/>
        </w:trPr>
        <w:tc>
          <w:tcPr>
            <w:tcW w:w="2700" w:type="dxa"/>
          </w:tcPr>
          <w:p>
            <w:pPr>
              <w:pStyle w:val="TableParagraph"/>
              <w:spacing w:before="17"/>
              <w:ind w:left="151" w:right="147"/>
              <w:jc w:val="center"/>
              <w:rPr>
                <w:sz w:val="20"/>
              </w:rPr>
            </w:pPr>
            <w:r>
              <w:rPr>
                <w:sz w:val="20"/>
              </w:rPr>
              <w:t>3.5% Ar/ Ne</w:t>
            </w:r>
          </w:p>
        </w:tc>
        <w:tc>
          <w:tcPr>
            <w:tcW w:w="1440" w:type="dxa"/>
          </w:tcPr>
          <w:p>
            <w:pPr>
              <w:pStyle w:val="TableParagraph"/>
              <w:spacing w:before="17"/>
              <w:ind w:left="203" w:right="194"/>
              <w:jc w:val="center"/>
              <w:rPr>
                <w:sz w:val="20"/>
              </w:rPr>
            </w:pPr>
            <w:r>
              <w:rPr>
                <w:sz w:val="20"/>
              </w:rPr>
              <w:t>9124</w:t>
            </w:r>
          </w:p>
        </w:tc>
        <w:tc>
          <w:tcPr>
            <w:tcW w:w="1351" w:type="dxa"/>
          </w:tcPr>
          <w:p>
            <w:pPr>
              <w:pStyle w:val="TableParagraph"/>
              <w:spacing w:before="17"/>
              <w:ind w:left="187" w:right="178"/>
              <w:jc w:val="center"/>
              <w:rPr>
                <w:sz w:val="20"/>
              </w:rPr>
            </w:pPr>
            <w:r>
              <w:rPr>
                <w:sz w:val="20"/>
              </w:rPr>
              <w:t>1.37</w:t>
            </w:r>
          </w:p>
        </w:tc>
        <w:tc>
          <w:tcPr>
            <w:tcW w:w="1440" w:type="dxa"/>
          </w:tcPr>
          <w:p>
            <w:pPr>
              <w:pStyle w:val="TableParagraph"/>
              <w:spacing w:before="17"/>
              <w:ind w:left="201" w:right="195"/>
              <w:jc w:val="center"/>
              <w:rPr>
                <w:sz w:val="20"/>
              </w:rPr>
            </w:pPr>
            <w:r>
              <w:rPr>
                <w:sz w:val="20"/>
              </w:rPr>
              <w:t>13.7</w:t>
            </w:r>
          </w:p>
        </w:tc>
        <w:tc>
          <w:tcPr>
            <w:tcW w:w="1349" w:type="dxa"/>
          </w:tcPr>
          <w:p>
            <w:pPr>
              <w:pStyle w:val="TableParagraph"/>
              <w:spacing w:before="17"/>
              <w:ind w:left="402" w:right="396"/>
              <w:jc w:val="center"/>
              <w:rPr>
                <w:sz w:val="20"/>
              </w:rPr>
            </w:pPr>
            <w:r>
              <w:rPr>
                <w:sz w:val="20"/>
              </w:rPr>
              <w:t>68500</w:t>
            </w:r>
          </w:p>
        </w:tc>
      </w:tr>
      <w:tr>
        <w:trPr>
          <w:trHeight w:val="270" w:hRule="atLeast"/>
        </w:trPr>
        <w:tc>
          <w:tcPr>
            <w:tcW w:w="2700" w:type="dxa"/>
          </w:tcPr>
          <w:p>
            <w:pPr>
              <w:pStyle w:val="TableParagraph"/>
              <w:ind w:left="153" w:right="147"/>
              <w:jc w:val="center"/>
              <w:rPr>
                <w:sz w:val="20"/>
              </w:rPr>
            </w:pPr>
            <w:r>
              <w:rPr>
                <w:sz w:val="20"/>
              </w:rPr>
              <w:t>0.05% Xe/ 3.5% Ar/ Ne</w:t>
            </w:r>
          </w:p>
        </w:tc>
        <w:tc>
          <w:tcPr>
            <w:tcW w:w="1440" w:type="dxa"/>
          </w:tcPr>
          <w:p>
            <w:pPr>
              <w:pStyle w:val="TableParagraph"/>
              <w:ind w:left="203" w:right="194"/>
              <w:jc w:val="center"/>
              <w:rPr>
                <w:sz w:val="20"/>
              </w:rPr>
            </w:pPr>
            <w:r>
              <w:rPr>
                <w:sz w:val="20"/>
              </w:rPr>
              <w:t>9125</w:t>
            </w:r>
          </w:p>
        </w:tc>
        <w:tc>
          <w:tcPr>
            <w:tcW w:w="1351" w:type="dxa"/>
          </w:tcPr>
          <w:p>
            <w:pPr>
              <w:pStyle w:val="TableParagraph"/>
              <w:ind w:left="187" w:right="178"/>
              <w:jc w:val="center"/>
              <w:rPr>
                <w:sz w:val="20"/>
              </w:rPr>
            </w:pPr>
            <w:r>
              <w:rPr>
                <w:sz w:val="20"/>
              </w:rPr>
              <w:t>1.37</w:t>
            </w:r>
          </w:p>
        </w:tc>
        <w:tc>
          <w:tcPr>
            <w:tcW w:w="1440" w:type="dxa"/>
          </w:tcPr>
          <w:p>
            <w:pPr>
              <w:pStyle w:val="TableParagraph"/>
              <w:ind w:left="201" w:right="195"/>
              <w:jc w:val="center"/>
              <w:rPr>
                <w:sz w:val="20"/>
              </w:rPr>
            </w:pPr>
            <w:r>
              <w:rPr>
                <w:sz w:val="20"/>
              </w:rPr>
              <w:t>13.7</w:t>
            </w:r>
          </w:p>
        </w:tc>
        <w:tc>
          <w:tcPr>
            <w:tcW w:w="1349" w:type="dxa"/>
          </w:tcPr>
          <w:p>
            <w:pPr>
              <w:pStyle w:val="TableParagraph"/>
              <w:ind w:left="402" w:right="396"/>
              <w:jc w:val="center"/>
              <w:rPr>
                <w:sz w:val="20"/>
              </w:rPr>
            </w:pPr>
            <w:r>
              <w:rPr>
                <w:sz w:val="20"/>
              </w:rPr>
              <w:t>68500</w:t>
            </w:r>
          </w:p>
        </w:tc>
      </w:tr>
      <w:tr>
        <w:trPr>
          <w:trHeight w:val="268" w:hRule="atLeast"/>
        </w:trPr>
        <w:tc>
          <w:tcPr>
            <w:tcW w:w="2700" w:type="dxa"/>
          </w:tcPr>
          <w:p>
            <w:pPr>
              <w:pStyle w:val="TableParagraph"/>
              <w:ind w:left="155" w:right="147"/>
              <w:jc w:val="center"/>
              <w:rPr>
                <w:sz w:val="20"/>
              </w:rPr>
            </w:pPr>
            <w:r>
              <w:rPr>
                <w:sz w:val="20"/>
              </w:rPr>
              <w:t>3% CH4/ N2</w:t>
            </w:r>
          </w:p>
        </w:tc>
        <w:tc>
          <w:tcPr>
            <w:tcW w:w="1440" w:type="dxa"/>
          </w:tcPr>
          <w:p>
            <w:pPr>
              <w:pStyle w:val="TableParagraph"/>
              <w:ind w:left="203" w:right="194"/>
              <w:jc w:val="center"/>
              <w:rPr>
                <w:sz w:val="20"/>
              </w:rPr>
            </w:pPr>
            <w:r>
              <w:rPr>
                <w:sz w:val="20"/>
              </w:rPr>
              <w:t>9126</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spacing w:before="17"/>
              <w:ind w:left="156" w:right="147"/>
              <w:jc w:val="center"/>
              <w:rPr>
                <w:sz w:val="20"/>
              </w:rPr>
            </w:pPr>
            <w:r>
              <w:rPr>
                <w:sz w:val="20"/>
              </w:rPr>
              <w:t>25% H2/ CO</w:t>
            </w:r>
          </w:p>
        </w:tc>
        <w:tc>
          <w:tcPr>
            <w:tcW w:w="1440" w:type="dxa"/>
          </w:tcPr>
          <w:p>
            <w:pPr>
              <w:pStyle w:val="TableParagraph"/>
              <w:spacing w:before="17"/>
              <w:ind w:left="203" w:right="194"/>
              <w:jc w:val="center"/>
              <w:rPr>
                <w:sz w:val="20"/>
              </w:rPr>
            </w:pPr>
            <w:r>
              <w:rPr>
                <w:sz w:val="20"/>
              </w:rPr>
              <w:t>9127</w:t>
            </w:r>
          </w:p>
        </w:tc>
        <w:tc>
          <w:tcPr>
            <w:tcW w:w="1351" w:type="dxa"/>
          </w:tcPr>
          <w:p>
            <w:pPr>
              <w:pStyle w:val="TableParagraph"/>
              <w:spacing w:before="17"/>
              <w:ind w:left="6"/>
              <w:jc w:val="center"/>
              <w:rPr>
                <w:sz w:val="20"/>
              </w:rPr>
            </w:pPr>
            <w:r>
              <w:rPr>
                <w:w w:val="99"/>
                <w:sz w:val="20"/>
              </w:rPr>
              <w:t>1</w:t>
            </w:r>
          </w:p>
        </w:tc>
        <w:tc>
          <w:tcPr>
            <w:tcW w:w="1440" w:type="dxa"/>
          </w:tcPr>
          <w:p>
            <w:pPr>
              <w:pStyle w:val="TableParagraph"/>
              <w:spacing w:before="17"/>
              <w:ind w:left="200" w:right="195"/>
              <w:jc w:val="center"/>
              <w:rPr>
                <w:sz w:val="20"/>
              </w:rPr>
            </w:pPr>
            <w:r>
              <w:rPr>
                <w:sz w:val="20"/>
              </w:rPr>
              <w:t>10</w:t>
            </w:r>
          </w:p>
        </w:tc>
        <w:tc>
          <w:tcPr>
            <w:tcW w:w="1349" w:type="dxa"/>
          </w:tcPr>
          <w:p>
            <w:pPr>
              <w:pStyle w:val="TableParagraph"/>
              <w:spacing w:before="17"/>
              <w:ind w:left="402" w:right="396"/>
              <w:jc w:val="center"/>
              <w:rPr>
                <w:sz w:val="20"/>
              </w:rPr>
            </w:pPr>
            <w:r>
              <w:rPr>
                <w:sz w:val="20"/>
              </w:rPr>
              <w:t>50000</w:t>
            </w:r>
          </w:p>
        </w:tc>
      </w:tr>
      <w:tr>
        <w:trPr>
          <w:trHeight w:val="270" w:hRule="atLeast"/>
        </w:trPr>
        <w:tc>
          <w:tcPr>
            <w:tcW w:w="2700" w:type="dxa"/>
          </w:tcPr>
          <w:p>
            <w:pPr>
              <w:pStyle w:val="TableParagraph"/>
              <w:ind w:left="155" w:right="147"/>
              <w:jc w:val="center"/>
              <w:rPr>
                <w:sz w:val="20"/>
              </w:rPr>
            </w:pPr>
            <w:r>
              <w:rPr>
                <w:sz w:val="20"/>
              </w:rPr>
              <w:t>10% Ar/ O2</w:t>
            </w:r>
          </w:p>
        </w:tc>
        <w:tc>
          <w:tcPr>
            <w:tcW w:w="1440" w:type="dxa"/>
          </w:tcPr>
          <w:p>
            <w:pPr>
              <w:pStyle w:val="TableParagraph"/>
              <w:ind w:left="203" w:right="194"/>
              <w:jc w:val="center"/>
              <w:rPr>
                <w:sz w:val="20"/>
              </w:rPr>
            </w:pPr>
            <w:r>
              <w:rPr>
                <w:sz w:val="20"/>
              </w:rPr>
              <w:t>9128</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68" w:hRule="atLeast"/>
        </w:trPr>
        <w:tc>
          <w:tcPr>
            <w:tcW w:w="2700" w:type="dxa"/>
          </w:tcPr>
          <w:p>
            <w:pPr>
              <w:pStyle w:val="TableParagraph"/>
              <w:ind w:left="152" w:right="147"/>
              <w:jc w:val="center"/>
              <w:rPr>
                <w:sz w:val="20"/>
              </w:rPr>
            </w:pPr>
            <w:r>
              <w:rPr>
                <w:sz w:val="20"/>
              </w:rPr>
              <w:t>4% H2S/ N2</w:t>
            </w:r>
          </w:p>
        </w:tc>
        <w:tc>
          <w:tcPr>
            <w:tcW w:w="1440" w:type="dxa"/>
          </w:tcPr>
          <w:p>
            <w:pPr>
              <w:pStyle w:val="TableParagraph"/>
              <w:ind w:left="203" w:right="194"/>
              <w:jc w:val="center"/>
              <w:rPr>
                <w:sz w:val="20"/>
              </w:rPr>
            </w:pPr>
            <w:r>
              <w:rPr>
                <w:sz w:val="20"/>
              </w:rPr>
              <w:t>9129</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spacing w:before="17"/>
              <w:ind w:left="155" w:right="147"/>
              <w:jc w:val="center"/>
              <w:rPr>
                <w:sz w:val="20"/>
              </w:rPr>
            </w:pPr>
            <w:r>
              <w:rPr>
                <w:sz w:val="20"/>
              </w:rPr>
              <w:t>5% C3H9N/ N2</w:t>
            </w:r>
          </w:p>
        </w:tc>
        <w:tc>
          <w:tcPr>
            <w:tcW w:w="1440" w:type="dxa"/>
          </w:tcPr>
          <w:p>
            <w:pPr>
              <w:pStyle w:val="TableParagraph"/>
              <w:spacing w:before="17"/>
              <w:ind w:left="203" w:right="194"/>
              <w:jc w:val="center"/>
              <w:rPr>
                <w:sz w:val="20"/>
              </w:rPr>
            </w:pPr>
            <w:r>
              <w:rPr>
                <w:sz w:val="20"/>
              </w:rPr>
              <w:t>9131</w:t>
            </w:r>
          </w:p>
        </w:tc>
        <w:tc>
          <w:tcPr>
            <w:tcW w:w="1351" w:type="dxa"/>
          </w:tcPr>
          <w:p>
            <w:pPr>
              <w:pStyle w:val="TableParagraph"/>
              <w:spacing w:before="17"/>
              <w:ind w:left="187" w:right="178"/>
              <w:jc w:val="center"/>
              <w:rPr>
                <w:sz w:val="20"/>
              </w:rPr>
            </w:pPr>
            <w:r>
              <w:rPr>
                <w:sz w:val="20"/>
              </w:rPr>
              <w:t>0.88</w:t>
            </w:r>
          </w:p>
        </w:tc>
        <w:tc>
          <w:tcPr>
            <w:tcW w:w="1440" w:type="dxa"/>
          </w:tcPr>
          <w:p>
            <w:pPr>
              <w:pStyle w:val="TableParagraph"/>
              <w:spacing w:before="17"/>
              <w:ind w:left="201" w:right="195"/>
              <w:jc w:val="center"/>
              <w:rPr>
                <w:sz w:val="20"/>
              </w:rPr>
            </w:pPr>
            <w:r>
              <w:rPr>
                <w:sz w:val="20"/>
              </w:rPr>
              <w:t>8.8</w:t>
            </w:r>
          </w:p>
        </w:tc>
        <w:tc>
          <w:tcPr>
            <w:tcW w:w="1349" w:type="dxa"/>
          </w:tcPr>
          <w:p>
            <w:pPr>
              <w:pStyle w:val="TableParagraph"/>
              <w:spacing w:before="17"/>
              <w:ind w:left="402" w:right="396"/>
              <w:jc w:val="center"/>
              <w:rPr>
                <w:sz w:val="20"/>
              </w:rPr>
            </w:pPr>
            <w:r>
              <w:rPr>
                <w:sz w:val="20"/>
              </w:rPr>
              <w:t>44000</w:t>
            </w:r>
          </w:p>
        </w:tc>
      </w:tr>
      <w:tr>
        <w:trPr>
          <w:trHeight w:val="270" w:hRule="atLeast"/>
        </w:trPr>
        <w:tc>
          <w:tcPr>
            <w:tcW w:w="2700" w:type="dxa"/>
          </w:tcPr>
          <w:p>
            <w:pPr>
              <w:pStyle w:val="TableParagraph"/>
              <w:ind w:left="155" w:right="147"/>
              <w:jc w:val="center"/>
              <w:rPr>
                <w:sz w:val="20"/>
              </w:rPr>
            </w:pPr>
            <w:r>
              <w:rPr>
                <w:sz w:val="20"/>
              </w:rPr>
              <w:t>5% C2H4O/ N2</w:t>
            </w:r>
          </w:p>
        </w:tc>
        <w:tc>
          <w:tcPr>
            <w:tcW w:w="1440" w:type="dxa"/>
          </w:tcPr>
          <w:p>
            <w:pPr>
              <w:pStyle w:val="TableParagraph"/>
              <w:ind w:left="203" w:right="194"/>
              <w:jc w:val="center"/>
              <w:rPr>
                <w:sz w:val="20"/>
              </w:rPr>
            </w:pPr>
            <w:r>
              <w:rPr>
                <w:sz w:val="20"/>
              </w:rPr>
              <w:t>9132</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68" w:hRule="atLeast"/>
        </w:trPr>
        <w:tc>
          <w:tcPr>
            <w:tcW w:w="2700" w:type="dxa"/>
          </w:tcPr>
          <w:p>
            <w:pPr>
              <w:pStyle w:val="TableParagraph"/>
              <w:ind w:left="154" w:right="147"/>
              <w:jc w:val="center"/>
              <w:rPr>
                <w:sz w:val="20"/>
              </w:rPr>
            </w:pPr>
            <w:r>
              <w:rPr>
                <w:sz w:val="20"/>
              </w:rPr>
              <w:t>Custom9133</w:t>
            </w:r>
          </w:p>
        </w:tc>
        <w:tc>
          <w:tcPr>
            <w:tcW w:w="1440" w:type="dxa"/>
          </w:tcPr>
          <w:p>
            <w:pPr>
              <w:pStyle w:val="TableParagraph"/>
              <w:ind w:left="203" w:right="194"/>
              <w:jc w:val="center"/>
              <w:rPr>
                <w:sz w:val="20"/>
              </w:rPr>
            </w:pPr>
            <w:r>
              <w:rPr>
                <w:sz w:val="20"/>
              </w:rPr>
              <w:t>9133</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r>
        <w:trPr>
          <w:trHeight w:val="270" w:hRule="atLeast"/>
        </w:trPr>
        <w:tc>
          <w:tcPr>
            <w:tcW w:w="2700" w:type="dxa"/>
          </w:tcPr>
          <w:p>
            <w:pPr>
              <w:pStyle w:val="TableParagraph"/>
              <w:spacing w:before="17"/>
              <w:ind w:left="155" w:right="147"/>
              <w:jc w:val="center"/>
              <w:rPr>
                <w:sz w:val="20"/>
              </w:rPr>
            </w:pPr>
            <w:r>
              <w:rPr>
                <w:sz w:val="20"/>
              </w:rPr>
              <w:t>2.25% He/ B2H6</w:t>
            </w:r>
          </w:p>
        </w:tc>
        <w:tc>
          <w:tcPr>
            <w:tcW w:w="1440" w:type="dxa"/>
          </w:tcPr>
          <w:p>
            <w:pPr>
              <w:pStyle w:val="TableParagraph"/>
              <w:spacing w:before="17"/>
              <w:ind w:left="203" w:right="194"/>
              <w:jc w:val="center"/>
              <w:rPr>
                <w:sz w:val="20"/>
              </w:rPr>
            </w:pPr>
            <w:r>
              <w:rPr>
                <w:sz w:val="20"/>
              </w:rPr>
              <w:t>9135</w:t>
            </w:r>
          </w:p>
        </w:tc>
        <w:tc>
          <w:tcPr>
            <w:tcW w:w="1351" w:type="dxa"/>
          </w:tcPr>
          <w:p>
            <w:pPr>
              <w:pStyle w:val="TableParagraph"/>
              <w:spacing w:before="17"/>
              <w:ind w:left="187" w:right="178"/>
              <w:jc w:val="center"/>
              <w:rPr>
                <w:sz w:val="20"/>
              </w:rPr>
            </w:pPr>
            <w:r>
              <w:rPr>
                <w:sz w:val="20"/>
              </w:rPr>
              <w:t>0.42</w:t>
            </w:r>
          </w:p>
        </w:tc>
        <w:tc>
          <w:tcPr>
            <w:tcW w:w="1440" w:type="dxa"/>
          </w:tcPr>
          <w:p>
            <w:pPr>
              <w:pStyle w:val="TableParagraph"/>
              <w:spacing w:before="17"/>
              <w:ind w:left="201" w:right="195"/>
              <w:jc w:val="center"/>
              <w:rPr>
                <w:sz w:val="20"/>
              </w:rPr>
            </w:pPr>
            <w:r>
              <w:rPr>
                <w:sz w:val="20"/>
              </w:rPr>
              <w:t>4.2</w:t>
            </w:r>
          </w:p>
        </w:tc>
        <w:tc>
          <w:tcPr>
            <w:tcW w:w="1349" w:type="dxa"/>
          </w:tcPr>
          <w:p>
            <w:pPr>
              <w:pStyle w:val="TableParagraph"/>
              <w:spacing w:before="17"/>
              <w:ind w:left="402" w:right="396"/>
              <w:jc w:val="center"/>
              <w:rPr>
                <w:sz w:val="20"/>
              </w:rPr>
            </w:pPr>
            <w:r>
              <w:rPr>
                <w:sz w:val="20"/>
              </w:rPr>
              <w:t>21000</w:t>
            </w:r>
          </w:p>
        </w:tc>
      </w:tr>
      <w:tr>
        <w:trPr>
          <w:trHeight w:val="270" w:hRule="atLeast"/>
        </w:trPr>
        <w:tc>
          <w:tcPr>
            <w:tcW w:w="2700" w:type="dxa"/>
          </w:tcPr>
          <w:p>
            <w:pPr>
              <w:pStyle w:val="TableParagraph"/>
              <w:ind w:left="157" w:right="147"/>
              <w:jc w:val="center"/>
              <w:rPr>
                <w:sz w:val="20"/>
              </w:rPr>
            </w:pPr>
            <w:r>
              <w:rPr>
                <w:sz w:val="20"/>
              </w:rPr>
              <w:t>2.25% He/ PH3</w:t>
            </w:r>
          </w:p>
        </w:tc>
        <w:tc>
          <w:tcPr>
            <w:tcW w:w="1440" w:type="dxa"/>
          </w:tcPr>
          <w:p>
            <w:pPr>
              <w:pStyle w:val="TableParagraph"/>
              <w:ind w:left="203" w:right="194"/>
              <w:jc w:val="center"/>
              <w:rPr>
                <w:sz w:val="20"/>
              </w:rPr>
            </w:pPr>
            <w:r>
              <w:rPr>
                <w:sz w:val="20"/>
              </w:rPr>
              <w:t>9136</w:t>
            </w:r>
          </w:p>
        </w:tc>
        <w:tc>
          <w:tcPr>
            <w:tcW w:w="1351" w:type="dxa"/>
          </w:tcPr>
          <w:p>
            <w:pPr>
              <w:pStyle w:val="TableParagraph"/>
              <w:ind w:left="187" w:right="178"/>
              <w:jc w:val="center"/>
              <w:rPr>
                <w:sz w:val="20"/>
              </w:rPr>
            </w:pPr>
            <w:r>
              <w:rPr>
                <w:sz w:val="20"/>
              </w:rPr>
              <w:t>0.75</w:t>
            </w:r>
          </w:p>
        </w:tc>
        <w:tc>
          <w:tcPr>
            <w:tcW w:w="1440" w:type="dxa"/>
          </w:tcPr>
          <w:p>
            <w:pPr>
              <w:pStyle w:val="TableParagraph"/>
              <w:ind w:left="201" w:right="195"/>
              <w:jc w:val="center"/>
              <w:rPr>
                <w:sz w:val="20"/>
              </w:rPr>
            </w:pPr>
            <w:r>
              <w:rPr>
                <w:sz w:val="20"/>
              </w:rPr>
              <w:t>7.5</w:t>
            </w:r>
          </w:p>
        </w:tc>
        <w:tc>
          <w:tcPr>
            <w:tcW w:w="1349" w:type="dxa"/>
          </w:tcPr>
          <w:p>
            <w:pPr>
              <w:pStyle w:val="TableParagraph"/>
              <w:ind w:left="402" w:right="396"/>
              <w:jc w:val="center"/>
              <w:rPr>
                <w:sz w:val="20"/>
              </w:rPr>
            </w:pPr>
            <w:r>
              <w:rPr>
                <w:sz w:val="20"/>
              </w:rPr>
              <w:t>37500</w:t>
            </w:r>
          </w:p>
        </w:tc>
      </w:tr>
      <w:tr>
        <w:trPr>
          <w:trHeight w:val="268" w:hRule="atLeast"/>
        </w:trPr>
        <w:tc>
          <w:tcPr>
            <w:tcW w:w="2700" w:type="dxa"/>
          </w:tcPr>
          <w:p>
            <w:pPr>
              <w:pStyle w:val="TableParagraph"/>
              <w:ind w:left="157" w:right="147"/>
              <w:jc w:val="center"/>
              <w:rPr>
                <w:sz w:val="20"/>
              </w:rPr>
            </w:pPr>
            <w:r>
              <w:rPr>
                <w:sz w:val="20"/>
              </w:rPr>
              <w:t>0.5% He/ O2</w:t>
            </w:r>
          </w:p>
        </w:tc>
        <w:tc>
          <w:tcPr>
            <w:tcW w:w="1440" w:type="dxa"/>
          </w:tcPr>
          <w:p>
            <w:pPr>
              <w:pStyle w:val="TableParagraph"/>
              <w:ind w:left="203" w:right="194"/>
              <w:jc w:val="center"/>
              <w:rPr>
                <w:sz w:val="20"/>
              </w:rPr>
            </w:pPr>
            <w:r>
              <w:rPr>
                <w:sz w:val="20"/>
              </w:rPr>
              <w:t>9137</w:t>
            </w:r>
          </w:p>
        </w:tc>
        <w:tc>
          <w:tcPr>
            <w:tcW w:w="1351" w:type="dxa"/>
          </w:tcPr>
          <w:p>
            <w:pPr>
              <w:pStyle w:val="TableParagraph"/>
              <w:ind w:left="6"/>
              <w:jc w:val="center"/>
              <w:rPr>
                <w:sz w:val="20"/>
              </w:rPr>
            </w:pPr>
            <w:r>
              <w:rPr>
                <w:w w:val="99"/>
                <w:sz w:val="20"/>
              </w:rPr>
              <w:t>1</w:t>
            </w:r>
          </w:p>
        </w:tc>
        <w:tc>
          <w:tcPr>
            <w:tcW w:w="1440" w:type="dxa"/>
          </w:tcPr>
          <w:p>
            <w:pPr>
              <w:pStyle w:val="TableParagraph"/>
              <w:ind w:left="200" w:right="195"/>
              <w:jc w:val="center"/>
              <w:rPr>
                <w:sz w:val="20"/>
              </w:rPr>
            </w:pPr>
            <w:r>
              <w:rPr>
                <w:sz w:val="20"/>
              </w:rPr>
              <w:t>10</w:t>
            </w:r>
          </w:p>
        </w:tc>
        <w:tc>
          <w:tcPr>
            <w:tcW w:w="1349" w:type="dxa"/>
          </w:tcPr>
          <w:p>
            <w:pPr>
              <w:pStyle w:val="TableParagraph"/>
              <w:ind w:left="402" w:right="396"/>
              <w:jc w:val="center"/>
              <w:rPr>
                <w:sz w:val="20"/>
              </w:rPr>
            </w:pPr>
            <w:r>
              <w:rPr>
                <w:sz w:val="20"/>
              </w:rPr>
              <w:t>50000</w:t>
            </w:r>
          </w:p>
        </w:tc>
      </w:tr>
    </w:tbl>
    <w:p>
      <w:pPr>
        <w:spacing w:after="0"/>
        <w:jc w:val="center"/>
        <w:rPr>
          <w:sz w:val="20"/>
        </w:rPr>
        <w:sectPr>
          <w:pgSz w:w="12240" w:h="15840"/>
          <w:pgMar w:header="720" w:footer="866" w:top="920" w:bottom="1060" w:left="500" w:right="960"/>
        </w:sectPr>
      </w:pPr>
    </w:p>
    <w:p>
      <w:pPr>
        <w:pStyle w:val="BodyText"/>
        <w:spacing w:before="10"/>
        <w:rPr>
          <w:sz w:val="12"/>
        </w:rPr>
      </w:pPr>
    </w:p>
    <w:p>
      <w:pPr>
        <w:pStyle w:val="Heading1"/>
        <w:ind w:left="2019"/>
      </w:pPr>
      <w:r>
        <w:rPr/>
        <w:pict>
          <v:group style="position:absolute;margin-left:61.52615pt;margin-top:-7.171118pt;width:59.1pt;height:104.05pt;mso-position-horizontal-relative:page;mso-position-vertical-relative:paragraph;z-index:3280" coordorigin="1231,-143" coordsize="1182,2081">
            <v:shape style="position:absolute;left:1230;top:-144;width:1182;height:2081" type="#_x0000_t75" alt="?" stroked="false">
              <v:imagedata r:id="rId13" o:title=""/>
            </v:shape>
            <v:shape style="position:absolute;left:1230;top:-144;width:1182;height:2081" type="#_x0000_t202" filled="false" stroked="false">
              <v:textbox inset="0,0,0,0">
                <w:txbxContent>
                  <w:p>
                    <w:pPr>
                      <w:spacing w:before="225"/>
                      <w:ind w:left="610" w:right="0" w:firstLine="0"/>
                      <w:jc w:val="left"/>
                      <w:rPr>
                        <w:rFonts w:ascii="Arial"/>
                        <w:b/>
                        <w:sz w:val="56"/>
                      </w:rPr>
                    </w:pPr>
                    <w:r>
                      <w:rPr>
                        <w:rFonts w:ascii="Arial"/>
                        <w:b/>
                        <w:color w:val="FFFFFF"/>
                        <w:w w:val="99"/>
                        <w:sz w:val="56"/>
                      </w:rPr>
                      <w:t>B</w:t>
                    </w:r>
                  </w:p>
                </w:txbxContent>
              </v:textbox>
              <w10:wrap type="none"/>
            </v:shape>
            <w10:wrap type="none"/>
          </v:group>
        </w:pict>
      </w:r>
      <w:bookmarkStart w:name="B MFC Web Browser" w:id="306"/>
      <w:bookmarkEnd w:id="306"/>
      <w:r>
        <w:rPr>
          <w:b w:val="0"/>
        </w:rPr>
      </w:r>
      <w:bookmarkStart w:name="_bookmark150" w:id="307"/>
      <w:bookmarkEnd w:id="307"/>
      <w:r>
        <w:rPr>
          <w:b w:val="0"/>
        </w:rPr>
      </w:r>
      <w:r>
        <w:rPr/>
        <w:t>MFC Web Browser</w:t>
      </w:r>
    </w:p>
    <w:p>
      <w:pPr>
        <w:pStyle w:val="BodyText"/>
        <w:rPr>
          <w:rFonts w:ascii="Arial"/>
          <w:b/>
          <w:sz w:val="62"/>
        </w:rPr>
      </w:pPr>
    </w:p>
    <w:p>
      <w:pPr>
        <w:pStyle w:val="BodyText"/>
        <w:spacing w:before="9"/>
        <w:rPr>
          <w:rFonts w:ascii="Arial"/>
          <w:b/>
          <w:sz w:val="63"/>
        </w:rPr>
      </w:pPr>
    </w:p>
    <w:p>
      <w:pPr>
        <w:pStyle w:val="BodyText"/>
        <w:ind w:left="2019" w:right="548"/>
      </w:pPr>
      <w:r>
        <w:rPr/>
        <w:t>The Web browser that is accessible via the Ethernet port on the side of the MFC provides the user with in-situ ability to setup, change configurations, and troubleshoot device functionality. The purpose of this sppendix is to provide basic instructions on:</w:t>
      </w:r>
    </w:p>
    <w:p>
      <w:pPr>
        <w:pStyle w:val="ListParagraph"/>
        <w:numPr>
          <w:ilvl w:val="2"/>
          <w:numId w:val="1"/>
        </w:numPr>
        <w:tabs>
          <w:tab w:pos="2292" w:val="left" w:leader="none"/>
        </w:tabs>
        <w:spacing w:line="240" w:lineRule="auto" w:before="118" w:after="0"/>
        <w:ind w:left="2291" w:right="0" w:hanging="272"/>
        <w:jc w:val="left"/>
        <w:rPr>
          <w:sz w:val="22"/>
        </w:rPr>
      </w:pPr>
      <w:r>
        <w:rPr>
          <w:sz w:val="22"/>
        </w:rPr>
        <w:t>Establishing communications between a computer and the</w:t>
      </w:r>
      <w:r>
        <w:rPr>
          <w:spacing w:val="-13"/>
          <w:sz w:val="22"/>
        </w:rPr>
        <w:t> </w:t>
      </w:r>
      <w:r>
        <w:rPr>
          <w:sz w:val="22"/>
        </w:rPr>
        <w:t>MFC</w:t>
      </w:r>
    </w:p>
    <w:p>
      <w:pPr>
        <w:pStyle w:val="ListParagraph"/>
        <w:numPr>
          <w:ilvl w:val="2"/>
          <w:numId w:val="1"/>
        </w:numPr>
        <w:tabs>
          <w:tab w:pos="2292" w:val="left" w:leader="none"/>
        </w:tabs>
        <w:spacing w:line="240" w:lineRule="auto" w:before="60" w:after="0"/>
        <w:ind w:left="2294" w:right="0" w:hanging="274"/>
        <w:jc w:val="left"/>
        <w:rPr>
          <w:sz w:val="22"/>
        </w:rPr>
      </w:pPr>
      <w:r>
        <w:rPr>
          <w:sz w:val="22"/>
        </w:rPr>
        <w:t>Monitor Mode versus Setup Mode</w:t>
      </w:r>
    </w:p>
    <w:p>
      <w:pPr>
        <w:pStyle w:val="ListParagraph"/>
        <w:numPr>
          <w:ilvl w:val="2"/>
          <w:numId w:val="1"/>
        </w:numPr>
        <w:tabs>
          <w:tab w:pos="2292" w:val="left" w:leader="none"/>
        </w:tabs>
        <w:spacing w:line="240" w:lineRule="auto" w:before="59" w:after="0"/>
        <w:ind w:left="2294" w:right="0" w:hanging="274"/>
        <w:jc w:val="left"/>
        <w:rPr>
          <w:sz w:val="22"/>
        </w:rPr>
      </w:pPr>
      <w:r>
        <w:rPr>
          <w:sz w:val="22"/>
        </w:rPr>
        <w:t>Basic MFC functionality associated with the Setup</w:t>
      </w:r>
      <w:r>
        <w:rPr>
          <w:spacing w:val="-10"/>
          <w:sz w:val="22"/>
        </w:rPr>
        <w:t> </w:t>
      </w:r>
      <w:r>
        <w:rPr>
          <w:sz w:val="22"/>
        </w:rPr>
        <w:t>Mode</w:t>
      </w:r>
    </w:p>
    <w:p>
      <w:pPr>
        <w:pStyle w:val="ListParagraph"/>
        <w:numPr>
          <w:ilvl w:val="2"/>
          <w:numId w:val="1"/>
        </w:numPr>
        <w:tabs>
          <w:tab w:pos="2292" w:val="left" w:leader="none"/>
        </w:tabs>
        <w:spacing w:line="240" w:lineRule="auto" w:before="59" w:after="0"/>
        <w:ind w:left="2291" w:right="0" w:hanging="271"/>
        <w:jc w:val="left"/>
        <w:rPr>
          <w:sz w:val="22"/>
        </w:rPr>
      </w:pPr>
      <w:r>
        <w:rPr>
          <w:sz w:val="22"/>
        </w:rPr>
        <w:t>Setting up the &lt;Plot&gt; page for plotting and saving</w:t>
      </w:r>
      <w:r>
        <w:rPr>
          <w:spacing w:val="-11"/>
          <w:sz w:val="22"/>
        </w:rPr>
        <w:t> </w:t>
      </w:r>
      <w:r>
        <w:rPr>
          <w:sz w:val="22"/>
        </w:rPr>
        <w:t>data</w:t>
      </w:r>
    </w:p>
    <w:p>
      <w:pPr>
        <w:pStyle w:val="BodyText"/>
        <w:spacing w:before="5" w:after="1"/>
        <w:rPr>
          <w:sz w:val="21"/>
        </w:rPr>
      </w:pPr>
    </w:p>
    <w:tbl>
      <w:tblPr>
        <w:tblW w:w="0" w:type="auto"/>
        <w:jc w:val="left"/>
        <w:tblInd w:w="1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7"/>
        <w:gridCol w:w="8291"/>
      </w:tblGrid>
      <w:tr>
        <w:trPr>
          <w:trHeight w:val="849" w:hRule="atLeast"/>
        </w:trPr>
        <w:tc>
          <w:tcPr>
            <w:tcW w:w="957" w:type="dxa"/>
          </w:tcPr>
          <w:p>
            <w:pPr>
              <w:pStyle w:val="TableParagraph"/>
              <w:spacing w:before="110"/>
              <w:ind w:left="200"/>
              <w:rPr>
                <w:rFonts w:ascii="Arial"/>
                <w:b/>
                <w:sz w:val="20"/>
              </w:rPr>
            </w:pPr>
            <w:r>
              <w:rPr>
                <w:rFonts w:ascii="Arial"/>
                <w:b/>
                <w:sz w:val="20"/>
              </w:rPr>
              <w:t>Note</w:t>
            </w:r>
          </w:p>
          <w:p>
            <w:pPr>
              <w:pStyle w:val="TableParagraph"/>
              <w:spacing w:before="0"/>
              <w:ind w:left="315"/>
              <w:rPr>
                <w:sz w:val="20"/>
              </w:rPr>
            </w:pPr>
            <w:r>
              <w:rPr>
                <w:sz w:val="20"/>
              </w:rPr>
              <w:drawing>
                <wp:inline distT="0" distB="0" distL="0" distR="0">
                  <wp:extent cx="210076" cy="318039"/>
                  <wp:effectExtent l="0" t="0" r="0" b="0"/>
                  <wp:docPr id="725" name="image6.jpeg" descr="?"/>
                  <wp:cNvGraphicFramePr>
                    <a:graphicFrameLocks noChangeAspect="1"/>
                  </wp:cNvGraphicFramePr>
                  <a:graphic>
                    <a:graphicData uri="http://schemas.openxmlformats.org/drawingml/2006/picture">
                      <pic:pic>
                        <pic:nvPicPr>
                          <pic:cNvPr id="726" name="image6.jpeg"/>
                          <pic:cNvPicPr/>
                        </pic:nvPicPr>
                        <pic:blipFill>
                          <a:blip r:embed="rId17" cstate="print"/>
                          <a:stretch>
                            <a:fillRect/>
                          </a:stretch>
                        </pic:blipFill>
                        <pic:spPr>
                          <a:xfrm>
                            <a:off x="0" y="0"/>
                            <a:ext cx="210076" cy="318039"/>
                          </a:xfrm>
                          <a:prstGeom prst="rect">
                            <a:avLst/>
                          </a:prstGeom>
                        </pic:spPr>
                      </pic:pic>
                    </a:graphicData>
                  </a:graphic>
                </wp:inline>
              </w:drawing>
            </w:r>
            <w:r>
              <w:rPr>
                <w:sz w:val="20"/>
              </w:rPr>
            </w:r>
          </w:p>
        </w:tc>
        <w:tc>
          <w:tcPr>
            <w:tcW w:w="8291" w:type="dxa"/>
            <w:tcBorders>
              <w:top w:val="single" w:sz="4" w:space="0" w:color="000000"/>
              <w:bottom w:val="single" w:sz="4" w:space="0" w:color="000000"/>
            </w:tcBorders>
          </w:tcPr>
          <w:p>
            <w:pPr>
              <w:pStyle w:val="TableParagraph"/>
              <w:spacing w:before="109"/>
              <w:ind w:left="11" w:right="171"/>
              <w:rPr>
                <w:sz w:val="22"/>
              </w:rPr>
            </w:pPr>
            <w:r>
              <w:rPr>
                <w:sz w:val="22"/>
              </w:rPr>
              <w:t>Additional detailed information is available in a browser tutorial document created by MKS Engineering. Contact MKS Applications Engineering for a copy of this document.</w:t>
            </w:r>
          </w:p>
        </w:tc>
      </w:tr>
    </w:tbl>
    <w:p>
      <w:pPr>
        <w:pStyle w:val="BodyText"/>
        <w:spacing w:before="7"/>
        <w:rPr>
          <w:sz w:val="36"/>
        </w:rPr>
      </w:pPr>
    </w:p>
    <w:p>
      <w:pPr>
        <w:pStyle w:val="Heading3"/>
      </w:pPr>
      <w:bookmarkStart w:name="Communicating with the MFC via Ethernet" w:id="308"/>
      <w:bookmarkEnd w:id="308"/>
      <w:r>
        <w:rPr>
          <w:b w:val="0"/>
        </w:rPr>
      </w:r>
      <w:bookmarkStart w:name="_bookmark151" w:id="309"/>
      <w:bookmarkEnd w:id="309"/>
      <w:r>
        <w:rPr>
          <w:b w:val="0"/>
        </w:rPr>
      </w:r>
      <w:r>
        <w:rPr/>
        <w:t>Communicating with the MFC via Ethernet</w:t>
      </w:r>
    </w:p>
    <w:p>
      <w:pPr>
        <w:pStyle w:val="ListParagraph"/>
        <w:numPr>
          <w:ilvl w:val="0"/>
          <w:numId w:val="8"/>
        </w:numPr>
        <w:tabs>
          <w:tab w:pos="2380" w:val="left" w:leader="none"/>
        </w:tabs>
        <w:spacing w:line="240" w:lineRule="auto" w:before="117" w:after="0"/>
        <w:ind w:left="2379" w:right="653" w:hanging="359"/>
        <w:jc w:val="left"/>
        <w:rPr>
          <w:sz w:val="22"/>
        </w:rPr>
      </w:pPr>
      <w:r>
        <w:rPr>
          <w:sz w:val="22"/>
        </w:rPr>
        <w:t>Connect an Ethernet cable between the MFC and the computer or laptop that is going to be used to communicate to the</w:t>
      </w:r>
      <w:r>
        <w:rPr>
          <w:spacing w:val="-6"/>
          <w:sz w:val="22"/>
        </w:rPr>
        <w:t> </w:t>
      </w:r>
      <w:r>
        <w:rPr>
          <w:sz w:val="22"/>
        </w:rPr>
        <w:t>device.</w:t>
      </w:r>
    </w:p>
    <w:p>
      <w:pPr>
        <w:pStyle w:val="ListParagraph"/>
        <w:numPr>
          <w:ilvl w:val="0"/>
          <w:numId w:val="8"/>
        </w:numPr>
        <w:tabs>
          <w:tab w:pos="2380" w:val="left" w:leader="none"/>
        </w:tabs>
        <w:spacing w:line="240" w:lineRule="auto" w:before="120" w:after="0"/>
        <w:ind w:left="2379" w:right="0" w:hanging="359"/>
        <w:jc w:val="left"/>
        <w:rPr>
          <w:sz w:val="22"/>
        </w:rPr>
      </w:pPr>
      <w:r>
        <w:rPr>
          <w:sz w:val="22"/>
        </w:rPr>
        <w:t>Open the </w:t>
      </w:r>
      <w:r>
        <w:rPr>
          <w:b/>
          <w:sz w:val="22"/>
        </w:rPr>
        <w:t>Control Panel </w:t>
      </w:r>
      <w:r>
        <w:rPr>
          <w:sz w:val="22"/>
        </w:rPr>
        <w:t>on the Startup</w:t>
      </w:r>
      <w:r>
        <w:rPr>
          <w:spacing w:val="-12"/>
          <w:sz w:val="22"/>
        </w:rPr>
        <w:t> </w:t>
      </w:r>
      <w:r>
        <w:rPr>
          <w:sz w:val="22"/>
        </w:rPr>
        <w:t>menu.</w:t>
      </w:r>
    </w:p>
    <w:p>
      <w:pPr>
        <w:pStyle w:val="ListParagraph"/>
        <w:numPr>
          <w:ilvl w:val="0"/>
          <w:numId w:val="8"/>
        </w:numPr>
        <w:tabs>
          <w:tab w:pos="2380" w:val="left" w:leader="none"/>
        </w:tabs>
        <w:spacing w:line="240" w:lineRule="auto" w:before="119" w:after="0"/>
        <w:ind w:left="2379" w:right="0" w:hanging="359"/>
        <w:jc w:val="left"/>
        <w:rPr>
          <w:sz w:val="22"/>
        </w:rPr>
      </w:pPr>
      <w:r>
        <w:rPr>
          <w:sz w:val="22"/>
        </w:rPr>
        <w:t>Select Network and Sharing</w:t>
      </w:r>
      <w:r>
        <w:rPr>
          <w:spacing w:val="-6"/>
          <w:sz w:val="22"/>
        </w:rPr>
        <w:t> </w:t>
      </w:r>
      <w:r>
        <w:rPr>
          <w:sz w:val="22"/>
        </w:rPr>
        <w:t>Center.</w:t>
      </w:r>
    </w:p>
    <w:p>
      <w:pPr>
        <w:pStyle w:val="ListParagraph"/>
        <w:numPr>
          <w:ilvl w:val="0"/>
          <w:numId w:val="8"/>
        </w:numPr>
        <w:tabs>
          <w:tab w:pos="2380" w:val="left" w:leader="none"/>
        </w:tabs>
        <w:spacing w:line="240" w:lineRule="auto" w:before="120" w:after="0"/>
        <w:ind w:left="2379" w:right="0" w:hanging="359"/>
        <w:jc w:val="left"/>
        <w:rPr>
          <w:sz w:val="22"/>
        </w:rPr>
      </w:pPr>
      <w:r>
        <w:rPr>
          <w:sz w:val="22"/>
        </w:rPr>
        <w:t>View the active networks on the</w:t>
      </w:r>
      <w:r>
        <w:rPr>
          <w:spacing w:val="-4"/>
          <w:sz w:val="22"/>
        </w:rPr>
        <w:t> </w:t>
      </w:r>
      <w:r>
        <w:rPr>
          <w:sz w:val="22"/>
        </w:rPr>
        <w:t>laptop.</w:t>
      </w:r>
    </w:p>
    <w:p>
      <w:pPr>
        <w:pStyle w:val="BodyText"/>
        <w:spacing w:before="4"/>
        <w:rPr>
          <w:sz w:val="18"/>
        </w:rPr>
      </w:pPr>
      <w:r>
        <w:rPr/>
        <w:drawing>
          <wp:anchor distT="0" distB="0" distL="0" distR="0" allowOverlap="1" layoutInCell="1" locked="0" behindDoc="0" simplePos="0" relativeHeight="3232">
            <wp:simplePos x="0" y="0"/>
            <wp:positionH relativeFrom="page">
              <wp:posOffset>1601947</wp:posOffset>
            </wp:positionH>
            <wp:positionV relativeFrom="paragraph">
              <wp:posOffset>158947</wp:posOffset>
            </wp:positionV>
            <wp:extent cx="5246538" cy="2950464"/>
            <wp:effectExtent l="0" t="0" r="0" b="0"/>
            <wp:wrapTopAndBottom/>
            <wp:docPr id="727" name="image86.jpeg" descr="?"/>
            <wp:cNvGraphicFramePr>
              <a:graphicFrameLocks noChangeAspect="1"/>
            </wp:cNvGraphicFramePr>
            <a:graphic>
              <a:graphicData uri="http://schemas.openxmlformats.org/drawingml/2006/picture">
                <pic:pic>
                  <pic:nvPicPr>
                    <pic:cNvPr id="728" name="image86.jpeg"/>
                    <pic:cNvPicPr/>
                  </pic:nvPicPr>
                  <pic:blipFill>
                    <a:blip r:embed="rId120" cstate="print"/>
                    <a:stretch>
                      <a:fillRect/>
                    </a:stretch>
                  </pic:blipFill>
                  <pic:spPr>
                    <a:xfrm>
                      <a:off x="0" y="0"/>
                      <a:ext cx="5246538" cy="2950464"/>
                    </a:xfrm>
                    <a:prstGeom prst="rect">
                      <a:avLst/>
                    </a:prstGeom>
                  </pic:spPr>
                </pic:pic>
              </a:graphicData>
            </a:graphic>
          </wp:anchor>
        </w:drawing>
      </w:r>
    </w:p>
    <w:p>
      <w:pPr>
        <w:tabs>
          <w:tab w:pos="3279" w:val="left" w:leader="none"/>
        </w:tabs>
        <w:spacing w:before="80"/>
        <w:ind w:left="2020" w:right="0" w:firstLine="0"/>
        <w:jc w:val="left"/>
        <w:rPr>
          <w:rFonts w:ascii="Arial"/>
          <w:b/>
          <w:sz w:val="20"/>
        </w:rPr>
      </w:pPr>
      <w:bookmarkStart w:name="_bookmark152" w:id="310"/>
      <w:bookmarkEnd w:id="310"/>
      <w:r>
        <w:rPr/>
      </w:r>
      <w:r>
        <w:rPr>
          <w:rFonts w:ascii="Arial"/>
          <w:b/>
          <w:sz w:val="20"/>
        </w:rPr>
        <w:t>Figure</w:t>
      </w:r>
      <w:r>
        <w:rPr>
          <w:rFonts w:ascii="Arial"/>
          <w:b/>
          <w:spacing w:val="-4"/>
          <w:sz w:val="20"/>
        </w:rPr>
        <w:t> </w:t>
      </w:r>
      <w:r>
        <w:rPr>
          <w:rFonts w:ascii="Arial"/>
          <w:b/>
          <w:sz w:val="20"/>
        </w:rPr>
        <w:t>B-1.</w:t>
        <w:tab/>
        <w:t>Basic Network</w:t>
      </w:r>
      <w:r>
        <w:rPr>
          <w:rFonts w:ascii="Arial"/>
          <w:b/>
          <w:spacing w:val="-1"/>
          <w:sz w:val="20"/>
        </w:rPr>
        <w:t> </w:t>
      </w:r>
      <w:r>
        <w:rPr>
          <w:rFonts w:ascii="Arial"/>
          <w:b/>
          <w:sz w:val="20"/>
        </w:rPr>
        <w:t>Information</w:t>
      </w:r>
    </w:p>
    <w:p>
      <w:pPr>
        <w:spacing w:after="0"/>
        <w:jc w:val="left"/>
        <w:rPr>
          <w:rFonts w:ascii="Arial"/>
          <w:sz w:val="20"/>
        </w:rPr>
        <w:sectPr>
          <w:headerReference w:type="default" r:id="rId118"/>
          <w:footerReference w:type="default" r:id="rId119"/>
          <w:pgSz w:w="12240" w:h="15840"/>
          <w:pgMar w:header="0" w:footer="866" w:top="1040" w:bottom="1060" w:left="500" w:right="960"/>
          <w:pgNumType w:start="59"/>
        </w:sectPr>
      </w:pPr>
    </w:p>
    <w:p>
      <w:pPr>
        <w:pStyle w:val="BodyText"/>
        <w:spacing w:before="6"/>
        <w:rPr>
          <w:rFonts w:ascii="Arial"/>
          <w:b/>
          <w:sz w:val="21"/>
        </w:rPr>
      </w:pPr>
    </w:p>
    <w:p>
      <w:pPr>
        <w:pStyle w:val="ListParagraph"/>
        <w:numPr>
          <w:ilvl w:val="0"/>
          <w:numId w:val="8"/>
        </w:numPr>
        <w:tabs>
          <w:tab w:pos="2380" w:val="left" w:leader="none"/>
        </w:tabs>
        <w:spacing w:line="240" w:lineRule="auto" w:before="92" w:after="0"/>
        <w:ind w:left="2379" w:right="0" w:hanging="359"/>
        <w:jc w:val="left"/>
        <w:rPr>
          <w:sz w:val="22"/>
        </w:rPr>
      </w:pPr>
      <w:r>
        <w:rPr>
          <w:sz w:val="22"/>
        </w:rPr>
        <w:t>Double-click on the local area connection to</w:t>
      </w:r>
      <w:r>
        <w:rPr>
          <w:spacing w:val="-8"/>
          <w:sz w:val="22"/>
        </w:rPr>
        <w:t> </w:t>
      </w:r>
      <w:r>
        <w:rPr>
          <w:sz w:val="22"/>
        </w:rPr>
        <w:t>open.</w:t>
      </w:r>
    </w:p>
    <w:p>
      <w:pPr>
        <w:pStyle w:val="BodyText"/>
        <w:spacing w:before="3"/>
        <w:rPr>
          <w:sz w:val="18"/>
        </w:rPr>
      </w:pPr>
      <w:r>
        <w:rPr/>
        <w:drawing>
          <wp:anchor distT="0" distB="0" distL="0" distR="0" allowOverlap="1" layoutInCell="1" locked="0" behindDoc="0" simplePos="0" relativeHeight="3304">
            <wp:simplePos x="0" y="0"/>
            <wp:positionH relativeFrom="page">
              <wp:posOffset>1831936</wp:posOffset>
            </wp:positionH>
            <wp:positionV relativeFrom="paragraph">
              <wp:posOffset>158621</wp:posOffset>
            </wp:positionV>
            <wp:extent cx="2730232" cy="3230499"/>
            <wp:effectExtent l="0" t="0" r="0" b="0"/>
            <wp:wrapTopAndBottom/>
            <wp:docPr id="729" name="image87.jpeg" descr="?"/>
            <wp:cNvGraphicFramePr>
              <a:graphicFrameLocks noChangeAspect="1"/>
            </wp:cNvGraphicFramePr>
            <a:graphic>
              <a:graphicData uri="http://schemas.openxmlformats.org/drawingml/2006/picture">
                <pic:pic>
                  <pic:nvPicPr>
                    <pic:cNvPr id="730" name="image87.jpeg"/>
                    <pic:cNvPicPr/>
                  </pic:nvPicPr>
                  <pic:blipFill>
                    <a:blip r:embed="rId122" cstate="print"/>
                    <a:stretch>
                      <a:fillRect/>
                    </a:stretch>
                  </pic:blipFill>
                  <pic:spPr>
                    <a:xfrm>
                      <a:off x="0" y="0"/>
                      <a:ext cx="2730232" cy="3230499"/>
                    </a:xfrm>
                    <a:prstGeom prst="rect">
                      <a:avLst/>
                    </a:prstGeom>
                  </pic:spPr>
                </pic:pic>
              </a:graphicData>
            </a:graphic>
          </wp:anchor>
        </w:drawing>
      </w:r>
    </w:p>
    <w:p>
      <w:pPr>
        <w:tabs>
          <w:tab w:pos="3639" w:val="left" w:leader="none"/>
        </w:tabs>
        <w:spacing w:before="91"/>
        <w:ind w:left="2380" w:right="0" w:firstLine="0"/>
        <w:jc w:val="left"/>
        <w:rPr>
          <w:rFonts w:ascii="Arial"/>
          <w:b/>
          <w:sz w:val="20"/>
        </w:rPr>
      </w:pPr>
      <w:bookmarkStart w:name="_bookmark153" w:id="311"/>
      <w:bookmarkEnd w:id="311"/>
      <w:r>
        <w:rPr/>
      </w:r>
      <w:r>
        <w:rPr>
          <w:rFonts w:ascii="Arial"/>
          <w:b/>
          <w:sz w:val="20"/>
        </w:rPr>
        <w:t>Figure</w:t>
      </w:r>
      <w:r>
        <w:rPr>
          <w:rFonts w:ascii="Arial"/>
          <w:b/>
          <w:spacing w:val="-4"/>
          <w:sz w:val="20"/>
        </w:rPr>
        <w:t> </w:t>
      </w:r>
      <w:r>
        <w:rPr>
          <w:rFonts w:ascii="Arial"/>
          <w:b/>
          <w:sz w:val="20"/>
        </w:rPr>
        <w:t>B-2.</w:t>
        <w:tab/>
        <w:t>Local Area Connection</w:t>
      </w:r>
      <w:r>
        <w:rPr>
          <w:rFonts w:ascii="Arial"/>
          <w:b/>
          <w:spacing w:val="1"/>
          <w:sz w:val="20"/>
        </w:rPr>
        <w:t> </w:t>
      </w:r>
      <w:r>
        <w:rPr>
          <w:rFonts w:ascii="Arial"/>
          <w:b/>
          <w:sz w:val="20"/>
        </w:rPr>
        <w:t>Status</w:t>
      </w:r>
    </w:p>
    <w:p>
      <w:pPr>
        <w:pStyle w:val="BodyText"/>
        <w:spacing w:before="7"/>
        <w:rPr>
          <w:rFonts w:ascii="Arial"/>
          <w:b/>
          <w:sz w:val="20"/>
        </w:rPr>
      </w:pPr>
    </w:p>
    <w:p>
      <w:pPr>
        <w:pStyle w:val="ListParagraph"/>
        <w:numPr>
          <w:ilvl w:val="0"/>
          <w:numId w:val="8"/>
        </w:numPr>
        <w:tabs>
          <w:tab w:pos="2380" w:val="left" w:leader="none"/>
        </w:tabs>
        <w:spacing w:line="240" w:lineRule="auto" w:before="0" w:after="0"/>
        <w:ind w:left="2379" w:right="0" w:hanging="359"/>
        <w:jc w:val="left"/>
        <w:rPr>
          <w:sz w:val="22"/>
        </w:rPr>
      </w:pPr>
      <w:r>
        <w:rPr>
          <w:sz w:val="22"/>
        </w:rPr>
        <w:t>Select </w:t>
      </w:r>
      <w:r>
        <w:rPr>
          <w:b/>
          <w:sz w:val="22"/>
        </w:rPr>
        <w:t>Properties</w:t>
      </w:r>
      <w:r>
        <w:rPr>
          <w:sz w:val="22"/>
        </w:rPr>
        <w:t>. Scroll down to find and highlight </w:t>
      </w:r>
      <w:r>
        <w:rPr>
          <w:b/>
          <w:sz w:val="22"/>
        </w:rPr>
        <w:t>Internet Protocol Version</w:t>
      </w:r>
      <w:r>
        <w:rPr>
          <w:b/>
          <w:spacing w:val="-14"/>
          <w:sz w:val="22"/>
        </w:rPr>
        <w:t> </w:t>
      </w:r>
      <w:r>
        <w:rPr>
          <w:b/>
          <w:sz w:val="22"/>
        </w:rPr>
        <w:t>4</w:t>
      </w:r>
      <w:r>
        <w:rPr>
          <w:sz w:val="22"/>
        </w:rPr>
        <w:t>.</w:t>
      </w:r>
    </w:p>
    <w:p>
      <w:pPr>
        <w:pStyle w:val="BodyText"/>
        <w:spacing w:before="6"/>
        <w:rPr>
          <w:sz w:val="18"/>
        </w:rPr>
      </w:pPr>
      <w:r>
        <w:rPr/>
        <w:drawing>
          <wp:anchor distT="0" distB="0" distL="0" distR="0" allowOverlap="1" layoutInCell="1" locked="0" behindDoc="0" simplePos="0" relativeHeight="3328">
            <wp:simplePos x="0" y="0"/>
            <wp:positionH relativeFrom="page">
              <wp:posOffset>1831786</wp:posOffset>
            </wp:positionH>
            <wp:positionV relativeFrom="paragraph">
              <wp:posOffset>160083</wp:posOffset>
            </wp:positionV>
            <wp:extent cx="2968489" cy="2972943"/>
            <wp:effectExtent l="0" t="0" r="0" b="0"/>
            <wp:wrapTopAndBottom/>
            <wp:docPr id="731" name="image88.png" descr="?"/>
            <wp:cNvGraphicFramePr>
              <a:graphicFrameLocks noChangeAspect="1"/>
            </wp:cNvGraphicFramePr>
            <a:graphic>
              <a:graphicData uri="http://schemas.openxmlformats.org/drawingml/2006/picture">
                <pic:pic>
                  <pic:nvPicPr>
                    <pic:cNvPr id="732" name="image88.png"/>
                    <pic:cNvPicPr/>
                  </pic:nvPicPr>
                  <pic:blipFill>
                    <a:blip r:embed="rId123" cstate="print"/>
                    <a:stretch>
                      <a:fillRect/>
                    </a:stretch>
                  </pic:blipFill>
                  <pic:spPr>
                    <a:xfrm>
                      <a:off x="0" y="0"/>
                      <a:ext cx="2968489" cy="2972943"/>
                    </a:xfrm>
                    <a:prstGeom prst="rect">
                      <a:avLst/>
                    </a:prstGeom>
                  </pic:spPr>
                </pic:pic>
              </a:graphicData>
            </a:graphic>
          </wp:anchor>
        </w:drawing>
      </w:r>
    </w:p>
    <w:p>
      <w:pPr>
        <w:tabs>
          <w:tab w:pos="3639" w:val="left" w:leader="none"/>
        </w:tabs>
        <w:spacing w:before="73"/>
        <w:ind w:left="2380" w:right="0" w:firstLine="0"/>
        <w:jc w:val="left"/>
        <w:rPr>
          <w:rFonts w:ascii="Arial"/>
          <w:b/>
          <w:sz w:val="20"/>
        </w:rPr>
      </w:pPr>
      <w:bookmarkStart w:name="_bookmark154" w:id="312"/>
      <w:bookmarkEnd w:id="312"/>
      <w:r>
        <w:rPr/>
      </w:r>
      <w:r>
        <w:rPr>
          <w:rFonts w:ascii="Arial"/>
          <w:b/>
          <w:sz w:val="20"/>
        </w:rPr>
        <w:t>Figure</w:t>
      </w:r>
      <w:r>
        <w:rPr>
          <w:rFonts w:ascii="Arial"/>
          <w:b/>
          <w:spacing w:val="-4"/>
          <w:sz w:val="20"/>
        </w:rPr>
        <w:t> </w:t>
      </w:r>
      <w:r>
        <w:rPr>
          <w:rFonts w:ascii="Arial"/>
          <w:b/>
          <w:sz w:val="20"/>
        </w:rPr>
        <w:t>B-3.</w:t>
        <w:tab/>
        <w:t>Internet Protocol Version</w:t>
      </w:r>
      <w:r>
        <w:rPr>
          <w:rFonts w:ascii="Arial"/>
          <w:b/>
          <w:spacing w:val="1"/>
          <w:sz w:val="20"/>
        </w:rPr>
        <w:t> </w:t>
      </w:r>
      <w:r>
        <w:rPr>
          <w:rFonts w:ascii="Arial"/>
          <w:b/>
          <w:sz w:val="20"/>
        </w:rPr>
        <w:t>4</w:t>
      </w:r>
    </w:p>
    <w:p>
      <w:pPr>
        <w:pStyle w:val="BodyText"/>
        <w:spacing w:before="9"/>
        <w:rPr>
          <w:rFonts w:ascii="Arial"/>
          <w:b/>
          <w:sz w:val="20"/>
        </w:rPr>
      </w:pPr>
    </w:p>
    <w:p>
      <w:pPr>
        <w:pStyle w:val="ListParagraph"/>
        <w:numPr>
          <w:ilvl w:val="0"/>
          <w:numId w:val="8"/>
        </w:numPr>
        <w:tabs>
          <w:tab w:pos="2380" w:val="left" w:leader="none"/>
        </w:tabs>
        <w:spacing w:line="240" w:lineRule="auto" w:before="0" w:after="0"/>
        <w:ind w:left="2379" w:right="0" w:hanging="359"/>
        <w:jc w:val="left"/>
        <w:rPr>
          <w:sz w:val="22"/>
        </w:rPr>
      </w:pPr>
      <w:r>
        <w:rPr>
          <w:sz w:val="22"/>
        </w:rPr>
        <w:t>Select Properties.</w:t>
      </w:r>
    </w:p>
    <w:p>
      <w:pPr>
        <w:spacing w:after="0" w:line="240" w:lineRule="auto"/>
        <w:jc w:val="left"/>
        <w:rPr>
          <w:sz w:val="22"/>
        </w:rPr>
        <w:sectPr>
          <w:headerReference w:type="default" r:id="rId121"/>
          <w:pgSz w:w="12240" w:h="15840"/>
          <w:pgMar w:header="720" w:footer="866" w:top="920" w:bottom="1060" w:left="500" w:right="960"/>
        </w:sectPr>
      </w:pPr>
    </w:p>
    <w:p>
      <w:pPr>
        <w:pStyle w:val="BodyText"/>
        <w:rPr>
          <w:sz w:val="20"/>
        </w:rPr>
      </w:pPr>
    </w:p>
    <w:p>
      <w:pPr>
        <w:pStyle w:val="BodyText"/>
        <w:spacing w:before="3"/>
        <w:rPr>
          <w:sz w:val="10"/>
        </w:rPr>
      </w:pPr>
    </w:p>
    <w:p>
      <w:pPr>
        <w:pStyle w:val="BodyText"/>
        <w:ind w:left="2385"/>
        <w:rPr>
          <w:sz w:val="20"/>
        </w:rPr>
      </w:pPr>
      <w:r>
        <w:rPr>
          <w:sz w:val="20"/>
        </w:rPr>
        <w:drawing>
          <wp:inline distT="0" distB="0" distL="0" distR="0">
            <wp:extent cx="3123879" cy="3586543"/>
            <wp:effectExtent l="0" t="0" r="0" b="0"/>
            <wp:docPr id="733" name="image89.png" descr="?"/>
            <wp:cNvGraphicFramePr>
              <a:graphicFrameLocks noChangeAspect="1"/>
            </wp:cNvGraphicFramePr>
            <a:graphic>
              <a:graphicData uri="http://schemas.openxmlformats.org/drawingml/2006/picture">
                <pic:pic>
                  <pic:nvPicPr>
                    <pic:cNvPr id="734" name="image89.png"/>
                    <pic:cNvPicPr/>
                  </pic:nvPicPr>
                  <pic:blipFill>
                    <a:blip r:embed="rId124" cstate="print"/>
                    <a:stretch>
                      <a:fillRect/>
                    </a:stretch>
                  </pic:blipFill>
                  <pic:spPr>
                    <a:xfrm>
                      <a:off x="0" y="0"/>
                      <a:ext cx="3123879" cy="3586543"/>
                    </a:xfrm>
                    <a:prstGeom prst="rect">
                      <a:avLst/>
                    </a:prstGeom>
                  </pic:spPr>
                </pic:pic>
              </a:graphicData>
            </a:graphic>
          </wp:inline>
        </w:drawing>
      </w:r>
      <w:r>
        <w:rPr>
          <w:sz w:val="20"/>
        </w:rPr>
      </w:r>
    </w:p>
    <w:p>
      <w:pPr>
        <w:tabs>
          <w:tab w:pos="3639" w:val="left" w:leader="none"/>
        </w:tabs>
        <w:spacing w:before="153"/>
        <w:ind w:left="2380" w:right="0" w:firstLine="0"/>
        <w:jc w:val="left"/>
        <w:rPr>
          <w:rFonts w:ascii="Arial"/>
          <w:b/>
          <w:sz w:val="20"/>
        </w:rPr>
      </w:pPr>
      <w:bookmarkStart w:name="_bookmark155" w:id="313"/>
      <w:bookmarkEnd w:id="313"/>
      <w:r>
        <w:rPr/>
      </w:r>
      <w:r>
        <w:rPr>
          <w:rFonts w:ascii="Arial"/>
          <w:b/>
          <w:sz w:val="20"/>
        </w:rPr>
        <w:t>Figure</w:t>
      </w:r>
      <w:r>
        <w:rPr>
          <w:rFonts w:ascii="Arial"/>
          <w:b/>
          <w:spacing w:val="-4"/>
          <w:sz w:val="20"/>
        </w:rPr>
        <w:t> </w:t>
      </w:r>
      <w:r>
        <w:rPr>
          <w:rFonts w:ascii="Arial"/>
          <w:b/>
          <w:sz w:val="20"/>
        </w:rPr>
        <w:t>B-4.</w:t>
        <w:tab/>
        <w:t>Properties</w:t>
      </w:r>
    </w:p>
    <w:p>
      <w:pPr>
        <w:pStyle w:val="BodyText"/>
        <w:spacing w:before="9"/>
        <w:rPr>
          <w:rFonts w:ascii="Arial"/>
          <w:b/>
          <w:sz w:val="20"/>
        </w:rPr>
      </w:pPr>
    </w:p>
    <w:p>
      <w:pPr>
        <w:pStyle w:val="ListParagraph"/>
        <w:numPr>
          <w:ilvl w:val="0"/>
          <w:numId w:val="8"/>
        </w:numPr>
        <w:tabs>
          <w:tab w:pos="2380" w:val="left" w:leader="none"/>
        </w:tabs>
        <w:spacing w:line="240" w:lineRule="auto" w:before="0" w:after="0"/>
        <w:ind w:left="2379" w:right="661" w:hanging="359"/>
        <w:jc w:val="left"/>
        <w:rPr>
          <w:sz w:val="22"/>
        </w:rPr>
      </w:pPr>
      <w:r>
        <w:rPr>
          <w:sz w:val="22"/>
        </w:rPr>
        <w:t>Select </w:t>
      </w:r>
      <w:r>
        <w:rPr>
          <w:b/>
          <w:sz w:val="22"/>
        </w:rPr>
        <w:t>Use the following IP Address</w:t>
      </w:r>
      <w:r>
        <w:rPr>
          <w:sz w:val="22"/>
        </w:rPr>
        <w:t>. Enter a unique IP address for the computer in the format shown below. Press the Tab key on the computer to populate the Subnet</w:t>
      </w:r>
      <w:r>
        <w:rPr>
          <w:spacing w:val="-20"/>
          <w:sz w:val="22"/>
        </w:rPr>
        <w:t> </w:t>
      </w:r>
      <w:r>
        <w:rPr>
          <w:sz w:val="22"/>
        </w:rPr>
        <w:t>mask.</w:t>
      </w:r>
    </w:p>
    <w:p>
      <w:pPr>
        <w:pStyle w:val="BodyText"/>
        <w:spacing w:before="1"/>
        <w:rPr>
          <w:sz w:val="18"/>
        </w:rPr>
      </w:pPr>
      <w:r>
        <w:rPr/>
        <w:drawing>
          <wp:anchor distT="0" distB="0" distL="0" distR="0" allowOverlap="1" layoutInCell="1" locked="0" behindDoc="0" simplePos="0" relativeHeight="3352">
            <wp:simplePos x="0" y="0"/>
            <wp:positionH relativeFrom="page">
              <wp:posOffset>1831956</wp:posOffset>
            </wp:positionH>
            <wp:positionV relativeFrom="paragraph">
              <wp:posOffset>157064</wp:posOffset>
            </wp:positionV>
            <wp:extent cx="3053061" cy="3104769"/>
            <wp:effectExtent l="0" t="0" r="0" b="0"/>
            <wp:wrapTopAndBottom/>
            <wp:docPr id="735" name="image90.png" descr="?"/>
            <wp:cNvGraphicFramePr>
              <a:graphicFrameLocks noChangeAspect="1"/>
            </wp:cNvGraphicFramePr>
            <a:graphic>
              <a:graphicData uri="http://schemas.openxmlformats.org/drawingml/2006/picture">
                <pic:pic>
                  <pic:nvPicPr>
                    <pic:cNvPr id="736" name="image90.png"/>
                    <pic:cNvPicPr/>
                  </pic:nvPicPr>
                  <pic:blipFill>
                    <a:blip r:embed="rId125" cstate="print"/>
                    <a:stretch>
                      <a:fillRect/>
                    </a:stretch>
                  </pic:blipFill>
                  <pic:spPr>
                    <a:xfrm>
                      <a:off x="0" y="0"/>
                      <a:ext cx="3053061" cy="3104769"/>
                    </a:xfrm>
                    <a:prstGeom prst="rect">
                      <a:avLst/>
                    </a:prstGeom>
                  </pic:spPr>
                </pic:pic>
              </a:graphicData>
            </a:graphic>
          </wp:anchor>
        </w:drawing>
      </w:r>
    </w:p>
    <w:p>
      <w:pPr>
        <w:tabs>
          <w:tab w:pos="3639" w:val="left" w:leader="none"/>
        </w:tabs>
        <w:spacing w:before="59"/>
        <w:ind w:left="2380" w:right="0" w:firstLine="0"/>
        <w:jc w:val="left"/>
        <w:rPr>
          <w:rFonts w:ascii="Arial"/>
          <w:b/>
          <w:sz w:val="20"/>
        </w:rPr>
      </w:pPr>
      <w:bookmarkStart w:name="_bookmark156" w:id="314"/>
      <w:bookmarkEnd w:id="314"/>
      <w:r>
        <w:rPr/>
      </w:r>
      <w:r>
        <w:rPr>
          <w:rFonts w:ascii="Arial"/>
          <w:b/>
          <w:sz w:val="20"/>
        </w:rPr>
        <w:t>Figure</w:t>
      </w:r>
      <w:r>
        <w:rPr>
          <w:rFonts w:ascii="Arial"/>
          <w:b/>
          <w:spacing w:val="-4"/>
          <w:sz w:val="20"/>
        </w:rPr>
        <w:t> </w:t>
      </w:r>
      <w:r>
        <w:rPr>
          <w:rFonts w:ascii="Arial"/>
          <w:b/>
          <w:sz w:val="20"/>
        </w:rPr>
        <w:t>B-5.</w:t>
        <w:tab/>
        <w:t>IP</w:t>
      </w:r>
      <w:r>
        <w:rPr>
          <w:rFonts w:ascii="Arial"/>
          <w:b/>
          <w:spacing w:val="-3"/>
          <w:sz w:val="20"/>
        </w:rPr>
        <w:t> </w:t>
      </w:r>
      <w:r>
        <w:rPr>
          <w:rFonts w:ascii="Arial"/>
          <w:b/>
          <w:sz w:val="20"/>
        </w:rPr>
        <w:t>Settings</w:t>
      </w:r>
    </w:p>
    <w:p>
      <w:pPr>
        <w:pStyle w:val="BodyText"/>
        <w:spacing w:before="9"/>
        <w:rPr>
          <w:rFonts w:ascii="Arial"/>
          <w:b/>
          <w:sz w:val="20"/>
        </w:rPr>
      </w:pPr>
    </w:p>
    <w:p>
      <w:pPr>
        <w:pStyle w:val="ListParagraph"/>
        <w:numPr>
          <w:ilvl w:val="0"/>
          <w:numId w:val="8"/>
        </w:numPr>
        <w:tabs>
          <w:tab w:pos="2380" w:val="left" w:leader="none"/>
        </w:tabs>
        <w:spacing w:line="240" w:lineRule="auto" w:before="0" w:after="0"/>
        <w:ind w:left="2379" w:right="0" w:hanging="359"/>
        <w:jc w:val="left"/>
        <w:rPr>
          <w:sz w:val="22"/>
        </w:rPr>
      </w:pPr>
      <w:r>
        <w:rPr>
          <w:sz w:val="22"/>
        </w:rPr>
        <w:t>Click </w:t>
      </w:r>
      <w:r>
        <w:rPr>
          <w:b/>
          <w:sz w:val="22"/>
        </w:rPr>
        <w:t>OK </w:t>
      </w:r>
      <w:r>
        <w:rPr>
          <w:sz w:val="22"/>
        </w:rPr>
        <w:t>to select and close the</w:t>
      </w:r>
      <w:r>
        <w:rPr>
          <w:spacing w:val="-3"/>
          <w:sz w:val="22"/>
        </w:rPr>
        <w:t> </w:t>
      </w:r>
      <w:r>
        <w:rPr>
          <w:sz w:val="22"/>
        </w:rPr>
        <w:t>window.</w:t>
      </w:r>
    </w:p>
    <w:p>
      <w:pPr>
        <w:pStyle w:val="ListParagraph"/>
        <w:numPr>
          <w:ilvl w:val="0"/>
          <w:numId w:val="8"/>
        </w:numPr>
        <w:tabs>
          <w:tab w:pos="2380" w:val="left" w:leader="none"/>
        </w:tabs>
        <w:spacing w:line="240" w:lineRule="auto" w:before="119" w:after="0"/>
        <w:ind w:left="2379" w:right="0" w:hanging="359"/>
        <w:jc w:val="left"/>
        <w:rPr>
          <w:sz w:val="22"/>
        </w:rPr>
      </w:pPr>
      <w:r>
        <w:rPr>
          <w:sz w:val="22"/>
        </w:rPr>
        <w:t>Once the address has been updated, close the remaining network connection</w:t>
      </w:r>
      <w:r>
        <w:rPr>
          <w:spacing w:val="-16"/>
          <w:sz w:val="22"/>
        </w:rPr>
        <w:t> </w:t>
      </w:r>
      <w:r>
        <w:rPr>
          <w:sz w:val="22"/>
        </w:rPr>
        <w:t>windows.</w:t>
      </w:r>
    </w:p>
    <w:p>
      <w:pPr>
        <w:spacing w:after="0" w:line="240" w:lineRule="auto"/>
        <w:jc w:val="left"/>
        <w:rPr>
          <w:sz w:val="22"/>
        </w:rPr>
        <w:sectPr>
          <w:pgSz w:w="12240" w:h="15840"/>
          <w:pgMar w:header="720" w:footer="866" w:top="920" w:bottom="1060" w:left="500" w:right="960"/>
        </w:sectPr>
      </w:pPr>
    </w:p>
    <w:p>
      <w:pPr>
        <w:pStyle w:val="BodyText"/>
        <w:spacing w:before="6"/>
        <w:rPr>
          <w:sz w:val="21"/>
        </w:rPr>
      </w:pPr>
    </w:p>
    <w:p>
      <w:pPr>
        <w:pStyle w:val="BodyText"/>
        <w:spacing w:before="92"/>
        <w:ind w:left="2020"/>
      </w:pPr>
      <w:r>
        <w:rPr/>
        <w:t>The laptop is ready for Ethernet communication with MKS MFC devices.</w:t>
      </w:r>
    </w:p>
    <w:p>
      <w:pPr>
        <w:pStyle w:val="BodyText"/>
        <w:spacing w:before="5"/>
        <w:rPr>
          <w:sz w:val="31"/>
        </w:rPr>
      </w:pPr>
    </w:p>
    <w:p>
      <w:pPr>
        <w:pStyle w:val="Heading3"/>
      </w:pPr>
      <w:bookmarkStart w:name="Opening the Web Browser – Monitor Mode" w:id="315"/>
      <w:bookmarkEnd w:id="315"/>
      <w:r>
        <w:rPr>
          <w:b w:val="0"/>
        </w:rPr>
      </w:r>
      <w:bookmarkStart w:name="_bookmark157" w:id="316"/>
      <w:bookmarkEnd w:id="316"/>
      <w:r>
        <w:rPr>
          <w:b w:val="0"/>
        </w:rPr>
      </w:r>
      <w:r>
        <w:rPr/>
        <w:t>Opening the Web Browser – Monitor Mode</w:t>
      </w:r>
    </w:p>
    <w:p>
      <w:pPr>
        <w:pStyle w:val="ListParagraph"/>
        <w:numPr>
          <w:ilvl w:val="0"/>
          <w:numId w:val="9"/>
        </w:numPr>
        <w:tabs>
          <w:tab w:pos="2380" w:val="left" w:leader="none"/>
        </w:tabs>
        <w:spacing w:line="240" w:lineRule="auto" w:before="117" w:after="0"/>
        <w:ind w:left="2379" w:right="0" w:hanging="359"/>
        <w:jc w:val="left"/>
        <w:rPr>
          <w:sz w:val="22"/>
        </w:rPr>
      </w:pPr>
      <w:r>
        <w:rPr>
          <w:sz w:val="22"/>
        </w:rPr>
        <w:t>Open Internet Explorer</w:t>
      </w:r>
      <w:r>
        <w:rPr>
          <w:spacing w:val="-2"/>
          <w:sz w:val="22"/>
        </w:rPr>
        <w:t> </w:t>
      </w:r>
      <w:r>
        <w:rPr>
          <w:sz w:val="22"/>
        </w:rPr>
        <w:t>window.</w:t>
      </w:r>
    </w:p>
    <w:p>
      <w:pPr>
        <w:pStyle w:val="BodyText"/>
        <w:spacing w:before="1"/>
        <w:rPr>
          <w:sz w:val="11"/>
        </w:rPr>
      </w:pPr>
    </w:p>
    <w:tbl>
      <w:tblPr>
        <w:tblW w:w="0" w:type="auto"/>
        <w:jc w:val="left"/>
        <w:tblInd w:w="1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7"/>
        <w:gridCol w:w="8291"/>
      </w:tblGrid>
      <w:tr>
        <w:trPr>
          <w:trHeight w:val="849" w:hRule="atLeast"/>
        </w:trPr>
        <w:tc>
          <w:tcPr>
            <w:tcW w:w="957" w:type="dxa"/>
          </w:tcPr>
          <w:p>
            <w:pPr>
              <w:pStyle w:val="TableParagraph"/>
              <w:spacing w:before="110"/>
              <w:ind w:left="200"/>
              <w:rPr>
                <w:rFonts w:ascii="Arial"/>
                <w:b/>
                <w:sz w:val="20"/>
              </w:rPr>
            </w:pPr>
            <w:r>
              <w:rPr>
                <w:rFonts w:ascii="Arial"/>
                <w:b/>
                <w:sz w:val="20"/>
              </w:rPr>
              <w:t>Note</w:t>
            </w:r>
          </w:p>
          <w:p>
            <w:pPr>
              <w:pStyle w:val="TableParagraph"/>
              <w:spacing w:before="0"/>
              <w:ind w:left="315"/>
              <w:rPr>
                <w:sz w:val="20"/>
              </w:rPr>
            </w:pPr>
            <w:r>
              <w:rPr>
                <w:sz w:val="20"/>
              </w:rPr>
              <w:drawing>
                <wp:inline distT="0" distB="0" distL="0" distR="0">
                  <wp:extent cx="209908" cy="318039"/>
                  <wp:effectExtent l="0" t="0" r="0" b="0"/>
                  <wp:docPr id="737" name="image6.jpeg" descr="?"/>
                  <wp:cNvGraphicFramePr>
                    <a:graphicFrameLocks noChangeAspect="1"/>
                  </wp:cNvGraphicFramePr>
                  <a:graphic>
                    <a:graphicData uri="http://schemas.openxmlformats.org/drawingml/2006/picture">
                      <pic:pic>
                        <pic:nvPicPr>
                          <pic:cNvPr id="738" name="image6.jpeg"/>
                          <pic:cNvPicPr/>
                        </pic:nvPicPr>
                        <pic:blipFill>
                          <a:blip r:embed="rId17" cstate="print"/>
                          <a:stretch>
                            <a:fillRect/>
                          </a:stretch>
                        </pic:blipFill>
                        <pic:spPr>
                          <a:xfrm>
                            <a:off x="0" y="0"/>
                            <a:ext cx="209908" cy="318039"/>
                          </a:xfrm>
                          <a:prstGeom prst="rect">
                            <a:avLst/>
                          </a:prstGeom>
                        </pic:spPr>
                      </pic:pic>
                    </a:graphicData>
                  </a:graphic>
                </wp:inline>
              </w:drawing>
            </w:r>
            <w:r>
              <w:rPr>
                <w:sz w:val="20"/>
              </w:rPr>
            </w:r>
          </w:p>
        </w:tc>
        <w:tc>
          <w:tcPr>
            <w:tcW w:w="8291" w:type="dxa"/>
            <w:tcBorders>
              <w:top w:val="single" w:sz="4" w:space="0" w:color="000000"/>
              <w:bottom w:val="single" w:sz="4" w:space="0" w:color="000000"/>
            </w:tcBorders>
          </w:tcPr>
          <w:p>
            <w:pPr>
              <w:pStyle w:val="TableParagraph"/>
              <w:spacing w:before="109"/>
              <w:ind w:left="11"/>
              <w:rPr>
                <w:sz w:val="22"/>
              </w:rPr>
            </w:pPr>
            <w:r>
              <w:rPr>
                <w:sz w:val="22"/>
              </w:rPr>
              <w:t>MKS recommends using Internet Explorer Version 11 to open the Web Browser.</w:t>
            </w:r>
          </w:p>
        </w:tc>
      </w:tr>
    </w:tbl>
    <w:p>
      <w:pPr>
        <w:pStyle w:val="ListParagraph"/>
        <w:numPr>
          <w:ilvl w:val="0"/>
          <w:numId w:val="9"/>
        </w:numPr>
        <w:tabs>
          <w:tab w:pos="2380" w:val="left" w:leader="none"/>
        </w:tabs>
        <w:spacing w:line="252" w:lineRule="exact" w:before="178" w:after="0"/>
        <w:ind w:left="2379" w:right="0" w:hanging="359"/>
        <w:jc w:val="left"/>
        <w:rPr>
          <w:sz w:val="22"/>
        </w:rPr>
      </w:pPr>
      <w:r>
        <w:rPr>
          <w:sz w:val="22"/>
        </w:rPr>
        <w:t>Enter the IP address of the</w:t>
      </w:r>
      <w:r>
        <w:rPr>
          <w:spacing w:val="-9"/>
          <w:sz w:val="22"/>
        </w:rPr>
        <w:t> </w:t>
      </w:r>
      <w:r>
        <w:rPr>
          <w:sz w:val="22"/>
        </w:rPr>
        <w:t>device.</w:t>
      </w:r>
    </w:p>
    <w:p>
      <w:pPr>
        <w:pStyle w:val="BodyText"/>
        <w:spacing w:line="252" w:lineRule="exact"/>
        <w:ind w:left="2380"/>
      </w:pPr>
      <w:r>
        <w:rPr/>
        <w:t>192.168.2.155 is the factory default address for the G and I Series MFC.</w:t>
      </w:r>
    </w:p>
    <w:p>
      <w:pPr>
        <w:pStyle w:val="BodyText"/>
        <w:spacing w:before="119"/>
        <w:ind w:left="2020"/>
      </w:pPr>
      <w:r>
        <w:rPr/>
        <w:t>When the Web browser opens, it shows the Device page and it is in the Monitor Mode.</w:t>
      </w:r>
    </w:p>
    <w:p>
      <w:pPr>
        <w:pStyle w:val="BodyText"/>
        <w:spacing w:before="2"/>
        <w:rPr>
          <w:sz w:val="18"/>
        </w:rPr>
      </w:pPr>
      <w:r>
        <w:rPr/>
        <w:pict>
          <v:group style="position:absolute;margin-left:73.571465pt;margin-top:12.42743pt;width:466.55pt;height:253.8pt;mso-position-horizontal-relative:page;mso-position-vertical-relative:paragraph;z-index:3376;mso-wrap-distance-left:0;mso-wrap-distance-right:0" coordorigin="1471,249" coordsize="9331,5076">
            <v:shape style="position:absolute;left:1471;top:248;width:9331;height:5076" type="#_x0000_t75" alt="?" stroked="false">
              <v:imagedata r:id="rId126" o:title=""/>
            </v:shape>
            <v:shape style="position:absolute;left:1810;top:295;width:1147;height:387" coordorigin="1810,295" coordsize="1147,387" path="m2384,295l2280,298,2183,307,2094,322,2014,341,1945,364,1888,391,1819,454,1810,489,1819,523,1888,586,1945,613,2014,637,2094,656,2183,670,2280,679,2384,682,2487,679,2584,670,2673,656,2753,637,2822,613,2879,586,2948,523,2957,489,2948,454,2879,391,2822,364,2753,341,2673,322,2584,307,2487,298,2384,295xe" filled="false" stroked="true" strokeweight="2pt" strokecolor="#ff0000">
              <v:path arrowok="t"/>
              <v:stroke dashstyle="solid"/>
            </v:shape>
            <v:shape style="position:absolute;left:5533;top:4905;width:1147;height:387" coordorigin="5533,4905" coordsize="1147,387" path="m6107,4905l6003,4908,5906,4917,5817,4932,5737,4951,5668,4974,5611,5001,5542,5064,5533,5099,5542,5133,5611,5196,5668,5223,5737,5247,5817,5266,5906,5280,6003,5289,6107,5292,6210,5289,6307,5280,6396,5266,6476,5247,6545,5223,6602,5196,6671,5133,6680,5099,6671,5064,6602,5001,6545,4974,6476,4951,6396,4932,6307,4917,6210,4908,6107,4905xe" filled="false" stroked="true" strokeweight="2pt" strokecolor="#ff0000">
              <v:path arrowok="t"/>
              <v:stroke dashstyle="solid"/>
            </v:shape>
            <w10:wrap type="topAndBottom"/>
          </v:group>
        </w:pict>
      </w:r>
    </w:p>
    <w:p>
      <w:pPr>
        <w:tabs>
          <w:tab w:pos="3279" w:val="left" w:leader="none"/>
        </w:tabs>
        <w:spacing w:before="83"/>
        <w:ind w:left="2020" w:right="0" w:firstLine="0"/>
        <w:jc w:val="left"/>
        <w:rPr>
          <w:rFonts w:ascii="Arial"/>
          <w:b/>
          <w:sz w:val="20"/>
        </w:rPr>
      </w:pPr>
      <w:bookmarkStart w:name="_bookmark158" w:id="317"/>
      <w:bookmarkEnd w:id="317"/>
      <w:r>
        <w:rPr/>
      </w:r>
      <w:r>
        <w:rPr>
          <w:rFonts w:ascii="Arial"/>
          <w:b/>
          <w:sz w:val="20"/>
        </w:rPr>
        <w:t>Figure</w:t>
      </w:r>
      <w:r>
        <w:rPr>
          <w:rFonts w:ascii="Arial"/>
          <w:b/>
          <w:spacing w:val="-4"/>
          <w:sz w:val="20"/>
        </w:rPr>
        <w:t> </w:t>
      </w:r>
      <w:r>
        <w:rPr>
          <w:rFonts w:ascii="Arial"/>
          <w:b/>
          <w:sz w:val="20"/>
        </w:rPr>
        <w:t>B-6.</w:t>
        <w:tab/>
        <w:t>Device Page in Monitor</w:t>
      </w:r>
      <w:r>
        <w:rPr>
          <w:rFonts w:ascii="Arial"/>
          <w:b/>
          <w:spacing w:val="-5"/>
          <w:sz w:val="20"/>
        </w:rPr>
        <w:t> </w:t>
      </w:r>
      <w:r>
        <w:rPr>
          <w:rFonts w:ascii="Arial"/>
          <w:b/>
          <w:sz w:val="20"/>
        </w:rPr>
        <w:t>Mode</w:t>
      </w:r>
    </w:p>
    <w:p>
      <w:pPr>
        <w:pStyle w:val="BodyText"/>
        <w:spacing w:before="9"/>
        <w:rPr>
          <w:rFonts w:ascii="Arial"/>
          <w:b/>
          <w:sz w:val="20"/>
        </w:rPr>
      </w:pPr>
    </w:p>
    <w:p>
      <w:pPr>
        <w:pStyle w:val="BodyText"/>
        <w:ind w:left="2020"/>
      </w:pPr>
      <w:r>
        <w:rPr/>
        <w:t>The Monitor Mode Device tab displays the current setup of the device:</w:t>
      </w:r>
    </w:p>
    <w:p>
      <w:pPr>
        <w:pStyle w:val="ListParagraph"/>
        <w:numPr>
          <w:ilvl w:val="2"/>
          <w:numId w:val="1"/>
        </w:numPr>
        <w:tabs>
          <w:tab w:pos="2292" w:val="left" w:leader="none"/>
        </w:tabs>
        <w:spacing w:line="240" w:lineRule="auto" w:before="118" w:after="0"/>
        <w:ind w:left="2294" w:right="0" w:hanging="274"/>
        <w:jc w:val="left"/>
        <w:rPr>
          <w:sz w:val="22"/>
        </w:rPr>
      </w:pPr>
      <w:r>
        <w:rPr>
          <w:sz w:val="22"/>
        </w:rPr>
        <w:t>Gas Setting – Selected Gas, Min and Max Full</w:t>
      </w:r>
      <w:r>
        <w:rPr>
          <w:spacing w:val="-12"/>
          <w:sz w:val="22"/>
        </w:rPr>
        <w:t> </w:t>
      </w:r>
      <w:r>
        <w:rPr>
          <w:sz w:val="22"/>
        </w:rPr>
        <w:t>Scale</w:t>
      </w:r>
    </w:p>
    <w:p>
      <w:pPr>
        <w:pStyle w:val="ListParagraph"/>
        <w:numPr>
          <w:ilvl w:val="2"/>
          <w:numId w:val="1"/>
        </w:numPr>
        <w:tabs>
          <w:tab w:pos="2292" w:val="left" w:leader="none"/>
        </w:tabs>
        <w:spacing w:line="240" w:lineRule="auto" w:before="59" w:after="0"/>
        <w:ind w:left="2294" w:right="0" w:hanging="274"/>
        <w:jc w:val="left"/>
        <w:rPr>
          <w:sz w:val="22"/>
        </w:rPr>
      </w:pPr>
      <w:r>
        <w:rPr>
          <w:sz w:val="22"/>
        </w:rPr>
        <w:t>Device Settings – Model Code and Serial Number</w:t>
      </w:r>
    </w:p>
    <w:p>
      <w:pPr>
        <w:spacing w:after="0" w:line="240" w:lineRule="auto"/>
        <w:jc w:val="left"/>
        <w:rPr>
          <w:sz w:val="22"/>
        </w:rPr>
        <w:sectPr>
          <w:pgSz w:w="12240" w:h="15840"/>
          <w:pgMar w:header="720" w:footer="866" w:top="920" w:bottom="1060" w:left="500" w:right="960"/>
        </w:sectPr>
      </w:pPr>
    </w:p>
    <w:p>
      <w:pPr>
        <w:pStyle w:val="BodyText"/>
        <w:spacing w:before="9"/>
        <w:rPr>
          <w:sz w:val="21"/>
        </w:rPr>
      </w:pPr>
    </w:p>
    <w:p>
      <w:pPr>
        <w:pStyle w:val="Heading3"/>
        <w:spacing w:before="92"/>
      </w:pPr>
      <w:bookmarkStart w:name="Going to the Setup Mode" w:id="318"/>
      <w:bookmarkEnd w:id="318"/>
      <w:r>
        <w:rPr>
          <w:b w:val="0"/>
        </w:rPr>
      </w:r>
      <w:bookmarkStart w:name="_bookmark159" w:id="319"/>
      <w:bookmarkEnd w:id="319"/>
      <w:r>
        <w:rPr>
          <w:b w:val="0"/>
        </w:rPr>
      </w:r>
      <w:r>
        <w:rPr/>
        <w:t>Going to the Setup Mode</w:t>
      </w:r>
    </w:p>
    <w:p>
      <w:pPr>
        <w:pStyle w:val="BodyText"/>
        <w:spacing w:before="117"/>
        <w:ind w:left="2019" w:right="559"/>
      </w:pPr>
      <w:r>
        <w:rPr/>
        <w:t>The Setup Mode allows for the user to access and make changes to a variety of Device features by opening the tabs located at the top of the page. The Setup Mode is accessed from the Configuration tab by entering a password in the Enter Password to Change Settings field.</w:t>
      </w:r>
    </w:p>
    <w:p>
      <w:pPr>
        <w:pStyle w:val="BodyText"/>
        <w:spacing w:before="1"/>
        <w:rPr>
          <w:sz w:val="18"/>
        </w:rPr>
      </w:pPr>
      <w:r>
        <w:rPr/>
        <w:pict>
          <v:group style="position:absolute;margin-left:73.571465pt;margin-top:12.386368pt;width:466.55pt;height:256.1pt;mso-position-horizontal-relative:page;mso-position-vertical-relative:paragraph;z-index:3400;mso-wrap-distance-left:0;mso-wrap-distance-right:0" coordorigin="1471,248" coordsize="9331,5122">
            <v:shape style="position:absolute;left:1471;top:247;width:9331;height:5122" type="#_x0000_t75" alt="?" stroked="false">
              <v:imagedata r:id="rId127" o:title=""/>
            </v:shape>
            <v:shape style="position:absolute;left:1810;top:4398;width:3307;height:547" coordorigin="1810,4398" coordsize="3307,547" path="m3464,4398l3345,4399,3230,4401,3116,4404,3006,4409,2898,4415,2794,4422,2694,4430,2597,4439,2505,4449,2417,4460,2334,4472,2256,4485,2183,4499,2116,4513,2055,4528,1951,4561,1874,4596,1826,4633,1810,4672,1814,4691,1874,4747,1951,4782,2055,4815,2116,4830,2183,4845,2256,4859,2334,4872,2417,4884,2505,4895,2597,4905,2694,4914,2794,4922,2898,4929,3006,4935,3116,4939,3230,4943,3345,4945,3464,4945,3582,4945,3697,4943,3811,4939,3921,4935,4029,4929,4133,4922,4233,4914,4330,4905,4422,4895,4510,4884,4593,4872,4671,4859,4744,4845,4811,4830,4872,4815,4976,4782,5053,4747,5101,4710,5117,4672,5113,4652,5053,4596,4976,4561,4872,4528,4811,4513,4744,4499,4671,4485,4593,4472,4510,4460,4422,4449,4330,4439,4233,4430,4133,4422,4029,4415,3921,4409,3811,4404,3697,4401,3582,4399,3464,4398xe" filled="false" stroked="true" strokeweight="2pt" strokecolor="#ff0000">
              <v:path arrowok="t"/>
              <v:stroke dashstyle="solid"/>
            </v:shape>
            <w10:wrap type="topAndBottom"/>
          </v:group>
        </w:pict>
      </w:r>
    </w:p>
    <w:p>
      <w:pPr>
        <w:tabs>
          <w:tab w:pos="3279" w:val="left" w:leader="none"/>
        </w:tabs>
        <w:spacing w:before="83"/>
        <w:ind w:left="2020" w:right="0" w:firstLine="0"/>
        <w:jc w:val="left"/>
        <w:rPr>
          <w:rFonts w:ascii="Arial"/>
          <w:b/>
          <w:sz w:val="20"/>
        </w:rPr>
      </w:pPr>
      <w:bookmarkStart w:name="_bookmark160" w:id="320"/>
      <w:bookmarkEnd w:id="320"/>
      <w:r>
        <w:rPr/>
      </w:r>
      <w:r>
        <w:rPr>
          <w:rFonts w:ascii="Arial"/>
          <w:b/>
          <w:sz w:val="20"/>
        </w:rPr>
        <w:t>Figure</w:t>
      </w:r>
      <w:r>
        <w:rPr>
          <w:rFonts w:ascii="Arial"/>
          <w:b/>
          <w:spacing w:val="-4"/>
          <w:sz w:val="20"/>
        </w:rPr>
        <w:t> </w:t>
      </w:r>
      <w:r>
        <w:rPr>
          <w:rFonts w:ascii="Arial"/>
          <w:b/>
          <w:sz w:val="20"/>
        </w:rPr>
        <w:t>B-7.</w:t>
        <w:tab/>
        <w:t>Enter Password to Change</w:t>
      </w:r>
      <w:r>
        <w:rPr>
          <w:rFonts w:ascii="Arial"/>
          <w:b/>
          <w:spacing w:val="-1"/>
          <w:sz w:val="20"/>
        </w:rPr>
        <w:t> </w:t>
      </w:r>
      <w:r>
        <w:rPr>
          <w:rFonts w:ascii="Arial"/>
          <w:b/>
          <w:sz w:val="20"/>
        </w:rPr>
        <w:t>Settings</w:t>
      </w:r>
    </w:p>
    <w:p>
      <w:pPr>
        <w:pStyle w:val="BodyText"/>
        <w:spacing w:before="4"/>
        <w:rPr>
          <w:rFonts w:ascii="Arial"/>
          <w:b/>
          <w:sz w:val="21"/>
        </w:rPr>
      </w:pPr>
    </w:p>
    <w:tbl>
      <w:tblPr>
        <w:tblW w:w="0" w:type="auto"/>
        <w:jc w:val="left"/>
        <w:tblInd w:w="1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7"/>
        <w:gridCol w:w="8291"/>
      </w:tblGrid>
      <w:tr>
        <w:trPr>
          <w:trHeight w:val="849" w:hRule="atLeast"/>
        </w:trPr>
        <w:tc>
          <w:tcPr>
            <w:tcW w:w="957" w:type="dxa"/>
          </w:tcPr>
          <w:p>
            <w:pPr>
              <w:pStyle w:val="TableParagraph"/>
              <w:spacing w:before="110"/>
              <w:ind w:left="200"/>
              <w:rPr>
                <w:rFonts w:ascii="Arial"/>
                <w:b/>
                <w:sz w:val="20"/>
              </w:rPr>
            </w:pPr>
            <w:r>
              <w:rPr>
                <w:rFonts w:ascii="Arial"/>
                <w:b/>
                <w:sz w:val="20"/>
              </w:rPr>
              <w:t>Note</w:t>
            </w:r>
          </w:p>
          <w:p>
            <w:pPr>
              <w:pStyle w:val="TableParagraph"/>
              <w:spacing w:before="0"/>
              <w:ind w:left="315"/>
              <w:rPr>
                <w:rFonts w:ascii="Arial"/>
                <w:sz w:val="20"/>
              </w:rPr>
            </w:pPr>
            <w:r>
              <w:rPr>
                <w:rFonts w:ascii="Arial"/>
                <w:sz w:val="20"/>
              </w:rPr>
              <w:drawing>
                <wp:inline distT="0" distB="0" distL="0" distR="0">
                  <wp:extent cx="209908" cy="318039"/>
                  <wp:effectExtent l="0" t="0" r="0" b="0"/>
                  <wp:docPr id="739" name="image6.jpeg" descr="?"/>
                  <wp:cNvGraphicFramePr>
                    <a:graphicFrameLocks noChangeAspect="1"/>
                  </wp:cNvGraphicFramePr>
                  <a:graphic>
                    <a:graphicData uri="http://schemas.openxmlformats.org/drawingml/2006/picture">
                      <pic:pic>
                        <pic:nvPicPr>
                          <pic:cNvPr id="740" name="image6.jpeg"/>
                          <pic:cNvPicPr/>
                        </pic:nvPicPr>
                        <pic:blipFill>
                          <a:blip r:embed="rId17" cstate="print"/>
                          <a:stretch>
                            <a:fillRect/>
                          </a:stretch>
                        </pic:blipFill>
                        <pic:spPr>
                          <a:xfrm>
                            <a:off x="0" y="0"/>
                            <a:ext cx="209908" cy="318039"/>
                          </a:xfrm>
                          <a:prstGeom prst="rect">
                            <a:avLst/>
                          </a:prstGeom>
                        </pic:spPr>
                      </pic:pic>
                    </a:graphicData>
                  </a:graphic>
                </wp:inline>
              </w:drawing>
            </w:r>
            <w:r>
              <w:rPr>
                <w:rFonts w:ascii="Arial"/>
                <w:sz w:val="20"/>
              </w:rPr>
            </w:r>
          </w:p>
        </w:tc>
        <w:tc>
          <w:tcPr>
            <w:tcW w:w="8291" w:type="dxa"/>
            <w:tcBorders>
              <w:top w:val="single" w:sz="4" w:space="0" w:color="000000"/>
              <w:bottom w:val="single" w:sz="4" w:space="0" w:color="000000"/>
            </w:tcBorders>
          </w:tcPr>
          <w:p>
            <w:pPr>
              <w:pStyle w:val="TableParagraph"/>
              <w:spacing w:before="109"/>
              <w:ind w:left="11"/>
              <w:rPr>
                <w:sz w:val="22"/>
              </w:rPr>
            </w:pPr>
            <w:r>
              <w:rPr>
                <w:sz w:val="22"/>
              </w:rPr>
              <w:t>The password to change from a Monitor to the Setup mode is config.</w:t>
            </w:r>
          </w:p>
        </w:tc>
      </w:tr>
    </w:tbl>
    <w:p>
      <w:pPr>
        <w:pStyle w:val="BodyText"/>
        <w:spacing w:before="178"/>
        <w:ind w:left="2020" w:right="590"/>
      </w:pPr>
      <w:r>
        <w:rPr/>
        <w:t>Once the password has been entered additional page tabs and active fields within the various Web browser pages allow the user to configure the MFC to a specific application.</w:t>
      </w:r>
    </w:p>
    <w:p>
      <w:pPr>
        <w:spacing w:after="0"/>
        <w:sectPr>
          <w:pgSz w:w="12240" w:h="15840"/>
          <w:pgMar w:header="720" w:footer="866" w:top="920" w:bottom="1060" w:left="500" w:right="960"/>
        </w:sectPr>
      </w:pPr>
    </w:p>
    <w:p>
      <w:pPr>
        <w:pStyle w:val="BodyText"/>
        <w:rPr>
          <w:sz w:val="20"/>
        </w:rPr>
      </w:pPr>
    </w:p>
    <w:p>
      <w:pPr>
        <w:pStyle w:val="BodyText"/>
        <w:spacing w:before="1"/>
        <w:rPr>
          <w:sz w:val="10"/>
        </w:rPr>
      </w:pPr>
    </w:p>
    <w:p>
      <w:pPr>
        <w:pStyle w:val="BodyText"/>
        <w:ind w:left="942"/>
        <w:rPr>
          <w:sz w:val="20"/>
        </w:rPr>
      </w:pPr>
      <w:r>
        <w:rPr>
          <w:sz w:val="20"/>
        </w:rPr>
        <w:drawing>
          <wp:inline distT="0" distB="0" distL="0" distR="0">
            <wp:extent cx="5946408" cy="3224783"/>
            <wp:effectExtent l="0" t="0" r="0" b="0"/>
            <wp:docPr id="741" name="image93.jpeg" descr="?"/>
            <wp:cNvGraphicFramePr>
              <a:graphicFrameLocks noChangeAspect="1"/>
            </wp:cNvGraphicFramePr>
            <a:graphic>
              <a:graphicData uri="http://schemas.openxmlformats.org/drawingml/2006/picture">
                <pic:pic>
                  <pic:nvPicPr>
                    <pic:cNvPr id="742" name="image93.jpeg"/>
                    <pic:cNvPicPr/>
                  </pic:nvPicPr>
                  <pic:blipFill>
                    <a:blip r:embed="rId128" cstate="print"/>
                    <a:stretch>
                      <a:fillRect/>
                    </a:stretch>
                  </pic:blipFill>
                  <pic:spPr>
                    <a:xfrm>
                      <a:off x="0" y="0"/>
                      <a:ext cx="5946408" cy="3224783"/>
                    </a:xfrm>
                    <a:prstGeom prst="rect">
                      <a:avLst/>
                    </a:prstGeom>
                  </pic:spPr>
                </pic:pic>
              </a:graphicData>
            </a:graphic>
          </wp:inline>
        </w:drawing>
      </w:r>
      <w:r>
        <w:rPr>
          <w:sz w:val="20"/>
        </w:rPr>
      </w:r>
    </w:p>
    <w:p>
      <w:pPr>
        <w:tabs>
          <w:tab w:pos="3279" w:val="left" w:leader="none"/>
        </w:tabs>
        <w:spacing w:before="109"/>
        <w:ind w:left="2020" w:right="0" w:firstLine="0"/>
        <w:jc w:val="left"/>
        <w:rPr>
          <w:rFonts w:ascii="Arial"/>
          <w:b/>
          <w:sz w:val="20"/>
        </w:rPr>
      </w:pPr>
      <w:bookmarkStart w:name="_bookmark161" w:id="321"/>
      <w:bookmarkEnd w:id="321"/>
      <w:r>
        <w:rPr/>
      </w:r>
      <w:r>
        <w:rPr>
          <w:rFonts w:ascii="Arial"/>
          <w:b/>
          <w:sz w:val="20"/>
        </w:rPr>
        <w:t>Figure</w:t>
      </w:r>
      <w:r>
        <w:rPr>
          <w:rFonts w:ascii="Arial"/>
          <w:b/>
          <w:spacing w:val="-4"/>
          <w:sz w:val="20"/>
        </w:rPr>
        <w:t> </w:t>
      </w:r>
      <w:r>
        <w:rPr>
          <w:rFonts w:ascii="Arial"/>
          <w:b/>
          <w:sz w:val="20"/>
        </w:rPr>
        <w:t>B-8.</w:t>
        <w:tab/>
        <w:t>Additional Tabs</w:t>
      </w:r>
    </w:p>
    <w:p>
      <w:pPr>
        <w:pStyle w:val="BodyText"/>
        <w:spacing w:before="9"/>
        <w:rPr>
          <w:rFonts w:ascii="Arial"/>
          <w:b/>
          <w:sz w:val="20"/>
        </w:rPr>
      </w:pPr>
    </w:p>
    <w:p>
      <w:pPr>
        <w:pStyle w:val="BodyText"/>
        <w:ind w:left="2020" w:right="707"/>
      </w:pPr>
      <w:r>
        <w:rPr/>
        <w:t>The table below describes basic features that can be configured via the Web browser for all G and I Series MFCs in the Setup Mode.</w:t>
      </w:r>
    </w:p>
    <w:p>
      <w:pPr>
        <w:pStyle w:val="BodyText"/>
        <w:rPr>
          <w:sz w:val="21"/>
        </w:rPr>
      </w:pPr>
    </w:p>
    <w:p>
      <w:pPr>
        <w:tabs>
          <w:tab w:pos="3190" w:val="left" w:leader="none"/>
        </w:tabs>
        <w:spacing w:before="0"/>
        <w:ind w:left="2020" w:right="0" w:firstLine="0"/>
        <w:jc w:val="left"/>
        <w:rPr>
          <w:rFonts w:ascii="Arial"/>
          <w:b/>
          <w:sz w:val="20"/>
        </w:rPr>
      </w:pPr>
      <w:bookmarkStart w:name="_bookmark162" w:id="322"/>
      <w:bookmarkEnd w:id="322"/>
      <w:r>
        <w:rPr/>
      </w:r>
      <w:r>
        <w:rPr>
          <w:rFonts w:ascii="Arial"/>
          <w:b/>
          <w:sz w:val="20"/>
        </w:rPr>
        <w:t>Table</w:t>
      </w:r>
      <w:r>
        <w:rPr>
          <w:rFonts w:ascii="Arial"/>
          <w:b/>
          <w:spacing w:val="-3"/>
          <w:sz w:val="20"/>
        </w:rPr>
        <w:t> </w:t>
      </w:r>
      <w:r>
        <w:rPr>
          <w:rFonts w:ascii="Arial"/>
          <w:b/>
          <w:sz w:val="20"/>
        </w:rPr>
        <w:t>B-1.</w:t>
        <w:tab/>
        <w:t>Basic Features in the Setup</w:t>
      </w:r>
      <w:r>
        <w:rPr>
          <w:rFonts w:ascii="Arial"/>
          <w:b/>
          <w:spacing w:val="-3"/>
          <w:sz w:val="20"/>
        </w:rPr>
        <w:t> </w:t>
      </w:r>
      <w:r>
        <w:rPr>
          <w:rFonts w:ascii="Arial"/>
          <w:b/>
          <w:sz w:val="20"/>
        </w:rPr>
        <w:t>Mode</w:t>
      </w:r>
    </w:p>
    <w:p>
      <w:pPr>
        <w:pStyle w:val="BodyText"/>
        <w:spacing w:before="11"/>
        <w:rPr>
          <w:rFonts w:ascii="Arial"/>
          <w:b/>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0"/>
        <w:gridCol w:w="2071"/>
        <w:gridCol w:w="3329"/>
      </w:tblGrid>
      <w:tr>
        <w:trPr>
          <w:trHeight w:val="265" w:hRule="atLeast"/>
        </w:trPr>
        <w:tc>
          <w:tcPr>
            <w:tcW w:w="3060" w:type="dxa"/>
            <w:shd w:val="clear" w:color="auto" w:fill="C6D9F1"/>
          </w:tcPr>
          <w:p>
            <w:pPr>
              <w:pStyle w:val="TableParagraph"/>
              <w:spacing w:before="35"/>
              <w:ind w:left="928"/>
              <w:rPr>
                <w:rFonts w:ascii="Arial"/>
                <w:b/>
                <w:sz w:val="18"/>
              </w:rPr>
            </w:pPr>
            <w:r>
              <w:rPr>
                <w:rFonts w:ascii="Arial"/>
                <w:b/>
                <w:sz w:val="18"/>
              </w:rPr>
              <w:t>MFC Function</w:t>
            </w:r>
          </w:p>
        </w:tc>
        <w:tc>
          <w:tcPr>
            <w:tcW w:w="2071" w:type="dxa"/>
            <w:shd w:val="clear" w:color="auto" w:fill="C6D9F1"/>
          </w:tcPr>
          <w:p>
            <w:pPr>
              <w:pStyle w:val="TableParagraph"/>
              <w:spacing w:before="35"/>
              <w:ind w:right="478"/>
              <w:jc w:val="right"/>
              <w:rPr>
                <w:rFonts w:ascii="Arial"/>
                <w:b/>
                <w:sz w:val="18"/>
              </w:rPr>
            </w:pPr>
            <w:r>
              <w:rPr>
                <w:rFonts w:ascii="Arial"/>
                <w:b/>
                <w:sz w:val="18"/>
              </w:rPr>
              <w:t>Browser Tab</w:t>
            </w:r>
          </w:p>
        </w:tc>
        <w:tc>
          <w:tcPr>
            <w:tcW w:w="3329" w:type="dxa"/>
            <w:shd w:val="clear" w:color="auto" w:fill="C6D9F1"/>
          </w:tcPr>
          <w:p>
            <w:pPr>
              <w:pStyle w:val="TableParagraph"/>
              <w:spacing w:before="35"/>
              <w:ind w:left="470" w:right="466"/>
              <w:jc w:val="center"/>
              <w:rPr>
                <w:rFonts w:ascii="Arial"/>
                <w:b/>
                <w:sz w:val="18"/>
              </w:rPr>
            </w:pPr>
            <w:r>
              <w:rPr>
                <w:rFonts w:ascii="Arial"/>
                <w:b/>
                <w:sz w:val="18"/>
              </w:rPr>
              <w:t>MFC I/O Type</w:t>
            </w:r>
          </w:p>
        </w:tc>
      </w:tr>
      <w:tr>
        <w:trPr>
          <w:trHeight w:val="294" w:hRule="atLeast"/>
        </w:trPr>
        <w:tc>
          <w:tcPr>
            <w:tcW w:w="3060" w:type="dxa"/>
          </w:tcPr>
          <w:p>
            <w:pPr>
              <w:pStyle w:val="TableParagraph"/>
              <w:spacing w:before="15"/>
              <w:ind w:left="107"/>
              <w:rPr>
                <w:sz w:val="22"/>
              </w:rPr>
            </w:pPr>
            <w:r>
              <w:rPr>
                <w:sz w:val="22"/>
              </w:rPr>
              <w:t>Create a new gas</w:t>
            </w:r>
          </w:p>
        </w:tc>
        <w:tc>
          <w:tcPr>
            <w:tcW w:w="2071" w:type="dxa"/>
          </w:tcPr>
          <w:p>
            <w:pPr>
              <w:pStyle w:val="TableParagraph"/>
              <w:spacing w:before="15"/>
              <w:ind w:left="702" w:right="695"/>
              <w:jc w:val="center"/>
              <w:rPr>
                <w:sz w:val="22"/>
              </w:rPr>
            </w:pPr>
            <w:r>
              <w:rPr>
                <w:sz w:val="22"/>
              </w:rPr>
              <w:t>Device</w:t>
            </w:r>
          </w:p>
        </w:tc>
        <w:tc>
          <w:tcPr>
            <w:tcW w:w="3329" w:type="dxa"/>
          </w:tcPr>
          <w:p>
            <w:pPr>
              <w:pStyle w:val="TableParagraph"/>
              <w:spacing w:before="15"/>
              <w:ind w:left="470" w:right="466"/>
              <w:jc w:val="center"/>
              <w:rPr>
                <w:sz w:val="22"/>
              </w:rPr>
            </w:pPr>
            <w:r>
              <w:rPr>
                <w:sz w:val="22"/>
              </w:rPr>
              <w:t>All MFC Models</w:t>
            </w:r>
          </w:p>
        </w:tc>
      </w:tr>
      <w:tr>
        <w:trPr>
          <w:trHeight w:val="292" w:hRule="atLeast"/>
        </w:trPr>
        <w:tc>
          <w:tcPr>
            <w:tcW w:w="3060" w:type="dxa"/>
          </w:tcPr>
          <w:p>
            <w:pPr>
              <w:pStyle w:val="TableParagraph"/>
              <w:spacing w:before="15"/>
              <w:ind w:left="107"/>
              <w:rPr>
                <w:sz w:val="22"/>
              </w:rPr>
            </w:pPr>
            <w:r>
              <w:rPr>
                <w:sz w:val="22"/>
              </w:rPr>
              <w:t>Re-range Full Scale</w:t>
            </w:r>
          </w:p>
        </w:tc>
        <w:tc>
          <w:tcPr>
            <w:tcW w:w="2071" w:type="dxa"/>
          </w:tcPr>
          <w:p>
            <w:pPr>
              <w:pStyle w:val="TableParagraph"/>
              <w:spacing w:before="15"/>
              <w:ind w:left="702" w:right="695"/>
              <w:jc w:val="center"/>
              <w:rPr>
                <w:sz w:val="22"/>
              </w:rPr>
            </w:pPr>
            <w:r>
              <w:rPr>
                <w:sz w:val="22"/>
              </w:rPr>
              <w:t>Device</w:t>
            </w:r>
          </w:p>
        </w:tc>
        <w:tc>
          <w:tcPr>
            <w:tcW w:w="3329" w:type="dxa"/>
          </w:tcPr>
          <w:p>
            <w:pPr>
              <w:pStyle w:val="TableParagraph"/>
              <w:spacing w:before="15"/>
              <w:ind w:left="470" w:right="466"/>
              <w:jc w:val="center"/>
              <w:rPr>
                <w:sz w:val="22"/>
              </w:rPr>
            </w:pPr>
            <w:r>
              <w:rPr>
                <w:sz w:val="22"/>
              </w:rPr>
              <w:t>All MFC Models</w:t>
            </w:r>
          </w:p>
        </w:tc>
      </w:tr>
      <w:tr>
        <w:trPr>
          <w:trHeight w:val="292" w:hRule="atLeast"/>
        </w:trPr>
        <w:tc>
          <w:tcPr>
            <w:tcW w:w="3060" w:type="dxa"/>
          </w:tcPr>
          <w:p>
            <w:pPr>
              <w:pStyle w:val="TableParagraph"/>
              <w:spacing w:before="15"/>
              <w:ind w:left="107"/>
              <w:rPr>
                <w:sz w:val="22"/>
              </w:rPr>
            </w:pPr>
            <w:r>
              <w:rPr>
                <w:sz w:val="22"/>
              </w:rPr>
              <w:t>Select an existing gas table</w:t>
            </w:r>
          </w:p>
        </w:tc>
        <w:tc>
          <w:tcPr>
            <w:tcW w:w="2071" w:type="dxa"/>
          </w:tcPr>
          <w:p>
            <w:pPr>
              <w:pStyle w:val="TableParagraph"/>
              <w:spacing w:before="15"/>
              <w:ind w:left="702" w:right="695"/>
              <w:jc w:val="center"/>
              <w:rPr>
                <w:sz w:val="22"/>
              </w:rPr>
            </w:pPr>
            <w:r>
              <w:rPr>
                <w:sz w:val="22"/>
              </w:rPr>
              <w:t>Device</w:t>
            </w:r>
          </w:p>
        </w:tc>
        <w:tc>
          <w:tcPr>
            <w:tcW w:w="3329" w:type="dxa"/>
          </w:tcPr>
          <w:p>
            <w:pPr>
              <w:pStyle w:val="TableParagraph"/>
              <w:spacing w:before="15"/>
              <w:ind w:left="470" w:right="466"/>
              <w:jc w:val="center"/>
              <w:rPr>
                <w:sz w:val="22"/>
              </w:rPr>
            </w:pPr>
            <w:r>
              <w:rPr>
                <w:sz w:val="22"/>
              </w:rPr>
              <w:t>All MFC Models</w:t>
            </w:r>
          </w:p>
        </w:tc>
      </w:tr>
      <w:tr>
        <w:trPr>
          <w:trHeight w:val="292" w:hRule="atLeast"/>
        </w:trPr>
        <w:tc>
          <w:tcPr>
            <w:tcW w:w="3060" w:type="dxa"/>
          </w:tcPr>
          <w:p>
            <w:pPr>
              <w:pStyle w:val="TableParagraph"/>
              <w:spacing w:before="15"/>
              <w:ind w:left="107"/>
              <w:rPr>
                <w:sz w:val="22"/>
              </w:rPr>
            </w:pPr>
            <w:r>
              <w:rPr>
                <w:sz w:val="22"/>
              </w:rPr>
              <w:t>Change MFC IP address</w:t>
            </w:r>
          </w:p>
        </w:tc>
        <w:tc>
          <w:tcPr>
            <w:tcW w:w="2071" w:type="dxa"/>
          </w:tcPr>
          <w:p>
            <w:pPr>
              <w:pStyle w:val="TableParagraph"/>
              <w:spacing w:before="15"/>
              <w:ind w:right="405"/>
              <w:jc w:val="right"/>
              <w:rPr>
                <w:sz w:val="22"/>
              </w:rPr>
            </w:pPr>
            <w:r>
              <w:rPr>
                <w:sz w:val="22"/>
              </w:rPr>
              <w:t>Configuration</w:t>
            </w:r>
          </w:p>
        </w:tc>
        <w:tc>
          <w:tcPr>
            <w:tcW w:w="3329" w:type="dxa"/>
          </w:tcPr>
          <w:p>
            <w:pPr>
              <w:pStyle w:val="TableParagraph"/>
              <w:spacing w:before="15"/>
              <w:ind w:left="470" w:right="466"/>
              <w:jc w:val="center"/>
              <w:rPr>
                <w:sz w:val="22"/>
              </w:rPr>
            </w:pPr>
            <w:r>
              <w:rPr>
                <w:sz w:val="22"/>
              </w:rPr>
              <w:t>All MFC Models</w:t>
            </w:r>
          </w:p>
        </w:tc>
      </w:tr>
      <w:tr>
        <w:trPr>
          <w:trHeight w:val="294" w:hRule="atLeast"/>
        </w:trPr>
        <w:tc>
          <w:tcPr>
            <w:tcW w:w="3060" w:type="dxa"/>
          </w:tcPr>
          <w:p>
            <w:pPr>
              <w:pStyle w:val="TableParagraph"/>
              <w:spacing w:before="15"/>
              <w:ind w:left="107"/>
              <w:rPr>
                <w:sz w:val="22"/>
              </w:rPr>
            </w:pPr>
            <w:r>
              <w:rPr>
                <w:sz w:val="22"/>
              </w:rPr>
              <w:t>Change the firmware version</w:t>
            </w:r>
          </w:p>
        </w:tc>
        <w:tc>
          <w:tcPr>
            <w:tcW w:w="2071" w:type="dxa"/>
          </w:tcPr>
          <w:p>
            <w:pPr>
              <w:pStyle w:val="TableParagraph"/>
              <w:spacing w:before="15"/>
              <w:ind w:right="405"/>
              <w:jc w:val="right"/>
              <w:rPr>
                <w:sz w:val="22"/>
              </w:rPr>
            </w:pPr>
            <w:r>
              <w:rPr>
                <w:sz w:val="22"/>
              </w:rPr>
              <w:t>Configuration</w:t>
            </w:r>
          </w:p>
        </w:tc>
        <w:tc>
          <w:tcPr>
            <w:tcW w:w="3329" w:type="dxa"/>
          </w:tcPr>
          <w:p>
            <w:pPr>
              <w:pStyle w:val="TableParagraph"/>
              <w:spacing w:before="15"/>
              <w:ind w:left="470" w:right="466"/>
              <w:jc w:val="center"/>
              <w:rPr>
                <w:sz w:val="22"/>
              </w:rPr>
            </w:pPr>
            <w:r>
              <w:rPr>
                <w:sz w:val="22"/>
              </w:rPr>
              <w:t>All MFC Models</w:t>
            </w:r>
          </w:p>
        </w:tc>
      </w:tr>
      <w:tr>
        <w:trPr>
          <w:trHeight w:val="292" w:hRule="atLeast"/>
        </w:trPr>
        <w:tc>
          <w:tcPr>
            <w:tcW w:w="3060" w:type="dxa"/>
          </w:tcPr>
          <w:p>
            <w:pPr>
              <w:pStyle w:val="TableParagraph"/>
              <w:spacing w:before="15"/>
              <w:ind w:left="107"/>
              <w:rPr>
                <w:sz w:val="22"/>
              </w:rPr>
            </w:pPr>
            <w:r>
              <w:rPr>
                <w:sz w:val="22"/>
              </w:rPr>
              <w:t>Set a set point delay time</w:t>
            </w:r>
          </w:p>
        </w:tc>
        <w:tc>
          <w:tcPr>
            <w:tcW w:w="2071" w:type="dxa"/>
          </w:tcPr>
          <w:p>
            <w:pPr>
              <w:pStyle w:val="TableParagraph"/>
              <w:spacing w:before="15"/>
              <w:ind w:right="405"/>
              <w:jc w:val="right"/>
              <w:rPr>
                <w:sz w:val="22"/>
              </w:rPr>
            </w:pPr>
            <w:r>
              <w:rPr>
                <w:sz w:val="22"/>
              </w:rPr>
              <w:t>Configuration</w:t>
            </w:r>
          </w:p>
        </w:tc>
        <w:tc>
          <w:tcPr>
            <w:tcW w:w="3329" w:type="dxa"/>
          </w:tcPr>
          <w:p>
            <w:pPr>
              <w:pStyle w:val="TableParagraph"/>
              <w:spacing w:before="15"/>
              <w:ind w:left="470" w:right="466"/>
              <w:jc w:val="center"/>
              <w:rPr>
                <w:sz w:val="22"/>
              </w:rPr>
            </w:pPr>
            <w:r>
              <w:rPr>
                <w:sz w:val="22"/>
              </w:rPr>
              <w:t>All MFC Models</w:t>
            </w:r>
          </w:p>
        </w:tc>
      </w:tr>
      <w:tr>
        <w:trPr>
          <w:trHeight w:val="292" w:hRule="atLeast"/>
        </w:trPr>
        <w:tc>
          <w:tcPr>
            <w:tcW w:w="3060" w:type="dxa"/>
          </w:tcPr>
          <w:p>
            <w:pPr>
              <w:pStyle w:val="TableParagraph"/>
              <w:spacing w:before="15"/>
              <w:ind w:left="107"/>
              <w:rPr>
                <w:sz w:val="22"/>
              </w:rPr>
            </w:pPr>
            <w:r>
              <w:rPr>
                <w:sz w:val="22"/>
              </w:rPr>
              <w:t>Zero the MFC</w:t>
            </w:r>
          </w:p>
        </w:tc>
        <w:tc>
          <w:tcPr>
            <w:tcW w:w="2071" w:type="dxa"/>
          </w:tcPr>
          <w:p>
            <w:pPr>
              <w:pStyle w:val="TableParagraph"/>
              <w:spacing w:before="15"/>
              <w:ind w:right="405"/>
              <w:jc w:val="right"/>
              <w:rPr>
                <w:sz w:val="22"/>
              </w:rPr>
            </w:pPr>
            <w:r>
              <w:rPr>
                <w:sz w:val="22"/>
              </w:rPr>
              <w:t>Configuration</w:t>
            </w:r>
          </w:p>
        </w:tc>
        <w:tc>
          <w:tcPr>
            <w:tcW w:w="3329" w:type="dxa"/>
          </w:tcPr>
          <w:p>
            <w:pPr>
              <w:pStyle w:val="TableParagraph"/>
              <w:spacing w:before="15"/>
              <w:ind w:left="470" w:right="466"/>
              <w:jc w:val="center"/>
              <w:rPr>
                <w:sz w:val="22"/>
              </w:rPr>
            </w:pPr>
            <w:r>
              <w:rPr>
                <w:sz w:val="22"/>
              </w:rPr>
              <w:t>All MFC Models</w:t>
            </w:r>
          </w:p>
        </w:tc>
      </w:tr>
      <w:tr>
        <w:trPr>
          <w:trHeight w:val="292" w:hRule="atLeast"/>
        </w:trPr>
        <w:tc>
          <w:tcPr>
            <w:tcW w:w="3060" w:type="dxa"/>
          </w:tcPr>
          <w:p>
            <w:pPr>
              <w:pStyle w:val="TableParagraph"/>
              <w:spacing w:before="15"/>
              <w:ind w:left="107"/>
              <w:rPr>
                <w:sz w:val="22"/>
              </w:rPr>
            </w:pPr>
            <w:r>
              <w:rPr>
                <w:sz w:val="22"/>
              </w:rPr>
              <w:t>Change the setup password</w:t>
            </w:r>
          </w:p>
        </w:tc>
        <w:tc>
          <w:tcPr>
            <w:tcW w:w="2071" w:type="dxa"/>
          </w:tcPr>
          <w:p>
            <w:pPr>
              <w:pStyle w:val="TableParagraph"/>
              <w:spacing w:before="15"/>
              <w:ind w:right="405"/>
              <w:jc w:val="right"/>
              <w:rPr>
                <w:sz w:val="22"/>
              </w:rPr>
            </w:pPr>
            <w:r>
              <w:rPr>
                <w:sz w:val="22"/>
              </w:rPr>
              <w:t>Configuration</w:t>
            </w:r>
          </w:p>
        </w:tc>
        <w:tc>
          <w:tcPr>
            <w:tcW w:w="3329" w:type="dxa"/>
          </w:tcPr>
          <w:p>
            <w:pPr>
              <w:pStyle w:val="TableParagraph"/>
              <w:spacing w:before="15"/>
              <w:ind w:left="470" w:right="466"/>
              <w:jc w:val="center"/>
              <w:rPr>
                <w:sz w:val="22"/>
              </w:rPr>
            </w:pPr>
            <w:r>
              <w:rPr>
                <w:sz w:val="22"/>
              </w:rPr>
              <w:t>All MFC Models</w:t>
            </w:r>
          </w:p>
        </w:tc>
      </w:tr>
      <w:tr>
        <w:trPr>
          <w:trHeight w:val="292" w:hRule="atLeast"/>
        </w:trPr>
        <w:tc>
          <w:tcPr>
            <w:tcW w:w="3060" w:type="dxa"/>
          </w:tcPr>
          <w:p>
            <w:pPr>
              <w:pStyle w:val="TableParagraph"/>
              <w:spacing w:before="15"/>
              <w:ind w:left="107"/>
              <w:rPr>
                <w:sz w:val="22"/>
              </w:rPr>
            </w:pPr>
            <w:r>
              <w:rPr>
                <w:sz w:val="22"/>
              </w:rPr>
              <w:t>Modbus Mode</w:t>
            </w:r>
          </w:p>
        </w:tc>
        <w:tc>
          <w:tcPr>
            <w:tcW w:w="2071" w:type="dxa"/>
          </w:tcPr>
          <w:p>
            <w:pPr>
              <w:pStyle w:val="TableParagraph"/>
              <w:spacing w:before="15"/>
              <w:ind w:right="405"/>
              <w:jc w:val="right"/>
              <w:rPr>
                <w:sz w:val="22"/>
              </w:rPr>
            </w:pPr>
            <w:r>
              <w:rPr>
                <w:sz w:val="22"/>
              </w:rPr>
              <w:t>Configuration</w:t>
            </w:r>
          </w:p>
        </w:tc>
        <w:tc>
          <w:tcPr>
            <w:tcW w:w="3329" w:type="dxa"/>
          </w:tcPr>
          <w:p>
            <w:pPr>
              <w:pStyle w:val="TableParagraph"/>
              <w:spacing w:before="15"/>
              <w:ind w:left="470" w:right="466"/>
              <w:jc w:val="center"/>
              <w:rPr>
                <w:sz w:val="22"/>
              </w:rPr>
            </w:pPr>
            <w:r>
              <w:rPr>
                <w:sz w:val="22"/>
              </w:rPr>
              <w:t>All MFC Models</w:t>
            </w:r>
          </w:p>
        </w:tc>
      </w:tr>
      <w:tr>
        <w:trPr>
          <w:trHeight w:val="294" w:hRule="atLeast"/>
        </w:trPr>
        <w:tc>
          <w:tcPr>
            <w:tcW w:w="3060" w:type="dxa"/>
          </w:tcPr>
          <w:p>
            <w:pPr>
              <w:pStyle w:val="TableParagraph"/>
              <w:spacing w:before="17"/>
              <w:ind w:left="107"/>
              <w:rPr>
                <w:sz w:val="22"/>
              </w:rPr>
            </w:pPr>
            <w:r>
              <w:rPr>
                <w:sz w:val="22"/>
              </w:rPr>
              <w:t>Change unit type</w:t>
            </w:r>
          </w:p>
        </w:tc>
        <w:tc>
          <w:tcPr>
            <w:tcW w:w="2071" w:type="dxa"/>
          </w:tcPr>
          <w:p>
            <w:pPr>
              <w:pStyle w:val="TableParagraph"/>
              <w:spacing w:before="17"/>
              <w:ind w:left="702" w:right="695"/>
              <w:jc w:val="center"/>
              <w:rPr>
                <w:sz w:val="22"/>
              </w:rPr>
            </w:pPr>
            <w:r>
              <w:rPr>
                <w:sz w:val="22"/>
              </w:rPr>
              <w:t>Device</w:t>
            </w:r>
          </w:p>
        </w:tc>
        <w:tc>
          <w:tcPr>
            <w:tcW w:w="3329" w:type="dxa"/>
          </w:tcPr>
          <w:p>
            <w:pPr>
              <w:pStyle w:val="TableParagraph"/>
              <w:spacing w:before="17"/>
              <w:ind w:left="472" w:right="466"/>
              <w:jc w:val="center"/>
              <w:rPr>
                <w:sz w:val="22"/>
              </w:rPr>
            </w:pPr>
            <w:r>
              <w:rPr>
                <w:sz w:val="22"/>
              </w:rPr>
              <w:t>9 pin / 15 pin / 4 to 20 mA</w:t>
            </w:r>
          </w:p>
        </w:tc>
      </w:tr>
      <w:tr>
        <w:trPr>
          <w:trHeight w:val="292" w:hRule="atLeast"/>
        </w:trPr>
        <w:tc>
          <w:tcPr>
            <w:tcW w:w="3060" w:type="dxa"/>
          </w:tcPr>
          <w:p>
            <w:pPr>
              <w:pStyle w:val="TableParagraph"/>
              <w:spacing w:before="15"/>
              <w:ind w:left="107"/>
              <w:rPr>
                <w:sz w:val="22"/>
              </w:rPr>
            </w:pPr>
            <w:r>
              <w:rPr>
                <w:sz w:val="22"/>
              </w:rPr>
              <w:t>Set ramp rate</w:t>
            </w:r>
          </w:p>
        </w:tc>
        <w:tc>
          <w:tcPr>
            <w:tcW w:w="2071" w:type="dxa"/>
          </w:tcPr>
          <w:p>
            <w:pPr>
              <w:pStyle w:val="TableParagraph"/>
              <w:spacing w:before="15"/>
              <w:ind w:right="405"/>
              <w:jc w:val="right"/>
              <w:rPr>
                <w:sz w:val="22"/>
              </w:rPr>
            </w:pPr>
            <w:r>
              <w:rPr>
                <w:sz w:val="22"/>
              </w:rPr>
              <w:t>Configuration</w:t>
            </w:r>
          </w:p>
        </w:tc>
        <w:tc>
          <w:tcPr>
            <w:tcW w:w="3329" w:type="dxa"/>
          </w:tcPr>
          <w:p>
            <w:pPr>
              <w:pStyle w:val="TableParagraph"/>
              <w:spacing w:before="15"/>
              <w:ind w:left="472" w:right="466"/>
              <w:jc w:val="center"/>
              <w:rPr>
                <w:sz w:val="22"/>
              </w:rPr>
            </w:pPr>
            <w:r>
              <w:rPr>
                <w:sz w:val="22"/>
              </w:rPr>
              <w:t>9 pin / 15 pin / 4 to 20 mA</w:t>
            </w:r>
          </w:p>
        </w:tc>
      </w:tr>
      <w:tr>
        <w:trPr>
          <w:trHeight w:val="292" w:hRule="atLeast"/>
        </w:trPr>
        <w:tc>
          <w:tcPr>
            <w:tcW w:w="3060" w:type="dxa"/>
          </w:tcPr>
          <w:p>
            <w:pPr>
              <w:pStyle w:val="TableParagraph"/>
              <w:spacing w:before="15"/>
              <w:ind w:left="107"/>
              <w:rPr>
                <w:sz w:val="22"/>
              </w:rPr>
            </w:pPr>
            <w:r>
              <w:rPr>
                <w:sz w:val="22"/>
              </w:rPr>
              <w:t>Set point offset (% FS)</w:t>
            </w:r>
          </w:p>
        </w:tc>
        <w:tc>
          <w:tcPr>
            <w:tcW w:w="2071" w:type="dxa"/>
          </w:tcPr>
          <w:p>
            <w:pPr>
              <w:pStyle w:val="TableParagraph"/>
              <w:spacing w:before="15"/>
              <w:ind w:right="405"/>
              <w:jc w:val="right"/>
              <w:rPr>
                <w:sz w:val="22"/>
              </w:rPr>
            </w:pPr>
            <w:r>
              <w:rPr>
                <w:sz w:val="22"/>
              </w:rPr>
              <w:t>Configuration</w:t>
            </w:r>
          </w:p>
        </w:tc>
        <w:tc>
          <w:tcPr>
            <w:tcW w:w="3329" w:type="dxa"/>
          </w:tcPr>
          <w:p>
            <w:pPr>
              <w:pStyle w:val="TableParagraph"/>
              <w:spacing w:before="15"/>
              <w:ind w:left="472" w:right="465"/>
              <w:jc w:val="center"/>
              <w:rPr>
                <w:sz w:val="22"/>
              </w:rPr>
            </w:pPr>
            <w:r>
              <w:rPr>
                <w:sz w:val="22"/>
              </w:rPr>
              <w:t>9 pin / 15 pin</w:t>
            </w:r>
          </w:p>
        </w:tc>
      </w:tr>
      <w:tr>
        <w:trPr>
          <w:trHeight w:val="292" w:hRule="atLeast"/>
        </w:trPr>
        <w:tc>
          <w:tcPr>
            <w:tcW w:w="3060" w:type="dxa"/>
          </w:tcPr>
          <w:p>
            <w:pPr>
              <w:pStyle w:val="TableParagraph"/>
              <w:spacing w:before="15"/>
              <w:ind w:left="107"/>
              <w:rPr>
                <w:sz w:val="22"/>
              </w:rPr>
            </w:pPr>
            <w:r>
              <w:rPr>
                <w:sz w:val="22"/>
              </w:rPr>
              <w:t>Optional input control</w:t>
            </w:r>
          </w:p>
        </w:tc>
        <w:tc>
          <w:tcPr>
            <w:tcW w:w="2071" w:type="dxa"/>
          </w:tcPr>
          <w:p>
            <w:pPr>
              <w:pStyle w:val="TableParagraph"/>
              <w:spacing w:before="15"/>
              <w:ind w:right="380"/>
              <w:jc w:val="right"/>
              <w:rPr>
                <w:sz w:val="22"/>
              </w:rPr>
            </w:pPr>
            <w:r>
              <w:rPr>
                <w:sz w:val="22"/>
              </w:rPr>
              <w:t>Optional Input</w:t>
            </w:r>
          </w:p>
        </w:tc>
        <w:tc>
          <w:tcPr>
            <w:tcW w:w="3329" w:type="dxa"/>
          </w:tcPr>
          <w:p>
            <w:pPr>
              <w:pStyle w:val="TableParagraph"/>
              <w:spacing w:before="15"/>
              <w:ind w:left="470" w:right="466"/>
              <w:jc w:val="center"/>
              <w:rPr>
                <w:sz w:val="22"/>
              </w:rPr>
            </w:pPr>
            <w:r>
              <w:rPr>
                <w:sz w:val="22"/>
              </w:rPr>
              <w:t>15 pin</w:t>
            </w:r>
          </w:p>
        </w:tc>
      </w:tr>
      <w:tr>
        <w:trPr>
          <w:trHeight w:val="294" w:hRule="atLeast"/>
        </w:trPr>
        <w:tc>
          <w:tcPr>
            <w:tcW w:w="3060" w:type="dxa"/>
          </w:tcPr>
          <w:p>
            <w:pPr>
              <w:pStyle w:val="TableParagraph"/>
              <w:spacing w:before="17"/>
              <w:ind w:left="107"/>
              <w:rPr>
                <w:sz w:val="22"/>
              </w:rPr>
            </w:pPr>
            <w:r>
              <w:rPr>
                <w:sz w:val="22"/>
              </w:rPr>
              <w:t>Select baud rate</w:t>
            </w:r>
          </w:p>
        </w:tc>
        <w:tc>
          <w:tcPr>
            <w:tcW w:w="2071" w:type="dxa"/>
          </w:tcPr>
          <w:p>
            <w:pPr>
              <w:pStyle w:val="TableParagraph"/>
              <w:spacing w:before="17"/>
              <w:ind w:left="702" w:right="695"/>
              <w:jc w:val="center"/>
              <w:rPr>
                <w:sz w:val="22"/>
              </w:rPr>
            </w:pPr>
            <w:r>
              <w:rPr>
                <w:sz w:val="22"/>
              </w:rPr>
              <w:t>RS485</w:t>
            </w:r>
          </w:p>
        </w:tc>
        <w:tc>
          <w:tcPr>
            <w:tcW w:w="3329" w:type="dxa"/>
          </w:tcPr>
          <w:p>
            <w:pPr>
              <w:pStyle w:val="TableParagraph"/>
              <w:spacing w:before="17"/>
              <w:ind w:left="468" w:right="466"/>
              <w:jc w:val="center"/>
              <w:rPr>
                <w:sz w:val="22"/>
              </w:rPr>
            </w:pPr>
            <w:r>
              <w:rPr>
                <w:sz w:val="22"/>
              </w:rPr>
              <w:t>RS485</w:t>
            </w:r>
          </w:p>
        </w:tc>
      </w:tr>
      <w:tr>
        <w:trPr>
          <w:trHeight w:val="292" w:hRule="atLeast"/>
        </w:trPr>
        <w:tc>
          <w:tcPr>
            <w:tcW w:w="3060" w:type="dxa"/>
          </w:tcPr>
          <w:p>
            <w:pPr>
              <w:pStyle w:val="TableParagraph"/>
              <w:spacing w:before="15"/>
              <w:ind w:left="107"/>
              <w:rPr>
                <w:sz w:val="22"/>
              </w:rPr>
            </w:pPr>
            <w:r>
              <w:rPr>
                <w:sz w:val="22"/>
              </w:rPr>
              <w:t>Select MAC address</w:t>
            </w:r>
          </w:p>
        </w:tc>
        <w:tc>
          <w:tcPr>
            <w:tcW w:w="2071" w:type="dxa"/>
          </w:tcPr>
          <w:p>
            <w:pPr>
              <w:pStyle w:val="TableParagraph"/>
              <w:spacing w:before="15"/>
              <w:ind w:left="702" w:right="695"/>
              <w:jc w:val="center"/>
              <w:rPr>
                <w:sz w:val="22"/>
              </w:rPr>
            </w:pPr>
            <w:r>
              <w:rPr>
                <w:sz w:val="22"/>
              </w:rPr>
              <w:t>RS485</w:t>
            </w:r>
          </w:p>
        </w:tc>
        <w:tc>
          <w:tcPr>
            <w:tcW w:w="3329" w:type="dxa"/>
          </w:tcPr>
          <w:p>
            <w:pPr>
              <w:pStyle w:val="TableParagraph"/>
              <w:spacing w:before="15"/>
              <w:ind w:left="468" w:right="466"/>
              <w:jc w:val="center"/>
              <w:rPr>
                <w:sz w:val="22"/>
              </w:rPr>
            </w:pPr>
            <w:r>
              <w:rPr>
                <w:sz w:val="22"/>
              </w:rPr>
              <w:t>RS485</w:t>
            </w:r>
          </w:p>
        </w:tc>
      </w:tr>
    </w:tbl>
    <w:p>
      <w:pPr>
        <w:spacing w:after="0"/>
        <w:jc w:val="center"/>
        <w:rPr>
          <w:sz w:val="22"/>
        </w:rPr>
        <w:sectPr>
          <w:pgSz w:w="12240" w:h="15840"/>
          <w:pgMar w:header="720" w:footer="866" w:top="920" w:bottom="1060" w:left="500" w:right="960"/>
        </w:sectPr>
      </w:pPr>
    </w:p>
    <w:p>
      <w:pPr>
        <w:pStyle w:val="BodyText"/>
        <w:spacing w:before="9"/>
        <w:rPr>
          <w:rFonts w:ascii="Arial"/>
          <w:b/>
          <w:sz w:val="21"/>
        </w:rPr>
      </w:pPr>
    </w:p>
    <w:p>
      <w:pPr>
        <w:pStyle w:val="Heading3"/>
        <w:spacing w:before="92"/>
      </w:pPr>
      <w:bookmarkStart w:name="Utilizing the Plot Page and Saving Data" w:id="323"/>
      <w:bookmarkEnd w:id="323"/>
      <w:r>
        <w:rPr>
          <w:b w:val="0"/>
        </w:rPr>
      </w:r>
      <w:bookmarkStart w:name="_bookmark163" w:id="324"/>
      <w:bookmarkEnd w:id="324"/>
      <w:r>
        <w:rPr>
          <w:b w:val="0"/>
        </w:rPr>
      </w:r>
      <w:r>
        <w:rPr/>
        <w:t>Utilizing the Plot Page and Saving Data</w:t>
      </w:r>
    </w:p>
    <w:p>
      <w:pPr>
        <w:pStyle w:val="BodyText"/>
        <w:spacing w:before="117"/>
        <w:ind w:left="2020" w:right="797"/>
      </w:pPr>
      <w:r>
        <w:rPr/>
        <w:t>As described in the following sections, four steps must be completed to be able to actively plot selected MFC parameters:</w:t>
      </w:r>
    </w:p>
    <w:p>
      <w:pPr>
        <w:pStyle w:val="ListParagraph"/>
        <w:numPr>
          <w:ilvl w:val="0"/>
          <w:numId w:val="10"/>
        </w:numPr>
        <w:tabs>
          <w:tab w:pos="2380" w:val="left" w:leader="none"/>
        </w:tabs>
        <w:spacing w:line="240" w:lineRule="auto" w:before="120" w:after="0"/>
        <w:ind w:left="2379" w:right="0" w:hanging="359"/>
        <w:jc w:val="left"/>
        <w:rPr>
          <w:sz w:val="22"/>
        </w:rPr>
      </w:pPr>
      <w:r>
        <w:rPr>
          <w:sz w:val="22"/>
        </w:rPr>
        <w:t>Create a special folder called ToolWeb in the computers local C</w:t>
      </w:r>
      <w:r>
        <w:rPr>
          <w:spacing w:val="-8"/>
          <w:sz w:val="22"/>
        </w:rPr>
        <w:t> </w:t>
      </w:r>
      <w:r>
        <w:rPr>
          <w:sz w:val="22"/>
        </w:rPr>
        <w:t>drive.</w:t>
      </w:r>
    </w:p>
    <w:p>
      <w:pPr>
        <w:pStyle w:val="ListParagraph"/>
        <w:numPr>
          <w:ilvl w:val="0"/>
          <w:numId w:val="10"/>
        </w:numPr>
        <w:tabs>
          <w:tab w:pos="2380" w:val="left" w:leader="none"/>
        </w:tabs>
        <w:spacing w:line="240" w:lineRule="auto" w:before="119" w:after="0"/>
        <w:ind w:left="2379" w:right="0" w:hanging="360"/>
        <w:jc w:val="left"/>
        <w:rPr>
          <w:sz w:val="22"/>
        </w:rPr>
      </w:pPr>
      <w:r>
        <w:rPr>
          <w:sz w:val="22"/>
        </w:rPr>
        <w:t>Download the latest version of Java from java.com Web</w:t>
      </w:r>
      <w:r>
        <w:rPr>
          <w:spacing w:val="-17"/>
          <w:sz w:val="22"/>
        </w:rPr>
        <w:t> </w:t>
      </w:r>
      <w:r>
        <w:rPr>
          <w:sz w:val="22"/>
        </w:rPr>
        <w:t>site.</w:t>
      </w:r>
    </w:p>
    <w:p>
      <w:pPr>
        <w:pStyle w:val="ListParagraph"/>
        <w:numPr>
          <w:ilvl w:val="0"/>
          <w:numId w:val="10"/>
        </w:numPr>
        <w:tabs>
          <w:tab w:pos="2380" w:val="left" w:leader="none"/>
        </w:tabs>
        <w:spacing w:line="240" w:lineRule="auto" w:before="122" w:after="0"/>
        <w:ind w:left="2379" w:right="757" w:hanging="360"/>
        <w:jc w:val="left"/>
        <w:rPr>
          <w:sz w:val="22"/>
        </w:rPr>
      </w:pPr>
      <w:r>
        <w:rPr>
          <w:sz w:val="22"/>
        </w:rPr>
        <w:t>Before being able to successfully save data to the ToolWeb folder, place a special Java policy document into a Java security folder located on the C</w:t>
      </w:r>
      <w:r>
        <w:rPr>
          <w:spacing w:val="-14"/>
          <w:sz w:val="22"/>
        </w:rPr>
        <w:t> </w:t>
      </w:r>
      <w:r>
        <w:rPr>
          <w:sz w:val="22"/>
        </w:rPr>
        <w:t>drive.</w:t>
      </w:r>
    </w:p>
    <w:p>
      <w:pPr>
        <w:pStyle w:val="ListParagraph"/>
        <w:numPr>
          <w:ilvl w:val="0"/>
          <w:numId w:val="10"/>
        </w:numPr>
        <w:tabs>
          <w:tab w:pos="2380" w:val="left" w:leader="none"/>
        </w:tabs>
        <w:spacing w:line="240" w:lineRule="auto" w:before="120" w:after="0"/>
        <w:ind w:left="2379" w:right="845" w:hanging="360"/>
        <w:jc w:val="left"/>
        <w:rPr>
          <w:sz w:val="22"/>
        </w:rPr>
      </w:pPr>
      <w:r>
        <w:rPr>
          <w:sz w:val="22"/>
        </w:rPr>
        <w:t>Configure the IP Address of the MFC as a “Trusted” site in order to be able to run the Java applet for the plot</w:t>
      </w:r>
      <w:r>
        <w:rPr>
          <w:spacing w:val="-6"/>
          <w:sz w:val="22"/>
        </w:rPr>
        <w:t> </w:t>
      </w:r>
      <w:r>
        <w:rPr>
          <w:sz w:val="22"/>
        </w:rPr>
        <w:t>page.</w:t>
      </w:r>
    </w:p>
    <w:p>
      <w:pPr>
        <w:pStyle w:val="BodyText"/>
        <w:spacing w:before="4"/>
        <w:rPr>
          <w:sz w:val="31"/>
        </w:rPr>
      </w:pPr>
    </w:p>
    <w:p>
      <w:pPr>
        <w:pStyle w:val="Heading4"/>
      </w:pPr>
      <w:bookmarkStart w:name="ToolWeb Folder" w:id="325"/>
      <w:bookmarkEnd w:id="325"/>
      <w:r>
        <w:rPr>
          <w:b w:val="0"/>
        </w:rPr>
      </w:r>
      <w:bookmarkStart w:name="_bookmark164" w:id="326"/>
      <w:bookmarkEnd w:id="326"/>
      <w:r>
        <w:rPr>
          <w:b w:val="0"/>
        </w:rPr>
      </w:r>
      <w:r>
        <w:rPr/>
        <w:t>ToolWeb Folder</w:t>
      </w:r>
    </w:p>
    <w:p>
      <w:pPr>
        <w:pStyle w:val="ListParagraph"/>
        <w:numPr>
          <w:ilvl w:val="0"/>
          <w:numId w:val="11"/>
        </w:numPr>
        <w:tabs>
          <w:tab w:pos="2380" w:val="left" w:leader="none"/>
        </w:tabs>
        <w:spacing w:line="240" w:lineRule="auto" w:before="118" w:after="0"/>
        <w:ind w:left="2379" w:right="0" w:hanging="359"/>
        <w:jc w:val="left"/>
        <w:rPr>
          <w:sz w:val="22"/>
        </w:rPr>
      </w:pPr>
      <w:r>
        <w:rPr>
          <w:sz w:val="22"/>
        </w:rPr>
        <w:t>Open the C drive on the</w:t>
      </w:r>
      <w:r>
        <w:rPr>
          <w:spacing w:val="-8"/>
          <w:sz w:val="22"/>
        </w:rPr>
        <w:t> </w:t>
      </w:r>
      <w:r>
        <w:rPr>
          <w:sz w:val="22"/>
        </w:rPr>
        <w:t>computer.</w:t>
      </w:r>
    </w:p>
    <w:p>
      <w:pPr>
        <w:pStyle w:val="ListParagraph"/>
        <w:numPr>
          <w:ilvl w:val="0"/>
          <w:numId w:val="11"/>
        </w:numPr>
        <w:tabs>
          <w:tab w:pos="2380" w:val="left" w:leader="none"/>
        </w:tabs>
        <w:spacing w:line="240" w:lineRule="auto" w:before="120" w:after="0"/>
        <w:ind w:left="2379" w:right="0" w:hanging="359"/>
        <w:jc w:val="left"/>
        <w:rPr>
          <w:sz w:val="22"/>
        </w:rPr>
      </w:pPr>
      <w:r>
        <w:rPr>
          <w:sz w:val="22"/>
        </w:rPr>
        <w:t>Right-click and open a new</w:t>
      </w:r>
      <w:r>
        <w:rPr>
          <w:spacing w:val="-6"/>
          <w:sz w:val="22"/>
        </w:rPr>
        <w:t> </w:t>
      </w:r>
      <w:r>
        <w:rPr>
          <w:sz w:val="22"/>
        </w:rPr>
        <w:t>folder.</w:t>
      </w:r>
    </w:p>
    <w:p>
      <w:pPr>
        <w:pStyle w:val="ListParagraph"/>
        <w:numPr>
          <w:ilvl w:val="0"/>
          <w:numId w:val="11"/>
        </w:numPr>
        <w:tabs>
          <w:tab w:pos="2380" w:val="left" w:leader="none"/>
        </w:tabs>
        <w:spacing w:line="240" w:lineRule="auto" w:before="121" w:after="0"/>
        <w:ind w:left="2379" w:right="821" w:hanging="360"/>
        <w:jc w:val="left"/>
        <w:rPr>
          <w:sz w:val="22"/>
        </w:rPr>
      </w:pPr>
      <w:r>
        <w:rPr>
          <w:sz w:val="22"/>
        </w:rPr>
        <w:t>Rename the new folder as ToolWeb. This is the folder where all data collected will be saved.</w:t>
      </w:r>
    </w:p>
    <w:p>
      <w:pPr>
        <w:pStyle w:val="BodyText"/>
        <w:spacing w:before="4"/>
        <w:rPr>
          <w:sz w:val="18"/>
        </w:rPr>
      </w:pPr>
      <w:r>
        <w:rPr/>
        <w:drawing>
          <wp:anchor distT="0" distB="0" distL="0" distR="0" allowOverlap="1" layoutInCell="1" locked="0" behindDoc="0" simplePos="0" relativeHeight="3424">
            <wp:simplePos x="0" y="0"/>
            <wp:positionH relativeFrom="page">
              <wp:posOffset>1018772</wp:posOffset>
            </wp:positionH>
            <wp:positionV relativeFrom="paragraph">
              <wp:posOffset>158825</wp:posOffset>
            </wp:positionV>
            <wp:extent cx="5842133" cy="2901696"/>
            <wp:effectExtent l="0" t="0" r="0" b="0"/>
            <wp:wrapTopAndBottom/>
            <wp:docPr id="743" name="image94.jpeg" descr="?"/>
            <wp:cNvGraphicFramePr>
              <a:graphicFrameLocks noChangeAspect="1"/>
            </wp:cNvGraphicFramePr>
            <a:graphic>
              <a:graphicData uri="http://schemas.openxmlformats.org/drawingml/2006/picture">
                <pic:pic>
                  <pic:nvPicPr>
                    <pic:cNvPr id="744" name="image94.jpeg"/>
                    <pic:cNvPicPr/>
                  </pic:nvPicPr>
                  <pic:blipFill>
                    <a:blip r:embed="rId129" cstate="print"/>
                    <a:stretch>
                      <a:fillRect/>
                    </a:stretch>
                  </pic:blipFill>
                  <pic:spPr>
                    <a:xfrm>
                      <a:off x="0" y="0"/>
                      <a:ext cx="5842133" cy="2901696"/>
                    </a:xfrm>
                    <a:prstGeom prst="rect">
                      <a:avLst/>
                    </a:prstGeom>
                  </pic:spPr>
                </pic:pic>
              </a:graphicData>
            </a:graphic>
          </wp:anchor>
        </w:drawing>
      </w:r>
    </w:p>
    <w:p>
      <w:pPr>
        <w:tabs>
          <w:tab w:pos="3279" w:val="left" w:leader="none"/>
        </w:tabs>
        <w:spacing w:before="82"/>
        <w:ind w:left="2020" w:right="0" w:firstLine="0"/>
        <w:jc w:val="left"/>
        <w:rPr>
          <w:rFonts w:ascii="Arial"/>
          <w:b/>
          <w:sz w:val="20"/>
        </w:rPr>
      </w:pPr>
      <w:bookmarkStart w:name="_bookmark165" w:id="327"/>
      <w:bookmarkEnd w:id="327"/>
      <w:r>
        <w:rPr/>
      </w:r>
      <w:r>
        <w:rPr>
          <w:rFonts w:ascii="Arial"/>
          <w:b/>
          <w:sz w:val="20"/>
        </w:rPr>
        <w:t>Figure</w:t>
      </w:r>
      <w:r>
        <w:rPr>
          <w:rFonts w:ascii="Arial"/>
          <w:b/>
          <w:spacing w:val="-4"/>
          <w:sz w:val="20"/>
        </w:rPr>
        <w:t> </w:t>
      </w:r>
      <w:r>
        <w:rPr>
          <w:rFonts w:ascii="Arial"/>
          <w:b/>
          <w:sz w:val="20"/>
        </w:rPr>
        <w:t>B-9.</w:t>
        <w:tab/>
        <w:t>Tool Web</w:t>
      </w:r>
      <w:r>
        <w:rPr>
          <w:rFonts w:ascii="Arial"/>
          <w:b/>
          <w:spacing w:val="-2"/>
          <w:sz w:val="20"/>
        </w:rPr>
        <w:t> </w:t>
      </w:r>
      <w:r>
        <w:rPr>
          <w:rFonts w:ascii="Arial"/>
          <w:b/>
          <w:sz w:val="20"/>
        </w:rPr>
        <w:t>Folder</w:t>
      </w:r>
    </w:p>
    <w:p>
      <w:pPr>
        <w:spacing w:after="0"/>
        <w:jc w:val="left"/>
        <w:rPr>
          <w:rFonts w:ascii="Arial"/>
          <w:sz w:val="20"/>
        </w:rPr>
        <w:sectPr>
          <w:pgSz w:w="12240" w:h="15840"/>
          <w:pgMar w:header="720" w:footer="866" w:top="920" w:bottom="1060" w:left="500" w:right="960"/>
        </w:sectPr>
      </w:pPr>
    </w:p>
    <w:p>
      <w:pPr>
        <w:pStyle w:val="BodyText"/>
        <w:spacing w:before="9"/>
        <w:rPr>
          <w:rFonts w:ascii="Arial"/>
          <w:b/>
          <w:sz w:val="21"/>
        </w:rPr>
      </w:pPr>
    </w:p>
    <w:p>
      <w:pPr>
        <w:pStyle w:val="Heading4"/>
        <w:spacing w:before="91"/>
      </w:pPr>
      <w:bookmarkStart w:name="Downloading Java from java.com" w:id="328"/>
      <w:bookmarkEnd w:id="328"/>
      <w:r>
        <w:rPr>
          <w:b w:val="0"/>
        </w:rPr>
      </w:r>
      <w:bookmarkStart w:name="_bookmark166" w:id="329"/>
      <w:bookmarkEnd w:id="329"/>
      <w:r>
        <w:rPr>
          <w:b w:val="0"/>
        </w:rPr>
      </w:r>
      <w:r>
        <w:rPr/>
        <w:t>Downloading Java from java.com</w:t>
      </w:r>
    </w:p>
    <w:p>
      <w:pPr>
        <w:pStyle w:val="BodyText"/>
        <w:spacing w:before="117"/>
        <w:ind w:left="2020"/>
      </w:pPr>
      <w:r>
        <w:rPr/>
        <w:t>Go online to java.com and download the latest version available on the Java Web site.</w:t>
      </w:r>
    </w:p>
    <w:p>
      <w:pPr>
        <w:pStyle w:val="BodyText"/>
        <w:spacing w:before="4"/>
        <w:rPr>
          <w:sz w:val="18"/>
        </w:rPr>
      </w:pPr>
      <w:r>
        <w:rPr/>
        <w:drawing>
          <wp:anchor distT="0" distB="0" distL="0" distR="0" allowOverlap="1" layoutInCell="1" locked="0" behindDoc="0" simplePos="0" relativeHeight="3448">
            <wp:simplePos x="0" y="0"/>
            <wp:positionH relativeFrom="page">
              <wp:posOffset>916576</wp:posOffset>
            </wp:positionH>
            <wp:positionV relativeFrom="paragraph">
              <wp:posOffset>159170</wp:posOffset>
            </wp:positionV>
            <wp:extent cx="5986156" cy="3224783"/>
            <wp:effectExtent l="0" t="0" r="0" b="0"/>
            <wp:wrapTopAndBottom/>
            <wp:docPr id="745" name="image95.jpeg" descr="?"/>
            <wp:cNvGraphicFramePr>
              <a:graphicFrameLocks noChangeAspect="1"/>
            </wp:cNvGraphicFramePr>
            <a:graphic>
              <a:graphicData uri="http://schemas.openxmlformats.org/drawingml/2006/picture">
                <pic:pic>
                  <pic:nvPicPr>
                    <pic:cNvPr id="746" name="image95.jpeg"/>
                    <pic:cNvPicPr/>
                  </pic:nvPicPr>
                  <pic:blipFill>
                    <a:blip r:embed="rId130" cstate="print"/>
                    <a:stretch>
                      <a:fillRect/>
                    </a:stretch>
                  </pic:blipFill>
                  <pic:spPr>
                    <a:xfrm>
                      <a:off x="0" y="0"/>
                      <a:ext cx="5986156" cy="3224783"/>
                    </a:xfrm>
                    <a:prstGeom prst="rect">
                      <a:avLst/>
                    </a:prstGeom>
                  </pic:spPr>
                </pic:pic>
              </a:graphicData>
            </a:graphic>
          </wp:anchor>
        </w:drawing>
      </w:r>
    </w:p>
    <w:p>
      <w:pPr>
        <w:spacing w:before="49"/>
        <w:ind w:left="2020" w:right="0" w:firstLine="0"/>
        <w:jc w:val="left"/>
        <w:rPr>
          <w:rFonts w:ascii="Arial"/>
          <w:b/>
          <w:sz w:val="20"/>
        </w:rPr>
      </w:pPr>
      <w:bookmarkStart w:name="_bookmark167" w:id="330"/>
      <w:bookmarkEnd w:id="330"/>
      <w:r>
        <w:rPr/>
      </w:r>
      <w:r>
        <w:rPr>
          <w:rFonts w:ascii="Arial"/>
          <w:b/>
          <w:sz w:val="20"/>
        </w:rPr>
        <w:t>Figure B-10. Java Web Site</w:t>
      </w:r>
    </w:p>
    <w:p>
      <w:pPr>
        <w:pStyle w:val="BodyText"/>
        <w:rPr>
          <w:rFonts w:ascii="Arial"/>
          <w:b/>
        </w:rPr>
      </w:pPr>
    </w:p>
    <w:p>
      <w:pPr>
        <w:pStyle w:val="BodyText"/>
        <w:spacing w:before="10"/>
        <w:rPr>
          <w:rFonts w:ascii="Arial"/>
          <w:b/>
          <w:sz w:val="19"/>
        </w:rPr>
      </w:pPr>
    </w:p>
    <w:p>
      <w:pPr>
        <w:pStyle w:val="Heading4"/>
      </w:pPr>
      <w:bookmarkStart w:name="Placing the java.policy in the C:drive J" w:id="331"/>
      <w:bookmarkEnd w:id="331"/>
      <w:r>
        <w:rPr>
          <w:b w:val="0"/>
        </w:rPr>
      </w:r>
      <w:bookmarkStart w:name="_bookmark168" w:id="332"/>
      <w:bookmarkEnd w:id="332"/>
      <w:r>
        <w:rPr>
          <w:b w:val="0"/>
        </w:rPr>
      </w:r>
      <w:r>
        <w:rPr/>
        <w:t>Placing the java.policy in the C:drive Java Folder</w:t>
      </w:r>
    </w:p>
    <w:p>
      <w:pPr>
        <w:pStyle w:val="BodyText"/>
        <w:spacing w:before="116"/>
        <w:ind w:left="2020" w:right="492"/>
      </w:pPr>
      <w:r>
        <w:rPr/>
        <w:t>A special version of the security document java.policy has been modified to allow permission to “write” to the ToolWeb folder. This document must be placed in the security folder of the Java folder located on the C drive of the computer.</w:t>
      </w:r>
    </w:p>
    <w:p>
      <w:pPr>
        <w:pStyle w:val="ListParagraph"/>
        <w:numPr>
          <w:ilvl w:val="0"/>
          <w:numId w:val="12"/>
        </w:numPr>
        <w:tabs>
          <w:tab w:pos="2380" w:val="left" w:leader="none"/>
        </w:tabs>
        <w:spacing w:line="240" w:lineRule="auto" w:before="122" w:after="0"/>
        <w:ind w:left="2379" w:right="0" w:hanging="359"/>
        <w:jc w:val="left"/>
        <w:rPr>
          <w:sz w:val="22"/>
        </w:rPr>
      </w:pPr>
      <w:r>
        <w:rPr>
          <w:sz w:val="22"/>
        </w:rPr>
        <w:t>Locate the Java folder that was just downloaded to the</w:t>
      </w:r>
      <w:r>
        <w:rPr>
          <w:spacing w:val="-13"/>
          <w:sz w:val="22"/>
        </w:rPr>
        <w:t> </w:t>
      </w:r>
      <w:r>
        <w:rPr>
          <w:sz w:val="22"/>
        </w:rPr>
        <w:t>computer.</w:t>
      </w:r>
    </w:p>
    <w:p>
      <w:pPr>
        <w:pStyle w:val="BodyText"/>
        <w:spacing w:before="1"/>
        <w:rPr>
          <w:sz w:val="18"/>
        </w:rPr>
      </w:pPr>
      <w:r>
        <w:rPr/>
        <w:pict>
          <v:group style="position:absolute;margin-left:72.292488pt;margin-top:12.394114pt;width:468pt;height:199.2pt;mso-position-horizontal-relative:page;mso-position-vertical-relative:paragraph;z-index:3472;mso-wrap-distance-left:0;mso-wrap-distance-right:0" coordorigin="1446,248" coordsize="9360,3984">
            <v:shape style="position:absolute;left:1445;top:247;width:9360;height:3984" type="#_x0000_t75" alt="?" stroked="false">
              <v:imagedata r:id="rId131" o:title=""/>
            </v:shape>
            <v:shape style="position:absolute;left:3570;top:1453;width:1147;height:387" coordorigin="3570,1454" coordsize="1147,387" path="m4144,1454l4040,1457,3943,1466,3854,1480,3774,1499,3705,1523,3648,1550,3579,1613,3570,1647,3579,1682,3648,1745,3705,1772,3774,1795,3854,1814,3943,1829,4040,1838,4144,1841,4247,1838,4344,1829,4433,1814,4513,1795,4582,1772,4639,1745,4708,1682,4717,1647,4708,1613,4639,1550,4582,1523,4513,1499,4433,1480,4344,1466,4247,1457,4144,1454xe" filled="false" stroked="true" strokeweight="2pt" strokecolor="#ff0000">
              <v:path arrowok="t"/>
              <v:stroke dashstyle="solid"/>
            </v:shape>
            <v:shape style="position:absolute;left:2093;top:460;width:4927;height:500" coordorigin="2093,461" coordsize="4927,500" path="m4557,461l4434,461,4312,462,4192,464,4075,466,3959,468,3845,471,3734,475,3624,479,3518,484,3414,489,3313,495,3215,501,3120,508,3028,515,2940,522,2856,530,2774,538,2697,547,2624,556,2555,565,2490,575,2429,585,2322,605,2234,627,2166,650,2105,686,2093,711,2096,723,2166,771,2234,794,2322,816,2429,837,2490,847,2555,857,2624,866,2697,875,2774,883,2856,892,2940,900,3028,907,3120,914,3215,921,3313,927,3414,932,3518,938,3624,942,3734,947,3845,950,3959,953,4075,956,4192,958,4312,960,4434,961,4557,961,4679,961,4801,960,4921,958,5038,956,5154,953,5268,950,5379,947,5489,942,5595,938,5699,932,5800,927,5898,921,5993,914,6085,907,6173,900,6257,892,6339,883,6416,875,6489,866,6558,857,6623,847,6684,837,6791,816,6879,794,6947,771,7008,736,7020,711,7017,698,6947,650,6879,627,6791,605,6684,585,6623,575,6558,565,6489,556,6416,547,6339,538,6257,530,6173,522,6085,515,5993,508,5898,501,5800,495,5699,489,5595,484,5489,479,5379,475,5268,471,5154,468,5038,466,4921,464,4801,462,4679,461,4557,461xe" filled="false" stroked="true" strokeweight="2pt" strokecolor="#ff0000">
              <v:path arrowok="t"/>
              <v:stroke dashstyle="solid"/>
            </v:shape>
            <w10:wrap type="topAndBottom"/>
          </v:group>
        </w:pict>
      </w:r>
    </w:p>
    <w:p>
      <w:pPr>
        <w:spacing w:before="83"/>
        <w:ind w:left="2020" w:right="0" w:firstLine="0"/>
        <w:jc w:val="left"/>
        <w:rPr>
          <w:rFonts w:ascii="Arial"/>
          <w:b/>
          <w:sz w:val="20"/>
        </w:rPr>
      </w:pPr>
      <w:bookmarkStart w:name="_bookmark169" w:id="333"/>
      <w:bookmarkEnd w:id="333"/>
      <w:r>
        <w:rPr/>
      </w:r>
      <w:r>
        <w:rPr>
          <w:rFonts w:ascii="Arial"/>
          <w:b/>
          <w:sz w:val="20"/>
        </w:rPr>
        <w:t>Figure B-11. Java Web Site</w:t>
      </w:r>
    </w:p>
    <w:p>
      <w:pPr>
        <w:spacing w:after="0"/>
        <w:jc w:val="left"/>
        <w:rPr>
          <w:rFonts w:ascii="Arial"/>
          <w:sz w:val="20"/>
        </w:rPr>
        <w:sectPr>
          <w:pgSz w:w="12240" w:h="15840"/>
          <w:pgMar w:header="720" w:footer="866" w:top="920" w:bottom="1060" w:left="500" w:right="960"/>
        </w:sectPr>
      </w:pPr>
    </w:p>
    <w:p>
      <w:pPr>
        <w:pStyle w:val="BodyText"/>
        <w:spacing w:before="6"/>
        <w:rPr>
          <w:rFonts w:ascii="Arial"/>
          <w:b/>
          <w:sz w:val="21"/>
        </w:rPr>
      </w:pPr>
    </w:p>
    <w:p>
      <w:pPr>
        <w:pStyle w:val="ListParagraph"/>
        <w:numPr>
          <w:ilvl w:val="0"/>
          <w:numId w:val="12"/>
        </w:numPr>
        <w:tabs>
          <w:tab w:pos="2380" w:val="left" w:leader="none"/>
        </w:tabs>
        <w:spacing w:line="240" w:lineRule="auto" w:before="92" w:after="0"/>
        <w:ind w:left="2379" w:right="0" w:hanging="359"/>
        <w:jc w:val="left"/>
        <w:rPr>
          <w:sz w:val="22"/>
        </w:rPr>
      </w:pPr>
      <w:r>
        <w:rPr>
          <w:sz w:val="22"/>
        </w:rPr>
        <w:t>Open the folder and follow the path to the security</w:t>
      </w:r>
      <w:r>
        <w:rPr>
          <w:spacing w:val="-17"/>
          <w:sz w:val="22"/>
        </w:rPr>
        <w:t> </w:t>
      </w:r>
      <w:r>
        <w:rPr>
          <w:sz w:val="22"/>
        </w:rPr>
        <w:t>folder.</w:t>
      </w:r>
    </w:p>
    <w:p>
      <w:pPr>
        <w:pStyle w:val="BodyText"/>
        <w:spacing w:before="3"/>
        <w:rPr>
          <w:sz w:val="18"/>
        </w:rPr>
      </w:pPr>
      <w:r>
        <w:rPr/>
        <w:pict>
          <v:group style="position:absolute;margin-left:72.292488pt;margin-top:12.45239pt;width:468pt;height:230.5pt;mso-position-horizontal-relative:page;mso-position-vertical-relative:paragraph;z-index:3496;mso-wrap-distance-left:0;mso-wrap-distance-right:0" coordorigin="1446,249" coordsize="9360,4610">
            <v:shape style="position:absolute;left:1445;top:249;width:9360;height:4610" type="#_x0000_t75" alt="?" stroked="false">
              <v:imagedata r:id="rId132" o:title=""/>
            </v:shape>
            <v:shape style="position:absolute;left:2113;top:526;width:4927;height:500" coordorigin="2113,526" coordsize="4927,500" path="m4577,526l4454,527,4332,527,4212,529,4095,531,3979,534,3865,537,3754,540,3644,545,3538,549,3434,555,3333,560,3235,566,3140,573,3048,580,2960,588,2876,595,2794,604,2717,612,2644,621,2575,630,2510,640,2449,650,2342,671,2254,693,2186,716,2125,751,2113,776,2116,789,2186,837,2254,860,2342,882,2449,902,2510,912,2575,922,2644,931,2717,940,2794,949,2876,957,2960,965,3048,972,3140,979,3235,986,3333,992,3434,998,3538,1003,3644,1008,3754,1012,3865,1016,3979,1019,4095,1021,4212,1023,4332,1025,4454,1026,4577,1026,4699,1026,4821,1025,4941,1023,5058,1021,5174,1019,5288,1016,5399,1012,5509,1008,5615,1003,5719,998,5820,992,5918,986,6013,979,6105,972,6193,965,6277,957,6359,949,6436,940,6509,931,6578,922,6643,912,6704,902,6811,882,6899,860,6967,837,7028,801,7040,776,7037,764,6967,716,6899,693,6811,671,6704,650,6643,640,6578,630,6509,621,6436,612,6359,604,6277,595,6193,588,6105,580,6013,573,5918,566,5820,560,5719,555,5615,549,5509,545,5399,540,5288,537,5174,534,5058,531,4941,529,4821,527,4699,527,4577,526xe" filled="false" stroked="true" strokeweight="2pt" strokecolor="#ff0000">
              <v:path arrowok="t"/>
              <v:stroke dashstyle="solid"/>
            </v:shape>
            <w10:wrap type="topAndBottom"/>
          </v:group>
        </w:pict>
      </w:r>
    </w:p>
    <w:p>
      <w:pPr>
        <w:spacing w:before="82"/>
        <w:ind w:left="2020" w:right="0" w:firstLine="0"/>
        <w:jc w:val="left"/>
        <w:rPr>
          <w:rFonts w:ascii="Arial"/>
          <w:b/>
          <w:sz w:val="20"/>
        </w:rPr>
      </w:pPr>
      <w:bookmarkStart w:name="_bookmark170" w:id="334"/>
      <w:bookmarkEnd w:id="334"/>
      <w:r>
        <w:rPr/>
      </w:r>
      <w:r>
        <w:rPr>
          <w:rFonts w:ascii="Arial"/>
          <w:b/>
          <w:sz w:val="20"/>
        </w:rPr>
        <w:t>Figure B-12. Security Folder</w:t>
      </w:r>
    </w:p>
    <w:p>
      <w:pPr>
        <w:pStyle w:val="BodyText"/>
        <w:spacing w:before="10"/>
        <w:rPr>
          <w:rFonts w:ascii="Arial"/>
          <w:b/>
          <w:sz w:val="20"/>
        </w:rPr>
      </w:pPr>
    </w:p>
    <w:p>
      <w:pPr>
        <w:pStyle w:val="ListParagraph"/>
        <w:numPr>
          <w:ilvl w:val="0"/>
          <w:numId w:val="12"/>
        </w:numPr>
        <w:tabs>
          <w:tab w:pos="2380" w:val="left" w:leader="none"/>
        </w:tabs>
        <w:spacing w:line="240" w:lineRule="auto" w:before="0" w:after="0"/>
        <w:ind w:left="2379" w:right="843" w:hanging="359"/>
        <w:jc w:val="left"/>
        <w:rPr>
          <w:sz w:val="22"/>
        </w:rPr>
      </w:pPr>
      <w:r>
        <w:rPr>
          <w:sz w:val="22"/>
        </w:rPr>
        <w:t>Locate the new Java policy security document (supplied by MKS) and drop it into the Java security</w:t>
      </w:r>
      <w:r>
        <w:rPr>
          <w:spacing w:val="-4"/>
          <w:sz w:val="22"/>
        </w:rPr>
        <w:t> </w:t>
      </w:r>
      <w:r>
        <w:rPr>
          <w:sz w:val="22"/>
        </w:rPr>
        <w:t>folder.</w:t>
      </w:r>
    </w:p>
    <w:p>
      <w:pPr>
        <w:pStyle w:val="BodyText"/>
        <w:spacing w:before="4"/>
        <w:rPr>
          <w:sz w:val="18"/>
        </w:rPr>
      </w:pPr>
      <w:r>
        <w:rPr/>
        <w:drawing>
          <wp:anchor distT="0" distB="0" distL="0" distR="0" allowOverlap="1" layoutInCell="1" locked="0" behindDoc="0" simplePos="0" relativeHeight="3520">
            <wp:simplePos x="0" y="0"/>
            <wp:positionH relativeFrom="page">
              <wp:posOffset>918114</wp:posOffset>
            </wp:positionH>
            <wp:positionV relativeFrom="paragraph">
              <wp:posOffset>158801</wp:posOffset>
            </wp:positionV>
            <wp:extent cx="5943343" cy="2927223"/>
            <wp:effectExtent l="0" t="0" r="0" b="0"/>
            <wp:wrapTopAndBottom/>
            <wp:docPr id="747" name="image98.jpeg" descr="?"/>
            <wp:cNvGraphicFramePr>
              <a:graphicFrameLocks noChangeAspect="1"/>
            </wp:cNvGraphicFramePr>
            <a:graphic>
              <a:graphicData uri="http://schemas.openxmlformats.org/drawingml/2006/picture">
                <pic:pic>
                  <pic:nvPicPr>
                    <pic:cNvPr id="748" name="image98.jpeg"/>
                    <pic:cNvPicPr/>
                  </pic:nvPicPr>
                  <pic:blipFill>
                    <a:blip r:embed="rId133" cstate="print"/>
                    <a:stretch>
                      <a:fillRect/>
                    </a:stretch>
                  </pic:blipFill>
                  <pic:spPr>
                    <a:xfrm>
                      <a:off x="0" y="0"/>
                      <a:ext cx="5943343" cy="2927223"/>
                    </a:xfrm>
                    <a:prstGeom prst="rect">
                      <a:avLst/>
                    </a:prstGeom>
                  </pic:spPr>
                </pic:pic>
              </a:graphicData>
            </a:graphic>
          </wp:anchor>
        </w:drawing>
      </w:r>
    </w:p>
    <w:p>
      <w:pPr>
        <w:spacing w:before="80"/>
        <w:ind w:left="2020" w:right="0" w:firstLine="0"/>
        <w:jc w:val="left"/>
        <w:rPr>
          <w:rFonts w:ascii="Arial"/>
          <w:b/>
          <w:sz w:val="20"/>
        </w:rPr>
      </w:pPr>
      <w:bookmarkStart w:name="_bookmark171" w:id="335"/>
      <w:bookmarkEnd w:id="335"/>
      <w:r>
        <w:rPr/>
      </w:r>
      <w:r>
        <w:rPr>
          <w:rFonts w:ascii="Arial"/>
          <w:b/>
          <w:sz w:val="20"/>
        </w:rPr>
        <w:t>Figure B-13. Java Policy Security Document in the Security Folder</w:t>
      </w:r>
    </w:p>
    <w:p>
      <w:pPr>
        <w:pStyle w:val="BodyText"/>
        <w:spacing w:before="4"/>
        <w:rPr>
          <w:rFonts w:ascii="Arial"/>
          <w:b/>
          <w:sz w:val="21"/>
        </w:rPr>
      </w:pPr>
    </w:p>
    <w:tbl>
      <w:tblPr>
        <w:tblW w:w="0" w:type="auto"/>
        <w:jc w:val="left"/>
        <w:tblInd w:w="1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7"/>
        <w:gridCol w:w="8291"/>
      </w:tblGrid>
      <w:tr>
        <w:trPr>
          <w:trHeight w:val="849" w:hRule="atLeast"/>
        </w:trPr>
        <w:tc>
          <w:tcPr>
            <w:tcW w:w="957" w:type="dxa"/>
          </w:tcPr>
          <w:p>
            <w:pPr>
              <w:pStyle w:val="TableParagraph"/>
              <w:spacing w:before="110"/>
              <w:ind w:left="200"/>
              <w:rPr>
                <w:rFonts w:ascii="Arial"/>
                <w:b/>
                <w:sz w:val="20"/>
              </w:rPr>
            </w:pPr>
            <w:r>
              <w:rPr>
                <w:rFonts w:ascii="Arial"/>
                <w:b/>
                <w:sz w:val="20"/>
              </w:rPr>
              <w:t>Note</w:t>
            </w:r>
          </w:p>
          <w:p>
            <w:pPr>
              <w:pStyle w:val="TableParagraph"/>
              <w:spacing w:before="0"/>
              <w:ind w:left="315"/>
              <w:rPr>
                <w:rFonts w:ascii="Arial"/>
                <w:sz w:val="20"/>
              </w:rPr>
            </w:pPr>
            <w:r>
              <w:rPr>
                <w:rFonts w:ascii="Arial"/>
                <w:sz w:val="20"/>
              </w:rPr>
              <w:drawing>
                <wp:inline distT="0" distB="0" distL="0" distR="0">
                  <wp:extent cx="210075" cy="318039"/>
                  <wp:effectExtent l="0" t="0" r="0" b="0"/>
                  <wp:docPr id="749" name="image6.jpeg" descr="?"/>
                  <wp:cNvGraphicFramePr>
                    <a:graphicFrameLocks noChangeAspect="1"/>
                  </wp:cNvGraphicFramePr>
                  <a:graphic>
                    <a:graphicData uri="http://schemas.openxmlformats.org/drawingml/2006/picture">
                      <pic:pic>
                        <pic:nvPicPr>
                          <pic:cNvPr id="750" name="image6.jpeg"/>
                          <pic:cNvPicPr/>
                        </pic:nvPicPr>
                        <pic:blipFill>
                          <a:blip r:embed="rId17" cstate="print"/>
                          <a:stretch>
                            <a:fillRect/>
                          </a:stretch>
                        </pic:blipFill>
                        <pic:spPr>
                          <a:xfrm>
                            <a:off x="0" y="0"/>
                            <a:ext cx="210075" cy="318039"/>
                          </a:xfrm>
                          <a:prstGeom prst="rect">
                            <a:avLst/>
                          </a:prstGeom>
                        </pic:spPr>
                      </pic:pic>
                    </a:graphicData>
                  </a:graphic>
                </wp:inline>
              </w:drawing>
            </w:r>
            <w:r>
              <w:rPr>
                <w:rFonts w:ascii="Arial"/>
                <w:sz w:val="20"/>
              </w:rPr>
            </w:r>
          </w:p>
        </w:tc>
        <w:tc>
          <w:tcPr>
            <w:tcW w:w="8291" w:type="dxa"/>
            <w:tcBorders>
              <w:top w:val="single" w:sz="4" w:space="0" w:color="000000"/>
              <w:bottom w:val="single" w:sz="4" w:space="0" w:color="000000"/>
            </w:tcBorders>
          </w:tcPr>
          <w:p>
            <w:pPr>
              <w:pStyle w:val="TableParagraph"/>
              <w:spacing w:before="109"/>
              <w:ind w:left="11" w:right="183"/>
              <w:rPr>
                <w:sz w:val="22"/>
              </w:rPr>
            </w:pPr>
            <w:r>
              <w:rPr>
                <w:sz w:val="22"/>
              </w:rPr>
              <w:t>If you do not want to overwrite the original java.policy file, change the name of the original file to java_old (as shown in the example below) to keep both files.</w:t>
            </w:r>
          </w:p>
        </w:tc>
      </w:tr>
    </w:tbl>
    <w:p>
      <w:pPr>
        <w:spacing w:after="0"/>
        <w:rPr>
          <w:sz w:val="22"/>
        </w:rPr>
        <w:sectPr>
          <w:pgSz w:w="12240" w:h="15840"/>
          <w:pgMar w:header="720" w:footer="866" w:top="920" w:bottom="1060" w:left="500" w:right="960"/>
        </w:sectPr>
      </w:pPr>
    </w:p>
    <w:p>
      <w:pPr>
        <w:pStyle w:val="BodyText"/>
        <w:rPr>
          <w:rFonts w:ascii="Arial"/>
          <w:b/>
          <w:sz w:val="20"/>
        </w:rPr>
      </w:pPr>
    </w:p>
    <w:p>
      <w:pPr>
        <w:pStyle w:val="BodyText"/>
        <w:spacing w:before="4"/>
        <w:rPr>
          <w:rFonts w:ascii="Arial"/>
          <w:b/>
          <w:sz w:val="10"/>
        </w:rPr>
      </w:pPr>
    </w:p>
    <w:p>
      <w:pPr>
        <w:pStyle w:val="BodyText"/>
        <w:ind w:left="945"/>
        <w:rPr>
          <w:rFonts w:ascii="Arial"/>
          <w:sz w:val="20"/>
        </w:rPr>
      </w:pPr>
      <w:r>
        <w:rPr>
          <w:rFonts w:ascii="Arial"/>
          <w:sz w:val="20"/>
        </w:rPr>
        <w:drawing>
          <wp:inline distT="0" distB="0" distL="0" distR="0">
            <wp:extent cx="5943350" cy="2927223"/>
            <wp:effectExtent l="0" t="0" r="0" b="0"/>
            <wp:docPr id="751" name="image99.jpeg" descr="?"/>
            <wp:cNvGraphicFramePr>
              <a:graphicFrameLocks noChangeAspect="1"/>
            </wp:cNvGraphicFramePr>
            <a:graphic>
              <a:graphicData uri="http://schemas.openxmlformats.org/drawingml/2006/picture">
                <pic:pic>
                  <pic:nvPicPr>
                    <pic:cNvPr id="752" name="image99.jpeg"/>
                    <pic:cNvPicPr/>
                  </pic:nvPicPr>
                  <pic:blipFill>
                    <a:blip r:embed="rId134" cstate="print"/>
                    <a:stretch>
                      <a:fillRect/>
                    </a:stretch>
                  </pic:blipFill>
                  <pic:spPr>
                    <a:xfrm>
                      <a:off x="0" y="0"/>
                      <a:ext cx="5943350" cy="2927223"/>
                    </a:xfrm>
                    <a:prstGeom prst="rect">
                      <a:avLst/>
                    </a:prstGeom>
                  </pic:spPr>
                </pic:pic>
              </a:graphicData>
            </a:graphic>
          </wp:inline>
        </w:drawing>
      </w:r>
      <w:r>
        <w:rPr>
          <w:rFonts w:ascii="Arial"/>
          <w:sz w:val="20"/>
        </w:rPr>
      </w:r>
    </w:p>
    <w:p>
      <w:pPr>
        <w:spacing w:before="111"/>
        <w:ind w:left="2020" w:right="0" w:firstLine="0"/>
        <w:jc w:val="left"/>
        <w:rPr>
          <w:rFonts w:ascii="Arial"/>
          <w:b/>
          <w:sz w:val="20"/>
        </w:rPr>
      </w:pPr>
      <w:bookmarkStart w:name="_bookmark172" w:id="336"/>
      <w:bookmarkEnd w:id="336"/>
      <w:r>
        <w:rPr/>
      </w:r>
      <w:r>
        <w:rPr>
          <w:rFonts w:ascii="Arial"/>
          <w:b/>
          <w:sz w:val="20"/>
        </w:rPr>
        <w:t>Figure B-14. Java Policy Security Document</w:t>
      </w:r>
    </w:p>
    <w:p>
      <w:pPr>
        <w:pStyle w:val="BodyText"/>
        <w:rPr>
          <w:rFonts w:ascii="Arial"/>
          <w:b/>
        </w:rPr>
      </w:pPr>
    </w:p>
    <w:p>
      <w:pPr>
        <w:pStyle w:val="BodyText"/>
        <w:spacing w:before="8"/>
        <w:rPr>
          <w:rFonts w:ascii="Arial"/>
          <w:b/>
          <w:sz w:val="19"/>
        </w:rPr>
      </w:pPr>
    </w:p>
    <w:p>
      <w:pPr>
        <w:pStyle w:val="Heading4"/>
      </w:pPr>
      <w:bookmarkStart w:name="Creating a Java Security “Trusted” Site" w:id="337"/>
      <w:bookmarkEnd w:id="337"/>
      <w:r>
        <w:rPr>
          <w:b w:val="0"/>
        </w:rPr>
      </w:r>
      <w:bookmarkStart w:name="_bookmark173" w:id="338"/>
      <w:bookmarkEnd w:id="338"/>
      <w:r>
        <w:rPr>
          <w:b w:val="0"/>
        </w:rPr>
      </w:r>
      <w:r>
        <w:rPr/>
        <w:t>Creating a Java Security “Trusted” Site</w:t>
      </w:r>
    </w:p>
    <w:p>
      <w:pPr>
        <w:pStyle w:val="ListParagraph"/>
        <w:numPr>
          <w:ilvl w:val="0"/>
          <w:numId w:val="13"/>
        </w:numPr>
        <w:tabs>
          <w:tab w:pos="2380" w:val="left" w:leader="none"/>
        </w:tabs>
        <w:spacing w:line="240" w:lineRule="auto" w:before="119" w:after="0"/>
        <w:ind w:left="2379" w:right="0" w:hanging="359"/>
        <w:jc w:val="left"/>
        <w:rPr>
          <w:sz w:val="22"/>
        </w:rPr>
      </w:pPr>
      <w:r>
        <w:rPr>
          <w:sz w:val="22"/>
        </w:rPr>
        <w:t>Locate the Java folder in the Programs</w:t>
      </w:r>
      <w:r>
        <w:rPr>
          <w:spacing w:val="-6"/>
          <w:sz w:val="22"/>
        </w:rPr>
        <w:t> </w:t>
      </w:r>
      <w:r>
        <w:rPr>
          <w:sz w:val="22"/>
        </w:rPr>
        <w:t>listing.</w:t>
      </w:r>
    </w:p>
    <w:p>
      <w:pPr>
        <w:pStyle w:val="BodyText"/>
        <w:spacing w:before="2"/>
        <w:rPr>
          <w:sz w:val="18"/>
        </w:rPr>
      </w:pPr>
      <w:r>
        <w:rPr/>
        <w:drawing>
          <wp:anchor distT="0" distB="0" distL="0" distR="0" allowOverlap="1" layoutInCell="1" locked="0" behindDoc="0" simplePos="0" relativeHeight="3544">
            <wp:simplePos x="0" y="0"/>
            <wp:positionH relativeFrom="page">
              <wp:posOffset>1329174</wp:posOffset>
            </wp:positionH>
            <wp:positionV relativeFrom="paragraph">
              <wp:posOffset>158058</wp:posOffset>
            </wp:positionV>
            <wp:extent cx="5534487" cy="3090672"/>
            <wp:effectExtent l="0" t="0" r="0" b="0"/>
            <wp:wrapTopAndBottom/>
            <wp:docPr id="753" name="image100.jpeg" descr="?"/>
            <wp:cNvGraphicFramePr>
              <a:graphicFrameLocks noChangeAspect="1"/>
            </wp:cNvGraphicFramePr>
            <a:graphic>
              <a:graphicData uri="http://schemas.openxmlformats.org/drawingml/2006/picture">
                <pic:pic>
                  <pic:nvPicPr>
                    <pic:cNvPr id="754" name="image100.jpeg"/>
                    <pic:cNvPicPr/>
                  </pic:nvPicPr>
                  <pic:blipFill>
                    <a:blip r:embed="rId135" cstate="print"/>
                    <a:stretch>
                      <a:fillRect/>
                    </a:stretch>
                  </pic:blipFill>
                  <pic:spPr>
                    <a:xfrm>
                      <a:off x="0" y="0"/>
                      <a:ext cx="5534487" cy="3090672"/>
                    </a:xfrm>
                    <a:prstGeom prst="rect">
                      <a:avLst/>
                    </a:prstGeom>
                  </pic:spPr>
                </pic:pic>
              </a:graphicData>
            </a:graphic>
          </wp:anchor>
        </w:drawing>
      </w:r>
    </w:p>
    <w:p>
      <w:pPr>
        <w:spacing w:before="80"/>
        <w:ind w:left="2020" w:right="0" w:firstLine="0"/>
        <w:jc w:val="left"/>
        <w:rPr>
          <w:rFonts w:ascii="Arial"/>
          <w:b/>
          <w:sz w:val="20"/>
        </w:rPr>
      </w:pPr>
      <w:bookmarkStart w:name="_bookmark174" w:id="339"/>
      <w:bookmarkEnd w:id="339"/>
      <w:r>
        <w:rPr/>
      </w:r>
      <w:r>
        <w:rPr>
          <w:rFonts w:ascii="Arial"/>
          <w:b/>
          <w:sz w:val="20"/>
        </w:rPr>
        <w:t>Figure B-15. Java Folder</w:t>
      </w:r>
    </w:p>
    <w:p>
      <w:pPr>
        <w:pStyle w:val="BodyText"/>
        <w:spacing w:before="9"/>
        <w:rPr>
          <w:rFonts w:ascii="Arial"/>
          <w:b/>
          <w:sz w:val="20"/>
        </w:rPr>
      </w:pPr>
    </w:p>
    <w:p>
      <w:pPr>
        <w:pStyle w:val="ListParagraph"/>
        <w:numPr>
          <w:ilvl w:val="0"/>
          <w:numId w:val="13"/>
        </w:numPr>
        <w:tabs>
          <w:tab w:pos="2380" w:val="left" w:leader="none"/>
        </w:tabs>
        <w:spacing w:line="240" w:lineRule="auto" w:before="0" w:after="0"/>
        <w:ind w:left="2379" w:right="0" w:hanging="359"/>
        <w:jc w:val="left"/>
        <w:rPr>
          <w:sz w:val="22"/>
        </w:rPr>
      </w:pPr>
      <w:r>
        <w:rPr>
          <w:sz w:val="22"/>
        </w:rPr>
        <w:t>Select </w:t>
      </w:r>
      <w:r>
        <w:rPr>
          <w:b/>
          <w:sz w:val="22"/>
        </w:rPr>
        <w:t>Configure Java</w:t>
      </w:r>
      <w:r>
        <w:rPr>
          <w:sz w:val="22"/>
        </w:rPr>
        <w:t>.</w:t>
      </w:r>
    </w:p>
    <w:p>
      <w:pPr>
        <w:pStyle w:val="ListParagraph"/>
        <w:numPr>
          <w:ilvl w:val="0"/>
          <w:numId w:val="13"/>
        </w:numPr>
        <w:tabs>
          <w:tab w:pos="2380" w:val="left" w:leader="none"/>
        </w:tabs>
        <w:spacing w:line="240" w:lineRule="auto" w:before="121" w:after="0"/>
        <w:ind w:left="2379" w:right="0" w:hanging="360"/>
        <w:jc w:val="left"/>
        <w:rPr>
          <w:sz w:val="22"/>
        </w:rPr>
      </w:pPr>
      <w:r>
        <w:rPr>
          <w:sz w:val="22"/>
        </w:rPr>
        <w:t>Go to the Security</w:t>
      </w:r>
      <w:r>
        <w:rPr>
          <w:spacing w:val="-4"/>
          <w:sz w:val="22"/>
        </w:rPr>
        <w:t> </w:t>
      </w:r>
      <w:r>
        <w:rPr>
          <w:sz w:val="22"/>
        </w:rPr>
        <w:t>tab.</w:t>
      </w:r>
    </w:p>
    <w:p>
      <w:pPr>
        <w:spacing w:after="0" w:line="240" w:lineRule="auto"/>
        <w:jc w:val="left"/>
        <w:rPr>
          <w:sz w:val="22"/>
        </w:rPr>
        <w:sectPr>
          <w:pgSz w:w="12240" w:h="15840"/>
          <w:pgMar w:header="720" w:footer="866" w:top="920" w:bottom="1060" w:left="500" w:right="960"/>
        </w:sectPr>
      </w:pPr>
    </w:p>
    <w:p>
      <w:pPr>
        <w:pStyle w:val="BodyText"/>
        <w:rPr>
          <w:sz w:val="20"/>
        </w:rPr>
      </w:pPr>
    </w:p>
    <w:p>
      <w:pPr>
        <w:pStyle w:val="BodyText"/>
        <w:spacing w:before="3" w:after="1"/>
        <w:rPr>
          <w:sz w:val="10"/>
        </w:rPr>
      </w:pPr>
    </w:p>
    <w:p>
      <w:pPr>
        <w:pStyle w:val="BodyText"/>
        <w:ind w:left="2385"/>
        <w:rPr>
          <w:sz w:val="20"/>
        </w:rPr>
      </w:pPr>
      <w:r>
        <w:rPr>
          <w:sz w:val="20"/>
        </w:rPr>
        <w:drawing>
          <wp:inline distT="0" distB="0" distL="0" distR="0">
            <wp:extent cx="3821060" cy="3760470"/>
            <wp:effectExtent l="0" t="0" r="0" b="0"/>
            <wp:docPr id="755" name="image101.png" descr="?"/>
            <wp:cNvGraphicFramePr>
              <a:graphicFrameLocks noChangeAspect="1"/>
            </wp:cNvGraphicFramePr>
            <a:graphic>
              <a:graphicData uri="http://schemas.openxmlformats.org/drawingml/2006/picture">
                <pic:pic>
                  <pic:nvPicPr>
                    <pic:cNvPr id="756" name="image101.png"/>
                    <pic:cNvPicPr/>
                  </pic:nvPicPr>
                  <pic:blipFill>
                    <a:blip r:embed="rId136" cstate="print"/>
                    <a:stretch>
                      <a:fillRect/>
                    </a:stretch>
                  </pic:blipFill>
                  <pic:spPr>
                    <a:xfrm>
                      <a:off x="0" y="0"/>
                      <a:ext cx="3821060" cy="3760470"/>
                    </a:xfrm>
                    <a:prstGeom prst="rect">
                      <a:avLst/>
                    </a:prstGeom>
                  </pic:spPr>
                </pic:pic>
              </a:graphicData>
            </a:graphic>
          </wp:inline>
        </w:drawing>
      </w:r>
      <w:r>
        <w:rPr>
          <w:sz w:val="20"/>
        </w:rPr>
      </w:r>
    </w:p>
    <w:p>
      <w:pPr>
        <w:spacing w:before="146"/>
        <w:ind w:left="2380" w:right="0" w:firstLine="0"/>
        <w:jc w:val="left"/>
        <w:rPr>
          <w:rFonts w:ascii="Arial"/>
          <w:b/>
          <w:sz w:val="20"/>
        </w:rPr>
      </w:pPr>
      <w:bookmarkStart w:name="_bookmark175" w:id="340"/>
      <w:bookmarkEnd w:id="340"/>
      <w:r>
        <w:rPr/>
      </w:r>
      <w:r>
        <w:rPr>
          <w:rFonts w:ascii="Arial"/>
          <w:b/>
          <w:sz w:val="20"/>
        </w:rPr>
        <w:t>Figure B-16. Security Tab</w:t>
      </w:r>
    </w:p>
    <w:p>
      <w:pPr>
        <w:pStyle w:val="BodyText"/>
        <w:spacing w:before="7"/>
        <w:rPr>
          <w:rFonts w:ascii="Arial"/>
          <w:b/>
          <w:sz w:val="20"/>
        </w:rPr>
      </w:pPr>
    </w:p>
    <w:p>
      <w:pPr>
        <w:pStyle w:val="ListParagraph"/>
        <w:numPr>
          <w:ilvl w:val="0"/>
          <w:numId w:val="13"/>
        </w:numPr>
        <w:tabs>
          <w:tab w:pos="2380" w:val="left" w:leader="none"/>
        </w:tabs>
        <w:spacing w:line="240" w:lineRule="auto" w:before="0" w:after="0"/>
        <w:ind w:left="2379" w:right="0" w:hanging="359"/>
        <w:jc w:val="left"/>
        <w:rPr>
          <w:sz w:val="22"/>
        </w:rPr>
      </w:pPr>
      <w:r>
        <w:rPr>
          <w:sz w:val="22"/>
        </w:rPr>
        <w:t>Click the </w:t>
      </w:r>
      <w:r>
        <w:rPr>
          <w:b/>
          <w:sz w:val="22"/>
        </w:rPr>
        <w:t>Edit Sites List</w:t>
      </w:r>
      <w:r>
        <w:rPr>
          <w:b/>
          <w:spacing w:val="-9"/>
          <w:sz w:val="22"/>
        </w:rPr>
        <w:t> </w:t>
      </w:r>
      <w:r>
        <w:rPr>
          <w:sz w:val="22"/>
        </w:rPr>
        <w:t>button.</w:t>
      </w:r>
    </w:p>
    <w:p>
      <w:pPr>
        <w:pStyle w:val="ListParagraph"/>
        <w:numPr>
          <w:ilvl w:val="0"/>
          <w:numId w:val="13"/>
        </w:numPr>
        <w:tabs>
          <w:tab w:pos="2380" w:val="left" w:leader="none"/>
        </w:tabs>
        <w:spacing w:line="240" w:lineRule="auto" w:before="122" w:after="0"/>
        <w:ind w:left="2379" w:right="495" w:hanging="359"/>
        <w:jc w:val="left"/>
        <w:rPr>
          <w:sz w:val="22"/>
        </w:rPr>
      </w:pPr>
      <w:r>
        <w:rPr>
          <w:sz w:val="22"/>
        </w:rPr>
        <w:t>Click </w:t>
      </w:r>
      <w:r>
        <w:rPr>
          <w:b/>
          <w:sz w:val="22"/>
        </w:rPr>
        <w:t>Add </w:t>
      </w:r>
      <w:r>
        <w:rPr>
          <w:sz w:val="22"/>
        </w:rPr>
        <w:t>and enter the IP address of the MFC. Click </w:t>
      </w:r>
      <w:r>
        <w:rPr>
          <w:b/>
          <w:sz w:val="22"/>
        </w:rPr>
        <w:t>OK </w:t>
      </w:r>
      <w:r>
        <w:rPr>
          <w:sz w:val="22"/>
        </w:rPr>
        <w:t>to save it to the Exception Site List.</w:t>
      </w:r>
    </w:p>
    <w:p>
      <w:pPr>
        <w:pStyle w:val="BodyText"/>
        <w:spacing w:before="7"/>
        <w:rPr>
          <w:sz w:val="18"/>
        </w:rPr>
      </w:pPr>
      <w:r>
        <w:rPr/>
        <w:drawing>
          <wp:anchor distT="0" distB="0" distL="0" distR="0" allowOverlap="1" layoutInCell="1" locked="0" behindDoc="0" simplePos="0" relativeHeight="3568">
            <wp:simplePos x="0" y="0"/>
            <wp:positionH relativeFrom="page">
              <wp:posOffset>1833056</wp:posOffset>
            </wp:positionH>
            <wp:positionV relativeFrom="paragraph">
              <wp:posOffset>160986</wp:posOffset>
            </wp:positionV>
            <wp:extent cx="4963176" cy="3060287"/>
            <wp:effectExtent l="0" t="0" r="0" b="0"/>
            <wp:wrapTopAndBottom/>
            <wp:docPr id="757" name="image102.jpeg" descr="?"/>
            <wp:cNvGraphicFramePr>
              <a:graphicFrameLocks noChangeAspect="1"/>
            </wp:cNvGraphicFramePr>
            <a:graphic>
              <a:graphicData uri="http://schemas.openxmlformats.org/drawingml/2006/picture">
                <pic:pic>
                  <pic:nvPicPr>
                    <pic:cNvPr id="758" name="image102.jpeg"/>
                    <pic:cNvPicPr/>
                  </pic:nvPicPr>
                  <pic:blipFill>
                    <a:blip r:embed="rId137" cstate="print"/>
                    <a:stretch>
                      <a:fillRect/>
                    </a:stretch>
                  </pic:blipFill>
                  <pic:spPr>
                    <a:xfrm>
                      <a:off x="0" y="0"/>
                      <a:ext cx="4963176" cy="3060287"/>
                    </a:xfrm>
                    <a:prstGeom prst="rect">
                      <a:avLst/>
                    </a:prstGeom>
                  </pic:spPr>
                </pic:pic>
              </a:graphicData>
            </a:graphic>
          </wp:anchor>
        </w:drawing>
      </w:r>
    </w:p>
    <w:p>
      <w:pPr>
        <w:spacing w:before="95"/>
        <w:ind w:left="2380" w:right="0" w:firstLine="0"/>
        <w:jc w:val="left"/>
        <w:rPr>
          <w:rFonts w:ascii="Arial"/>
          <w:b/>
          <w:sz w:val="20"/>
        </w:rPr>
      </w:pPr>
      <w:bookmarkStart w:name="_bookmark176" w:id="341"/>
      <w:bookmarkEnd w:id="341"/>
      <w:r>
        <w:rPr/>
      </w:r>
      <w:r>
        <w:rPr>
          <w:rFonts w:ascii="Arial"/>
          <w:b/>
          <w:sz w:val="20"/>
        </w:rPr>
        <w:t>Figure B-17. Exception Site List</w:t>
      </w:r>
    </w:p>
    <w:p>
      <w:pPr>
        <w:spacing w:after="0"/>
        <w:jc w:val="left"/>
        <w:rPr>
          <w:rFonts w:ascii="Arial"/>
          <w:sz w:val="20"/>
        </w:rPr>
        <w:sectPr>
          <w:pgSz w:w="12240" w:h="15840"/>
          <w:pgMar w:header="720" w:footer="866" w:top="920" w:bottom="1060" w:left="500" w:right="960"/>
        </w:sectPr>
      </w:pPr>
    </w:p>
    <w:p>
      <w:pPr>
        <w:pStyle w:val="BodyText"/>
        <w:spacing w:before="6"/>
        <w:rPr>
          <w:rFonts w:ascii="Arial"/>
          <w:b/>
          <w:sz w:val="21"/>
        </w:rPr>
      </w:pPr>
    </w:p>
    <w:p>
      <w:pPr>
        <w:pStyle w:val="ListParagraph"/>
        <w:numPr>
          <w:ilvl w:val="0"/>
          <w:numId w:val="13"/>
        </w:numPr>
        <w:tabs>
          <w:tab w:pos="2380" w:val="left" w:leader="none"/>
        </w:tabs>
        <w:spacing w:line="240" w:lineRule="auto" w:before="92" w:after="0"/>
        <w:ind w:left="2380" w:right="843" w:hanging="360"/>
        <w:jc w:val="left"/>
        <w:rPr>
          <w:sz w:val="22"/>
        </w:rPr>
      </w:pPr>
      <w:r>
        <w:rPr>
          <w:sz w:val="22"/>
        </w:rPr>
        <w:t>When you see a Security Warning, click </w:t>
      </w:r>
      <w:r>
        <w:rPr>
          <w:b/>
          <w:sz w:val="22"/>
        </w:rPr>
        <w:t>Continue </w:t>
      </w:r>
      <w:r>
        <w:rPr>
          <w:sz w:val="22"/>
        </w:rPr>
        <w:t>and then </w:t>
      </w:r>
      <w:r>
        <w:rPr>
          <w:b/>
          <w:sz w:val="22"/>
        </w:rPr>
        <w:t>OK </w:t>
      </w:r>
      <w:r>
        <w:rPr>
          <w:sz w:val="22"/>
        </w:rPr>
        <w:t>to close the Edit List window.</w:t>
      </w:r>
    </w:p>
    <w:p>
      <w:pPr>
        <w:pStyle w:val="BodyText"/>
        <w:spacing w:before="5"/>
        <w:rPr>
          <w:sz w:val="18"/>
        </w:rPr>
      </w:pPr>
      <w:r>
        <w:rPr/>
        <w:drawing>
          <wp:anchor distT="0" distB="0" distL="0" distR="0" allowOverlap="1" layoutInCell="1" locked="0" behindDoc="0" simplePos="0" relativeHeight="3592">
            <wp:simplePos x="0" y="0"/>
            <wp:positionH relativeFrom="page">
              <wp:posOffset>1833446</wp:posOffset>
            </wp:positionH>
            <wp:positionV relativeFrom="paragraph">
              <wp:posOffset>159726</wp:posOffset>
            </wp:positionV>
            <wp:extent cx="4909140" cy="2613660"/>
            <wp:effectExtent l="0" t="0" r="0" b="0"/>
            <wp:wrapTopAndBottom/>
            <wp:docPr id="759" name="image103.jpeg" descr="?"/>
            <wp:cNvGraphicFramePr>
              <a:graphicFrameLocks noChangeAspect="1"/>
            </wp:cNvGraphicFramePr>
            <a:graphic>
              <a:graphicData uri="http://schemas.openxmlformats.org/drawingml/2006/picture">
                <pic:pic>
                  <pic:nvPicPr>
                    <pic:cNvPr id="760" name="image103.jpeg"/>
                    <pic:cNvPicPr/>
                  </pic:nvPicPr>
                  <pic:blipFill>
                    <a:blip r:embed="rId138" cstate="print"/>
                    <a:stretch>
                      <a:fillRect/>
                    </a:stretch>
                  </pic:blipFill>
                  <pic:spPr>
                    <a:xfrm>
                      <a:off x="0" y="0"/>
                      <a:ext cx="4909140" cy="2613660"/>
                    </a:xfrm>
                    <a:prstGeom prst="rect">
                      <a:avLst/>
                    </a:prstGeom>
                  </pic:spPr>
                </pic:pic>
              </a:graphicData>
            </a:graphic>
          </wp:anchor>
        </w:drawing>
      </w:r>
    </w:p>
    <w:p>
      <w:pPr>
        <w:spacing w:before="62"/>
        <w:ind w:left="2380" w:right="0" w:firstLine="0"/>
        <w:jc w:val="left"/>
        <w:rPr>
          <w:rFonts w:ascii="Arial"/>
          <w:b/>
          <w:sz w:val="20"/>
        </w:rPr>
      </w:pPr>
      <w:bookmarkStart w:name="_bookmark177" w:id="342"/>
      <w:bookmarkEnd w:id="342"/>
      <w:r>
        <w:rPr/>
      </w:r>
      <w:r>
        <w:rPr>
          <w:rFonts w:ascii="Arial"/>
          <w:b/>
          <w:sz w:val="20"/>
        </w:rPr>
        <w:t>Figure B-18. Security Warning</w:t>
      </w:r>
    </w:p>
    <w:p>
      <w:pPr>
        <w:pStyle w:val="BodyText"/>
        <w:spacing w:before="9"/>
        <w:rPr>
          <w:rFonts w:ascii="Arial"/>
          <w:b/>
          <w:sz w:val="20"/>
        </w:rPr>
      </w:pPr>
    </w:p>
    <w:p>
      <w:pPr>
        <w:pStyle w:val="ListParagraph"/>
        <w:numPr>
          <w:ilvl w:val="0"/>
          <w:numId w:val="13"/>
        </w:numPr>
        <w:tabs>
          <w:tab w:pos="2380" w:val="left" w:leader="none"/>
        </w:tabs>
        <w:spacing w:line="240" w:lineRule="auto" w:before="0" w:after="0"/>
        <w:ind w:left="2379" w:right="0" w:hanging="359"/>
        <w:jc w:val="left"/>
        <w:rPr>
          <w:sz w:val="22"/>
        </w:rPr>
      </w:pPr>
      <w:r>
        <w:rPr>
          <w:sz w:val="22"/>
        </w:rPr>
        <w:t>Click OK to close the Security</w:t>
      </w:r>
      <w:r>
        <w:rPr>
          <w:spacing w:val="-8"/>
          <w:sz w:val="22"/>
        </w:rPr>
        <w:t> </w:t>
      </w:r>
      <w:r>
        <w:rPr>
          <w:sz w:val="22"/>
        </w:rPr>
        <w:t>window.</w:t>
      </w:r>
    </w:p>
    <w:p>
      <w:pPr>
        <w:pStyle w:val="BodyText"/>
        <w:spacing w:before="5"/>
        <w:rPr>
          <w:sz w:val="18"/>
        </w:rPr>
      </w:pPr>
      <w:r>
        <w:rPr/>
        <w:drawing>
          <wp:anchor distT="0" distB="0" distL="0" distR="0" allowOverlap="1" layoutInCell="1" locked="0" behindDoc="0" simplePos="0" relativeHeight="3616">
            <wp:simplePos x="0" y="0"/>
            <wp:positionH relativeFrom="page">
              <wp:posOffset>1833404</wp:posOffset>
            </wp:positionH>
            <wp:positionV relativeFrom="paragraph">
              <wp:posOffset>159859</wp:posOffset>
            </wp:positionV>
            <wp:extent cx="4884274" cy="4297680"/>
            <wp:effectExtent l="0" t="0" r="0" b="0"/>
            <wp:wrapTopAndBottom/>
            <wp:docPr id="761" name="image104.png" descr="?"/>
            <wp:cNvGraphicFramePr>
              <a:graphicFrameLocks noChangeAspect="1"/>
            </wp:cNvGraphicFramePr>
            <a:graphic>
              <a:graphicData uri="http://schemas.openxmlformats.org/drawingml/2006/picture">
                <pic:pic>
                  <pic:nvPicPr>
                    <pic:cNvPr id="762" name="image104.png"/>
                    <pic:cNvPicPr/>
                  </pic:nvPicPr>
                  <pic:blipFill>
                    <a:blip r:embed="rId139" cstate="print"/>
                    <a:stretch>
                      <a:fillRect/>
                    </a:stretch>
                  </pic:blipFill>
                  <pic:spPr>
                    <a:xfrm>
                      <a:off x="0" y="0"/>
                      <a:ext cx="4884274" cy="4297680"/>
                    </a:xfrm>
                    <a:prstGeom prst="rect">
                      <a:avLst/>
                    </a:prstGeom>
                  </pic:spPr>
                </pic:pic>
              </a:graphicData>
            </a:graphic>
          </wp:anchor>
        </w:drawing>
      </w:r>
    </w:p>
    <w:p>
      <w:pPr>
        <w:spacing w:before="89"/>
        <w:ind w:left="2380" w:right="0" w:firstLine="0"/>
        <w:jc w:val="left"/>
        <w:rPr>
          <w:rFonts w:ascii="Arial"/>
          <w:b/>
          <w:sz w:val="20"/>
        </w:rPr>
      </w:pPr>
      <w:bookmarkStart w:name="_bookmark178" w:id="343"/>
      <w:bookmarkEnd w:id="343"/>
      <w:r>
        <w:rPr/>
      </w:r>
      <w:r>
        <w:rPr>
          <w:rFonts w:ascii="Arial"/>
          <w:b/>
          <w:sz w:val="20"/>
        </w:rPr>
        <w:t>Figure B-19. Security Window</w:t>
      </w:r>
    </w:p>
    <w:p>
      <w:pPr>
        <w:spacing w:after="0"/>
        <w:jc w:val="left"/>
        <w:rPr>
          <w:rFonts w:ascii="Arial"/>
          <w:sz w:val="20"/>
        </w:rPr>
        <w:sectPr>
          <w:pgSz w:w="12240" w:h="15840"/>
          <w:pgMar w:header="720" w:footer="866" w:top="920" w:bottom="1060" w:left="500" w:right="960"/>
        </w:sectPr>
      </w:pPr>
    </w:p>
    <w:p>
      <w:pPr>
        <w:pStyle w:val="BodyText"/>
        <w:rPr>
          <w:sz w:val="20"/>
        </w:rPr>
      </w:pPr>
    </w:p>
    <w:p>
      <w:pPr>
        <w:pStyle w:val="BodyText"/>
        <w:spacing w:after="1"/>
        <w:rPr>
          <w:sz w:val="10"/>
        </w:rPr>
      </w:pPr>
    </w:p>
    <w:tbl>
      <w:tblPr>
        <w:tblW w:w="0" w:type="auto"/>
        <w:jc w:val="left"/>
        <w:tblInd w:w="1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7"/>
        <w:gridCol w:w="8291"/>
      </w:tblGrid>
      <w:tr>
        <w:trPr>
          <w:trHeight w:val="1614" w:hRule="atLeast"/>
        </w:trPr>
        <w:tc>
          <w:tcPr>
            <w:tcW w:w="957" w:type="dxa"/>
          </w:tcPr>
          <w:p>
            <w:pPr>
              <w:pStyle w:val="TableParagraph"/>
              <w:spacing w:before="110"/>
              <w:ind w:left="200"/>
              <w:rPr>
                <w:rFonts w:ascii="Arial"/>
                <w:b/>
                <w:sz w:val="20"/>
              </w:rPr>
            </w:pPr>
            <w:r>
              <w:rPr>
                <w:rFonts w:ascii="Arial"/>
                <w:b/>
                <w:sz w:val="20"/>
              </w:rPr>
              <w:t>Note</w:t>
            </w:r>
          </w:p>
          <w:p>
            <w:pPr>
              <w:pStyle w:val="TableParagraph"/>
              <w:spacing w:before="0"/>
              <w:ind w:left="315"/>
              <w:rPr>
                <w:sz w:val="20"/>
              </w:rPr>
            </w:pPr>
            <w:r>
              <w:rPr>
                <w:sz w:val="20"/>
              </w:rPr>
              <w:drawing>
                <wp:inline distT="0" distB="0" distL="0" distR="0">
                  <wp:extent cx="208871" cy="318039"/>
                  <wp:effectExtent l="0" t="0" r="0" b="0"/>
                  <wp:docPr id="763" name="image6.jpeg" descr="?"/>
                  <wp:cNvGraphicFramePr>
                    <a:graphicFrameLocks noChangeAspect="1"/>
                  </wp:cNvGraphicFramePr>
                  <a:graphic>
                    <a:graphicData uri="http://schemas.openxmlformats.org/drawingml/2006/picture">
                      <pic:pic>
                        <pic:nvPicPr>
                          <pic:cNvPr id="764" name="image6.jpeg"/>
                          <pic:cNvPicPr/>
                        </pic:nvPicPr>
                        <pic:blipFill>
                          <a:blip r:embed="rId17" cstate="print"/>
                          <a:stretch>
                            <a:fillRect/>
                          </a:stretch>
                        </pic:blipFill>
                        <pic:spPr>
                          <a:xfrm>
                            <a:off x="0" y="0"/>
                            <a:ext cx="208871" cy="318039"/>
                          </a:xfrm>
                          <a:prstGeom prst="rect">
                            <a:avLst/>
                          </a:prstGeom>
                        </pic:spPr>
                      </pic:pic>
                    </a:graphicData>
                  </a:graphic>
                </wp:inline>
              </w:drawing>
            </w:r>
            <w:r>
              <w:rPr>
                <w:sz w:val="20"/>
              </w:rPr>
            </w:r>
          </w:p>
          <w:p>
            <w:pPr>
              <w:pStyle w:val="TableParagraph"/>
              <w:spacing w:before="0"/>
              <w:rPr>
                <w:sz w:val="20"/>
              </w:rPr>
            </w:pPr>
          </w:p>
          <w:p>
            <w:pPr>
              <w:pStyle w:val="TableParagraph"/>
              <w:spacing w:before="0"/>
              <w:rPr>
                <w:sz w:val="20"/>
              </w:rPr>
            </w:pPr>
          </w:p>
          <w:p>
            <w:pPr>
              <w:pStyle w:val="TableParagraph"/>
              <w:spacing w:before="3"/>
              <w:rPr>
                <w:sz w:val="27"/>
              </w:rPr>
            </w:pPr>
          </w:p>
        </w:tc>
        <w:tc>
          <w:tcPr>
            <w:tcW w:w="8291" w:type="dxa"/>
            <w:tcBorders>
              <w:top w:val="single" w:sz="4" w:space="0" w:color="000000"/>
              <w:bottom w:val="single" w:sz="4" w:space="0" w:color="000000"/>
            </w:tcBorders>
          </w:tcPr>
          <w:p>
            <w:pPr>
              <w:pStyle w:val="TableParagraph"/>
              <w:spacing w:before="109"/>
              <w:ind w:left="11" w:right="336"/>
              <w:rPr>
                <w:sz w:val="22"/>
              </w:rPr>
            </w:pPr>
            <w:r>
              <w:rPr>
                <w:sz w:val="22"/>
              </w:rPr>
              <w:t>After completing all steps in this section, close the Web browser and re-launch Internet Explorer. Re-open the Web browser, select the Plot tab, and provide permission to run the Java applet for the Plot function.</w:t>
            </w:r>
          </w:p>
          <w:p>
            <w:pPr>
              <w:pStyle w:val="TableParagraph"/>
              <w:spacing w:before="119"/>
              <w:ind w:left="11" w:right="293"/>
              <w:rPr>
                <w:sz w:val="22"/>
              </w:rPr>
            </w:pPr>
            <w:r>
              <w:rPr>
                <w:sz w:val="22"/>
              </w:rPr>
              <w:t>If a security pop-up message denying access persists, close all applications and re-boot the computer before trying to open the Plot page of the Web browser.</w:t>
            </w:r>
          </w:p>
        </w:tc>
      </w:tr>
    </w:tbl>
    <w:p>
      <w:pPr>
        <w:spacing w:after="0"/>
        <w:rPr>
          <w:sz w:val="22"/>
        </w:rPr>
        <w:sectPr>
          <w:pgSz w:w="12240" w:h="15840"/>
          <w:pgMar w:header="720" w:footer="866" w:top="920" w:bottom="1060" w:left="500" w:right="960"/>
        </w:sectPr>
      </w:pPr>
    </w:p>
    <w:p>
      <w:pPr>
        <w:pStyle w:val="BodyText"/>
        <w:spacing w:before="10"/>
        <w:rPr>
          <w:sz w:val="21"/>
        </w:rPr>
      </w:pPr>
    </w:p>
    <w:p>
      <w:pPr>
        <w:spacing w:before="89"/>
        <w:ind w:left="940" w:right="0" w:firstLine="0"/>
        <w:jc w:val="left"/>
        <w:rPr>
          <w:rFonts w:ascii="Arial"/>
          <w:b/>
          <w:sz w:val="32"/>
        </w:rPr>
      </w:pPr>
      <w:r>
        <w:rPr>
          <w:rFonts w:ascii="Arial"/>
          <w:b/>
          <w:sz w:val="32"/>
        </w:rPr>
        <w:t>Notes</w:t>
      </w:r>
    </w:p>
    <w:p>
      <w:pPr>
        <w:spacing w:after="0"/>
        <w:jc w:val="left"/>
        <w:rPr>
          <w:rFonts w:ascii="Arial"/>
          <w:sz w:val="32"/>
        </w:rPr>
        <w:sectPr>
          <w:pgSz w:w="12240" w:h="15840"/>
          <w:pgMar w:header="720" w:footer="866" w:top="920" w:bottom="1060" w:left="500" w:right="960"/>
        </w:sectPr>
      </w:pPr>
    </w:p>
    <w:p>
      <w:pPr>
        <w:pStyle w:val="BodyText"/>
        <w:spacing w:before="10"/>
        <w:rPr>
          <w:rFonts w:ascii="Arial"/>
          <w:b/>
          <w:sz w:val="12"/>
        </w:rPr>
      </w:pPr>
    </w:p>
    <w:p>
      <w:pPr>
        <w:spacing w:line="244" w:lineRule="auto" w:before="82"/>
        <w:ind w:left="2019" w:right="3107" w:firstLine="0"/>
        <w:jc w:val="left"/>
        <w:rPr>
          <w:rFonts w:ascii="Arial"/>
          <w:b/>
          <w:sz w:val="56"/>
        </w:rPr>
      </w:pPr>
      <w:r>
        <w:rPr/>
        <w:pict>
          <v:group style="position:absolute;margin-left:61.52615pt;margin-top:-7.171118pt;width:59.1pt;height:104.05pt;mso-position-horizontal-relative:page;mso-position-vertical-relative:paragraph;z-index:3664" coordorigin="1231,-143" coordsize="1182,2081">
            <v:shape style="position:absolute;left:1230;top:-144;width:1182;height:2081" type="#_x0000_t75" alt="?" stroked="false">
              <v:imagedata r:id="rId13" o:title=""/>
            </v:shape>
            <v:shape style="position:absolute;left:1230;top:-144;width:1182;height:2081" type="#_x0000_t202" filled="false" stroked="false">
              <v:textbox inset="0,0,0,0">
                <w:txbxContent>
                  <w:p>
                    <w:pPr>
                      <w:spacing w:before="225"/>
                      <w:ind w:left="610" w:right="0" w:firstLine="0"/>
                      <w:jc w:val="left"/>
                      <w:rPr>
                        <w:rFonts w:ascii="Arial"/>
                        <w:b/>
                        <w:sz w:val="56"/>
                      </w:rPr>
                    </w:pPr>
                    <w:r>
                      <w:rPr>
                        <w:rFonts w:ascii="Arial"/>
                        <w:b/>
                        <w:color w:val="FFFFFF"/>
                        <w:w w:val="99"/>
                        <w:sz w:val="56"/>
                      </w:rPr>
                      <w:t>C</w:t>
                    </w:r>
                  </w:p>
                </w:txbxContent>
              </v:textbox>
              <w10:wrap type="none"/>
            </v:shape>
            <w10:wrap type="none"/>
          </v:group>
        </w:pict>
      </w:r>
      <w:bookmarkStart w:name="C Electrical Cables and Accessories" w:id="344"/>
      <w:bookmarkEnd w:id="344"/>
      <w:r>
        <w:rPr/>
      </w:r>
      <w:bookmarkStart w:name="_bookmark179" w:id="345"/>
      <w:bookmarkEnd w:id="345"/>
      <w:r>
        <w:rPr/>
      </w:r>
      <w:r>
        <w:rPr>
          <w:rFonts w:ascii="Arial"/>
          <w:b/>
          <w:sz w:val="56"/>
        </w:rPr>
        <w:t>Electrical Cables and Accessories</w:t>
      </w:r>
    </w:p>
    <w:p>
      <w:pPr>
        <w:pStyle w:val="BodyText"/>
        <w:spacing w:before="4"/>
        <w:rPr>
          <w:rFonts w:ascii="Arial"/>
          <w:b/>
          <w:sz w:val="62"/>
        </w:rPr>
      </w:pPr>
    </w:p>
    <w:p>
      <w:pPr>
        <w:pStyle w:val="BodyText"/>
        <w:ind w:left="2020" w:right="479"/>
      </w:pPr>
      <w:r>
        <w:rPr/>
        <w:t>An analog G and I Series MFC should have both signal commons and the power common grounded together in order to minimize noise on the flow output signal and avoid potential analog signal offsets between set point and flow output. Tying these signal commons together can be done at:</w:t>
      </w:r>
    </w:p>
    <w:p>
      <w:pPr>
        <w:pStyle w:val="ListParagraph"/>
        <w:numPr>
          <w:ilvl w:val="2"/>
          <w:numId w:val="1"/>
        </w:numPr>
        <w:tabs>
          <w:tab w:pos="2292" w:val="left" w:leader="none"/>
        </w:tabs>
        <w:spacing w:line="240" w:lineRule="auto" w:before="119" w:after="0"/>
        <w:ind w:left="2294" w:right="0" w:hanging="274"/>
        <w:jc w:val="left"/>
        <w:rPr>
          <w:sz w:val="22"/>
        </w:rPr>
      </w:pPr>
      <w:r>
        <w:rPr>
          <w:sz w:val="22"/>
        </w:rPr>
        <w:t>Power supply / I/O signal</w:t>
      </w:r>
      <w:r>
        <w:rPr>
          <w:spacing w:val="-2"/>
          <w:sz w:val="22"/>
        </w:rPr>
        <w:t> </w:t>
      </w:r>
      <w:r>
        <w:rPr>
          <w:sz w:val="22"/>
        </w:rPr>
        <w:t>source</w:t>
      </w:r>
    </w:p>
    <w:p>
      <w:pPr>
        <w:pStyle w:val="ListParagraph"/>
        <w:numPr>
          <w:ilvl w:val="2"/>
          <w:numId w:val="1"/>
        </w:numPr>
        <w:tabs>
          <w:tab w:pos="2292" w:val="left" w:leader="none"/>
        </w:tabs>
        <w:spacing w:line="240" w:lineRule="auto" w:before="60" w:after="0"/>
        <w:ind w:left="2294" w:right="0" w:hanging="274"/>
        <w:jc w:val="left"/>
        <w:rPr>
          <w:sz w:val="22"/>
        </w:rPr>
      </w:pPr>
      <w:r>
        <w:rPr>
          <w:sz w:val="22"/>
        </w:rPr>
        <w:t>Inside the cable, as noted in the table</w:t>
      </w:r>
      <w:r>
        <w:rPr>
          <w:spacing w:val="-8"/>
          <w:sz w:val="22"/>
        </w:rPr>
        <w:t> </w:t>
      </w:r>
      <w:r>
        <w:rPr>
          <w:sz w:val="22"/>
        </w:rPr>
        <w:t>below</w:t>
      </w:r>
    </w:p>
    <w:p>
      <w:pPr>
        <w:pStyle w:val="ListParagraph"/>
        <w:numPr>
          <w:ilvl w:val="2"/>
          <w:numId w:val="1"/>
        </w:numPr>
        <w:tabs>
          <w:tab w:pos="2292" w:val="left" w:leader="none"/>
        </w:tabs>
        <w:spacing w:line="240" w:lineRule="auto" w:before="59" w:after="0"/>
        <w:ind w:left="2294" w:right="739" w:hanging="274"/>
        <w:jc w:val="left"/>
        <w:rPr>
          <w:sz w:val="22"/>
        </w:rPr>
      </w:pPr>
      <w:r>
        <w:rPr>
          <w:sz w:val="22"/>
        </w:rPr>
        <w:t>Inside the MFC by selecting product code M (15-pin) or L (9-pin) when configuring the MFC</w:t>
      </w:r>
    </w:p>
    <w:p>
      <w:pPr>
        <w:pStyle w:val="BodyText"/>
        <w:spacing w:before="11"/>
        <w:rPr>
          <w:sz w:val="10"/>
        </w:rPr>
      </w:pPr>
    </w:p>
    <w:tbl>
      <w:tblPr>
        <w:tblW w:w="0" w:type="auto"/>
        <w:jc w:val="left"/>
        <w:tblInd w:w="1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7"/>
        <w:gridCol w:w="8291"/>
      </w:tblGrid>
      <w:tr>
        <w:trPr>
          <w:trHeight w:val="1242" w:hRule="atLeast"/>
        </w:trPr>
        <w:tc>
          <w:tcPr>
            <w:tcW w:w="957" w:type="dxa"/>
          </w:tcPr>
          <w:p>
            <w:pPr>
              <w:pStyle w:val="TableParagraph"/>
              <w:spacing w:before="110"/>
              <w:ind w:left="200"/>
              <w:rPr>
                <w:rFonts w:ascii="Arial"/>
                <w:b/>
                <w:sz w:val="20"/>
              </w:rPr>
            </w:pPr>
            <w:r>
              <w:rPr>
                <w:rFonts w:ascii="Arial"/>
                <w:b/>
                <w:sz w:val="20"/>
              </w:rPr>
              <w:t>Note</w:t>
            </w:r>
          </w:p>
          <w:p>
            <w:pPr>
              <w:pStyle w:val="TableParagraph"/>
              <w:spacing w:before="0"/>
              <w:ind w:left="315"/>
              <w:rPr>
                <w:sz w:val="20"/>
              </w:rPr>
            </w:pPr>
            <w:r>
              <w:rPr>
                <w:sz w:val="20"/>
              </w:rPr>
              <w:drawing>
                <wp:inline distT="0" distB="0" distL="0" distR="0">
                  <wp:extent cx="208871" cy="318039"/>
                  <wp:effectExtent l="0" t="0" r="0" b="0"/>
                  <wp:docPr id="765" name="image6.jpeg" descr="?"/>
                  <wp:cNvGraphicFramePr>
                    <a:graphicFrameLocks noChangeAspect="1"/>
                  </wp:cNvGraphicFramePr>
                  <a:graphic>
                    <a:graphicData uri="http://schemas.openxmlformats.org/drawingml/2006/picture">
                      <pic:pic>
                        <pic:nvPicPr>
                          <pic:cNvPr id="766" name="image6.jpeg"/>
                          <pic:cNvPicPr/>
                        </pic:nvPicPr>
                        <pic:blipFill>
                          <a:blip r:embed="rId17" cstate="print"/>
                          <a:stretch>
                            <a:fillRect/>
                          </a:stretch>
                        </pic:blipFill>
                        <pic:spPr>
                          <a:xfrm>
                            <a:off x="0" y="0"/>
                            <a:ext cx="208871" cy="318039"/>
                          </a:xfrm>
                          <a:prstGeom prst="rect">
                            <a:avLst/>
                          </a:prstGeom>
                        </pic:spPr>
                      </pic:pic>
                    </a:graphicData>
                  </a:graphic>
                </wp:inline>
              </w:drawing>
            </w:r>
            <w:r>
              <w:rPr>
                <w:sz w:val="20"/>
              </w:rPr>
            </w:r>
          </w:p>
          <w:p>
            <w:pPr>
              <w:pStyle w:val="TableParagraph"/>
              <w:spacing w:before="0"/>
              <w:rPr>
                <w:sz w:val="20"/>
              </w:rPr>
            </w:pPr>
          </w:p>
        </w:tc>
        <w:tc>
          <w:tcPr>
            <w:tcW w:w="8291" w:type="dxa"/>
            <w:tcBorders>
              <w:top w:val="single" w:sz="4" w:space="0" w:color="000000"/>
              <w:bottom w:val="single" w:sz="4" w:space="0" w:color="000000"/>
            </w:tcBorders>
          </w:tcPr>
          <w:p>
            <w:pPr>
              <w:pStyle w:val="TableParagraph"/>
              <w:spacing w:before="109"/>
              <w:ind w:left="11" w:right="360"/>
              <w:rPr>
                <w:sz w:val="22"/>
              </w:rPr>
            </w:pPr>
            <w:r>
              <w:rPr>
                <w:sz w:val="22"/>
              </w:rPr>
              <w:t>MKS recommends a close examination of any existing electrical connections between the power supply / I/O signal source, cabling, and MFC prior to configuring a MKS MFC product as a replacement for existing process technology. Contact MKS Applications Engineering for additional assistance.</w:t>
            </w:r>
          </w:p>
        </w:tc>
      </w:tr>
    </w:tbl>
    <w:p>
      <w:pPr>
        <w:pStyle w:val="BodyText"/>
        <w:spacing w:before="10"/>
        <w:rPr>
          <w:sz w:val="31"/>
        </w:rPr>
      </w:pPr>
    </w:p>
    <w:p>
      <w:pPr>
        <w:tabs>
          <w:tab w:pos="3190" w:val="left" w:leader="none"/>
        </w:tabs>
        <w:spacing w:before="0"/>
        <w:ind w:left="2020" w:right="0" w:firstLine="0"/>
        <w:jc w:val="left"/>
        <w:rPr>
          <w:rFonts w:ascii="Arial"/>
          <w:b/>
          <w:sz w:val="20"/>
        </w:rPr>
      </w:pPr>
      <w:bookmarkStart w:name="_bookmark180" w:id="346"/>
      <w:bookmarkEnd w:id="346"/>
      <w:r>
        <w:rPr/>
      </w:r>
      <w:r>
        <w:rPr>
          <w:rFonts w:ascii="Arial"/>
          <w:b/>
          <w:sz w:val="20"/>
        </w:rPr>
        <w:t>Table</w:t>
      </w:r>
      <w:r>
        <w:rPr>
          <w:rFonts w:ascii="Arial"/>
          <w:b/>
          <w:spacing w:val="-3"/>
          <w:sz w:val="20"/>
        </w:rPr>
        <w:t> </w:t>
      </w:r>
      <w:r>
        <w:rPr>
          <w:rFonts w:ascii="Arial"/>
          <w:b/>
          <w:sz w:val="20"/>
        </w:rPr>
        <w:t>C-1.</w:t>
        <w:tab/>
        <w:t>Analog Power and Signal I/O</w:t>
      </w:r>
      <w:r>
        <w:rPr>
          <w:rFonts w:ascii="Arial"/>
          <w:b/>
          <w:spacing w:val="-1"/>
          <w:sz w:val="20"/>
        </w:rPr>
        <w:t> </w:t>
      </w:r>
      <w:r>
        <w:rPr>
          <w:rFonts w:ascii="Arial"/>
          <w:b/>
          <w:sz w:val="20"/>
        </w:rPr>
        <w:t>Cables</w:t>
      </w:r>
    </w:p>
    <w:p>
      <w:pPr>
        <w:pStyle w:val="BodyText"/>
        <w:spacing w:before="10" w:after="1"/>
        <w:rPr>
          <w:rFonts w:ascii="Arial"/>
          <w:b/>
          <w:sz w:val="10"/>
        </w:rPr>
      </w:pP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0"/>
        <w:gridCol w:w="1891"/>
        <w:gridCol w:w="1440"/>
        <w:gridCol w:w="1080"/>
        <w:gridCol w:w="2429"/>
      </w:tblGrid>
      <w:tr>
        <w:trPr>
          <w:trHeight w:val="474" w:hRule="atLeast"/>
        </w:trPr>
        <w:tc>
          <w:tcPr>
            <w:tcW w:w="1440" w:type="dxa"/>
            <w:shd w:val="clear" w:color="auto" w:fill="C6D9F1"/>
          </w:tcPr>
          <w:p>
            <w:pPr>
              <w:pStyle w:val="TableParagraph"/>
              <w:spacing w:before="11"/>
              <w:rPr>
                <w:rFonts w:ascii="Arial"/>
                <w:b/>
                <w:sz w:val="20"/>
              </w:rPr>
            </w:pPr>
          </w:p>
          <w:p>
            <w:pPr>
              <w:pStyle w:val="TableParagraph"/>
              <w:spacing w:before="0"/>
              <w:ind w:left="110"/>
              <w:rPr>
                <w:rFonts w:ascii="Arial"/>
                <w:b/>
                <w:sz w:val="18"/>
              </w:rPr>
            </w:pPr>
            <w:r>
              <w:rPr>
                <w:rFonts w:ascii="Arial"/>
                <w:b/>
                <w:sz w:val="18"/>
              </w:rPr>
              <w:t>Cable Number</w:t>
            </w:r>
          </w:p>
        </w:tc>
        <w:tc>
          <w:tcPr>
            <w:tcW w:w="1891" w:type="dxa"/>
            <w:shd w:val="clear" w:color="auto" w:fill="C6D9F1"/>
          </w:tcPr>
          <w:p>
            <w:pPr>
              <w:pStyle w:val="TableParagraph"/>
              <w:spacing w:before="11"/>
              <w:rPr>
                <w:rFonts w:ascii="Arial"/>
                <w:b/>
                <w:sz w:val="20"/>
              </w:rPr>
            </w:pPr>
          </w:p>
          <w:p>
            <w:pPr>
              <w:pStyle w:val="TableParagraph"/>
              <w:spacing w:before="0"/>
              <w:ind w:left="273"/>
              <w:rPr>
                <w:rFonts w:ascii="Arial"/>
                <w:b/>
                <w:sz w:val="18"/>
              </w:rPr>
            </w:pPr>
            <w:r>
              <w:rPr>
                <w:rFonts w:ascii="Arial"/>
                <w:b/>
                <w:sz w:val="18"/>
              </w:rPr>
              <w:t>MFC Connector</w:t>
            </w:r>
          </w:p>
        </w:tc>
        <w:tc>
          <w:tcPr>
            <w:tcW w:w="1440" w:type="dxa"/>
            <w:shd w:val="clear" w:color="auto" w:fill="C6D9F1"/>
          </w:tcPr>
          <w:p>
            <w:pPr>
              <w:pStyle w:val="TableParagraph"/>
              <w:spacing w:before="32"/>
              <w:ind w:left="266" w:right="244" w:firstLine="211"/>
              <w:rPr>
                <w:rFonts w:ascii="Arial"/>
                <w:b/>
                <w:sz w:val="18"/>
              </w:rPr>
            </w:pPr>
            <w:r>
              <w:rPr>
                <w:rFonts w:ascii="Arial"/>
                <w:b/>
                <w:sz w:val="18"/>
              </w:rPr>
              <w:t>Other Connector</w:t>
            </w:r>
          </w:p>
        </w:tc>
        <w:tc>
          <w:tcPr>
            <w:tcW w:w="1080" w:type="dxa"/>
            <w:shd w:val="clear" w:color="auto" w:fill="C6D9F1"/>
          </w:tcPr>
          <w:p>
            <w:pPr>
              <w:pStyle w:val="TableParagraph"/>
              <w:spacing w:before="11"/>
              <w:rPr>
                <w:rFonts w:ascii="Arial"/>
                <w:b/>
                <w:sz w:val="20"/>
              </w:rPr>
            </w:pPr>
          </w:p>
          <w:p>
            <w:pPr>
              <w:pStyle w:val="TableParagraph"/>
              <w:spacing w:before="0"/>
              <w:ind w:left="127"/>
              <w:rPr>
                <w:rFonts w:ascii="Arial"/>
                <w:b/>
                <w:sz w:val="18"/>
              </w:rPr>
            </w:pPr>
            <w:r>
              <w:rPr>
                <w:rFonts w:ascii="Arial"/>
                <w:b/>
                <w:sz w:val="18"/>
              </w:rPr>
              <w:t>Similar to</w:t>
            </w:r>
          </w:p>
        </w:tc>
        <w:tc>
          <w:tcPr>
            <w:tcW w:w="2429" w:type="dxa"/>
            <w:shd w:val="clear" w:color="auto" w:fill="C6D9F1"/>
          </w:tcPr>
          <w:p>
            <w:pPr>
              <w:pStyle w:val="TableParagraph"/>
              <w:spacing w:before="11"/>
              <w:rPr>
                <w:rFonts w:ascii="Arial"/>
                <w:b/>
                <w:sz w:val="20"/>
              </w:rPr>
            </w:pPr>
          </w:p>
          <w:p>
            <w:pPr>
              <w:pStyle w:val="TableParagraph"/>
              <w:spacing w:before="0"/>
              <w:ind w:left="415"/>
              <w:rPr>
                <w:rFonts w:ascii="Arial"/>
                <w:b/>
                <w:sz w:val="18"/>
              </w:rPr>
            </w:pPr>
            <w:r>
              <w:rPr>
                <w:rFonts w:ascii="Arial"/>
                <w:b/>
                <w:sz w:val="18"/>
              </w:rPr>
              <w:t>Notes, Description</w:t>
            </w:r>
          </w:p>
        </w:tc>
      </w:tr>
      <w:tr>
        <w:trPr>
          <w:trHeight w:val="729" w:hRule="atLeast"/>
        </w:trPr>
        <w:tc>
          <w:tcPr>
            <w:tcW w:w="1440" w:type="dxa"/>
          </w:tcPr>
          <w:p>
            <w:pPr>
              <w:pStyle w:val="TableParagraph"/>
              <w:ind w:left="107"/>
              <w:rPr>
                <w:sz w:val="20"/>
              </w:rPr>
            </w:pPr>
            <w:r>
              <w:rPr>
                <w:sz w:val="20"/>
              </w:rPr>
              <w:t>RCBDMFC-1</w:t>
            </w:r>
          </w:p>
        </w:tc>
        <w:tc>
          <w:tcPr>
            <w:tcW w:w="1891" w:type="dxa"/>
          </w:tcPr>
          <w:p>
            <w:pPr>
              <w:pStyle w:val="TableParagraph"/>
              <w:ind w:left="107"/>
              <w:rPr>
                <w:sz w:val="20"/>
              </w:rPr>
            </w:pPr>
            <w:r>
              <w:rPr>
                <w:sz w:val="20"/>
              </w:rPr>
              <w:t>15 pin D subFemale</w:t>
            </w:r>
          </w:p>
        </w:tc>
        <w:tc>
          <w:tcPr>
            <w:tcW w:w="1440" w:type="dxa"/>
          </w:tcPr>
          <w:p>
            <w:pPr>
              <w:pStyle w:val="TableParagraph"/>
              <w:ind w:left="105"/>
              <w:rPr>
                <w:sz w:val="20"/>
              </w:rPr>
            </w:pPr>
            <w:r>
              <w:rPr>
                <w:sz w:val="20"/>
              </w:rPr>
              <w:t>15 pin D male</w:t>
            </w:r>
          </w:p>
        </w:tc>
        <w:tc>
          <w:tcPr>
            <w:tcW w:w="1080" w:type="dxa"/>
          </w:tcPr>
          <w:p>
            <w:pPr>
              <w:pStyle w:val="TableParagraph"/>
              <w:ind w:left="105"/>
              <w:rPr>
                <w:sz w:val="20"/>
              </w:rPr>
            </w:pPr>
            <w:r>
              <w:rPr>
                <w:sz w:val="20"/>
              </w:rPr>
              <w:t>CB259-5</w:t>
            </w:r>
          </w:p>
        </w:tc>
        <w:tc>
          <w:tcPr>
            <w:tcW w:w="2429" w:type="dxa"/>
          </w:tcPr>
          <w:p>
            <w:pPr>
              <w:pStyle w:val="TableParagraph"/>
              <w:ind w:left="105" w:right="199"/>
              <w:jc w:val="both"/>
              <w:rPr>
                <w:sz w:val="20"/>
              </w:rPr>
            </w:pPr>
            <w:r>
              <w:rPr>
                <w:sz w:val="20"/>
              </w:rPr>
              <w:t>Commons are tied at non- MFC end. No connections to valve open or close.</w:t>
            </w:r>
          </w:p>
        </w:tc>
      </w:tr>
      <w:tr>
        <w:trPr>
          <w:trHeight w:val="729" w:hRule="atLeast"/>
        </w:trPr>
        <w:tc>
          <w:tcPr>
            <w:tcW w:w="1440" w:type="dxa"/>
          </w:tcPr>
          <w:p>
            <w:pPr>
              <w:pStyle w:val="TableParagraph"/>
              <w:ind w:left="107"/>
              <w:rPr>
                <w:sz w:val="20"/>
              </w:rPr>
            </w:pPr>
            <w:r>
              <w:rPr>
                <w:sz w:val="20"/>
              </w:rPr>
              <w:t>RCBDMFC-2</w:t>
            </w:r>
          </w:p>
        </w:tc>
        <w:tc>
          <w:tcPr>
            <w:tcW w:w="1891" w:type="dxa"/>
          </w:tcPr>
          <w:p>
            <w:pPr>
              <w:pStyle w:val="TableParagraph"/>
              <w:ind w:left="107"/>
              <w:rPr>
                <w:sz w:val="20"/>
              </w:rPr>
            </w:pPr>
            <w:r>
              <w:rPr>
                <w:sz w:val="20"/>
              </w:rPr>
              <w:t>15 pin D sub Female</w:t>
            </w:r>
          </w:p>
        </w:tc>
        <w:tc>
          <w:tcPr>
            <w:tcW w:w="1440" w:type="dxa"/>
          </w:tcPr>
          <w:p>
            <w:pPr>
              <w:pStyle w:val="TableParagraph"/>
              <w:ind w:left="105"/>
              <w:rPr>
                <w:sz w:val="20"/>
              </w:rPr>
            </w:pPr>
            <w:r>
              <w:rPr>
                <w:sz w:val="20"/>
              </w:rPr>
              <w:t>Flying leads</w:t>
            </w:r>
          </w:p>
        </w:tc>
        <w:tc>
          <w:tcPr>
            <w:tcW w:w="1080" w:type="dxa"/>
          </w:tcPr>
          <w:p>
            <w:pPr>
              <w:pStyle w:val="TableParagraph"/>
              <w:ind w:left="105"/>
              <w:rPr>
                <w:sz w:val="20"/>
              </w:rPr>
            </w:pPr>
            <w:r>
              <w:rPr>
                <w:sz w:val="20"/>
              </w:rPr>
              <w:t>CB259-6</w:t>
            </w:r>
          </w:p>
        </w:tc>
        <w:tc>
          <w:tcPr>
            <w:tcW w:w="2429" w:type="dxa"/>
          </w:tcPr>
          <w:p>
            <w:pPr>
              <w:pStyle w:val="TableParagraph"/>
              <w:ind w:left="105" w:right="142"/>
              <w:jc w:val="both"/>
              <w:rPr>
                <w:sz w:val="20"/>
              </w:rPr>
            </w:pPr>
            <w:r>
              <w:rPr>
                <w:sz w:val="20"/>
              </w:rPr>
              <w:t>Commons are tied at MFC end. No wires allocated for valve open or close.</w:t>
            </w:r>
          </w:p>
        </w:tc>
      </w:tr>
      <w:tr>
        <w:trPr>
          <w:trHeight w:val="731" w:hRule="atLeast"/>
        </w:trPr>
        <w:tc>
          <w:tcPr>
            <w:tcW w:w="1440" w:type="dxa"/>
          </w:tcPr>
          <w:p>
            <w:pPr>
              <w:pStyle w:val="TableParagraph"/>
              <w:ind w:left="107"/>
              <w:rPr>
                <w:sz w:val="20"/>
              </w:rPr>
            </w:pPr>
            <w:r>
              <w:rPr>
                <w:sz w:val="20"/>
              </w:rPr>
              <w:t>RCBDMFC-3</w:t>
            </w:r>
          </w:p>
        </w:tc>
        <w:tc>
          <w:tcPr>
            <w:tcW w:w="1891" w:type="dxa"/>
          </w:tcPr>
          <w:p>
            <w:pPr>
              <w:pStyle w:val="TableParagraph"/>
              <w:ind w:left="107"/>
              <w:rPr>
                <w:sz w:val="20"/>
              </w:rPr>
            </w:pPr>
            <w:r>
              <w:rPr>
                <w:sz w:val="20"/>
              </w:rPr>
              <w:t>9 pin D sub Female</w:t>
            </w:r>
          </w:p>
        </w:tc>
        <w:tc>
          <w:tcPr>
            <w:tcW w:w="1440" w:type="dxa"/>
          </w:tcPr>
          <w:p>
            <w:pPr>
              <w:pStyle w:val="TableParagraph"/>
              <w:ind w:left="105"/>
              <w:rPr>
                <w:sz w:val="20"/>
              </w:rPr>
            </w:pPr>
            <w:r>
              <w:rPr>
                <w:sz w:val="20"/>
              </w:rPr>
              <w:t>15 pin D male</w:t>
            </w:r>
          </w:p>
        </w:tc>
        <w:tc>
          <w:tcPr>
            <w:tcW w:w="1080" w:type="dxa"/>
          </w:tcPr>
          <w:p>
            <w:pPr>
              <w:pStyle w:val="TableParagraph"/>
              <w:ind w:left="105"/>
              <w:rPr>
                <w:sz w:val="20"/>
              </w:rPr>
            </w:pPr>
            <w:r>
              <w:rPr>
                <w:sz w:val="20"/>
              </w:rPr>
              <w:t>CB147-12</w:t>
            </w:r>
          </w:p>
        </w:tc>
        <w:tc>
          <w:tcPr>
            <w:tcW w:w="2429" w:type="dxa"/>
          </w:tcPr>
          <w:p>
            <w:pPr>
              <w:pStyle w:val="TableParagraph"/>
              <w:ind w:left="105" w:right="199"/>
              <w:jc w:val="both"/>
              <w:rPr>
                <w:sz w:val="20"/>
              </w:rPr>
            </w:pPr>
            <w:r>
              <w:rPr>
                <w:sz w:val="20"/>
              </w:rPr>
              <w:t>Commons are tied at non- MFC end. No connections to valve open or close.</w:t>
            </w:r>
          </w:p>
        </w:tc>
      </w:tr>
      <w:tr>
        <w:trPr>
          <w:trHeight w:val="729" w:hRule="atLeast"/>
        </w:trPr>
        <w:tc>
          <w:tcPr>
            <w:tcW w:w="1440" w:type="dxa"/>
          </w:tcPr>
          <w:p>
            <w:pPr>
              <w:pStyle w:val="TableParagraph"/>
              <w:ind w:left="107"/>
              <w:rPr>
                <w:sz w:val="20"/>
              </w:rPr>
            </w:pPr>
            <w:r>
              <w:rPr>
                <w:sz w:val="20"/>
              </w:rPr>
              <w:t>RCBDMFC-4</w:t>
            </w:r>
          </w:p>
        </w:tc>
        <w:tc>
          <w:tcPr>
            <w:tcW w:w="1891" w:type="dxa"/>
          </w:tcPr>
          <w:p>
            <w:pPr>
              <w:pStyle w:val="TableParagraph"/>
              <w:ind w:left="107"/>
              <w:rPr>
                <w:sz w:val="20"/>
              </w:rPr>
            </w:pPr>
            <w:r>
              <w:rPr>
                <w:sz w:val="20"/>
              </w:rPr>
              <w:t>15 pin D sub Female</w:t>
            </w:r>
          </w:p>
        </w:tc>
        <w:tc>
          <w:tcPr>
            <w:tcW w:w="1440" w:type="dxa"/>
          </w:tcPr>
          <w:p>
            <w:pPr>
              <w:pStyle w:val="TableParagraph"/>
              <w:ind w:left="105"/>
              <w:rPr>
                <w:sz w:val="20"/>
              </w:rPr>
            </w:pPr>
            <w:r>
              <w:rPr>
                <w:sz w:val="20"/>
              </w:rPr>
              <w:t>15 pin D male</w:t>
            </w:r>
          </w:p>
        </w:tc>
        <w:tc>
          <w:tcPr>
            <w:tcW w:w="1080" w:type="dxa"/>
          </w:tcPr>
          <w:p>
            <w:pPr>
              <w:pStyle w:val="TableParagraph"/>
              <w:ind w:left="105"/>
              <w:rPr>
                <w:sz w:val="20"/>
              </w:rPr>
            </w:pPr>
            <w:r>
              <w:rPr>
                <w:sz w:val="20"/>
              </w:rPr>
              <w:t>CB147-1</w:t>
            </w:r>
          </w:p>
        </w:tc>
        <w:tc>
          <w:tcPr>
            <w:tcW w:w="2429" w:type="dxa"/>
          </w:tcPr>
          <w:p>
            <w:pPr>
              <w:pStyle w:val="TableParagraph"/>
              <w:ind w:left="105" w:right="233"/>
              <w:jc w:val="both"/>
              <w:rPr>
                <w:sz w:val="20"/>
              </w:rPr>
            </w:pPr>
            <w:r>
              <w:rPr>
                <w:sz w:val="20"/>
              </w:rPr>
              <w:t>Commons are tied at non- MFC end. Connections to valve open and close.</w:t>
            </w:r>
          </w:p>
        </w:tc>
      </w:tr>
      <w:tr>
        <w:trPr>
          <w:trHeight w:val="498" w:hRule="atLeast"/>
        </w:trPr>
        <w:tc>
          <w:tcPr>
            <w:tcW w:w="1440" w:type="dxa"/>
          </w:tcPr>
          <w:p>
            <w:pPr>
              <w:pStyle w:val="TableParagraph"/>
              <w:ind w:left="107"/>
              <w:rPr>
                <w:sz w:val="20"/>
              </w:rPr>
            </w:pPr>
            <w:r>
              <w:rPr>
                <w:sz w:val="20"/>
              </w:rPr>
              <w:t>RCBDMFC-5</w:t>
            </w:r>
          </w:p>
        </w:tc>
        <w:tc>
          <w:tcPr>
            <w:tcW w:w="1891" w:type="dxa"/>
          </w:tcPr>
          <w:p>
            <w:pPr>
              <w:pStyle w:val="TableParagraph"/>
              <w:ind w:left="107"/>
              <w:rPr>
                <w:sz w:val="20"/>
              </w:rPr>
            </w:pPr>
            <w:r>
              <w:rPr>
                <w:sz w:val="20"/>
              </w:rPr>
              <w:t>15 pin D sub Female</w:t>
            </w:r>
          </w:p>
        </w:tc>
        <w:tc>
          <w:tcPr>
            <w:tcW w:w="1440" w:type="dxa"/>
          </w:tcPr>
          <w:p>
            <w:pPr>
              <w:pStyle w:val="TableParagraph"/>
              <w:ind w:left="105"/>
              <w:rPr>
                <w:sz w:val="20"/>
              </w:rPr>
            </w:pPr>
            <w:r>
              <w:rPr>
                <w:sz w:val="20"/>
              </w:rPr>
              <w:t>Flying leads</w:t>
            </w:r>
          </w:p>
        </w:tc>
        <w:tc>
          <w:tcPr>
            <w:tcW w:w="1080" w:type="dxa"/>
          </w:tcPr>
          <w:p>
            <w:pPr>
              <w:pStyle w:val="TableParagraph"/>
              <w:ind w:left="105"/>
              <w:rPr>
                <w:sz w:val="20"/>
              </w:rPr>
            </w:pPr>
            <w:r>
              <w:rPr>
                <w:sz w:val="20"/>
              </w:rPr>
              <w:t>(none)</w:t>
            </w:r>
          </w:p>
        </w:tc>
        <w:tc>
          <w:tcPr>
            <w:tcW w:w="2429" w:type="dxa"/>
          </w:tcPr>
          <w:p>
            <w:pPr>
              <w:pStyle w:val="TableParagraph"/>
              <w:ind w:left="105" w:right="216"/>
              <w:rPr>
                <w:sz w:val="20"/>
              </w:rPr>
            </w:pPr>
            <w:r>
              <w:rPr>
                <w:sz w:val="20"/>
              </w:rPr>
              <w:t>4-20 mA connections. All grounds are separate.</w:t>
            </w:r>
          </w:p>
        </w:tc>
      </w:tr>
    </w:tbl>
    <w:p>
      <w:pPr>
        <w:spacing w:after="0"/>
        <w:rPr>
          <w:sz w:val="20"/>
        </w:rPr>
        <w:sectPr>
          <w:headerReference w:type="default" r:id="rId140"/>
          <w:footerReference w:type="default" r:id="rId141"/>
          <w:pgSz w:w="12240" w:h="15840"/>
          <w:pgMar w:header="0" w:footer="866" w:top="1040" w:bottom="1060" w:left="500" w:right="960"/>
          <w:pgNumType w:start="73"/>
        </w:sectPr>
      </w:pPr>
    </w:p>
    <w:p>
      <w:pPr>
        <w:spacing w:before="74"/>
        <w:ind w:left="940" w:right="0" w:firstLine="0"/>
        <w:jc w:val="left"/>
        <w:rPr>
          <w:rFonts w:ascii="Arial"/>
          <w:b/>
          <w:sz w:val="18"/>
        </w:rPr>
      </w:pPr>
      <w:r>
        <w:rPr>
          <w:rFonts w:ascii="Arial"/>
          <w:b/>
          <w:sz w:val="18"/>
        </w:rPr>
        <w:t>G and I Series Digital Thermal Based MFC, C: Electrical Cables and Accessories</w:t>
      </w:r>
    </w:p>
    <w:p>
      <w:pPr>
        <w:pStyle w:val="BodyText"/>
        <w:spacing w:before="7"/>
        <w:rPr>
          <w:rFonts w:ascii="Arial"/>
          <w:b/>
          <w:sz w:val="29"/>
        </w:rPr>
      </w:pPr>
    </w:p>
    <w:p>
      <w:pPr>
        <w:pStyle w:val="Heading2"/>
        <w:spacing w:before="0"/>
      </w:pPr>
      <w:r>
        <w:rPr/>
        <w:t>Notes</w:t>
      </w:r>
    </w:p>
    <w:p>
      <w:pPr>
        <w:spacing w:after="0"/>
        <w:sectPr>
          <w:headerReference w:type="default" r:id="rId142"/>
          <w:footerReference w:type="default" r:id="rId143"/>
          <w:pgSz w:w="12240" w:h="15840"/>
          <w:pgMar w:header="0" w:footer="866" w:top="640" w:bottom="1060" w:left="500" w:right="960"/>
          <w:pgNumType w:start="74"/>
        </w:sectPr>
      </w:pPr>
    </w:p>
    <w:p>
      <w:pPr>
        <w:pStyle w:val="BodyText"/>
        <w:spacing w:before="10"/>
        <w:rPr>
          <w:rFonts w:ascii="Arial"/>
          <w:b/>
          <w:sz w:val="12"/>
        </w:rPr>
      </w:pPr>
    </w:p>
    <w:p>
      <w:pPr>
        <w:spacing w:line="244" w:lineRule="auto" w:before="82"/>
        <w:ind w:left="2019" w:right="899" w:firstLine="0"/>
        <w:jc w:val="left"/>
        <w:rPr>
          <w:rFonts w:ascii="Arial"/>
          <w:b/>
          <w:sz w:val="56"/>
        </w:rPr>
      </w:pPr>
      <w:r>
        <w:rPr/>
        <w:pict>
          <v:group style="position:absolute;margin-left:61.52615pt;margin-top:-7.171118pt;width:59.1pt;height:104.05pt;mso-position-horizontal-relative:page;mso-position-vertical-relative:paragraph;z-index:3712" coordorigin="1231,-143" coordsize="1182,2081">
            <v:shape style="position:absolute;left:1230;top:-144;width:1182;height:2081" type="#_x0000_t75" alt="?" stroked="false">
              <v:imagedata r:id="rId13" o:title=""/>
            </v:shape>
            <v:shape style="position:absolute;left:1230;top:-144;width:1182;height:2081" type="#_x0000_t202" filled="false" stroked="false">
              <v:textbox inset="0,0,0,0">
                <w:txbxContent>
                  <w:p>
                    <w:pPr>
                      <w:spacing w:before="225"/>
                      <w:ind w:left="610" w:right="0" w:firstLine="0"/>
                      <w:jc w:val="left"/>
                      <w:rPr>
                        <w:rFonts w:ascii="Arial"/>
                        <w:b/>
                        <w:sz w:val="56"/>
                      </w:rPr>
                    </w:pPr>
                    <w:r>
                      <w:rPr>
                        <w:rFonts w:ascii="Arial"/>
                        <w:b/>
                        <w:color w:val="FFFFFF"/>
                        <w:w w:val="99"/>
                        <w:sz w:val="56"/>
                      </w:rPr>
                      <w:t>D</w:t>
                    </w:r>
                  </w:p>
                </w:txbxContent>
              </v:textbox>
              <w10:wrap type="none"/>
            </v:shape>
            <w10:wrap type="none"/>
          </v:group>
        </w:pict>
      </w:r>
      <w:bookmarkStart w:name="D IP Rating for the I Series MFC and Wha" w:id="347"/>
      <w:bookmarkEnd w:id="347"/>
      <w:r>
        <w:rPr/>
      </w:r>
      <w:bookmarkStart w:name="_bookmark181" w:id="348"/>
      <w:bookmarkEnd w:id="348"/>
      <w:r>
        <w:rPr/>
      </w:r>
      <w:r>
        <w:rPr>
          <w:rFonts w:ascii="Arial"/>
          <w:b/>
          <w:sz w:val="56"/>
        </w:rPr>
        <w:t>IP Rating for the I Series MFC and What It Means</w:t>
      </w:r>
    </w:p>
    <w:p>
      <w:pPr>
        <w:pStyle w:val="BodyText"/>
        <w:spacing w:before="4"/>
        <w:rPr>
          <w:rFonts w:ascii="Arial"/>
          <w:b/>
          <w:sz w:val="62"/>
        </w:rPr>
      </w:pPr>
    </w:p>
    <w:p>
      <w:pPr>
        <w:pStyle w:val="BodyText"/>
        <w:ind w:left="2020"/>
      </w:pPr>
      <w:r>
        <w:rPr/>
        <w:t>The I-series MFC has passed independent IP66 testing, so the question is:</w:t>
      </w:r>
    </w:p>
    <w:p>
      <w:pPr>
        <w:pStyle w:val="BodyText"/>
        <w:spacing w:before="119"/>
        <w:ind w:left="2291" w:right="557"/>
      </w:pPr>
      <w:r>
        <w:rPr/>
        <w:t>What level of protection would that provide for the MFC in a harsh or demanding process environment?</w:t>
      </w:r>
    </w:p>
    <w:p>
      <w:pPr>
        <w:pStyle w:val="BodyText"/>
        <w:spacing w:before="121"/>
        <w:ind w:left="2019" w:right="585"/>
      </w:pPr>
      <w:r>
        <w:rPr/>
        <w:t>The IP Code (or International Protection Rating, sometimes also interpreted as Ingress Protection Rating) consists of the letters IP followed by two digits and an optional letter. As defined in international standard IEC 60529, it classifies the degrees of protection provided against the intrusion of solid objects (such as dust) and water into a sealed enclosure. The standard aims to provide users more detailed information rather than vague marketing terms, such as waterproof.</w:t>
      </w:r>
    </w:p>
    <w:p>
      <w:pPr>
        <w:pStyle w:val="BodyText"/>
        <w:spacing w:before="121"/>
        <w:ind w:left="2019" w:right="603"/>
      </w:pPr>
      <w:r>
        <w:rPr/>
        <w:t>The first digit indicates the level of protection that the enclosure provides against the ingress of solid foreign objects.</w:t>
      </w:r>
    </w:p>
    <w:p>
      <w:pPr>
        <w:pStyle w:val="BodyText"/>
        <w:tabs>
          <w:tab w:pos="2739" w:val="left" w:leader="none"/>
          <w:tab w:pos="4810" w:val="left" w:leader="none"/>
        </w:tabs>
        <w:spacing w:before="118"/>
        <w:ind w:left="2290"/>
      </w:pPr>
      <w:r>
        <w:rPr/>
        <w:t>6</w:t>
        <w:tab/>
        <w:t>Dust</w:t>
      </w:r>
      <w:r>
        <w:rPr>
          <w:spacing w:val="-2"/>
        </w:rPr>
        <w:t> </w:t>
      </w:r>
      <w:r>
        <w:rPr/>
        <w:t>Tight</w:t>
        <w:tab/>
        <w:t>No ingress of dust; complete protection against</w:t>
      </w:r>
      <w:r>
        <w:rPr>
          <w:spacing w:val="-7"/>
        </w:rPr>
        <w:t> </w:t>
      </w:r>
      <w:r>
        <w:rPr/>
        <w:t>contact.</w:t>
      </w:r>
    </w:p>
    <w:p>
      <w:pPr>
        <w:pStyle w:val="BodyText"/>
        <w:spacing w:before="121"/>
        <w:ind w:left="2019" w:right="1268"/>
      </w:pPr>
      <w:r>
        <w:rPr/>
        <w:t>To pass IP6X Dust Test Category 1, a vacuum was pulled on the interior of the MFC enclosure. The MFC was exposed to 2 kg/m3 of circulating talc for 3 minutes.</w:t>
      </w:r>
    </w:p>
    <w:p>
      <w:pPr>
        <w:pStyle w:val="BodyText"/>
        <w:spacing w:before="121"/>
        <w:ind w:left="2019" w:right="536"/>
      </w:pPr>
      <w:r>
        <w:rPr/>
        <w:t>The second digit indicates the level of protection inside the enclosure against harmful ingress of water.</w:t>
      </w:r>
    </w:p>
    <w:p>
      <w:pPr>
        <w:pStyle w:val="BodyText"/>
        <w:tabs>
          <w:tab w:pos="2739" w:val="left" w:leader="none"/>
          <w:tab w:pos="4810" w:val="left" w:leader="none"/>
        </w:tabs>
        <w:spacing w:before="118"/>
        <w:ind w:left="2290"/>
      </w:pPr>
      <w:r>
        <w:rPr/>
        <w:t>6</w:t>
        <w:tab/>
        <w:t>Powerful water</w:t>
      </w:r>
      <w:r>
        <w:rPr>
          <w:spacing w:val="-5"/>
        </w:rPr>
        <w:t> </w:t>
      </w:r>
      <w:r>
        <w:rPr/>
        <w:t>jets</w:t>
        <w:tab/>
        <w:t>Water projected in powerful jets (12.5mm nozzle) against</w:t>
      </w:r>
      <w:r>
        <w:rPr>
          <w:spacing w:val="-14"/>
        </w:rPr>
        <w:t> </w:t>
      </w:r>
      <w:r>
        <w:rPr/>
        <w:t>the</w:t>
      </w:r>
    </w:p>
    <w:p>
      <w:pPr>
        <w:pStyle w:val="BodyText"/>
        <w:spacing w:before="1"/>
        <w:ind w:left="4810"/>
      </w:pPr>
      <w:r>
        <w:rPr/>
        <w:t>enclosure from any direction shall have no harmful effects.</w:t>
      </w:r>
    </w:p>
    <w:p>
      <w:pPr>
        <w:pStyle w:val="BodyText"/>
        <w:spacing w:before="119"/>
        <w:ind w:left="2019" w:right="700"/>
      </w:pPr>
      <w:r>
        <w:rPr/>
        <w:t>To pass IPX6 Spray Test, the MFC was subjected to a high force water jet impinging on all sides of the MFC at a rate of 100 l/min for 3 minutes.</w:t>
      </w:r>
    </w:p>
    <w:p>
      <w:pPr>
        <w:spacing w:after="0"/>
        <w:sectPr>
          <w:headerReference w:type="default" r:id="rId144"/>
          <w:footerReference w:type="default" r:id="rId145"/>
          <w:pgSz w:w="12240" w:h="15840"/>
          <w:pgMar w:header="0" w:footer="866" w:top="1040" w:bottom="1060" w:left="500" w:right="960"/>
          <w:pgNumType w:start="75"/>
        </w:sectPr>
      </w:pPr>
    </w:p>
    <w:p>
      <w:pPr>
        <w:spacing w:before="74"/>
        <w:ind w:left="940" w:right="0" w:firstLine="0"/>
        <w:jc w:val="left"/>
        <w:rPr>
          <w:rFonts w:ascii="Arial"/>
          <w:b/>
          <w:sz w:val="18"/>
        </w:rPr>
      </w:pPr>
      <w:r>
        <w:rPr>
          <w:rFonts w:ascii="Arial"/>
          <w:b/>
          <w:sz w:val="18"/>
        </w:rPr>
        <w:t>G and I Series Digital Thermal Based MFC, D: IP Rating for the I Series MFC and What It Means</w:t>
      </w:r>
    </w:p>
    <w:p>
      <w:pPr>
        <w:pStyle w:val="BodyText"/>
        <w:spacing w:before="7"/>
        <w:rPr>
          <w:rFonts w:ascii="Arial"/>
          <w:b/>
          <w:sz w:val="29"/>
        </w:rPr>
      </w:pPr>
    </w:p>
    <w:p>
      <w:pPr>
        <w:pStyle w:val="Heading2"/>
        <w:spacing w:before="0"/>
      </w:pPr>
      <w:r>
        <w:rPr/>
        <w:t>Notes</w:t>
      </w:r>
    </w:p>
    <w:p>
      <w:pPr>
        <w:spacing w:after="0"/>
        <w:sectPr>
          <w:headerReference w:type="default" r:id="rId146"/>
          <w:footerReference w:type="default" r:id="rId147"/>
          <w:pgSz w:w="12240" w:h="15840"/>
          <w:pgMar w:header="0" w:footer="866" w:top="640" w:bottom="1060" w:left="500" w:right="960"/>
          <w:pgNumType w:start="76"/>
        </w:sectPr>
      </w:pPr>
    </w:p>
    <w:p>
      <w:pPr>
        <w:pStyle w:val="BodyText"/>
        <w:spacing w:before="10"/>
        <w:rPr>
          <w:rFonts w:ascii="Arial"/>
          <w:b/>
          <w:sz w:val="12"/>
        </w:rPr>
      </w:pPr>
    </w:p>
    <w:p>
      <w:pPr>
        <w:spacing w:before="82"/>
        <w:ind w:left="2020" w:right="0" w:firstLine="0"/>
        <w:jc w:val="left"/>
        <w:rPr>
          <w:rFonts w:ascii="Arial"/>
          <w:b/>
          <w:sz w:val="56"/>
        </w:rPr>
      </w:pPr>
      <w:r>
        <w:rPr/>
        <w:pict>
          <v:group style="position:absolute;margin-left:61.52615pt;margin-top:-7.171118pt;width:59.1pt;height:104.05pt;mso-position-horizontal-relative:page;mso-position-vertical-relative:paragraph;z-index:3784" coordorigin="1231,-143" coordsize="1182,2081">
            <v:shape style="position:absolute;left:1230;top:-144;width:1182;height:2081" type="#_x0000_t75" alt="?" stroked="false">
              <v:imagedata r:id="rId13" o:title=""/>
            </v:shape>
            <v:shape style="position:absolute;left:1230;top:-144;width:1182;height:2081" type="#_x0000_t202" filled="false" stroked="false">
              <v:textbox inset="0,0,0,0">
                <w:txbxContent>
                  <w:p>
                    <w:pPr>
                      <w:spacing w:before="225"/>
                      <w:ind w:left="641" w:right="0" w:firstLine="0"/>
                      <w:jc w:val="left"/>
                      <w:rPr>
                        <w:rFonts w:ascii="Arial"/>
                        <w:b/>
                        <w:sz w:val="56"/>
                      </w:rPr>
                    </w:pPr>
                    <w:r>
                      <w:rPr>
                        <w:rFonts w:ascii="Arial"/>
                        <w:b/>
                        <w:color w:val="FFFFFF"/>
                        <w:w w:val="99"/>
                        <w:sz w:val="56"/>
                      </w:rPr>
                      <w:t>E</w:t>
                    </w:r>
                  </w:p>
                </w:txbxContent>
              </v:textbox>
              <w10:wrap type="none"/>
            </v:shape>
            <w10:wrap type="none"/>
          </v:group>
        </w:pict>
      </w:r>
      <w:bookmarkStart w:name="E Modbus Operation" w:id="349"/>
      <w:bookmarkEnd w:id="349"/>
      <w:r>
        <w:rPr/>
      </w:r>
      <w:bookmarkStart w:name="_bookmark182" w:id="350"/>
      <w:bookmarkEnd w:id="350"/>
      <w:r>
        <w:rPr/>
      </w:r>
      <w:r>
        <w:rPr>
          <w:rFonts w:ascii="Arial"/>
          <w:b/>
          <w:sz w:val="56"/>
        </w:rPr>
        <w:t>Modbus Operation</w:t>
      </w:r>
    </w:p>
    <w:p>
      <w:pPr>
        <w:pStyle w:val="BodyText"/>
        <w:rPr>
          <w:rFonts w:ascii="Arial"/>
          <w:b/>
          <w:sz w:val="62"/>
        </w:rPr>
      </w:pPr>
    </w:p>
    <w:p>
      <w:pPr>
        <w:pStyle w:val="BodyText"/>
        <w:spacing w:before="6"/>
        <w:rPr>
          <w:rFonts w:ascii="Arial"/>
          <w:b/>
          <w:sz w:val="75"/>
        </w:rPr>
      </w:pPr>
    </w:p>
    <w:p>
      <w:pPr>
        <w:pStyle w:val="Heading3"/>
      </w:pPr>
      <w:bookmarkStart w:name="Enabling Modbus TCP/IP Control" w:id="351"/>
      <w:bookmarkEnd w:id="351"/>
      <w:r>
        <w:rPr>
          <w:b w:val="0"/>
        </w:rPr>
      </w:r>
      <w:bookmarkStart w:name="_bookmark183" w:id="352"/>
      <w:bookmarkEnd w:id="352"/>
      <w:r>
        <w:rPr>
          <w:b w:val="0"/>
        </w:rPr>
      </w:r>
      <w:r>
        <w:rPr/>
        <w:t>Enabling Modbus TCP/IP Control</w:t>
      </w:r>
    </w:p>
    <w:p>
      <w:pPr>
        <w:pStyle w:val="BodyText"/>
        <w:spacing w:before="117"/>
        <w:ind w:left="2020" w:right="675"/>
      </w:pPr>
      <w:r>
        <w:rPr/>
        <w:t>G and I Series MFCs have the option of being controlled digitally over Modbus TCP/IP. Before an MFC can be operated using the Modbus LabView library, the secondary Modbus control system must be enabled from the Configuration page of the Web browser.</w:t>
      </w:r>
    </w:p>
    <w:p>
      <w:pPr>
        <w:pStyle w:val="BodyText"/>
        <w:spacing w:before="2"/>
        <w:rPr>
          <w:sz w:val="18"/>
        </w:rPr>
      </w:pPr>
      <w:r>
        <w:rPr/>
        <w:pict>
          <v:group style="position:absolute;margin-left:72.121857pt;margin-top:12.411442pt;width:468pt;height:263.3pt;mso-position-horizontal-relative:page;mso-position-vertical-relative:paragraph;z-index:3736;mso-wrap-distance-left:0;mso-wrap-distance-right:0" coordorigin="1442,248" coordsize="9360,5266">
            <v:shape style="position:absolute;left:1442;top:248;width:9360;height:5266" type="#_x0000_t75" alt="?" stroked="false">
              <v:imagedata r:id="rId150" o:title=""/>
            </v:shape>
            <v:shape style="position:absolute;left:5110;top:1533;width:1920;height:510" coordorigin="5110,1534" coordsize="1920,510" path="m6070,1534l5958,1536,5850,1541,5746,1549,5648,1560,5555,1573,5470,1590,5391,1608,5321,1629,5259,1652,5166,1703,5116,1759,5110,1789,5116,1819,5166,1875,5259,1925,5321,1948,5391,1969,5470,1988,5555,2004,5648,2018,5746,2029,5850,2037,5958,2042,6070,2044,6182,2042,6290,2037,6394,2029,6492,2018,6585,2004,6670,1988,6749,1969,6819,1948,6881,1925,6974,1875,7024,1819,7030,1789,7024,1759,6974,1703,6881,1652,6819,1629,6749,1608,6670,1590,6585,1573,6492,1560,6394,1549,6290,1541,6182,1536,6070,1534xe" filled="false" stroked="true" strokeweight="2pt" strokecolor="#ff0000">
              <v:path arrowok="t"/>
              <v:stroke dashstyle="solid"/>
            </v:shape>
            <w10:wrap type="topAndBottom"/>
          </v:group>
        </w:pict>
      </w:r>
    </w:p>
    <w:p>
      <w:pPr>
        <w:tabs>
          <w:tab w:pos="3279" w:val="left" w:leader="none"/>
        </w:tabs>
        <w:spacing w:before="83"/>
        <w:ind w:left="2020" w:right="0" w:firstLine="0"/>
        <w:jc w:val="left"/>
        <w:rPr>
          <w:rFonts w:ascii="Arial"/>
          <w:b/>
          <w:sz w:val="20"/>
        </w:rPr>
      </w:pPr>
      <w:bookmarkStart w:name="_bookmark184" w:id="353"/>
      <w:bookmarkEnd w:id="353"/>
      <w:r>
        <w:rPr/>
      </w:r>
      <w:r>
        <w:rPr>
          <w:rFonts w:ascii="Arial"/>
          <w:b/>
          <w:sz w:val="20"/>
        </w:rPr>
        <w:t>Figure</w:t>
      </w:r>
      <w:r>
        <w:rPr>
          <w:rFonts w:ascii="Arial"/>
          <w:b/>
          <w:spacing w:val="-3"/>
          <w:sz w:val="20"/>
        </w:rPr>
        <w:t> </w:t>
      </w:r>
      <w:r>
        <w:rPr>
          <w:rFonts w:ascii="Arial"/>
          <w:b/>
          <w:sz w:val="20"/>
        </w:rPr>
        <w:t>E-1.</w:t>
        <w:tab/>
        <w:t>Configuration</w:t>
      </w:r>
      <w:r>
        <w:rPr>
          <w:rFonts w:ascii="Arial"/>
          <w:b/>
          <w:spacing w:val="-1"/>
          <w:sz w:val="20"/>
        </w:rPr>
        <w:t> </w:t>
      </w:r>
      <w:r>
        <w:rPr>
          <w:rFonts w:ascii="Arial"/>
          <w:b/>
          <w:sz w:val="20"/>
        </w:rPr>
        <w:t>Page</w:t>
      </w:r>
    </w:p>
    <w:p>
      <w:pPr>
        <w:pStyle w:val="BodyText"/>
        <w:rPr>
          <w:rFonts w:ascii="Arial"/>
          <w:b/>
        </w:rPr>
      </w:pPr>
    </w:p>
    <w:p>
      <w:pPr>
        <w:pStyle w:val="BodyText"/>
        <w:spacing w:before="10"/>
        <w:rPr>
          <w:rFonts w:ascii="Arial"/>
          <w:b/>
          <w:sz w:val="19"/>
        </w:rPr>
      </w:pPr>
    </w:p>
    <w:p>
      <w:pPr>
        <w:pStyle w:val="Heading3"/>
        <w:spacing w:before="1"/>
      </w:pPr>
      <w:bookmarkStart w:name="Modbus Labview Library" w:id="354"/>
      <w:bookmarkEnd w:id="354"/>
      <w:r>
        <w:rPr>
          <w:b w:val="0"/>
        </w:rPr>
      </w:r>
      <w:bookmarkStart w:name="_bookmark185" w:id="355"/>
      <w:bookmarkEnd w:id="355"/>
      <w:r>
        <w:rPr>
          <w:b w:val="0"/>
        </w:rPr>
      </w:r>
      <w:r>
        <w:rPr/>
        <w:t>Modbus Labview Library</w:t>
      </w:r>
    </w:p>
    <w:p>
      <w:pPr>
        <w:pStyle w:val="BodyText"/>
        <w:spacing w:before="116"/>
        <w:ind w:left="2020" w:right="466"/>
      </w:pPr>
      <w:r>
        <w:rPr/>
        <w:t>MKS has created a Modbus LabView library that consists of a series of individual LabView virtual instruments (VIs) that can be used to connect to, communicate with, and control an MKS MFC of any interface type. In addition, as part of this Modbus Library, MKS has built a basic Modbus VI that provides an example of how the sub-VI’s can be designed for MFC Modbus operation.</w:t>
      </w:r>
    </w:p>
    <w:p>
      <w:pPr>
        <w:pStyle w:val="BodyText"/>
        <w:rPr>
          <w:sz w:val="11"/>
        </w:rPr>
      </w:pPr>
    </w:p>
    <w:tbl>
      <w:tblPr>
        <w:tblW w:w="0" w:type="auto"/>
        <w:jc w:val="left"/>
        <w:tblInd w:w="1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7"/>
        <w:gridCol w:w="8291"/>
      </w:tblGrid>
      <w:tr>
        <w:trPr>
          <w:trHeight w:val="1497" w:hRule="atLeast"/>
        </w:trPr>
        <w:tc>
          <w:tcPr>
            <w:tcW w:w="957" w:type="dxa"/>
          </w:tcPr>
          <w:p>
            <w:pPr>
              <w:pStyle w:val="TableParagraph"/>
              <w:spacing w:before="112"/>
              <w:ind w:left="200"/>
              <w:rPr>
                <w:rFonts w:ascii="Arial"/>
                <w:b/>
                <w:sz w:val="20"/>
              </w:rPr>
            </w:pPr>
            <w:r>
              <w:rPr>
                <w:rFonts w:ascii="Arial"/>
                <w:b/>
                <w:sz w:val="20"/>
              </w:rPr>
              <w:t>Note</w:t>
            </w:r>
          </w:p>
          <w:p>
            <w:pPr>
              <w:pStyle w:val="TableParagraph"/>
              <w:spacing w:before="0"/>
              <w:ind w:left="315"/>
              <w:rPr>
                <w:sz w:val="20"/>
              </w:rPr>
            </w:pPr>
            <w:r>
              <w:rPr>
                <w:sz w:val="20"/>
              </w:rPr>
              <w:drawing>
                <wp:inline distT="0" distB="0" distL="0" distR="0">
                  <wp:extent cx="208871" cy="318039"/>
                  <wp:effectExtent l="0" t="0" r="0" b="0"/>
                  <wp:docPr id="767" name="image6.jpeg" descr="?"/>
                  <wp:cNvGraphicFramePr>
                    <a:graphicFrameLocks noChangeAspect="1"/>
                  </wp:cNvGraphicFramePr>
                  <a:graphic>
                    <a:graphicData uri="http://schemas.openxmlformats.org/drawingml/2006/picture">
                      <pic:pic>
                        <pic:nvPicPr>
                          <pic:cNvPr id="768" name="image6.jpeg"/>
                          <pic:cNvPicPr/>
                        </pic:nvPicPr>
                        <pic:blipFill>
                          <a:blip r:embed="rId17" cstate="print"/>
                          <a:stretch>
                            <a:fillRect/>
                          </a:stretch>
                        </pic:blipFill>
                        <pic:spPr>
                          <a:xfrm>
                            <a:off x="0" y="0"/>
                            <a:ext cx="208871" cy="318039"/>
                          </a:xfrm>
                          <a:prstGeom prst="rect">
                            <a:avLst/>
                          </a:prstGeom>
                        </pic:spPr>
                      </pic:pic>
                    </a:graphicData>
                  </a:graphic>
                </wp:inline>
              </w:drawing>
            </w:r>
            <w:r>
              <w:rPr>
                <w:sz w:val="20"/>
              </w:rPr>
            </w:r>
          </w:p>
          <w:p>
            <w:pPr>
              <w:pStyle w:val="TableParagraph"/>
              <w:spacing w:before="0"/>
              <w:rPr>
                <w:sz w:val="20"/>
              </w:rPr>
            </w:pPr>
          </w:p>
          <w:p>
            <w:pPr>
              <w:pStyle w:val="TableParagraph"/>
              <w:spacing w:before="0"/>
              <w:rPr>
                <w:sz w:val="20"/>
              </w:rPr>
            </w:pPr>
          </w:p>
          <w:p>
            <w:pPr>
              <w:pStyle w:val="TableParagraph"/>
              <w:spacing w:before="10"/>
              <w:rPr>
                <w:sz w:val="16"/>
              </w:rPr>
            </w:pPr>
          </w:p>
        </w:tc>
        <w:tc>
          <w:tcPr>
            <w:tcW w:w="8291" w:type="dxa"/>
            <w:tcBorders>
              <w:top w:val="single" w:sz="4" w:space="0" w:color="000000"/>
              <w:bottom w:val="single" w:sz="4" w:space="0" w:color="000000"/>
            </w:tcBorders>
          </w:tcPr>
          <w:p>
            <w:pPr>
              <w:pStyle w:val="TableParagraph"/>
              <w:spacing w:before="111"/>
              <w:ind w:left="11" w:right="141"/>
              <w:rPr>
                <w:sz w:val="22"/>
              </w:rPr>
            </w:pPr>
            <w:r>
              <w:rPr>
                <w:sz w:val="22"/>
              </w:rPr>
              <w:t>To get full benefit of the Modbus LabView library, a National Instruments LabView application development system is required. Without a National Instruments LabView application development system, only the executable example VI is accessible for control of the MFC. Contact MKS Applications Engineering to obtain the Modbus LabView Library file information.</w:t>
            </w:r>
          </w:p>
        </w:tc>
      </w:tr>
    </w:tbl>
    <w:p>
      <w:pPr>
        <w:spacing w:after="0"/>
        <w:rPr>
          <w:sz w:val="22"/>
        </w:rPr>
        <w:sectPr>
          <w:headerReference w:type="default" r:id="rId148"/>
          <w:footerReference w:type="default" r:id="rId149"/>
          <w:pgSz w:w="12240" w:h="15840"/>
          <w:pgMar w:header="0" w:footer="866" w:top="1040" w:bottom="1060" w:left="500" w:right="960"/>
          <w:pgNumType w:start="77"/>
        </w:sectPr>
      </w:pPr>
    </w:p>
    <w:p>
      <w:pPr>
        <w:pStyle w:val="BodyText"/>
        <w:rPr>
          <w:sz w:val="20"/>
        </w:rPr>
      </w:pPr>
    </w:p>
    <w:p>
      <w:pPr>
        <w:pStyle w:val="BodyText"/>
        <w:spacing w:before="1"/>
        <w:rPr>
          <w:sz w:val="26"/>
        </w:rPr>
      </w:pPr>
    </w:p>
    <w:tbl>
      <w:tblPr>
        <w:tblW w:w="0" w:type="auto"/>
        <w:jc w:val="left"/>
        <w:tblInd w:w="1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7"/>
        <w:gridCol w:w="8291"/>
      </w:tblGrid>
      <w:tr>
        <w:trPr>
          <w:trHeight w:val="988" w:hRule="atLeast"/>
        </w:trPr>
        <w:tc>
          <w:tcPr>
            <w:tcW w:w="957" w:type="dxa"/>
          </w:tcPr>
          <w:p>
            <w:pPr>
              <w:pStyle w:val="TableParagraph"/>
              <w:spacing w:before="110"/>
              <w:ind w:left="200"/>
              <w:rPr>
                <w:rFonts w:ascii="Arial"/>
                <w:b/>
                <w:sz w:val="20"/>
              </w:rPr>
            </w:pPr>
            <w:r>
              <w:rPr>
                <w:rFonts w:ascii="Arial"/>
                <w:b/>
                <w:sz w:val="20"/>
              </w:rPr>
              <w:t>Note</w:t>
            </w:r>
          </w:p>
          <w:p>
            <w:pPr>
              <w:pStyle w:val="TableParagraph"/>
              <w:spacing w:before="0"/>
              <w:ind w:left="315"/>
              <w:rPr>
                <w:sz w:val="20"/>
              </w:rPr>
            </w:pPr>
            <w:r>
              <w:rPr>
                <w:sz w:val="20"/>
              </w:rPr>
              <w:drawing>
                <wp:inline distT="0" distB="0" distL="0" distR="0">
                  <wp:extent cx="208871" cy="318039"/>
                  <wp:effectExtent l="0" t="0" r="0" b="0"/>
                  <wp:docPr id="769" name="image6.jpeg" descr="?"/>
                  <wp:cNvGraphicFramePr>
                    <a:graphicFrameLocks noChangeAspect="1"/>
                  </wp:cNvGraphicFramePr>
                  <a:graphic>
                    <a:graphicData uri="http://schemas.openxmlformats.org/drawingml/2006/picture">
                      <pic:pic>
                        <pic:nvPicPr>
                          <pic:cNvPr id="770" name="image6.jpeg"/>
                          <pic:cNvPicPr/>
                        </pic:nvPicPr>
                        <pic:blipFill>
                          <a:blip r:embed="rId17" cstate="print"/>
                          <a:stretch>
                            <a:fillRect/>
                          </a:stretch>
                        </pic:blipFill>
                        <pic:spPr>
                          <a:xfrm>
                            <a:off x="0" y="0"/>
                            <a:ext cx="208871" cy="318039"/>
                          </a:xfrm>
                          <a:prstGeom prst="rect">
                            <a:avLst/>
                          </a:prstGeom>
                        </pic:spPr>
                      </pic:pic>
                    </a:graphicData>
                  </a:graphic>
                </wp:inline>
              </w:drawing>
            </w:r>
            <w:r>
              <w:rPr>
                <w:sz w:val="20"/>
              </w:rPr>
            </w:r>
          </w:p>
        </w:tc>
        <w:tc>
          <w:tcPr>
            <w:tcW w:w="8291" w:type="dxa"/>
            <w:tcBorders>
              <w:top w:val="single" w:sz="4" w:space="0" w:color="000000"/>
              <w:bottom w:val="single" w:sz="4" w:space="0" w:color="000000"/>
            </w:tcBorders>
          </w:tcPr>
          <w:p>
            <w:pPr>
              <w:pStyle w:val="TableParagraph"/>
              <w:spacing w:before="109"/>
              <w:ind w:left="11" w:right="241"/>
              <w:jc w:val="both"/>
              <w:rPr>
                <w:sz w:val="22"/>
              </w:rPr>
            </w:pPr>
            <w:r>
              <w:rPr>
                <w:sz w:val="22"/>
              </w:rPr>
              <w:t>MKS created these files for customers who are knowledgeable with regards to Modbus and are experienced programmers in LabView. MKS does not provide any additional technical LabView programming support for this application.</w:t>
            </w:r>
          </w:p>
        </w:tc>
      </w:tr>
    </w:tbl>
    <w:p>
      <w:pPr>
        <w:pStyle w:val="BodyText"/>
        <w:spacing w:before="7"/>
        <w:rPr>
          <w:sz w:val="28"/>
        </w:rPr>
      </w:pPr>
    </w:p>
    <w:p>
      <w:pPr>
        <w:pStyle w:val="Heading3"/>
        <w:spacing w:before="92"/>
      </w:pPr>
      <w:bookmarkStart w:name="MKS Example VI" w:id="356"/>
      <w:bookmarkEnd w:id="356"/>
      <w:r>
        <w:rPr>
          <w:b w:val="0"/>
        </w:rPr>
      </w:r>
      <w:bookmarkStart w:name="_bookmark186" w:id="357"/>
      <w:bookmarkEnd w:id="357"/>
      <w:r>
        <w:rPr>
          <w:b w:val="0"/>
        </w:rPr>
      </w:r>
      <w:r>
        <w:rPr/>
        <w:t>MKS Example VI</w:t>
      </w:r>
    </w:p>
    <w:p>
      <w:pPr>
        <w:pStyle w:val="BodyText"/>
        <w:spacing w:before="117"/>
        <w:ind w:left="2019" w:right="1006"/>
      </w:pPr>
      <w:r>
        <w:rPr/>
        <w:t>The example Modbus VI is a basic LabView program that provides communication and control of basic G and I Series functionality, including:</w:t>
      </w:r>
    </w:p>
    <w:p>
      <w:pPr>
        <w:pStyle w:val="ListParagraph"/>
        <w:numPr>
          <w:ilvl w:val="2"/>
          <w:numId w:val="1"/>
        </w:numPr>
        <w:tabs>
          <w:tab w:pos="2292" w:val="left" w:leader="none"/>
        </w:tabs>
        <w:spacing w:line="240" w:lineRule="auto" w:before="119" w:after="0"/>
        <w:ind w:left="2291" w:right="0" w:hanging="272"/>
        <w:jc w:val="left"/>
        <w:rPr>
          <w:sz w:val="22"/>
        </w:rPr>
      </w:pPr>
      <w:r>
        <w:rPr>
          <w:sz w:val="22"/>
        </w:rPr>
        <w:t>Exhibit MFC identity</w:t>
      </w:r>
      <w:r>
        <w:rPr>
          <w:spacing w:val="-8"/>
          <w:sz w:val="22"/>
        </w:rPr>
        <w:t> </w:t>
      </w:r>
      <w:r>
        <w:rPr>
          <w:sz w:val="22"/>
        </w:rPr>
        <w:t>parameters</w:t>
      </w:r>
    </w:p>
    <w:p>
      <w:pPr>
        <w:pStyle w:val="ListParagraph"/>
        <w:numPr>
          <w:ilvl w:val="2"/>
          <w:numId w:val="1"/>
        </w:numPr>
        <w:tabs>
          <w:tab w:pos="2292" w:val="left" w:leader="none"/>
        </w:tabs>
        <w:spacing w:line="240" w:lineRule="auto" w:before="59" w:after="0"/>
        <w:ind w:left="2294" w:right="0" w:hanging="274"/>
        <w:jc w:val="left"/>
        <w:rPr>
          <w:sz w:val="22"/>
        </w:rPr>
      </w:pPr>
      <w:r>
        <w:rPr>
          <w:sz w:val="22"/>
        </w:rPr>
        <w:t>Ability to send set point and read back</w:t>
      </w:r>
      <w:r>
        <w:rPr>
          <w:spacing w:val="-7"/>
          <w:sz w:val="22"/>
        </w:rPr>
        <w:t> </w:t>
      </w:r>
      <w:r>
        <w:rPr>
          <w:sz w:val="22"/>
        </w:rPr>
        <w:t>flow</w:t>
      </w:r>
    </w:p>
    <w:p>
      <w:pPr>
        <w:pStyle w:val="ListParagraph"/>
        <w:numPr>
          <w:ilvl w:val="2"/>
          <w:numId w:val="1"/>
        </w:numPr>
        <w:tabs>
          <w:tab w:pos="2292" w:val="left" w:leader="none"/>
        </w:tabs>
        <w:spacing w:line="240" w:lineRule="auto" w:before="59" w:after="0"/>
        <w:ind w:left="2291" w:right="0" w:hanging="271"/>
        <w:jc w:val="left"/>
        <w:rPr>
          <w:sz w:val="22"/>
        </w:rPr>
      </w:pPr>
      <w:r>
        <w:rPr>
          <w:sz w:val="22"/>
        </w:rPr>
        <w:t>Ability to graph set point and</w:t>
      </w:r>
      <w:r>
        <w:rPr>
          <w:spacing w:val="-8"/>
          <w:sz w:val="22"/>
        </w:rPr>
        <w:t> </w:t>
      </w:r>
      <w:r>
        <w:rPr>
          <w:sz w:val="22"/>
        </w:rPr>
        <w:t>flow</w:t>
      </w:r>
    </w:p>
    <w:p>
      <w:pPr>
        <w:pStyle w:val="ListParagraph"/>
        <w:numPr>
          <w:ilvl w:val="2"/>
          <w:numId w:val="1"/>
        </w:numPr>
        <w:tabs>
          <w:tab w:pos="2292" w:val="left" w:leader="none"/>
        </w:tabs>
        <w:spacing w:line="240" w:lineRule="auto" w:before="60" w:after="0"/>
        <w:ind w:left="2291" w:right="0" w:hanging="271"/>
        <w:jc w:val="left"/>
        <w:rPr>
          <w:sz w:val="22"/>
        </w:rPr>
      </w:pPr>
      <w:r>
        <w:rPr>
          <w:sz w:val="22"/>
        </w:rPr>
        <w:t>Valve override open and</w:t>
      </w:r>
      <w:r>
        <w:rPr>
          <w:spacing w:val="-4"/>
          <w:sz w:val="22"/>
        </w:rPr>
        <w:t> </w:t>
      </w:r>
      <w:r>
        <w:rPr>
          <w:sz w:val="22"/>
        </w:rPr>
        <w:t>close</w:t>
      </w:r>
    </w:p>
    <w:p>
      <w:pPr>
        <w:pStyle w:val="ListParagraph"/>
        <w:numPr>
          <w:ilvl w:val="2"/>
          <w:numId w:val="1"/>
        </w:numPr>
        <w:tabs>
          <w:tab w:pos="2293" w:val="left" w:leader="none"/>
        </w:tabs>
        <w:spacing w:line="240" w:lineRule="auto" w:before="59" w:after="0"/>
        <w:ind w:left="2292" w:right="0" w:hanging="272"/>
        <w:jc w:val="left"/>
        <w:rPr>
          <w:sz w:val="22"/>
        </w:rPr>
      </w:pPr>
      <w:r>
        <w:rPr>
          <w:sz w:val="22"/>
        </w:rPr>
        <w:t>Zero flow</w:t>
      </w:r>
    </w:p>
    <w:p>
      <w:pPr>
        <w:pStyle w:val="BodyText"/>
        <w:spacing w:before="121"/>
        <w:ind w:left="2020" w:right="705"/>
      </w:pPr>
      <w:r>
        <w:rPr/>
        <w:t>To access and launch the VI, the laptop or computer must have installed either a National Instruments 2011 Runtime Engine (can be downloaded from the National Instruments Web Site) or a version of the LabView development system from 2011 or later.</w:t>
      </w:r>
    </w:p>
    <w:p>
      <w:pPr>
        <w:pStyle w:val="ListParagraph"/>
        <w:numPr>
          <w:ilvl w:val="0"/>
          <w:numId w:val="14"/>
        </w:numPr>
        <w:tabs>
          <w:tab w:pos="2381" w:val="left" w:leader="none"/>
        </w:tabs>
        <w:spacing w:line="240" w:lineRule="auto" w:before="119" w:after="0"/>
        <w:ind w:left="2380" w:right="0" w:hanging="360"/>
        <w:jc w:val="left"/>
        <w:rPr>
          <w:sz w:val="22"/>
        </w:rPr>
      </w:pPr>
      <w:r>
        <w:rPr>
          <w:sz w:val="22"/>
        </w:rPr>
        <w:t>Enable Modbus from the Configuration</w:t>
      </w:r>
      <w:r>
        <w:rPr>
          <w:spacing w:val="-8"/>
          <w:sz w:val="22"/>
        </w:rPr>
        <w:t> </w:t>
      </w:r>
      <w:r>
        <w:rPr>
          <w:sz w:val="22"/>
        </w:rPr>
        <w:t>page.</w:t>
      </w:r>
    </w:p>
    <w:p>
      <w:pPr>
        <w:pStyle w:val="BodyText"/>
        <w:rPr>
          <w:sz w:val="18"/>
        </w:rPr>
      </w:pPr>
      <w:r>
        <w:rPr/>
        <w:pict>
          <v:group style="position:absolute;margin-left:72.121857pt;margin-top:12.300578pt;width:468pt;height:263.25pt;mso-position-horizontal-relative:page;mso-position-vertical-relative:paragraph;z-index:3808;mso-wrap-distance-left:0;mso-wrap-distance-right:0" coordorigin="1442,246" coordsize="9360,5265">
            <v:shape style="position:absolute;left:1442;top:246;width:9360;height:5265" type="#_x0000_t75" alt="?" stroked="false">
              <v:imagedata r:id="rId152" o:title=""/>
            </v:shape>
            <v:shape style="position:absolute;left:5140;top:1535;width:1920;height:510" coordorigin="5140,1536" coordsize="1920,510" path="m6100,1536l5988,1537,5880,1542,5776,1550,5678,1561,5585,1575,5500,1592,5421,1610,5351,1631,5289,1654,5196,1705,5146,1761,5140,1791,5146,1820,5196,1877,5289,1927,5351,1950,5421,1971,5500,1990,5585,2006,5678,2020,5776,2031,5880,2039,5988,2044,6100,2046,6212,2044,6320,2039,6424,2031,6522,2020,6615,2006,6700,1990,6779,1971,6849,1950,6911,1927,7004,1877,7054,1820,7060,1791,7054,1761,7004,1705,6911,1654,6849,1631,6779,1610,6700,1592,6615,1575,6522,1561,6424,1550,6320,1542,6212,1537,6100,1536xe" filled="false" stroked="true" strokeweight="2pt" strokecolor="#ff0000">
              <v:path arrowok="t"/>
              <v:stroke dashstyle="solid"/>
            </v:shape>
            <w10:wrap type="topAndBottom"/>
          </v:group>
        </w:pict>
      </w:r>
    </w:p>
    <w:p>
      <w:pPr>
        <w:tabs>
          <w:tab w:pos="3279" w:val="left" w:leader="none"/>
        </w:tabs>
        <w:spacing w:before="86"/>
        <w:ind w:left="2020" w:right="0" w:firstLine="0"/>
        <w:jc w:val="left"/>
        <w:rPr>
          <w:rFonts w:ascii="Arial"/>
          <w:b/>
          <w:sz w:val="20"/>
        </w:rPr>
      </w:pPr>
      <w:bookmarkStart w:name="_bookmark187" w:id="358"/>
      <w:bookmarkEnd w:id="358"/>
      <w:r>
        <w:rPr/>
      </w:r>
      <w:r>
        <w:rPr>
          <w:rFonts w:ascii="Arial"/>
          <w:b/>
          <w:sz w:val="20"/>
        </w:rPr>
        <w:t>Figure</w:t>
      </w:r>
      <w:r>
        <w:rPr>
          <w:rFonts w:ascii="Arial"/>
          <w:b/>
          <w:spacing w:val="-3"/>
          <w:sz w:val="20"/>
        </w:rPr>
        <w:t> </w:t>
      </w:r>
      <w:r>
        <w:rPr>
          <w:rFonts w:ascii="Arial"/>
          <w:b/>
          <w:sz w:val="20"/>
        </w:rPr>
        <w:t>E-2.</w:t>
        <w:tab/>
        <w:t>Configuration</w:t>
      </w:r>
      <w:r>
        <w:rPr>
          <w:rFonts w:ascii="Arial"/>
          <w:b/>
          <w:spacing w:val="-1"/>
          <w:sz w:val="20"/>
        </w:rPr>
        <w:t> </w:t>
      </w:r>
      <w:r>
        <w:rPr>
          <w:rFonts w:ascii="Arial"/>
          <w:b/>
          <w:sz w:val="20"/>
        </w:rPr>
        <w:t>Page</w:t>
      </w:r>
    </w:p>
    <w:p>
      <w:pPr>
        <w:pStyle w:val="BodyText"/>
        <w:spacing w:before="9"/>
        <w:rPr>
          <w:rFonts w:ascii="Arial"/>
          <w:b/>
          <w:sz w:val="20"/>
        </w:rPr>
      </w:pPr>
    </w:p>
    <w:p>
      <w:pPr>
        <w:pStyle w:val="ListParagraph"/>
        <w:numPr>
          <w:ilvl w:val="0"/>
          <w:numId w:val="14"/>
        </w:numPr>
        <w:tabs>
          <w:tab w:pos="2380" w:val="left" w:leader="none"/>
        </w:tabs>
        <w:spacing w:line="240" w:lineRule="auto" w:before="0" w:after="0"/>
        <w:ind w:left="2379" w:right="0" w:hanging="359"/>
        <w:jc w:val="left"/>
        <w:rPr>
          <w:sz w:val="22"/>
        </w:rPr>
      </w:pPr>
      <w:r>
        <w:rPr>
          <w:sz w:val="22"/>
        </w:rPr>
        <w:t>Launch the VI. The VI assumes that the IP address is the default address</w:t>
      </w:r>
      <w:r>
        <w:rPr>
          <w:spacing w:val="-16"/>
          <w:sz w:val="22"/>
        </w:rPr>
        <w:t> </w:t>
      </w:r>
      <w:r>
        <w:rPr>
          <w:sz w:val="22"/>
        </w:rPr>
        <w:t>192.168.2.155.</w:t>
      </w:r>
    </w:p>
    <w:p>
      <w:pPr>
        <w:pStyle w:val="ListParagraph"/>
        <w:numPr>
          <w:ilvl w:val="0"/>
          <w:numId w:val="14"/>
        </w:numPr>
        <w:tabs>
          <w:tab w:pos="2380" w:val="left" w:leader="none"/>
        </w:tabs>
        <w:spacing w:line="240" w:lineRule="auto" w:before="119" w:after="0"/>
        <w:ind w:left="2379" w:right="0" w:hanging="359"/>
        <w:jc w:val="left"/>
        <w:rPr>
          <w:sz w:val="22"/>
        </w:rPr>
      </w:pPr>
      <w:r>
        <w:rPr>
          <w:sz w:val="22"/>
        </w:rPr>
        <w:t>Select </w:t>
      </w:r>
      <w:r>
        <w:rPr>
          <w:b/>
          <w:sz w:val="22"/>
        </w:rPr>
        <w:t>Initialize</w:t>
      </w:r>
      <w:r>
        <w:rPr>
          <w:sz w:val="22"/>
        </w:rPr>
        <w:t>.</w:t>
      </w:r>
    </w:p>
    <w:p>
      <w:pPr>
        <w:spacing w:after="0" w:line="240" w:lineRule="auto"/>
        <w:jc w:val="left"/>
        <w:rPr>
          <w:sz w:val="22"/>
        </w:rPr>
        <w:sectPr>
          <w:headerReference w:type="default" r:id="rId151"/>
          <w:pgSz w:w="12240" w:h="15840"/>
          <w:pgMar w:header="720" w:footer="866" w:top="920" w:bottom="1060" w:left="500" w:right="960"/>
        </w:sectPr>
      </w:pPr>
    </w:p>
    <w:p>
      <w:pPr>
        <w:pStyle w:val="BodyText"/>
        <w:rPr>
          <w:sz w:val="20"/>
        </w:rPr>
      </w:pPr>
    </w:p>
    <w:p>
      <w:pPr>
        <w:pStyle w:val="BodyText"/>
        <w:spacing w:before="3"/>
        <w:rPr>
          <w:sz w:val="10"/>
        </w:rPr>
      </w:pPr>
    </w:p>
    <w:p>
      <w:pPr>
        <w:pStyle w:val="BodyText"/>
        <w:ind w:left="2024"/>
        <w:rPr>
          <w:sz w:val="20"/>
        </w:rPr>
      </w:pPr>
      <w:r>
        <w:rPr>
          <w:sz w:val="20"/>
        </w:rPr>
        <w:drawing>
          <wp:inline distT="0" distB="0" distL="0" distR="0">
            <wp:extent cx="5268966" cy="4218241"/>
            <wp:effectExtent l="0" t="0" r="0" b="0"/>
            <wp:docPr id="771" name="image107.jpeg" descr="?"/>
            <wp:cNvGraphicFramePr>
              <a:graphicFrameLocks noChangeAspect="1"/>
            </wp:cNvGraphicFramePr>
            <a:graphic>
              <a:graphicData uri="http://schemas.openxmlformats.org/drawingml/2006/picture">
                <pic:pic>
                  <pic:nvPicPr>
                    <pic:cNvPr id="772" name="image107.jpeg"/>
                    <pic:cNvPicPr/>
                  </pic:nvPicPr>
                  <pic:blipFill>
                    <a:blip r:embed="rId153" cstate="print"/>
                    <a:stretch>
                      <a:fillRect/>
                    </a:stretch>
                  </pic:blipFill>
                  <pic:spPr>
                    <a:xfrm>
                      <a:off x="0" y="0"/>
                      <a:ext cx="5268966" cy="4218241"/>
                    </a:xfrm>
                    <a:prstGeom prst="rect">
                      <a:avLst/>
                    </a:prstGeom>
                  </pic:spPr>
                </pic:pic>
              </a:graphicData>
            </a:graphic>
          </wp:inline>
        </w:drawing>
      </w:r>
      <w:r>
        <w:rPr>
          <w:sz w:val="20"/>
        </w:rPr>
      </w:r>
    </w:p>
    <w:p>
      <w:pPr>
        <w:tabs>
          <w:tab w:pos="3279" w:val="left" w:leader="none"/>
        </w:tabs>
        <w:spacing w:before="69"/>
        <w:ind w:left="2020" w:right="0" w:firstLine="0"/>
        <w:jc w:val="left"/>
        <w:rPr>
          <w:rFonts w:ascii="Arial"/>
          <w:b/>
          <w:sz w:val="20"/>
        </w:rPr>
      </w:pPr>
      <w:bookmarkStart w:name="_bookmark188" w:id="359"/>
      <w:bookmarkEnd w:id="359"/>
      <w:r>
        <w:rPr/>
      </w:r>
      <w:r>
        <w:rPr>
          <w:rFonts w:ascii="Arial"/>
          <w:b/>
          <w:sz w:val="20"/>
        </w:rPr>
        <w:t>Figure</w:t>
      </w:r>
      <w:r>
        <w:rPr>
          <w:rFonts w:ascii="Arial"/>
          <w:b/>
          <w:spacing w:val="-3"/>
          <w:sz w:val="20"/>
        </w:rPr>
        <w:t> </w:t>
      </w:r>
      <w:r>
        <w:rPr>
          <w:rFonts w:ascii="Arial"/>
          <w:b/>
          <w:sz w:val="20"/>
        </w:rPr>
        <w:t>E-3.</w:t>
        <w:tab/>
        <w:t>MKS Modbus MFC</w:t>
      </w:r>
      <w:r>
        <w:rPr>
          <w:rFonts w:ascii="Arial"/>
          <w:b/>
          <w:spacing w:val="-10"/>
          <w:sz w:val="20"/>
        </w:rPr>
        <w:t> </w:t>
      </w:r>
      <w:r>
        <w:rPr>
          <w:rFonts w:ascii="Arial"/>
          <w:b/>
          <w:sz w:val="20"/>
        </w:rPr>
        <w:t>Example</w:t>
      </w:r>
    </w:p>
    <w:p>
      <w:pPr>
        <w:pStyle w:val="BodyText"/>
        <w:spacing w:before="2"/>
        <w:rPr>
          <w:rFonts w:ascii="Arial"/>
          <w:b/>
          <w:sz w:val="21"/>
        </w:rPr>
      </w:pPr>
    </w:p>
    <w:tbl>
      <w:tblPr>
        <w:tblW w:w="0" w:type="auto"/>
        <w:jc w:val="left"/>
        <w:tblInd w:w="1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63"/>
        <w:gridCol w:w="8286"/>
      </w:tblGrid>
      <w:tr>
        <w:trPr>
          <w:trHeight w:val="849" w:hRule="atLeast"/>
        </w:trPr>
        <w:tc>
          <w:tcPr>
            <w:tcW w:w="963" w:type="dxa"/>
          </w:tcPr>
          <w:p>
            <w:pPr>
              <w:pStyle w:val="TableParagraph"/>
              <w:spacing w:before="112"/>
              <w:ind w:left="200"/>
              <w:rPr>
                <w:rFonts w:ascii="Arial"/>
                <w:b/>
                <w:sz w:val="20"/>
              </w:rPr>
            </w:pPr>
            <w:r>
              <w:rPr>
                <w:rFonts w:ascii="Arial"/>
                <w:b/>
                <w:sz w:val="20"/>
              </w:rPr>
              <w:t>Note</w:t>
            </w:r>
          </w:p>
          <w:p>
            <w:pPr>
              <w:pStyle w:val="TableParagraph"/>
              <w:spacing w:before="0"/>
              <w:ind w:left="315"/>
              <w:rPr>
                <w:rFonts w:ascii="Arial"/>
                <w:sz w:val="20"/>
              </w:rPr>
            </w:pPr>
            <w:r>
              <w:rPr>
                <w:rFonts w:ascii="Arial"/>
                <w:sz w:val="20"/>
              </w:rPr>
              <w:drawing>
                <wp:inline distT="0" distB="0" distL="0" distR="0">
                  <wp:extent cx="209908" cy="318039"/>
                  <wp:effectExtent l="0" t="0" r="0" b="0"/>
                  <wp:docPr id="773" name="image6.jpeg" descr="?"/>
                  <wp:cNvGraphicFramePr>
                    <a:graphicFrameLocks noChangeAspect="1"/>
                  </wp:cNvGraphicFramePr>
                  <a:graphic>
                    <a:graphicData uri="http://schemas.openxmlformats.org/drawingml/2006/picture">
                      <pic:pic>
                        <pic:nvPicPr>
                          <pic:cNvPr id="774" name="image6.jpeg"/>
                          <pic:cNvPicPr/>
                        </pic:nvPicPr>
                        <pic:blipFill>
                          <a:blip r:embed="rId17" cstate="print"/>
                          <a:stretch>
                            <a:fillRect/>
                          </a:stretch>
                        </pic:blipFill>
                        <pic:spPr>
                          <a:xfrm>
                            <a:off x="0" y="0"/>
                            <a:ext cx="209908" cy="318039"/>
                          </a:xfrm>
                          <a:prstGeom prst="rect">
                            <a:avLst/>
                          </a:prstGeom>
                        </pic:spPr>
                      </pic:pic>
                    </a:graphicData>
                  </a:graphic>
                </wp:inline>
              </w:drawing>
            </w:r>
            <w:r>
              <w:rPr>
                <w:rFonts w:ascii="Arial"/>
                <w:sz w:val="20"/>
              </w:rPr>
            </w:r>
          </w:p>
        </w:tc>
        <w:tc>
          <w:tcPr>
            <w:tcW w:w="8286" w:type="dxa"/>
            <w:tcBorders>
              <w:top w:val="single" w:sz="4" w:space="0" w:color="000000"/>
              <w:bottom w:val="single" w:sz="4" w:space="0" w:color="000000"/>
            </w:tcBorders>
          </w:tcPr>
          <w:p>
            <w:pPr>
              <w:pStyle w:val="TableParagraph"/>
              <w:spacing w:before="111"/>
              <w:ind w:left="5" w:right="98"/>
              <w:rPr>
                <w:sz w:val="22"/>
              </w:rPr>
            </w:pPr>
            <w:r>
              <w:rPr>
                <w:sz w:val="22"/>
              </w:rPr>
              <w:t>Before leaving the VI, verify the MFC is in Normal Mode as shown above. Enable the Close button before clicking the Stop button and exiting the program.</w:t>
            </w:r>
          </w:p>
        </w:tc>
      </w:tr>
      <w:tr>
        <w:trPr>
          <w:trHeight w:val="184" w:hRule="atLeast"/>
        </w:trPr>
        <w:tc>
          <w:tcPr>
            <w:tcW w:w="963" w:type="dxa"/>
          </w:tcPr>
          <w:p>
            <w:pPr>
              <w:pStyle w:val="TableParagraph"/>
              <w:spacing w:before="0"/>
              <w:rPr>
                <w:sz w:val="12"/>
              </w:rPr>
            </w:pPr>
          </w:p>
        </w:tc>
        <w:tc>
          <w:tcPr>
            <w:tcW w:w="8286" w:type="dxa"/>
            <w:tcBorders>
              <w:top w:val="single" w:sz="4" w:space="0" w:color="000000"/>
              <w:bottom w:val="single" w:sz="4" w:space="0" w:color="000000"/>
            </w:tcBorders>
          </w:tcPr>
          <w:p>
            <w:pPr>
              <w:pStyle w:val="TableParagraph"/>
              <w:spacing w:before="0"/>
              <w:rPr>
                <w:sz w:val="12"/>
              </w:rPr>
            </w:pPr>
          </w:p>
        </w:tc>
      </w:tr>
    </w:tbl>
    <w:p>
      <w:pPr>
        <w:pStyle w:val="BodyText"/>
        <w:spacing w:before="2"/>
        <w:rPr>
          <w:rFonts w:ascii="Arial"/>
          <w:b/>
          <w:sz w:val="10"/>
        </w:rPr>
      </w:pPr>
    </w:p>
    <w:tbl>
      <w:tblPr>
        <w:tblW w:w="0" w:type="auto"/>
        <w:jc w:val="left"/>
        <w:tblInd w:w="1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61"/>
        <w:gridCol w:w="8287"/>
      </w:tblGrid>
      <w:tr>
        <w:trPr>
          <w:trHeight w:val="871" w:hRule="atLeast"/>
        </w:trPr>
        <w:tc>
          <w:tcPr>
            <w:tcW w:w="961" w:type="dxa"/>
          </w:tcPr>
          <w:p>
            <w:pPr>
              <w:pStyle w:val="TableParagraph"/>
              <w:spacing w:line="223" w:lineRule="exact" w:before="0"/>
              <w:ind w:left="200"/>
              <w:rPr>
                <w:rFonts w:ascii="Arial"/>
                <w:b/>
                <w:sz w:val="20"/>
              </w:rPr>
            </w:pPr>
            <w:r>
              <w:rPr>
                <w:rFonts w:ascii="Arial"/>
                <w:b/>
                <w:sz w:val="20"/>
              </w:rPr>
              <w:t>Note</w:t>
            </w:r>
          </w:p>
          <w:p>
            <w:pPr>
              <w:pStyle w:val="TableParagraph"/>
              <w:spacing w:before="0"/>
              <w:ind w:left="315"/>
              <w:rPr>
                <w:rFonts w:ascii="Arial"/>
                <w:sz w:val="20"/>
              </w:rPr>
            </w:pPr>
            <w:r>
              <w:rPr>
                <w:rFonts w:ascii="Arial"/>
                <w:sz w:val="20"/>
              </w:rPr>
              <w:drawing>
                <wp:inline distT="0" distB="0" distL="0" distR="0">
                  <wp:extent cx="208871" cy="318039"/>
                  <wp:effectExtent l="0" t="0" r="0" b="0"/>
                  <wp:docPr id="775" name="image6.jpeg" descr="?"/>
                  <wp:cNvGraphicFramePr>
                    <a:graphicFrameLocks noChangeAspect="1"/>
                  </wp:cNvGraphicFramePr>
                  <a:graphic>
                    <a:graphicData uri="http://schemas.openxmlformats.org/drawingml/2006/picture">
                      <pic:pic>
                        <pic:nvPicPr>
                          <pic:cNvPr id="776" name="image6.jpeg"/>
                          <pic:cNvPicPr/>
                        </pic:nvPicPr>
                        <pic:blipFill>
                          <a:blip r:embed="rId17" cstate="print"/>
                          <a:stretch>
                            <a:fillRect/>
                          </a:stretch>
                        </pic:blipFill>
                        <pic:spPr>
                          <a:xfrm>
                            <a:off x="0" y="0"/>
                            <a:ext cx="208871" cy="318039"/>
                          </a:xfrm>
                          <a:prstGeom prst="rect">
                            <a:avLst/>
                          </a:prstGeom>
                        </pic:spPr>
                      </pic:pic>
                    </a:graphicData>
                  </a:graphic>
                </wp:inline>
              </w:drawing>
            </w:r>
            <w:r>
              <w:rPr>
                <w:rFonts w:ascii="Arial"/>
                <w:sz w:val="20"/>
              </w:rPr>
            </w:r>
          </w:p>
        </w:tc>
        <w:tc>
          <w:tcPr>
            <w:tcW w:w="8287" w:type="dxa"/>
            <w:tcBorders>
              <w:bottom w:val="single" w:sz="4" w:space="0" w:color="000000"/>
            </w:tcBorders>
          </w:tcPr>
          <w:p>
            <w:pPr>
              <w:pStyle w:val="TableParagraph"/>
              <w:spacing w:before="0"/>
              <w:ind w:left="7" w:right="390"/>
              <w:rPr>
                <w:sz w:val="22"/>
              </w:rPr>
            </w:pPr>
            <w:r>
              <w:rPr>
                <w:sz w:val="22"/>
              </w:rPr>
              <w:t>Once Modbus is selected on the Web Browser Configuration page, the MFC will not respond to </w:t>
            </w:r>
            <w:r>
              <w:rPr>
                <w:b/>
                <w:sz w:val="22"/>
                <w:u w:val="thick"/>
              </w:rPr>
              <w:t>any</w:t>
            </w:r>
            <w:r>
              <w:rPr>
                <w:b/>
                <w:sz w:val="22"/>
              </w:rPr>
              <w:t> </w:t>
            </w:r>
            <w:r>
              <w:rPr>
                <w:sz w:val="22"/>
              </w:rPr>
              <w:t>primary I/O commands. To return to primary I/O control, the radio button must be returned to its original position using the Web browser.</w:t>
            </w:r>
          </w:p>
        </w:tc>
      </w:tr>
      <w:tr>
        <w:trPr>
          <w:trHeight w:val="184" w:hRule="atLeast"/>
        </w:trPr>
        <w:tc>
          <w:tcPr>
            <w:tcW w:w="961" w:type="dxa"/>
          </w:tcPr>
          <w:p>
            <w:pPr>
              <w:pStyle w:val="TableParagraph"/>
              <w:spacing w:before="0"/>
              <w:rPr>
                <w:sz w:val="12"/>
              </w:rPr>
            </w:pPr>
          </w:p>
        </w:tc>
        <w:tc>
          <w:tcPr>
            <w:tcW w:w="8287" w:type="dxa"/>
            <w:tcBorders>
              <w:top w:val="single" w:sz="4" w:space="0" w:color="000000"/>
              <w:bottom w:val="single" w:sz="4" w:space="0" w:color="000000"/>
            </w:tcBorders>
          </w:tcPr>
          <w:p>
            <w:pPr>
              <w:pStyle w:val="TableParagraph"/>
              <w:spacing w:before="0"/>
              <w:rPr>
                <w:sz w:val="12"/>
              </w:rPr>
            </w:pPr>
          </w:p>
        </w:tc>
      </w:tr>
    </w:tbl>
    <w:p>
      <w:pPr>
        <w:pStyle w:val="BodyText"/>
        <w:spacing w:before="2"/>
        <w:rPr>
          <w:rFonts w:ascii="Arial"/>
          <w:b/>
          <w:sz w:val="10"/>
        </w:rPr>
      </w:pPr>
    </w:p>
    <w:tbl>
      <w:tblPr>
        <w:tblW w:w="0" w:type="auto"/>
        <w:jc w:val="left"/>
        <w:tblInd w:w="1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4"/>
        <w:gridCol w:w="8295"/>
      </w:tblGrid>
      <w:tr>
        <w:trPr>
          <w:trHeight w:val="732" w:hRule="atLeast"/>
        </w:trPr>
        <w:tc>
          <w:tcPr>
            <w:tcW w:w="954" w:type="dxa"/>
          </w:tcPr>
          <w:p>
            <w:pPr>
              <w:pStyle w:val="TableParagraph"/>
              <w:spacing w:line="223" w:lineRule="exact" w:before="0"/>
              <w:ind w:left="200"/>
              <w:rPr>
                <w:rFonts w:ascii="Arial"/>
                <w:b/>
                <w:sz w:val="20"/>
              </w:rPr>
            </w:pPr>
            <w:r>
              <w:rPr>
                <w:rFonts w:ascii="Arial"/>
                <w:b/>
                <w:sz w:val="20"/>
              </w:rPr>
              <w:t>Note</w:t>
            </w:r>
          </w:p>
          <w:p>
            <w:pPr>
              <w:pStyle w:val="TableParagraph"/>
              <w:spacing w:before="0"/>
              <w:ind w:left="315"/>
              <w:rPr>
                <w:rFonts w:ascii="Arial"/>
                <w:sz w:val="20"/>
              </w:rPr>
            </w:pPr>
            <w:r>
              <w:rPr>
                <w:rFonts w:ascii="Arial"/>
                <w:sz w:val="20"/>
              </w:rPr>
              <w:drawing>
                <wp:inline distT="0" distB="0" distL="0" distR="0">
                  <wp:extent cx="210162" cy="318039"/>
                  <wp:effectExtent l="0" t="0" r="0" b="0"/>
                  <wp:docPr id="777" name="image6.jpeg" descr="?"/>
                  <wp:cNvGraphicFramePr>
                    <a:graphicFrameLocks noChangeAspect="1"/>
                  </wp:cNvGraphicFramePr>
                  <a:graphic>
                    <a:graphicData uri="http://schemas.openxmlformats.org/drawingml/2006/picture">
                      <pic:pic>
                        <pic:nvPicPr>
                          <pic:cNvPr id="778" name="image6.jpeg"/>
                          <pic:cNvPicPr/>
                        </pic:nvPicPr>
                        <pic:blipFill>
                          <a:blip r:embed="rId17" cstate="print"/>
                          <a:stretch>
                            <a:fillRect/>
                          </a:stretch>
                        </pic:blipFill>
                        <pic:spPr>
                          <a:xfrm>
                            <a:off x="0" y="0"/>
                            <a:ext cx="210162" cy="318039"/>
                          </a:xfrm>
                          <a:prstGeom prst="rect">
                            <a:avLst/>
                          </a:prstGeom>
                        </pic:spPr>
                      </pic:pic>
                    </a:graphicData>
                  </a:graphic>
                </wp:inline>
              </w:drawing>
            </w:r>
            <w:r>
              <w:rPr>
                <w:rFonts w:ascii="Arial"/>
                <w:sz w:val="20"/>
              </w:rPr>
            </w:r>
          </w:p>
        </w:tc>
        <w:tc>
          <w:tcPr>
            <w:tcW w:w="8295" w:type="dxa"/>
            <w:tcBorders>
              <w:bottom w:val="single" w:sz="4" w:space="0" w:color="000000"/>
            </w:tcBorders>
          </w:tcPr>
          <w:p>
            <w:pPr>
              <w:pStyle w:val="TableParagraph"/>
              <w:spacing w:line="245" w:lineRule="exact" w:before="0"/>
              <w:ind w:left="14"/>
              <w:rPr>
                <w:sz w:val="22"/>
              </w:rPr>
            </w:pPr>
            <w:r>
              <w:rPr>
                <w:sz w:val="22"/>
              </w:rPr>
              <w:t>Ethercat MFC does not have the option to be converted to Modbus TCP/IP.</w:t>
            </w:r>
          </w:p>
        </w:tc>
      </w:tr>
    </w:tbl>
    <w:p>
      <w:pPr>
        <w:spacing w:after="0" w:line="245" w:lineRule="exact"/>
        <w:rPr>
          <w:sz w:val="22"/>
        </w:rPr>
        <w:sectPr>
          <w:pgSz w:w="12240" w:h="15840"/>
          <w:pgMar w:header="720" w:footer="866" w:top="920" w:bottom="1060" w:left="500" w:right="960"/>
        </w:sectPr>
      </w:pPr>
    </w:p>
    <w:p>
      <w:pPr>
        <w:pStyle w:val="BodyText"/>
        <w:spacing w:before="10"/>
        <w:rPr>
          <w:rFonts w:ascii="Arial"/>
          <w:b/>
          <w:sz w:val="21"/>
        </w:rPr>
      </w:pPr>
    </w:p>
    <w:p>
      <w:pPr>
        <w:pStyle w:val="Heading2"/>
      </w:pPr>
      <w:r>
        <w:rPr/>
        <w:t>Notes</w:t>
      </w:r>
    </w:p>
    <w:p>
      <w:pPr>
        <w:spacing w:after="0"/>
        <w:sectPr>
          <w:pgSz w:w="12240" w:h="15840"/>
          <w:pgMar w:header="720" w:footer="866" w:top="920" w:bottom="1060" w:left="500" w:right="960"/>
        </w:sectPr>
      </w:pPr>
    </w:p>
    <w:p>
      <w:pPr>
        <w:pStyle w:val="BodyText"/>
        <w:spacing w:before="10"/>
        <w:rPr>
          <w:rFonts w:ascii="Arial"/>
          <w:b/>
          <w:sz w:val="12"/>
        </w:rPr>
      </w:pPr>
    </w:p>
    <w:p>
      <w:pPr>
        <w:spacing w:before="82"/>
        <w:ind w:left="2019" w:right="0" w:firstLine="0"/>
        <w:jc w:val="left"/>
        <w:rPr>
          <w:rFonts w:ascii="Arial"/>
          <w:b/>
          <w:sz w:val="56"/>
        </w:rPr>
      </w:pPr>
      <w:r>
        <w:rPr/>
        <w:pict>
          <v:group style="position:absolute;margin-left:61.52615pt;margin-top:-7.171118pt;width:59.1pt;height:104.05pt;mso-position-horizontal-relative:page;mso-position-vertical-relative:paragraph;z-index:3856" coordorigin="1231,-143" coordsize="1182,2081">
            <v:shape style="position:absolute;left:1230;top:-144;width:1182;height:2081" type="#_x0000_t75" alt="?" stroked="false">
              <v:imagedata r:id="rId13" o:title=""/>
            </v:shape>
            <v:shape style="position:absolute;left:1230;top:-144;width:1182;height:2081" type="#_x0000_t202" filled="false" stroked="false">
              <v:textbox inset="0,0,0,0">
                <w:txbxContent>
                  <w:p>
                    <w:pPr>
                      <w:spacing w:before="225"/>
                      <w:ind w:left="672" w:right="0" w:firstLine="0"/>
                      <w:jc w:val="left"/>
                      <w:rPr>
                        <w:rFonts w:ascii="Arial"/>
                        <w:b/>
                        <w:sz w:val="56"/>
                      </w:rPr>
                    </w:pPr>
                    <w:r>
                      <w:rPr>
                        <w:rFonts w:ascii="Arial"/>
                        <w:b/>
                        <w:color w:val="FFFFFF"/>
                        <w:w w:val="99"/>
                        <w:sz w:val="56"/>
                      </w:rPr>
                      <w:t>F</w:t>
                    </w:r>
                  </w:p>
                </w:txbxContent>
              </v:textbox>
              <w10:wrap type="none"/>
            </v:shape>
            <w10:wrap type="none"/>
          </v:group>
        </w:pict>
      </w:r>
      <w:bookmarkStart w:name="F Analog Optional Input" w:id="360"/>
      <w:bookmarkEnd w:id="360"/>
      <w:r>
        <w:rPr/>
      </w:r>
      <w:bookmarkStart w:name="_bookmark189" w:id="361"/>
      <w:bookmarkEnd w:id="361"/>
      <w:r>
        <w:rPr/>
      </w:r>
      <w:r>
        <w:rPr>
          <w:rFonts w:ascii="Arial"/>
          <w:b/>
          <w:sz w:val="56"/>
        </w:rPr>
        <w:t>Analog Optional Input</w:t>
      </w:r>
    </w:p>
    <w:p>
      <w:pPr>
        <w:pStyle w:val="BodyText"/>
        <w:rPr>
          <w:rFonts w:ascii="Arial"/>
          <w:b/>
          <w:sz w:val="62"/>
        </w:rPr>
      </w:pPr>
    </w:p>
    <w:p>
      <w:pPr>
        <w:pStyle w:val="BodyText"/>
        <w:spacing w:before="6"/>
        <w:rPr>
          <w:rFonts w:ascii="Arial"/>
          <w:b/>
          <w:sz w:val="75"/>
        </w:rPr>
      </w:pPr>
    </w:p>
    <w:p>
      <w:pPr>
        <w:pStyle w:val="Heading3"/>
      </w:pPr>
      <w:bookmarkStart w:name="Setup Mode: Optional Input Tab" w:id="362"/>
      <w:bookmarkEnd w:id="362"/>
      <w:r>
        <w:rPr>
          <w:b w:val="0"/>
        </w:rPr>
      </w:r>
      <w:bookmarkStart w:name="_bookmark190" w:id="363"/>
      <w:bookmarkEnd w:id="363"/>
      <w:r>
        <w:rPr>
          <w:b w:val="0"/>
        </w:rPr>
      </w:r>
      <w:r>
        <w:rPr/>
        <w:t>Setup Mode: Optional Input Tab</w:t>
      </w:r>
    </w:p>
    <w:p>
      <w:pPr>
        <w:pStyle w:val="ListParagraph"/>
        <w:numPr>
          <w:ilvl w:val="0"/>
          <w:numId w:val="15"/>
        </w:numPr>
        <w:tabs>
          <w:tab w:pos="2380" w:val="left" w:leader="none"/>
        </w:tabs>
        <w:spacing w:line="240" w:lineRule="auto" w:before="117" w:after="0"/>
        <w:ind w:left="2379" w:right="526" w:hanging="359"/>
        <w:jc w:val="left"/>
        <w:rPr>
          <w:sz w:val="22"/>
        </w:rPr>
      </w:pPr>
      <w:r>
        <w:rPr>
          <w:sz w:val="22"/>
        </w:rPr>
        <w:t>Optional input provides the user with the ability to take an external control signal from a pressure transducer and feed that signal back into the MFC through pin 10. Response to a set point then uses that output signal from the transducer to drive the MFC valve, and modulate gas flow such that the pressure in the volume is controlled to the application pressure.</w:t>
      </w:r>
    </w:p>
    <w:p>
      <w:pPr>
        <w:pStyle w:val="ListParagraph"/>
        <w:numPr>
          <w:ilvl w:val="0"/>
          <w:numId w:val="15"/>
        </w:numPr>
        <w:tabs>
          <w:tab w:pos="2380" w:val="left" w:leader="none"/>
        </w:tabs>
        <w:spacing w:line="240" w:lineRule="auto" w:before="122" w:after="0"/>
        <w:ind w:left="2379" w:right="761" w:hanging="360"/>
        <w:jc w:val="left"/>
        <w:rPr>
          <w:sz w:val="22"/>
        </w:rPr>
      </w:pPr>
      <w:r>
        <w:rPr>
          <w:sz w:val="22"/>
        </w:rPr>
        <w:t>Using this mode relegates the MFC to control the pressure output as determined by the set point. Flow under these control conditions is independent of the set point being delivered to the</w:t>
      </w:r>
      <w:r>
        <w:rPr>
          <w:spacing w:val="-4"/>
          <w:sz w:val="22"/>
        </w:rPr>
        <w:t> </w:t>
      </w:r>
      <w:r>
        <w:rPr>
          <w:sz w:val="22"/>
        </w:rPr>
        <w:t>device.</w:t>
      </w:r>
    </w:p>
    <w:p>
      <w:pPr>
        <w:pStyle w:val="ListParagraph"/>
        <w:numPr>
          <w:ilvl w:val="0"/>
          <w:numId w:val="15"/>
        </w:numPr>
        <w:tabs>
          <w:tab w:pos="2380" w:val="left" w:leader="none"/>
        </w:tabs>
        <w:spacing w:line="240" w:lineRule="auto" w:before="120" w:after="0"/>
        <w:ind w:left="2379" w:right="0" w:hanging="360"/>
        <w:jc w:val="left"/>
        <w:rPr>
          <w:sz w:val="22"/>
        </w:rPr>
      </w:pPr>
      <w:r>
        <w:rPr>
          <w:sz w:val="22"/>
        </w:rPr>
        <w:t>This control feature of the MFC is available only with analog 15-pin D</w:t>
      </w:r>
      <w:r>
        <w:rPr>
          <w:spacing w:val="-18"/>
          <w:sz w:val="22"/>
        </w:rPr>
        <w:t> </w:t>
      </w:r>
      <w:r>
        <w:rPr>
          <w:sz w:val="22"/>
        </w:rPr>
        <w:t>devices.</w:t>
      </w:r>
    </w:p>
    <w:p>
      <w:pPr>
        <w:pStyle w:val="ListParagraph"/>
        <w:numPr>
          <w:ilvl w:val="0"/>
          <w:numId w:val="15"/>
        </w:numPr>
        <w:tabs>
          <w:tab w:pos="2380" w:val="left" w:leader="none"/>
        </w:tabs>
        <w:spacing w:line="240" w:lineRule="auto" w:before="119" w:after="0"/>
        <w:ind w:left="2379" w:right="706" w:hanging="360"/>
        <w:jc w:val="left"/>
        <w:rPr>
          <w:sz w:val="22"/>
        </w:rPr>
      </w:pPr>
      <w:r>
        <w:rPr>
          <w:sz w:val="22"/>
        </w:rPr>
        <w:t>The MFC allows the user to select an upstream or downstream pressure control scheme depending on the</w:t>
      </w:r>
      <w:r>
        <w:rPr>
          <w:spacing w:val="-4"/>
          <w:sz w:val="22"/>
        </w:rPr>
        <w:t> </w:t>
      </w:r>
      <w:r>
        <w:rPr>
          <w:sz w:val="22"/>
        </w:rPr>
        <w:t>application.</w:t>
      </w:r>
    </w:p>
    <w:p>
      <w:pPr>
        <w:pStyle w:val="BodyText"/>
        <w:spacing w:before="6"/>
        <w:rPr>
          <w:sz w:val="31"/>
        </w:rPr>
      </w:pPr>
    </w:p>
    <w:p>
      <w:pPr>
        <w:pStyle w:val="Heading4"/>
        <w:ind w:right="3799"/>
      </w:pPr>
      <w:bookmarkStart w:name="Basic Wiring Diagram for Optional Input " w:id="364"/>
      <w:bookmarkEnd w:id="364"/>
      <w:r>
        <w:rPr>
          <w:b w:val="0"/>
        </w:rPr>
      </w:r>
      <w:bookmarkStart w:name="_bookmark191" w:id="365"/>
      <w:bookmarkEnd w:id="365"/>
      <w:r>
        <w:rPr>
          <w:b w:val="0"/>
        </w:rPr>
      </w:r>
      <w:r>
        <w:rPr/>
        <w:t>Basic Wiring Diagram for Optional Input (Downstream Control Example)</w:t>
      </w:r>
    </w:p>
    <w:p>
      <w:pPr>
        <w:spacing w:before="117"/>
        <w:ind w:left="2020" w:right="0" w:firstLine="0"/>
        <w:jc w:val="left"/>
        <w:rPr>
          <w:sz w:val="22"/>
        </w:rPr>
      </w:pPr>
      <w:r>
        <w:rPr>
          <w:b/>
          <w:sz w:val="22"/>
        </w:rPr>
        <w:t>Baratron to MFC</w:t>
      </w:r>
      <w:r>
        <w:rPr>
          <w:sz w:val="22"/>
        </w:rPr>
        <w:t>: Two wires</w:t>
      </w:r>
    </w:p>
    <w:p>
      <w:pPr>
        <w:pStyle w:val="ListParagraph"/>
        <w:numPr>
          <w:ilvl w:val="0"/>
          <w:numId w:val="16"/>
        </w:numPr>
        <w:tabs>
          <w:tab w:pos="2380" w:val="left" w:leader="none"/>
        </w:tabs>
        <w:spacing w:line="252" w:lineRule="exact" w:before="122" w:after="0"/>
        <w:ind w:left="2019" w:right="0" w:firstLine="1"/>
        <w:jc w:val="left"/>
        <w:rPr>
          <w:sz w:val="22"/>
        </w:rPr>
      </w:pPr>
      <w:r>
        <w:rPr>
          <w:sz w:val="22"/>
        </w:rPr>
        <w:t>Transducer pressure output Pin 1 ------------ MFC Optional Input Pin</w:t>
      </w:r>
      <w:r>
        <w:rPr>
          <w:spacing w:val="-8"/>
          <w:sz w:val="22"/>
        </w:rPr>
        <w:t> </w:t>
      </w:r>
      <w:r>
        <w:rPr>
          <w:sz w:val="22"/>
        </w:rPr>
        <w:t>10</w:t>
      </w:r>
    </w:p>
    <w:p>
      <w:pPr>
        <w:pStyle w:val="ListParagraph"/>
        <w:numPr>
          <w:ilvl w:val="0"/>
          <w:numId w:val="16"/>
        </w:numPr>
        <w:tabs>
          <w:tab w:pos="2380" w:val="left" w:leader="none"/>
        </w:tabs>
        <w:spacing w:line="352" w:lineRule="auto" w:before="0" w:after="0"/>
        <w:ind w:left="2019" w:right="1332" w:firstLine="1"/>
        <w:jc w:val="left"/>
        <w:rPr>
          <w:sz w:val="22"/>
        </w:rPr>
      </w:pPr>
      <w:r>
        <w:rPr>
          <w:sz w:val="22"/>
        </w:rPr>
        <w:t>Transducer pressure return Pin 8 ------------ MFC Signal Common Pin 11 or 12 Refer to the example on the next</w:t>
      </w:r>
      <w:r>
        <w:rPr>
          <w:spacing w:val="-11"/>
          <w:sz w:val="22"/>
        </w:rPr>
        <w:t> </w:t>
      </w:r>
      <w:r>
        <w:rPr>
          <w:sz w:val="22"/>
        </w:rPr>
        <w:t>page.</w:t>
      </w:r>
    </w:p>
    <w:p>
      <w:pPr>
        <w:spacing w:after="0" w:line="352" w:lineRule="auto"/>
        <w:jc w:val="left"/>
        <w:rPr>
          <w:sz w:val="22"/>
        </w:rPr>
        <w:sectPr>
          <w:headerReference w:type="default" r:id="rId154"/>
          <w:footerReference w:type="default" r:id="rId155"/>
          <w:pgSz w:w="12240" w:h="15840"/>
          <w:pgMar w:header="0" w:footer="866" w:top="1040" w:bottom="1060" w:left="500" w:right="960"/>
          <w:pgNumType w:start="81"/>
        </w:sectPr>
      </w:pPr>
    </w:p>
    <w:p>
      <w:pPr>
        <w:pStyle w:val="BodyText"/>
        <w:rPr>
          <w:sz w:val="20"/>
        </w:rPr>
      </w:pPr>
    </w:p>
    <w:p>
      <w:pPr>
        <w:pStyle w:val="BodyText"/>
        <w:spacing w:before="4"/>
        <w:rPr>
          <w:sz w:val="13"/>
        </w:rPr>
      </w:pPr>
    </w:p>
    <w:p>
      <w:pPr>
        <w:pStyle w:val="BodyText"/>
        <w:ind w:left="1158"/>
        <w:rPr>
          <w:sz w:val="20"/>
        </w:rPr>
      </w:pPr>
      <w:r>
        <w:rPr>
          <w:sz w:val="20"/>
        </w:rPr>
        <w:drawing>
          <wp:inline distT="0" distB="0" distL="0" distR="0">
            <wp:extent cx="5777203" cy="3840479"/>
            <wp:effectExtent l="0" t="0" r="0" b="0"/>
            <wp:docPr id="779" name="image108.png" descr="?"/>
            <wp:cNvGraphicFramePr>
              <a:graphicFrameLocks noChangeAspect="1"/>
            </wp:cNvGraphicFramePr>
            <a:graphic>
              <a:graphicData uri="http://schemas.openxmlformats.org/drawingml/2006/picture">
                <pic:pic>
                  <pic:nvPicPr>
                    <pic:cNvPr id="780" name="image108.png"/>
                    <pic:cNvPicPr/>
                  </pic:nvPicPr>
                  <pic:blipFill>
                    <a:blip r:embed="rId157" cstate="print"/>
                    <a:stretch>
                      <a:fillRect/>
                    </a:stretch>
                  </pic:blipFill>
                  <pic:spPr>
                    <a:xfrm>
                      <a:off x="0" y="0"/>
                      <a:ext cx="5777203" cy="3840479"/>
                    </a:xfrm>
                    <a:prstGeom prst="rect">
                      <a:avLst/>
                    </a:prstGeom>
                  </pic:spPr>
                </pic:pic>
              </a:graphicData>
            </a:graphic>
          </wp:inline>
        </w:drawing>
      </w:r>
      <w:r>
        <w:rPr>
          <w:sz w:val="20"/>
        </w:rPr>
      </w:r>
    </w:p>
    <w:p>
      <w:pPr>
        <w:tabs>
          <w:tab w:pos="3279" w:val="left" w:leader="none"/>
        </w:tabs>
        <w:spacing w:before="154"/>
        <w:ind w:left="2020" w:right="0" w:firstLine="0"/>
        <w:jc w:val="left"/>
        <w:rPr>
          <w:rFonts w:ascii="Arial"/>
          <w:b/>
          <w:sz w:val="20"/>
        </w:rPr>
      </w:pPr>
      <w:bookmarkStart w:name="_bookmark192" w:id="366"/>
      <w:bookmarkEnd w:id="366"/>
      <w:r>
        <w:rPr/>
      </w:r>
      <w:r>
        <w:rPr>
          <w:rFonts w:ascii="Arial"/>
          <w:b/>
          <w:sz w:val="20"/>
        </w:rPr>
        <w:t>Figure</w:t>
      </w:r>
      <w:r>
        <w:rPr>
          <w:rFonts w:ascii="Arial"/>
          <w:b/>
          <w:spacing w:val="-4"/>
          <w:sz w:val="20"/>
        </w:rPr>
        <w:t> </w:t>
      </w:r>
      <w:r>
        <w:rPr>
          <w:rFonts w:ascii="Arial"/>
          <w:b/>
          <w:sz w:val="20"/>
        </w:rPr>
        <w:t>F-1.</w:t>
        <w:tab/>
        <w:t>Basic Wiring Diagram for Optional Input (Downstream Control</w:t>
      </w:r>
      <w:r>
        <w:rPr>
          <w:rFonts w:ascii="Arial"/>
          <w:b/>
          <w:spacing w:val="-12"/>
          <w:sz w:val="20"/>
        </w:rPr>
        <w:t> </w:t>
      </w:r>
      <w:r>
        <w:rPr>
          <w:rFonts w:ascii="Arial"/>
          <w:b/>
          <w:sz w:val="20"/>
        </w:rPr>
        <w:t>Example)</w:t>
      </w:r>
    </w:p>
    <w:p>
      <w:pPr>
        <w:pStyle w:val="BodyText"/>
        <w:rPr>
          <w:rFonts w:ascii="Arial"/>
          <w:b/>
        </w:rPr>
      </w:pPr>
    </w:p>
    <w:p>
      <w:pPr>
        <w:pStyle w:val="Heading4"/>
        <w:spacing w:before="168"/>
      </w:pPr>
      <w:bookmarkStart w:name="Optional Input Configuration via the Web" w:id="367"/>
      <w:bookmarkEnd w:id="367"/>
      <w:r>
        <w:rPr>
          <w:b w:val="0"/>
        </w:rPr>
      </w:r>
      <w:bookmarkStart w:name="_bookmark193" w:id="368"/>
      <w:bookmarkEnd w:id="368"/>
      <w:r>
        <w:rPr>
          <w:b w:val="0"/>
        </w:rPr>
      </w:r>
      <w:r>
        <w:rPr/>
        <w:t>Optional Input Configuration via the Web Browser</w:t>
      </w:r>
    </w:p>
    <w:p>
      <w:pPr>
        <w:pStyle w:val="BodyText"/>
        <w:spacing w:before="119"/>
        <w:ind w:left="2020"/>
      </w:pPr>
      <w:r>
        <w:rPr/>
        <w:drawing>
          <wp:anchor distT="0" distB="0" distL="0" distR="0" allowOverlap="1" layoutInCell="1" locked="0" behindDoc="0" simplePos="0" relativeHeight="3880">
            <wp:simplePos x="0" y="0"/>
            <wp:positionH relativeFrom="page">
              <wp:posOffset>916576</wp:posOffset>
            </wp:positionH>
            <wp:positionV relativeFrom="paragraph">
              <wp:posOffset>317646</wp:posOffset>
            </wp:positionV>
            <wp:extent cx="5986164" cy="3224784"/>
            <wp:effectExtent l="0" t="0" r="0" b="0"/>
            <wp:wrapTopAndBottom/>
            <wp:docPr id="781" name="image109.jpeg" descr="?"/>
            <wp:cNvGraphicFramePr>
              <a:graphicFrameLocks noChangeAspect="1"/>
            </wp:cNvGraphicFramePr>
            <a:graphic>
              <a:graphicData uri="http://schemas.openxmlformats.org/drawingml/2006/picture">
                <pic:pic>
                  <pic:nvPicPr>
                    <pic:cNvPr id="782" name="image109.jpeg"/>
                    <pic:cNvPicPr/>
                  </pic:nvPicPr>
                  <pic:blipFill>
                    <a:blip r:embed="rId158" cstate="print"/>
                    <a:stretch>
                      <a:fillRect/>
                    </a:stretch>
                  </pic:blipFill>
                  <pic:spPr>
                    <a:xfrm>
                      <a:off x="0" y="0"/>
                      <a:ext cx="5986164" cy="3224784"/>
                    </a:xfrm>
                    <a:prstGeom prst="rect">
                      <a:avLst/>
                    </a:prstGeom>
                  </pic:spPr>
                </pic:pic>
              </a:graphicData>
            </a:graphic>
          </wp:anchor>
        </w:drawing>
      </w:r>
      <w:r>
        <w:rPr/>
        <w:t>The Web browser is used to enable the Optional Input function.</w:t>
      </w:r>
    </w:p>
    <w:p>
      <w:pPr>
        <w:tabs>
          <w:tab w:pos="3279" w:val="left" w:leader="none"/>
        </w:tabs>
        <w:spacing w:before="49"/>
        <w:ind w:left="2020" w:right="0" w:firstLine="0"/>
        <w:jc w:val="left"/>
        <w:rPr>
          <w:rFonts w:ascii="Arial"/>
          <w:b/>
          <w:sz w:val="20"/>
        </w:rPr>
      </w:pPr>
      <w:bookmarkStart w:name="_bookmark194" w:id="369"/>
      <w:bookmarkEnd w:id="369"/>
      <w:r>
        <w:rPr/>
      </w:r>
      <w:r>
        <w:rPr>
          <w:rFonts w:ascii="Arial"/>
          <w:b/>
          <w:sz w:val="20"/>
        </w:rPr>
        <w:t>Figure</w:t>
      </w:r>
      <w:r>
        <w:rPr>
          <w:rFonts w:ascii="Arial"/>
          <w:b/>
          <w:spacing w:val="-4"/>
          <w:sz w:val="20"/>
        </w:rPr>
        <w:t> </w:t>
      </w:r>
      <w:r>
        <w:rPr>
          <w:rFonts w:ascii="Arial"/>
          <w:b/>
          <w:sz w:val="20"/>
        </w:rPr>
        <w:t>F-2.</w:t>
        <w:tab/>
        <w:t>Optional Input</w:t>
      </w:r>
      <w:r>
        <w:rPr>
          <w:rFonts w:ascii="Arial"/>
          <w:b/>
          <w:spacing w:val="-2"/>
          <w:sz w:val="20"/>
        </w:rPr>
        <w:t> </w:t>
      </w:r>
      <w:r>
        <w:rPr>
          <w:rFonts w:ascii="Arial"/>
          <w:b/>
          <w:sz w:val="20"/>
        </w:rPr>
        <w:t>Page</w:t>
      </w:r>
    </w:p>
    <w:p>
      <w:pPr>
        <w:spacing w:after="0"/>
        <w:jc w:val="left"/>
        <w:rPr>
          <w:rFonts w:ascii="Arial"/>
          <w:sz w:val="20"/>
        </w:rPr>
        <w:sectPr>
          <w:headerReference w:type="default" r:id="rId156"/>
          <w:pgSz w:w="12240" w:h="15840"/>
          <w:pgMar w:header="720" w:footer="866" w:top="920" w:bottom="1060" w:left="500" w:right="960"/>
        </w:sectPr>
      </w:pPr>
    </w:p>
    <w:p>
      <w:pPr>
        <w:pStyle w:val="BodyText"/>
        <w:spacing w:before="6"/>
        <w:rPr>
          <w:rFonts w:ascii="Arial"/>
          <w:b/>
          <w:sz w:val="21"/>
        </w:rPr>
      </w:pPr>
    </w:p>
    <w:p>
      <w:pPr>
        <w:pStyle w:val="BodyText"/>
        <w:spacing w:before="92"/>
        <w:ind w:left="2019" w:right="608"/>
      </w:pPr>
      <w:r>
        <w:rPr/>
        <w:t>Setting up the MFC requires that </w:t>
      </w:r>
      <w:r>
        <w:rPr>
          <w:b/>
        </w:rPr>
        <w:t>Optional Input </w:t>
      </w:r>
      <w:r>
        <w:rPr/>
        <w:t>is enabled by checking the enable box and clicking </w:t>
      </w:r>
      <w:r>
        <w:rPr>
          <w:b/>
        </w:rPr>
        <w:t>Set</w:t>
      </w:r>
      <w:r>
        <w:rPr/>
        <w:t>.</w:t>
      </w:r>
    </w:p>
    <w:p>
      <w:pPr>
        <w:pStyle w:val="BodyText"/>
        <w:spacing w:before="120"/>
        <w:ind w:left="2019" w:right="1299"/>
      </w:pPr>
      <w:r>
        <w:rPr/>
        <w:t>Optional Input may be set for upstream or downstream control, as determined by the application.</w:t>
      </w:r>
    </w:p>
    <w:p>
      <w:pPr>
        <w:pStyle w:val="BodyText"/>
        <w:spacing w:before="121"/>
        <w:ind w:left="2019"/>
      </w:pPr>
      <w:r>
        <w:rPr/>
        <w:t>Full scale and full scale voltage of the transducer must be defined.</w:t>
      </w:r>
    </w:p>
    <w:p>
      <w:pPr>
        <w:pStyle w:val="BodyText"/>
        <w:spacing w:before="119"/>
        <w:ind w:left="2020" w:right="833" w:hanging="1"/>
      </w:pPr>
      <w:r>
        <w:rPr/>
        <w:t>Response to set point can be adjusted using </w:t>
      </w:r>
      <w:r>
        <w:rPr>
          <w:b/>
        </w:rPr>
        <w:t>Optional Input Kp </w:t>
      </w:r>
      <w:r>
        <w:rPr/>
        <w:t>and </w:t>
      </w:r>
      <w:r>
        <w:rPr>
          <w:b/>
        </w:rPr>
        <w:t>Ki</w:t>
      </w:r>
      <w:r>
        <w:rPr/>
        <w:t>. These values can also be adjusted on the Plot page as shown below.</w:t>
      </w:r>
    </w:p>
    <w:p>
      <w:pPr>
        <w:pStyle w:val="BodyText"/>
        <w:spacing w:before="120"/>
        <w:ind w:left="2020"/>
      </w:pPr>
      <w:r>
        <w:rPr/>
        <w:t>To save changes made to define the Optional Input setup, click </w:t>
      </w:r>
      <w:r>
        <w:rPr>
          <w:b/>
        </w:rPr>
        <w:t>Submit</w:t>
      </w:r>
      <w:r>
        <w:rPr/>
        <w:t>.</w:t>
      </w:r>
    </w:p>
    <w:p>
      <w:pPr>
        <w:pStyle w:val="BodyText"/>
        <w:spacing w:before="10"/>
        <w:rPr>
          <w:sz w:val="10"/>
        </w:rPr>
      </w:pPr>
    </w:p>
    <w:tbl>
      <w:tblPr>
        <w:tblW w:w="0" w:type="auto"/>
        <w:jc w:val="left"/>
        <w:tblInd w:w="1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7"/>
        <w:gridCol w:w="8291"/>
      </w:tblGrid>
      <w:tr>
        <w:trPr>
          <w:trHeight w:val="1734" w:hRule="atLeast"/>
        </w:trPr>
        <w:tc>
          <w:tcPr>
            <w:tcW w:w="957" w:type="dxa"/>
          </w:tcPr>
          <w:p>
            <w:pPr>
              <w:pStyle w:val="TableParagraph"/>
              <w:spacing w:before="110"/>
              <w:ind w:left="200"/>
              <w:rPr>
                <w:rFonts w:ascii="Arial"/>
                <w:b/>
                <w:sz w:val="20"/>
              </w:rPr>
            </w:pPr>
            <w:r>
              <w:rPr>
                <w:rFonts w:ascii="Arial"/>
                <w:b/>
                <w:sz w:val="20"/>
              </w:rPr>
              <w:t>Note</w:t>
            </w:r>
          </w:p>
          <w:p>
            <w:pPr>
              <w:pStyle w:val="TableParagraph"/>
              <w:spacing w:before="0"/>
              <w:ind w:left="315"/>
              <w:rPr>
                <w:sz w:val="20"/>
              </w:rPr>
            </w:pPr>
            <w:r>
              <w:rPr>
                <w:sz w:val="20"/>
              </w:rPr>
              <w:drawing>
                <wp:inline distT="0" distB="0" distL="0" distR="0">
                  <wp:extent cx="208871" cy="318039"/>
                  <wp:effectExtent l="0" t="0" r="0" b="0"/>
                  <wp:docPr id="783" name="image6.jpeg" descr="?"/>
                  <wp:cNvGraphicFramePr>
                    <a:graphicFrameLocks noChangeAspect="1"/>
                  </wp:cNvGraphicFramePr>
                  <a:graphic>
                    <a:graphicData uri="http://schemas.openxmlformats.org/drawingml/2006/picture">
                      <pic:pic>
                        <pic:nvPicPr>
                          <pic:cNvPr id="784" name="image6.jpeg"/>
                          <pic:cNvPicPr/>
                        </pic:nvPicPr>
                        <pic:blipFill>
                          <a:blip r:embed="rId17" cstate="print"/>
                          <a:stretch>
                            <a:fillRect/>
                          </a:stretch>
                        </pic:blipFill>
                        <pic:spPr>
                          <a:xfrm>
                            <a:off x="0" y="0"/>
                            <a:ext cx="208871" cy="318039"/>
                          </a:xfrm>
                          <a:prstGeom prst="rect">
                            <a:avLst/>
                          </a:prstGeom>
                        </pic:spPr>
                      </pic:pic>
                    </a:graphicData>
                  </a:graphic>
                </wp:inline>
              </w:drawing>
            </w:r>
            <w:r>
              <w:rPr>
                <w:sz w:val="20"/>
              </w:rPr>
            </w: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8"/>
              <w:rPr>
                <w:sz w:val="17"/>
              </w:rPr>
            </w:pPr>
          </w:p>
        </w:tc>
        <w:tc>
          <w:tcPr>
            <w:tcW w:w="8291" w:type="dxa"/>
            <w:tcBorders>
              <w:top w:val="single" w:sz="4" w:space="0" w:color="000000"/>
              <w:bottom w:val="single" w:sz="4" w:space="0" w:color="000000"/>
            </w:tcBorders>
          </w:tcPr>
          <w:p>
            <w:pPr>
              <w:pStyle w:val="TableParagraph"/>
              <w:spacing w:before="109"/>
              <w:ind w:left="11" w:right="196"/>
              <w:rPr>
                <w:sz w:val="22"/>
              </w:rPr>
            </w:pPr>
            <w:r>
              <w:rPr>
                <w:sz w:val="22"/>
              </w:rPr>
              <w:t>The full scale voltage for the transducer has to be determined and selected on the Web page as 5 or 10V full scale. The set point that drives the MFC to respond to the optional input transducer signal also scales according to the full scale voltage selected.</w:t>
            </w:r>
          </w:p>
          <w:p>
            <w:pPr>
              <w:pStyle w:val="TableParagraph"/>
              <w:spacing w:line="374" w:lineRule="exact" w:before="25"/>
              <w:ind w:left="11" w:right="3632"/>
              <w:rPr>
                <w:sz w:val="22"/>
              </w:rPr>
            </w:pPr>
            <w:r>
              <w:rPr>
                <w:sz w:val="22"/>
              </w:rPr>
              <w:t>Full scale transducer = 5 V / Set point input 0-5 V Full scale transducer = 10 V / Set point input 0-10 V</w:t>
            </w:r>
          </w:p>
        </w:tc>
      </w:tr>
    </w:tbl>
    <w:p>
      <w:pPr>
        <w:pStyle w:val="BodyText"/>
        <w:rPr>
          <w:sz w:val="24"/>
        </w:rPr>
      </w:pPr>
    </w:p>
    <w:p>
      <w:pPr>
        <w:pStyle w:val="Heading4"/>
        <w:spacing w:before="145"/>
      </w:pPr>
      <w:r>
        <w:rPr/>
        <w:drawing>
          <wp:anchor distT="0" distB="0" distL="0" distR="0" allowOverlap="1" layoutInCell="1" locked="0" behindDoc="0" simplePos="0" relativeHeight="3904">
            <wp:simplePos x="0" y="0"/>
            <wp:positionH relativeFrom="page">
              <wp:posOffset>916576</wp:posOffset>
            </wp:positionH>
            <wp:positionV relativeFrom="paragraph">
              <wp:posOffset>363666</wp:posOffset>
            </wp:positionV>
            <wp:extent cx="5987332" cy="3224784"/>
            <wp:effectExtent l="0" t="0" r="0" b="0"/>
            <wp:wrapTopAndBottom/>
            <wp:docPr id="785" name="image110.jpeg" descr="?"/>
            <wp:cNvGraphicFramePr>
              <a:graphicFrameLocks noChangeAspect="1"/>
            </wp:cNvGraphicFramePr>
            <a:graphic>
              <a:graphicData uri="http://schemas.openxmlformats.org/drawingml/2006/picture">
                <pic:pic>
                  <pic:nvPicPr>
                    <pic:cNvPr id="786" name="image110.jpeg"/>
                    <pic:cNvPicPr/>
                  </pic:nvPicPr>
                  <pic:blipFill>
                    <a:blip r:embed="rId159" cstate="print"/>
                    <a:stretch>
                      <a:fillRect/>
                    </a:stretch>
                  </pic:blipFill>
                  <pic:spPr>
                    <a:xfrm>
                      <a:off x="0" y="0"/>
                      <a:ext cx="5987332" cy="3224784"/>
                    </a:xfrm>
                    <a:prstGeom prst="rect">
                      <a:avLst/>
                    </a:prstGeom>
                  </pic:spPr>
                </pic:pic>
              </a:graphicData>
            </a:graphic>
          </wp:anchor>
        </w:drawing>
      </w:r>
      <w:bookmarkStart w:name="Optional Input Plot Page" w:id="370"/>
      <w:bookmarkEnd w:id="370"/>
      <w:r>
        <w:rPr>
          <w:b w:val="0"/>
        </w:rPr>
      </w:r>
      <w:bookmarkStart w:name="_bookmark195" w:id="371"/>
      <w:bookmarkEnd w:id="371"/>
      <w:r>
        <w:rPr>
          <w:b w:val="0"/>
        </w:rPr>
      </w:r>
      <w:r>
        <w:rPr/>
        <w:t>Optional Input Plot Page</w:t>
      </w:r>
    </w:p>
    <w:p>
      <w:pPr>
        <w:tabs>
          <w:tab w:pos="3279" w:val="left" w:leader="none"/>
        </w:tabs>
        <w:spacing w:before="48"/>
        <w:ind w:left="2020" w:right="0" w:firstLine="0"/>
        <w:jc w:val="left"/>
        <w:rPr>
          <w:rFonts w:ascii="Arial"/>
          <w:b/>
          <w:sz w:val="20"/>
        </w:rPr>
      </w:pPr>
      <w:bookmarkStart w:name="_bookmark196" w:id="372"/>
      <w:bookmarkEnd w:id="372"/>
      <w:r>
        <w:rPr/>
      </w:r>
      <w:r>
        <w:rPr>
          <w:rFonts w:ascii="Arial"/>
          <w:b/>
          <w:sz w:val="20"/>
        </w:rPr>
        <w:t>Figure</w:t>
      </w:r>
      <w:r>
        <w:rPr>
          <w:rFonts w:ascii="Arial"/>
          <w:b/>
          <w:spacing w:val="-4"/>
          <w:sz w:val="20"/>
        </w:rPr>
        <w:t> </w:t>
      </w:r>
      <w:r>
        <w:rPr>
          <w:rFonts w:ascii="Arial"/>
          <w:b/>
          <w:sz w:val="20"/>
        </w:rPr>
        <w:t>F-3.</w:t>
        <w:tab/>
        <w:t>Optional Input Plot</w:t>
      </w:r>
      <w:r>
        <w:rPr>
          <w:rFonts w:ascii="Arial"/>
          <w:b/>
          <w:spacing w:val="-2"/>
          <w:sz w:val="20"/>
        </w:rPr>
        <w:t> </w:t>
      </w:r>
      <w:r>
        <w:rPr>
          <w:rFonts w:ascii="Arial"/>
          <w:b/>
          <w:sz w:val="20"/>
        </w:rPr>
        <w:t>Page</w:t>
      </w:r>
    </w:p>
    <w:p>
      <w:pPr>
        <w:pStyle w:val="BodyText"/>
        <w:spacing w:before="9"/>
        <w:rPr>
          <w:rFonts w:ascii="Arial"/>
          <w:b/>
          <w:sz w:val="20"/>
        </w:rPr>
      </w:pPr>
    </w:p>
    <w:p>
      <w:pPr>
        <w:pStyle w:val="BodyText"/>
        <w:spacing w:before="1"/>
        <w:ind w:left="2020"/>
      </w:pPr>
      <w:r>
        <w:rPr/>
        <w:t>The key parameters for tuning an optional input pressure response is Opt_kp and ki.</w:t>
      </w:r>
    </w:p>
    <w:p>
      <w:pPr>
        <w:pStyle w:val="BodyText"/>
        <w:spacing w:before="119"/>
        <w:ind w:left="2020" w:right="559"/>
      </w:pPr>
      <w:r>
        <w:rPr/>
        <w:t>Opt_imin_offset is a factor that is applied to the valve command minimum (valve current starting point) to effectively lower the command min by the value of the offset. For example, an Opt_imin_offset of 15, the default, would shift the valve command minimum down by 15 mA.</w:t>
      </w:r>
    </w:p>
    <w:p>
      <w:pPr>
        <w:pStyle w:val="BodyText"/>
        <w:spacing w:before="120"/>
        <w:ind w:left="2019" w:right="560"/>
      </w:pPr>
      <w:r>
        <w:rPr/>
        <w:t>In some pressure control circumstance normally associated with trying to control to very low at optional input set points (trying to control at very low pressures), the following condition can occur:</w:t>
      </w:r>
    </w:p>
    <w:p>
      <w:pPr>
        <w:spacing w:after="0"/>
        <w:sectPr>
          <w:pgSz w:w="12240" w:h="15840"/>
          <w:pgMar w:header="720" w:footer="866" w:top="920" w:bottom="1060" w:left="500" w:right="960"/>
        </w:sectPr>
      </w:pPr>
    </w:p>
    <w:p>
      <w:pPr>
        <w:pStyle w:val="BodyText"/>
        <w:spacing w:before="6"/>
        <w:rPr>
          <w:sz w:val="21"/>
        </w:rPr>
      </w:pPr>
    </w:p>
    <w:p>
      <w:pPr>
        <w:pStyle w:val="BodyText"/>
        <w:spacing w:before="92"/>
        <w:ind w:left="2291" w:right="1067"/>
      </w:pPr>
      <w:r>
        <w:rPr/>
        <w:t>MFC command min (valve starting point in flash memory) &gt; valve_cmd at set point (valve mA at steady state for a given set point)</w:t>
      </w:r>
    </w:p>
    <w:p>
      <w:pPr>
        <w:pStyle w:val="BodyText"/>
        <w:spacing w:before="120"/>
        <w:ind w:left="2020" w:right="791"/>
      </w:pPr>
      <w:r>
        <w:rPr/>
        <w:t>If this condition is true, the MFC is going to essentially start at a higher current than necessary to actually achieve set point and the response is going to overshoot when the set point is initiated. This parameter can be used to correct overshoot in this very special circumstance.</w:t>
      </w:r>
    </w:p>
    <w:p>
      <w:pPr>
        <w:pStyle w:val="BodyText"/>
        <w:spacing w:before="119"/>
        <w:ind w:left="2020" w:right="565"/>
      </w:pPr>
      <w:r>
        <w:rPr/>
        <w:t>The default value, 15, should be adequate for the majority of optional input control scenarios and does not need to be changed for the application.</w:t>
      </w:r>
    </w:p>
    <w:p>
      <w:pPr>
        <w:pStyle w:val="BodyText"/>
        <w:spacing w:before="7"/>
        <w:rPr>
          <w:sz w:val="31"/>
        </w:rPr>
      </w:pPr>
    </w:p>
    <w:p>
      <w:pPr>
        <w:pStyle w:val="Heading5"/>
        <w:rPr>
          <w:i/>
        </w:rPr>
      </w:pPr>
      <w:bookmarkStart w:name="Optional Input Plot Page Example" w:id="373"/>
      <w:bookmarkEnd w:id="373"/>
      <w:r>
        <w:rPr>
          <w:b w:val="0"/>
          <w:i w:val="0"/>
        </w:rPr>
      </w:r>
      <w:r>
        <w:rPr>
          <w:i/>
        </w:rPr>
        <w:t>Optional Input Plot Page Example</w:t>
      </w:r>
    </w:p>
    <w:p>
      <w:pPr>
        <w:pStyle w:val="BodyText"/>
        <w:spacing w:before="117"/>
        <w:ind w:left="2020" w:right="1098" w:hanging="1"/>
      </w:pPr>
      <w:r>
        <w:rPr/>
        <w:t>Pressure control data collected, saved from the Plot page, and transferred into an Excel spreadsheet is presented in the graph below:</w:t>
      </w:r>
    </w:p>
    <w:p>
      <w:pPr>
        <w:pStyle w:val="BodyText"/>
        <w:spacing w:before="2"/>
        <w:rPr>
          <w:sz w:val="18"/>
        </w:rPr>
      </w:pPr>
      <w:r>
        <w:rPr/>
        <w:drawing>
          <wp:anchor distT="0" distB="0" distL="0" distR="0" allowOverlap="1" layoutInCell="1" locked="0" behindDoc="0" simplePos="0" relativeHeight="3928">
            <wp:simplePos x="0" y="0"/>
            <wp:positionH relativeFrom="page">
              <wp:posOffset>1603248</wp:posOffset>
            </wp:positionH>
            <wp:positionV relativeFrom="paragraph">
              <wp:posOffset>157951</wp:posOffset>
            </wp:positionV>
            <wp:extent cx="5323206" cy="3596640"/>
            <wp:effectExtent l="0" t="0" r="0" b="0"/>
            <wp:wrapTopAndBottom/>
            <wp:docPr id="787" name="image111.png" descr="?"/>
            <wp:cNvGraphicFramePr>
              <a:graphicFrameLocks noChangeAspect="1"/>
            </wp:cNvGraphicFramePr>
            <a:graphic>
              <a:graphicData uri="http://schemas.openxmlformats.org/drawingml/2006/picture">
                <pic:pic>
                  <pic:nvPicPr>
                    <pic:cNvPr id="788" name="image111.png"/>
                    <pic:cNvPicPr/>
                  </pic:nvPicPr>
                  <pic:blipFill>
                    <a:blip r:embed="rId160" cstate="print"/>
                    <a:stretch>
                      <a:fillRect/>
                    </a:stretch>
                  </pic:blipFill>
                  <pic:spPr>
                    <a:xfrm>
                      <a:off x="0" y="0"/>
                      <a:ext cx="5323206" cy="3596640"/>
                    </a:xfrm>
                    <a:prstGeom prst="rect">
                      <a:avLst/>
                    </a:prstGeom>
                  </pic:spPr>
                </pic:pic>
              </a:graphicData>
            </a:graphic>
          </wp:anchor>
        </w:drawing>
      </w:r>
    </w:p>
    <w:p>
      <w:pPr>
        <w:tabs>
          <w:tab w:pos="3279" w:val="left" w:leader="none"/>
        </w:tabs>
        <w:spacing w:before="84"/>
        <w:ind w:left="2020" w:right="0" w:firstLine="0"/>
        <w:jc w:val="left"/>
        <w:rPr>
          <w:rFonts w:ascii="Arial"/>
          <w:b/>
          <w:sz w:val="20"/>
        </w:rPr>
      </w:pPr>
      <w:bookmarkStart w:name="_bookmark197" w:id="374"/>
      <w:bookmarkEnd w:id="374"/>
      <w:r>
        <w:rPr/>
      </w:r>
      <w:r>
        <w:rPr>
          <w:rFonts w:ascii="Arial"/>
          <w:b/>
          <w:sz w:val="20"/>
        </w:rPr>
        <w:t>Figure</w:t>
      </w:r>
      <w:r>
        <w:rPr>
          <w:rFonts w:ascii="Arial"/>
          <w:b/>
          <w:spacing w:val="-4"/>
          <w:sz w:val="20"/>
        </w:rPr>
        <w:t> </w:t>
      </w:r>
      <w:r>
        <w:rPr>
          <w:rFonts w:ascii="Arial"/>
          <w:b/>
          <w:sz w:val="20"/>
        </w:rPr>
        <w:t>F-4.</w:t>
        <w:tab/>
        <w:t>Optional Input Plot Page</w:t>
      </w:r>
      <w:r>
        <w:rPr>
          <w:rFonts w:ascii="Arial"/>
          <w:b/>
          <w:spacing w:val="-1"/>
          <w:sz w:val="20"/>
        </w:rPr>
        <w:t> </w:t>
      </w:r>
      <w:r>
        <w:rPr>
          <w:rFonts w:ascii="Arial"/>
          <w:b/>
          <w:sz w:val="20"/>
        </w:rPr>
        <w:t>Example</w:t>
      </w:r>
    </w:p>
    <w:p>
      <w:pPr>
        <w:spacing w:after="0"/>
        <w:jc w:val="left"/>
        <w:rPr>
          <w:rFonts w:ascii="Arial"/>
          <w:sz w:val="20"/>
        </w:rPr>
        <w:sectPr>
          <w:pgSz w:w="12240" w:h="15840"/>
          <w:pgMar w:header="720" w:footer="866" w:top="920" w:bottom="1060" w:left="500" w:right="960"/>
        </w:sectPr>
      </w:pPr>
    </w:p>
    <w:p>
      <w:pPr>
        <w:pStyle w:val="BodyText"/>
        <w:spacing w:before="4"/>
        <w:rPr>
          <w:sz w:val="17"/>
        </w:rPr>
      </w:pPr>
    </w:p>
    <w:sectPr>
      <w:headerReference w:type="default" r:id="rId161"/>
      <w:footerReference w:type="default" r:id="rId162"/>
      <w:pgSz w:w="12240" w:h="15840"/>
      <w:pgMar w:header="0" w:footer="786" w:top="1500" w:bottom="980" w:left="500" w:right="960"/>
      <w:pgNumType w:start="85"/>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rial Unicode MS">
    <w:altName w:val="Arial Unicode MS"/>
    <w:charset w:val="86"/>
    <w:family w:val="swiss"/>
    <w:pitch w:val="variable"/>
  </w:font>
  <w:font w:name="Arial Narrow">
    <w:altName w:val="Arial Narrow"/>
    <w:charset w:val="0"/>
    <w:family w:val="swiss"/>
    <w:pitch w:val="variable"/>
  </w:font>
  <w:font w:name="MS UI Gothic">
    <w:altName w:val="MS UI Gothic"/>
    <w:charset w:val="0"/>
    <w:family w:val="swiss"/>
    <w:pitch w:val="variable"/>
  </w:font>
  <w:font w:name="Gulim">
    <w:altName w:val="Gulim"/>
    <w:charset w:val="0"/>
    <w:family w:val="swiss"/>
    <w:pitch w:val="variable"/>
  </w:font>
  <w:font w:name="Symbol">
    <w:altName w:val="Symbol"/>
    <w:charset w:val="2"/>
    <w:family w:val="roman"/>
    <w:pitch w:val="variable"/>
  </w:font>
  <w:font w:name="Meiryo">
    <w:altName w:val="Meiryo"/>
    <w:charset w:val="0"/>
    <w:family w:val="swiss"/>
    <w:pitch w:val="variable"/>
  </w:font>
  <w:font w:name="MS Mincho">
    <w:altName w:val="MS Mincho"/>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8.119995pt;margin-top:737.703491pt;width:15.6pt;height:13.15pt;mso-position-horizontal-relative:page;mso-position-vertical-relative:page;z-index:-374200" type="#_x0000_t202" filled="false" stroked="false">
          <v:textbox inset="0,0,0,0">
            <w:txbxContent>
              <w:p>
                <w:pPr>
                  <w:spacing w:before="12"/>
                  <w:ind w:left="40" w:right="0" w:firstLine="0"/>
                  <w:jc w:val="left"/>
                  <w:rPr>
                    <w:rFonts w:ascii="Arial"/>
                    <w:sz w:val="20"/>
                  </w:rPr>
                </w:pPr>
                <w:r>
                  <w:rPr/>
                  <w:fldChar w:fldCharType="begin"/>
                </w:r>
                <w:r>
                  <w:rPr>
                    <w:rFonts w:ascii="Arial"/>
                    <w:sz w:val="20"/>
                  </w:rPr>
                  <w:instrText> PAGE  \* roman </w:instrText>
                </w:r>
                <w:r>
                  <w:rPr/>
                  <w:fldChar w:fldCharType="separate"/>
                </w:r>
                <w:r>
                  <w:rPr/>
                  <w:t>viii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359985pt;margin-top:737.703491pt;width:15.05pt;height:13.15pt;mso-position-horizontal-relative:page;mso-position-vertical-relative:page;z-index:-373912" type="#_x0000_t202" filled="false" stroked="false">
          <v:textbox inset="0,0,0,0">
            <w:txbxContent>
              <w:p>
                <w:pPr>
                  <w:spacing w:before="12"/>
                  <w:ind w:left="40" w:right="0" w:firstLine="0"/>
                  <w:jc w:val="left"/>
                  <w:rPr>
                    <w:rFonts w:ascii="Arial"/>
                    <w:sz w:val="20"/>
                  </w:rPr>
                </w:pPr>
                <w:r>
                  <w:rPr/>
                  <w:fldChar w:fldCharType="begin"/>
                </w:r>
                <w:r>
                  <w:rPr>
                    <w:rFonts w:ascii="Arial"/>
                    <w:sz w:val="20"/>
                  </w:rPr>
                  <w:instrText> PAGE </w:instrText>
                </w:r>
                <w:r>
                  <w:rPr/>
                  <w:fldChar w:fldCharType="separate"/>
                </w:r>
                <w:r>
                  <w:rPr/>
                  <w:t>41</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359985pt;margin-top:737.703491pt;width:15.05pt;height:13.15pt;mso-position-horizontal-relative:page;mso-position-vertical-relative:page;z-index:-373864" type="#_x0000_t202" filled="false" stroked="false">
          <v:textbox inset="0,0,0,0">
            <w:txbxContent>
              <w:p>
                <w:pPr>
                  <w:spacing w:before="12"/>
                  <w:ind w:left="40" w:right="0" w:firstLine="0"/>
                  <w:jc w:val="left"/>
                  <w:rPr>
                    <w:rFonts w:ascii="Arial"/>
                    <w:sz w:val="20"/>
                  </w:rPr>
                </w:pPr>
                <w:r>
                  <w:rPr/>
                  <w:fldChar w:fldCharType="begin"/>
                </w:r>
                <w:r>
                  <w:rPr>
                    <w:rFonts w:ascii="Arial"/>
                    <w:sz w:val="20"/>
                  </w:rPr>
                  <w:instrText> PAGE </w:instrText>
                </w:r>
                <w:r>
                  <w:rPr/>
                  <w:fldChar w:fldCharType="separate"/>
                </w:r>
                <w:r>
                  <w:rPr/>
                  <w:t>51</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349792pt;margin-top:737.699524pt;width:15.05pt;height:13.15pt;mso-position-horizontal-relative:page;mso-position-vertical-relative:page;z-index:-373816" type="#_x0000_t202" filled="false" stroked="false">
          <v:textbox inset="0,0,0,0">
            <w:txbxContent>
              <w:p>
                <w:pPr>
                  <w:spacing w:before="12"/>
                  <w:ind w:left="40" w:right="0" w:firstLine="0"/>
                  <w:jc w:val="left"/>
                  <w:rPr>
                    <w:rFonts w:ascii="Arial"/>
                    <w:sz w:val="20"/>
                  </w:rPr>
                </w:pPr>
                <w:r>
                  <w:rPr/>
                  <w:fldChar w:fldCharType="begin"/>
                </w:r>
                <w:r>
                  <w:rPr>
                    <w:rFonts w:ascii="Arial"/>
                    <w:sz w:val="20"/>
                  </w:rPr>
                  <w:instrText> PAGE </w:instrText>
                </w:r>
                <w:r>
                  <w:rPr/>
                  <w:fldChar w:fldCharType="separate"/>
                </w:r>
                <w:r>
                  <w:rPr/>
                  <w:t>59</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359985pt;margin-top:737.703491pt;width:15.05pt;height:13.15pt;mso-position-horizontal-relative:page;mso-position-vertical-relative:page;z-index:-373768" type="#_x0000_t202" filled="false" stroked="false">
          <v:textbox inset="0,0,0,0">
            <w:txbxContent>
              <w:p>
                <w:pPr>
                  <w:spacing w:before="12"/>
                  <w:ind w:left="40" w:right="0" w:firstLine="0"/>
                  <w:jc w:val="left"/>
                  <w:rPr>
                    <w:rFonts w:ascii="Arial"/>
                    <w:sz w:val="20"/>
                  </w:rPr>
                </w:pPr>
                <w:r>
                  <w:rPr/>
                  <w:fldChar w:fldCharType="begin"/>
                </w:r>
                <w:r>
                  <w:rPr>
                    <w:rFonts w:ascii="Arial"/>
                    <w:sz w:val="20"/>
                  </w:rPr>
                  <w:instrText> PAGE </w:instrText>
                </w:r>
                <w:r>
                  <w:rPr/>
                  <w:fldChar w:fldCharType="separate"/>
                </w:r>
                <w:r>
                  <w:rPr/>
                  <w:t>73</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359985pt;margin-top:737.703491pt;width:15.05pt;height:13.15pt;mso-position-horizontal-relative:page;mso-position-vertical-relative:page;z-index:-373744" type="#_x0000_t202" filled="false" stroked="false">
          <v:textbox inset="0,0,0,0">
            <w:txbxContent>
              <w:p>
                <w:pPr>
                  <w:spacing w:before="12"/>
                  <w:ind w:left="40" w:right="0" w:firstLine="0"/>
                  <w:jc w:val="left"/>
                  <w:rPr>
                    <w:rFonts w:ascii="Arial"/>
                    <w:sz w:val="20"/>
                  </w:rPr>
                </w:pPr>
                <w:r>
                  <w:rPr/>
                  <w:fldChar w:fldCharType="begin"/>
                </w:r>
                <w:r>
                  <w:rPr>
                    <w:rFonts w:ascii="Arial"/>
                    <w:sz w:val="20"/>
                  </w:rPr>
                  <w:instrText> PAGE </w:instrText>
                </w:r>
                <w:r>
                  <w:rPr/>
                  <w:fldChar w:fldCharType="separate"/>
                </w:r>
                <w:r>
                  <w:rPr/>
                  <w:t>74</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359985pt;margin-top:737.703491pt;width:15.05pt;height:13.15pt;mso-position-horizontal-relative:page;mso-position-vertical-relative:page;z-index:-373720" type="#_x0000_t202" filled="false" stroked="false">
          <v:textbox inset="0,0,0,0">
            <w:txbxContent>
              <w:p>
                <w:pPr>
                  <w:spacing w:before="12"/>
                  <w:ind w:left="40" w:right="0" w:firstLine="0"/>
                  <w:jc w:val="left"/>
                  <w:rPr>
                    <w:rFonts w:ascii="Arial"/>
                    <w:sz w:val="20"/>
                  </w:rPr>
                </w:pPr>
                <w:r>
                  <w:rPr/>
                  <w:fldChar w:fldCharType="begin"/>
                </w:r>
                <w:r>
                  <w:rPr>
                    <w:rFonts w:ascii="Arial"/>
                    <w:sz w:val="20"/>
                  </w:rPr>
                  <w:instrText> PAGE </w:instrText>
                </w:r>
                <w:r>
                  <w:rPr/>
                  <w:fldChar w:fldCharType="separate"/>
                </w:r>
                <w:r>
                  <w:rPr/>
                  <w:t>75</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359985pt;margin-top:737.703491pt;width:15.05pt;height:13.15pt;mso-position-horizontal-relative:page;mso-position-vertical-relative:page;z-index:-373696" type="#_x0000_t202" filled="false" stroked="false">
          <v:textbox inset="0,0,0,0">
            <w:txbxContent>
              <w:p>
                <w:pPr>
                  <w:spacing w:before="12"/>
                  <w:ind w:left="40" w:right="0" w:firstLine="0"/>
                  <w:jc w:val="left"/>
                  <w:rPr>
                    <w:rFonts w:ascii="Arial"/>
                    <w:sz w:val="20"/>
                  </w:rPr>
                </w:pPr>
                <w:r>
                  <w:rPr/>
                  <w:fldChar w:fldCharType="begin"/>
                </w:r>
                <w:r>
                  <w:rPr>
                    <w:rFonts w:ascii="Arial"/>
                    <w:sz w:val="20"/>
                  </w:rPr>
                  <w:instrText> PAGE </w:instrText>
                </w:r>
                <w:r>
                  <w:rPr/>
                  <w:fldChar w:fldCharType="separate"/>
                </w:r>
                <w:r>
                  <w:rPr/>
                  <w:t>76</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359985pt;margin-top:737.703491pt;width:15.05pt;height:13.15pt;mso-position-horizontal-relative:page;mso-position-vertical-relative:page;z-index:-373672" type="#_x0000_t202" filled="false" stroked="false">
          <v:textbox inset="0,0,0,0">
            <w:txbxContent>
              <w:p>
                <w:pPr>
                  <w:spacing w:before="12"/>
                  <w:ind w:left="40" w:right="0" w:firstLine="0"/>
                  <w:jc w:val="left"/>
                  <w:rPr>
                    <w:rFonts w:ascii="Arial"/>
                    <w:sz w:val="20"/>
                  </w:rPr>
                </w:pPr>
                <w:r>
                  <w:rPr/>
                  <w:fldChar w:fldCharType="begin"/>
                </w:r>
                <w:r>
                  <w:rPr>
                    <w:rFonts w:ascii="Arial"/>
                    <w:sz w:val="20"/>
                  </w:rPr>
                  <w:instrText> PAGE </w:instrText>
                </w:r>
                <w:r>
                  <w:rPr/>
                  <w:fldChar w:fldCharType="separate"/>
                </w:r>
                <w:r>
                  <w:rPr/>
                  <w:t>77</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359985pt;margin-top:737.703491pt;width:15.05pt;height:13.15pt;mso-position-horizontal-relative:page;mso-position-vertical-relative:page;z-index:-373624" type="#_x0000_t202" filled="false" stroked="false">
          <v:textbox inset="0,0,0,0">
            <w:txbxContent>
              <w:p>
                <w:pPr>
                  <w:spacing w:before="12"/>
                  <w:ind w:left="40" w:right="0" w:firstLine="0"/>
                  <w:jc w:val="left"/>
                  <w:rPr>
                    <w:rFonts w:ascii="Arial"/>
                    <w:sz w:val="20"/>
                  </w:rPr>
                </w:pPr>
                <w:r>
                  <w:rPr/>
                  <w:fldChar w:fldCharType="begin"/>
                </w:r>
                <w:r>
                  <w:rPr>
                    <w:rFonts w:ascii="Arial"/>
                    <w:sz w:val="20"/>
                  </w:rPr>
                  <w:instrText> PAGE </w:instrText>
                </w:r>
                <w:r>
                  <w:rPr/>
                  <w:fldChar w:fldCharType="separate"/>
                </w:r>
                <w:r>
                  <w:rPr/>
                  <w:t>81</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359985pt;margin-top:737.703491pt;width:15.05pt;height:13.15pt;mso-position-horizontal-relative:page;mso-position-vertical-relative:page;z-index:-373576" type="#_x0000_t202" filled="false" stroked="false">
          <v:textbox inset="0,0,0,0">
            <w:txbxContent>
              <w:p>
                <w:pPr>
                  <w:spacing w:before="12"/>
                  <w:ind w:left="40" w:right="0" w:firstLine="0"/>
                  <w:jc w:val="left"/>
                  <w:rPr>
                    <w:rFonts w:ascii="Arial"/>
                    <w:sz w:val="20"/>
                  </w:rPr>
                </w:pPr>
                <w:r>
                  <w:rPr/>
                  <w:fldChar w:fldCharType="begin"/>
                </w:r>
                <w:r>
                  <w:rPr>
                    <w:rFonts w:ascii="Arial"/>
                    <w:sz w:val="20"/>
                  </w:rPr>
                  <w:instrText> PAGE </w:instrText>
                </w:r>
                <w:r>
                  <w:rPr/>
                  <w:fldChar w:fldCharType="separate"/>
                </w:r>
                <w:r>
                  <w:rPr/>
                  <w:t>85</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399994pt;margin-top:737.703491pt;width:11.1pt;height:13.15pt;mso-position-horizontal-relative:page;mso-position-vertical-relative:page;z-index:-374176" type="#_x0000_t202" filled="false" stroked="false">
          <v:textbox inset="0,0,0,0">
            <w:txbxContent>
              <w:p>
                <w:pPr>
                  <w:spacing w:before="12"/>
                  <w:ind w:left="40" w:right="0" w:firstLine="0"/>
                  <w:jc w:val="left"/>
                  <w:rPr>
                    <w:rFonts w:ascii="Arial"/>
                    <w:sz w:val="20"/>
                  </w:rPr>
                </w:pPr>
                <w:r>
                  <w:rPr/>
                  <w:fldChar w:fldCharType="begin"/>
                </w:r>
                <w:r>
                  <w:rPr>
                    <w:rFonts w:ascii="Arial"/>
                    <w:sz w:val="20"/>
                  </w:rPr>
                  <w:instrText> PAGE  \* roman </w:instrText>
                </w:r>
                <w:r>
                  <w:rPr/>
                  <w:fldChar w:fldCharType="separate"/>
                </w:r>
                <w:r>
                  <w:rPr/>
                  <w:t>ix</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359985pt;margin-top:737.703491pt;width:15.05pt;height:13.15pt;mso-position-horizontal-relative:page;mso-position-vertical-relative:page;z-index:-374152" type="#_x0000_t202" filled="false" stroked="false">
          <v:textbox inset="0,0,0,0">
            <w:txbxContent>
              <w:p>
                <w:pPr>
                  <w:spacing w:before="12"/>
                  <w:ind w:left="40" w:right="0" w:firstLine="0"/>
                  <w:jc w:val="left"/>
                  <w:rPr>
                    <w:rFonts w:ascii="Arial"/>
                    <w:sz w:val="20"/>
                  </w:rPr>
                </w:pPr>
                <w:r>
                  <w:rPr/>
                  <w:fldChar w:fldCharType="begin"/>
                </w:r>
                <w:r>
                  <w:rPr>
                    <w:rFonts w:ascii="Arial"/>
                    <w:sz w:val="20"/>
                  </w:rPr>
                  <w:instrText> PAGE </w:instrText>
                </w:r>
                <w:r>
                  <w:rPr/>
                  <w:fldChar w:fldCharType="separate"/>
                </w:r>
                <w:r>
                  <w:rPr/>
                  <w:t>10</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4"/>
      </w:rPr>
    </w:pPr>
    <w:r>
      <w:rPr/>
      <w:pict>
        <v:shape style="position:absolute;margin-left:298.290039pt;margin-top:737.698547pt;width:15.15pt;height:13.15pt;mso-position-horizontal-relative:page;mso-position-vertical-relative:page;z-index:-374104" type="#_x0000_t202" filled="false" stroked="false">
          <v:textbox inset="0,0,0,0">
            <w:txbxContent>
              <w:p>
                <w:pPr>
                  <w:spacing w:before="13"/>
                  <w:ind w:left="41" w:right="0" w:firstLine="0"/>
                  <w:jc w:val="left"/>
                  <w:rPr>
                    <w:rFonts w:ascii="Arial"/>
                    <w:sz w:val="20"/>
                  </w:rPr>
                </w:pPr>
                <w:r>
                  <w:rPr/>
                  <w:fldChar w:fldCharType="begin"/>
                </w:r>
                <w:r>
                  <w:rPr>
                    <w:rFonts w:ascii="Arial"/>
                    <w:sz w:val="20"/>
                  </w:rPr>
                  <w:instrText> PAGE </w:instrText>
                </w:r>
                <w:r>
                  <w:rPr/>
                  <w:fldChar w:fldCharType="separate"/>
                </w:r>
                <w:r>
                  <w:rPr/>
                  <w:t>85</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359985pt;margin-top:737.703491pt;width:15.05pt;height:13.15pt;mso-position-horizontal-relative:page;mso-position-vertical-relative:page;z-index:-374056" type="#_x0000_t202" filled="false" stroked="false">
          <v:textbox inset="0,0,0,0">
            <w:txbxContent>
              <w:p>
                <w:pPr>
                  <w:spacing w:before="12"/>
                  <w:ind w:left="40" w:right="0" w:firstLine="0"/>
                  <w:jc w:val="left"/>
                  <w:rPr>
                    <w:rFonts w:ascii="Arial"/>
                    <w:sz w:val="20"/>
                  </w:rPr>
                </w:pPr>
                <w:r>
                  <w:rPr/>
                  <w:fldChar w:fldCharType="begin"/>
                </w:r>
                <w:r>
                  <w:rPr>
                    <w:rFonts w:ascii="Arial"/>
                    <w:sz w:val="20"/>
                  </w:rPr>
                  <w:instrText> PAGE </w:instrText>
                </w:r>
                <w:r>
                  <w:rPr/>
                  <w:fldChar w:fldCharType="separate"/>
                </w:r>
                <w:r>
                  <w:rPr/>
                  <w:t>15</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359985pt;margin-top:737.703491pt;width:15.05pt;height:13.15pt;mso-position-horizontal-relative:page;mso-position-vertical-relative:page;z-index:-374032" type="#_x0000_t202" filled="false" stroked="false">
          <v:textbox inset="0,0,0,0">
            <w:txbxContent>
              <w:p>
                <w:pPr>
                  <w:spacing w:before="12"/>
                  <w:ind w:left="40" w:right="0" w:firstLine="0"/>
                  <w:jc w:val="left"/>
                  <w:rPr>
                    <w:rFonts w:ascii="Arial"/>
                    <w:sz w:val="20"/>
                  </w:rPr>
                </w:pPr>
                <w:r>
                  <w:rPr/>
                  <w:fldChar w:fldCharType="begin"/>
                </w:r>
                <w:r>
                  <w:rPr>
                    <w:rFonts w:ascii="Arial"/>
                    <w:sz w:val="20"/>
                  </w:rPr>
                  <w:instrText> PAGE </w:instrText>
                </w:r>
                <w:r>
                  <w:rPr/>
                  <w:fldChar w:fldCharType="separate"/>
                </w:r>
                <w:r>
                  <w:rPr/>
                  <w:t>16</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359985pt;margin-top:737.703491pt;width:15.05pt;height:13.15pt;mso-position-horizontal-relative:page;mso-position-vertical-relative:page;z-index:-374008" type="#_x0000_t202" filled="false" stroked="false">
          <v:textbox inset="0,0,0,0">
            <w:txbxContent>
              <w:p>
                <w:pPr>
                  <w:spacing w:before="12"/>
                  <w:ind w:left="40" w:right="0" w:firstLine="0"/>
                  <w:jc w:val="left"/>
                  <w:rPr>
                    <w:rFonts w:ascii="Arial"/>
                    <w:sz w:val="20"/>
                  </w:rPr>
                </w:pPr>
                <w:r>
                  <w:rPr/>
                  <w:fldChar w:fldCharType="begin"/>
                </w:r>
                <w:r>
                  <w:rPr>
                    <w:rFonts w:ascii="Arial"/>
                    <w:sz w:val="20"/>
                  </w:rPr>
                  <w:instrText> PAGE </w:instrText>
                </w:r>
                <w:r>
                  <w:rPr/>
                  <w:fldChar w:fldCharType="separate"/>
                </w:r>
                <w:r>
                  <w:rPr/>
                  <w:t>17</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359985pt;margin-top:737.703491pt;width:15.05pt;height:13.15pt;mso-position-horizontal-relative:page;mso-position-vertical-relative:page;z-index:-373960" type="#_x0000_t202" filled="false" stroked="false">
          <v:textbox inset="0,0,0,0">
            <w:txbxContent>
              <w:p>
                <w:pPr>
                  <w:spacing w:before="12"/>
                  <w:ind w:left="40" w:right="0" w:firstLine="0"/>
                  <w:jc w:val="left"/>
                  <w:rPr>
                    <w:rFonts w:ascii="Arial"/>
                    <w:sz w:val="20"/>
                  </w:rPr>
                </w:pPr>
                <w:r>
                  <w:rPr/>
                  <w:fldChar w:fldCharType="begin"/>
                </w:r>
                <w:r>
                  <w:rPr>
                    <w:rFonts w:ascii="Arial"/>
                    <w:sz w:val="20"/>
                  </w:rPr>
                  <w:instrText> PAGE </w:instrText>
                </w:r>
                <w:r>
                  <w:rPr/>
                  <w:fldChar w:fldCharType="separate"/>
                </w:r>
                <w:r>
                  <w:rPr/>
                  <w:t>33</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35.012539pt;width:236.55pt;height:12.1pt;mso-position-horizontal-relative:page;mso-position-vertical-relative:page;z-index:-374128" type="#_x0000_t202" filled="false" stroked="false">
          <v:textbox inset="0,0,0,0">
            <w:txbxContent>
              <w:p>
                <w:pPr>
                  <w:spacing w:before="14"/>
                  <w:ind w:left="20" w:right="0" w:firstLine="0"/>
                  <w:jc w:val="left"/>
                  <w:rPr>
                    <w:rFonts w:ascii="Arial"/>
                    <w:b/>
                    <w:sz w:val="18"/>
                  </w:rPr>
                </w:pPr>
                <w:r>
                  <w:rPr>
                    <w:rFonts w:ascii="Arial"/>
                    <w:b/>
                    <w:sz w:val="18"/>
                  </w:rPr>
                  <w:t>G and I Series Digital Thermal Based MFC, 1: Overview</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35.012539pt;width:343.15pt;height:12.1pt;mso-position-horizontal-relative:page;mso-position-vertical-relative:page;z-index:-373888" type="#_x0000_t202" filled="false" stroked="false">
          <v:textbox inset="0,0,0,0">
            <w:txbxContent>
              <w:p>
                <w:pPr>
                  <w:spacing w:before="14"/>
                  <w:ind w:left="20" w:right="0" w:firstLine="0"/>
                  <w:jc w:val="left"/>
                  <w:rPr>
                    <w:rFonts w:ascii="Arial"/>
                    <w:b/>
                    <w:sz w:val="18"/>
                  </w:rPr>
                </w:pPr>
                <w:r>
                  <w:rPr>
                    <w:rFonts w:ascii="Arial"/>
                    <w:b/>
                    <w:sz w:val="18"/>
                  </w:rPr>
                  <w:t>G and I Series Digital Thermal Based MFC, 6: Troubleshooting and Maintenance</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35.012539pt;width:406.75pt;height:12.1pt;mso-position-horizontal-relative:page;mso-position-vertical-relative:page;z-index:-373840" type="#_x0000_t202" filled="false" stroked="false">
          <v:textbox inset="0,0,0,0">
            <w:txbxContent>
              <w:p>
                <w:pPr>
                  <w:spacing w:before="14"/>
                  <w:ind w:left="20" w:right="0" w:firstLine="0"/>
                  <w:jc w:val="left"/>
                  <w:rPr>
                    <w:rFonts w:ascii="Arial"/>
                    <w:b/>
                    <w:sz w:val="18"/>
                  </w:rPr>
                </w:pPr>
                <w:r>
                  <w:rPr>
                    <w:rFonts w:ascii="Arial"/>
                    <w:b/>
                    <w:sz w:val="18"/>
                  </w:rPr>
                  <w:t>G and I Series Digital Thermal Based MFC, A: SEMI Gas Codes and MFC Flow Range Summary</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35.012539pt;width:277.7pt;height:12.1pt;mso-position-horizontal-relative:page;mso-position-vertical-relative:page;z-index:-373792" type="#_x0000_t202" filled="false" stroked="false">
          <v:textbox inset="0,0,0,0">
            <w:txbxContent>
              <w:p>
                <w:pPr>
                  <w:spacing w:before="14"/>
                  <w:ind w:left="20" w:right="0" w:firstLine="0"/>
                  <w:jc w:val="left"/>
                  <w:rPr>
                    <w:rFonts w:ascii="Arial"/>
                    <w:b/>
                    <w:sz w:val="18"/>
                  </w:rPr>
                </w:pPr>
                <w:r>
                  <w:rPr>
                    <w:rFonts w:ascii="Arial"/>
                    <w:b/>
                    <w:sz w:val="18"/>
                  </w:rPr>
                  <w:t>G and I Series Digital Thermal Based MFC, B: MFC Web Browser</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35.012539pt;width:277.150pt;height:12.1pt;mso-position-horizontal-relative:page;mso-position-vertical-relative:page;z-index:-373648" type="#_x0000_t202" filled="false" stroked="false">
          <v:textbox inset="0,0,0,0">
            <w:txbxContent>
              <w:p>
                <w:pPr>
                  <w:spacing w:before="14"/>
                  <w:ind w:left="20" w:right="0" w:firstLine="0"/>
                  <w:jc w:val="left"/>
                  <w:rPr>
                    <w:rFonts w:ascii="Arial"/>
                    <w:b/>
                    <w:sz w:val="18"/>
                  </w:rPr>
                </w:pPr>
                <w:r>
                  <w:rPr>
                    <w:rFonts w:ascii="Arial"/>
                    <w:b/>
                    <w:sz w:val="18"/>
                  </w:rPr>
                  <w:t>G and I Series Digital Thermal Based MFC, E: Modbus Operation</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35.012539pt;width:291.1pt;height:12.1pt;mso-position-horizontal-relative:page;mso-position-vertical-relative:page;z-index:-373600" type="#_x0000_t202" filled="false" stroked="false">
          <v:textbox inset="0,0,0,0">
            <w:txbxContent>
              <w:p>
                <w:pPr>
                  <w:spacing w:before="14"/>
                  <w:ind w:left="20" w:right="0" w:firstLine="0"/>
                  <w:jc w:val="left"/>
                  <w:rPr>
                    <w:rFonts w:ascii="Arial"/>
                    <w:b/>
                    <w:sz w:val="18"/>
                  </w:rPr>
                </w:pPr>
                <w:r>
                  <w:rPr>
                    <w:rFonts w:ascii="Arial"/>
                    <w:b/>
                    <w:sz w:val="18"/>
                  </w:rPr>
                  <w:t>G and I Series Digital Thermal Based MFC, F: Analog Optional Input</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35.012539pt;width:275.6pt;height:12.1pt;mso-position-horizontal-relative:page;mso-position-vertical-relative:page;z-index:-374080" type="#_x0000_t202" filled="false" stroked="false">
          <v:textbox inset="0,0,0,0">
            <w:txbxContent>
              <w:p>
                <w:pPr>
                  <w:spacing w:before="14"/>
                  <w:ind w:left="20" w:right="0" w:firstLine="0"/>
                  <w:jc w:val="left"/>
                  <w:rPr>
                    <w:rFonts w:ascii="Arial"/>
                    <w:b/>
                    <w:sz w:val="18"/>
                  </w:rPr>
                </w:pPr>
                <w:r>
                  <w:rPr>
                    <w:rFonts w:ascii="Arial"/>
                    <w:b/>
                    <w:sz w:val="18"/>
                  </w:rPr>
                  <w:t>G and I Series Digital Thermal Based MFC, 2: Safety Information</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35.012539pt;width:312.2pt;height:12.1pt;mso-position-horizontal-relative:page;mso-position-vertical-relative:page;z-index:-373984" type="#_x0000_t202" filled="false" stroked="false">
          <v:textbox inset="0,0,0,0">
            <w:txbxContent>
              <w:p>
                <w:pPr>
                  <w:spacing w:before="14"/>
                  <w:ind w:left="20" w:right="0" w:firstLine="0"/>
                  <w:jc w:val="left"/>
                  <w:rPr>
                    <w:rFonts w:ascii="Arial"/>
                    <w:b/>
                    <w:sz w:val="18"/>
                  </w:rPr>
                </w:pPr>
                <w:r>
                  <w:rPr>
                    <w:rFonts w:ascii="Arial"/>
                    <w:b/>
                    <w:sz w:val="18"/>
                  </w:rPr>
                  <w:t>G and I Series Digital Thermal Based MFC, 4: Installation and MFC Setup</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35.012539pt;width:439.15pt;height:12.1pt;mso-position-horizontal-relative:page;mso-position-vertical-relative:page;z-index:-373936" type="#_x0000_t202" filled="false" stroked="false">
          <v:textbox inset="0,0,0,0">
            <w:txbxContent>
              <w:p>
                <w:pPr>
                  <w:spacing w:before="14"/>
                  <w:ind w:left="20" w:right="0" w:firstLine="0"/>
                  <w:jc w:val="left"/>
                  <w:rPr>
                    <w:rFonts w:ascii="Arial"/>
                    <w:b/>
                    <w:sz w:val="18"/>
                  </w:rPr>
                </w:pPr>
                <w:r>
                  <w:rPr>
                    <w:rFonts w:ascii="Arial"/>
                    <w:b/>
                    <w:sz w:val="18"/>
                  </w:rPr>
                  <w:t>G and I Series Digital Thermal Based MFC, 5: MFC Product Code Definition and Design Configurations</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5">
    <w:multiLevelType w:val="hybridMultilevel"/>
    <w:lvl w:ilvl="0">
      <w:start w:val="1"/>
      <w:numFmt w:val="decimal"/>
      <w:lvlText w:val="%1."/>
      <w:lvlJc w:val="left"/>
      <w:pPr>
        <w:ind w:left="2019" w:hanging="360"/>
        <w:jc w:val="left"/>
      </w:pPr>
      <w:rPr>
        <w:rFonts w:hint="default" w:ascii="Times New Roman" w:hAnsi="Times New Roman" w:eastAsia="Times New Roman" w:cs="Times New Roman"/>
        <w:w w:val="100"/>
        <w:sz w:val="22"/>
        <w:szCs w:val="22"/>
        <w:lang w:val="en-us" w:eastAsia="en-us" w:bidi="en-us"/>
      </w:rPr>
    </w:lvl>
    <w:lvl w:ilvl="1">
      <w:start w:val="0"/>
      <w:numFmt w:val="bullet"/>
      <w:lvlText w:val="•"/>
      <w:lvlJc w:val="left"/>
      <w:pPr>
        <w:ind w:left="2896" w:hanging="360"/>
      </w:pPr>
      <w:rPr>
        <w:rFonts w:hint="default"/>
        <w:lang w:val="en-us" w:eastAsia="en-us" w:bidi="en-us"/>
      </w:rPr>
    </w:lvl>
    <w:lvl w:ilvl="2">
      <w:start w:val="0"/>
      <w:numFmt w:val="bullet"/>
      <w:lvlText w:val="•"/>
      <w:lvlJc w:val="left"/>
      <w:pPr>
        <w:ind w:left="3772" w:hanging="360"/>
      </w:pPr>
      <w:rPr>
        <w:rFonts w:hint="default"/>
        <w:lang w:val="en-us" w:eastAsia="en-us" w:bidi="en-us"/>
      </w:rPr>
    </w:lvl>
    <w:lvl w:ilvl="3">
      <w:start w:val="0"/>
      <w:numFmt w:val="bullet"/>
      <w:lvlText w:val="•"/>
      <w:lvlJc w:val="left"/>
      <w:pPr>
        <w:ind w:left="4648" w:hanging="360"/>
      </w:pPr>
      <w:rPr>
        <w:rFonts w:hint="default"/>
        <w:lang w:val="en-us" w:eastAsia="en-us" w:bidi="en-us"/>
      </w:rPr>
    </w:lvl>
    <w:lvl w:ilvl="4">
      <w:start w:val="0"/>
      <w:numFmt w:val="bullet"/>
      <w:lvlText w:val="•"/>
      <w:lvlJc w:val="left"/>
      <w:pPr>
        <w:ind w:left="5524" w:hanging="360"/>
      </w:pPr>
      <w:rPr>
        <w:rFonts w:hint="default"/>
        <w:lang w:val="en-us" w:eastAsia="en-us" w:bidi="en-us"/>
      </w:rPr>
    </w:lvl>
    <w:lvl w:ilvl="5">
      <w:start w:val="0"/>
      <w:numFmt w:val="bullet"/>
      <w:lvlText w:val="•"/>
      <w:lvlJc w:val="left"/>
      <w:pPr>
        <w:ind w:left="6400" w:hanging="360"/>
      </w:pPr>
      <w:rPr>
        <w:rFonts w:hint="default"/>
        <w:lang w:val="en-us" w:eastAsia="en-us" w:bidi="en-us"/>
      </w:rPr>
    </w:lvl>
    <w:lvl w:ilvl="6">
      <w:start w:val="0"/>
      <w:numFmt w:val="bullet"/>
      <w:lvlText w:val="•"/>
      <w:lvlJc w:val="left"/>
      <w:pPr>
        <w:ind w:left="7276" w:hanging="360"/>
      </w:pPr>
      <w:rPr>
        <w:rFonts w:hint="default"/>
        <w:lang w:val="en-us" w:eastAsia="en-us" w:bidi="en-us"/>
      </w:rPr>
    </w:lvl>
    <w:lvl w:ilvl="7">
      <w:start w:val="0"/>
      <w:numFmt w:val="bullet"/>
      <w:lvlText w:val="•"/>
      <w:lvlJc w:val="left"/>
      <w:pPr>
        <w:ind w:left="8152" w:hanging="360"/>
      </w:pPr>
      <w:rPr>
        <w:rFonts w:hint="default"/>
        <w:lang w:val="en-us" w:eastAsia="en-us" w:bidi="en-us"/>
      </w:rPr>
    </w:lvl>
    <w:lvl w:ilvl="8">
      <w:start w:val="0"/>
      <w:numFmt w:val="bullet"/>
      <w:lvlText w:val="•"/>
      <w:lvlJc w:val="left"/>
      <w:pPr>
        <w:ind w:left="9028" w:hanging="360"/>
      </w:pPr>
      <w:rPr>
        <w:rFonts w:hint="default"/>
        <w:lang w:val="en-us" w:eastAsia="en-us" w:bidi="en-us"/>
      </w:rPr>
    </w:lvl>
  </w:abstractNum>
  <w:abstractNum w:abstractNumId="14">
    <w:multiLevelType w:val="hybridMultilevel"/>
    <w:lvl w:ilvl="0">
      <w:start w:val="1"/>
      <w:numFmt w:val="decimal"/>
      <w:lvlText w:val="%1."/>
      <w:lvlJc w:val="left"/>
      <w:pPr>
        <w:ind w:left="2379" w:hanging="360"/>
        <w:jc w:val="left"/>
      </w:pPr>
      <w:rPr>
        <w:rFonts w:hint="default" w:ascii="Times New Roman" w:hAnsi="Times New Roman" w:eastAsia="Times New Roman" w:cs="Times New Roman"/>
        <w:w w:val="100"/>
        <w:sz w:val="22"/>
        <w:szCs w:val="22"/>
        <w:lang w:val="en-us" w:eastAsia="en-us" w:bidi="en-us"/>
      </w:rPr>
    </w:lvl>
    <w:lvl w:ilvl="1">
      <w:start w:val="0"/>
      <w:numFmt w:val="bullet"/>
      <w:lvlText w:val="•"/>
      <w:lvlJc w:val="left"/>
      <w:pPr>
        <w:ind w:left="3220" w:hanging="360"/>
      </w:pPr>
      <w:rPr>
        <w:rFonts w:hint="default"/>
        <w:lang w:val="en-us" w:eastAsia="en-us" w:bidi="en-us"/>
      </w:rPr>
    </w:lvl>
    <w:lvl w:ilvl="2">
      <w:start w:val="0"/>
      <w:numFmt w:val="bullet"/>
      <w:lvlText w:val="•"/>
      <w:lvlJc w:val="left"/>
      <w:pPr>
        <w:ind w:left="4060" w:hanging="360"/>
      </w:pPr>
      <w:rPr>
        <w:rFonts w:hint="default"/>
        <w:lang w:val="en-us" w:eastAsia="en-us" w:bidi="en-us"/>
      </w:rPr>
    </w:lvl>
    <w:lvl w:ilvl="3">
      <w:start w:val="0"/>
      <w:numFmt w:val="bullet"/>
      <w:lvlText w:val="•"/>
      <w:lvlJc w:val="left"/>
      <w:pPr>
        <w:ind w:left="4900" w:hanging="360"/>
      </w:pPr>
      <w:rPr>
        <w:rFonts w:hint="default"/>
        <w:lang w:val="en-us" w:eastAsia="en-us" w:bidi="en-us"/>
      </w:rPr>
    </w:lvl>
    <w:lvl w:ilvl="4">
      <w:start w:val="0"/>
      <w:numFmt w:val="bullet"/>
      <w:lvlText w:val="•"/>
      <w:lvlJc w:val="left"/>
      <w:pPr>
        <w:ind w:left="5740" w:hanging="360"/>
      </w:pPr>
      <w:rPr>
        <w:rFonts w:hint="default"/>
        <w:lang w:val="en-us" w:eastAsia="en-us" w:bidi="en-us"/>
      </w:rPr>
    </w:lvl>
    <w:lvl w:ilvl="5">
      <w:start w:val="0"/>
      <w:numFmt w:val="bullet"/>
      <w:lvlText w:val="•"/>
      <w:lvlJc w:val="left"/>
      <w:pPr>
        <w:ind w:left="6580" w:hanging="360"/>
      </w:pPr>
      <w:rPr>
        <w:rFonts w:hint="default"/>
        <w:lang w:val="en-us" w:eastAsia="en-us" w:bidi="en-us"/>
      </w:rPr>
    </w:lvl>
    <w:lvl w:ilvl="6">
      <w:start w:val="0"/>
      <w:numFmt w:val="bullet"/>
      <w:lvlText w:val="•"/>
      <w:lvlJc w:val="left"/>
      <w:pPr>
        <w:ind w:left="7420" w:hanging="360"/>
      </w:pPr>
      <w:rPr>
        <w:rFonts w:hint="default"/>
        <w:lang w:val="en-us" w:eastAsia="en-us" w:bidi="en-us"/>
      </w:rPr>
    </w:lvl>
    <w:lvl w:ilvl="7">
      <w:start w:val="0"/>
      <w:numFmt w:val="bullet"/>
      <w:lvlText w:val="•"/>
      <w:lvlJc w:val="left"/>
      <w:pPr>
        <w:ind w:left="8260" w:hanging="360"/>
      </w:pPr>
      <w:rPr>
        <w:rFonts w:hint="default"/>
        <w:lang w:val="en-us" w:eastAsia="en-us" w:bidi="en-us"/>
      </w:rPr>
    </w:lvl>
    <w:lvl w:ilvl="8">
      <w:start w:val="0"/>
      <w:numFmt w:val="bullet"/>
      <w:lvlText w:val="•"/>
      <w:lvlJc w:val="left"/>
      <w:pPr>
        <w:ind w:left="9100" w:hanging="360"/>
      </w:pPr>
      <w:rPr>
        <w:rFonts w:hint="default"/>
        <w:lang w:val="en-us" w:eastAsia="en-us" w:bidi="en-us"/>
      </w:rPr>
    </w:lvl>
  </w:abstractNum>
  <w:abstractNum w:abstractNumId="13">
    <w:multiLevelType w:val="hybridMultilevel"/>
    <w:lvl w:ilvl="0">
      <w:start w:val="1"/>
      <w:numFmt w:val="decimal"/>
      <w:lvlText w:val="%1."/>
      <w:lvlJc w:val="left"/>
      <w:pPr>
        <w:ind w:left="2380" w:hanging="360"/>
        <w:jc w:val="left"/>
      </w:pPr>
      <w:rPr>
        <w:rFonts w:hint="default" w:ascii="Times New Roman" w:hAnsi="Times New Roman" w:eastAsia="Times New Roman" w:cs="Times New Roman"/>
        <w:w w:val="100"/>
        <w:sz w:val="22"/>
        <w:szCs w:val="22"/>
        <w:lang w:val="en-us" w:eastAsia="en-us" w:bidi="en-us"/>
      </w:rPr>
    </w:lvl>
    <w:lvl w:ilvl="1">
      <w:start w:val="0"/>
      <w:numFmt w:val="bullet"/>
      <w:lvlText w:val="•"/>
      <w:lvlJc w:val="left"/>
      <w:pPr>
        <w:ind w:left="3220" w:hanging="360"/>
      </w:pPr>
      <w:rPr>
        <w:rFonts w:hint="default"/>
        <w:lang w:val="en-us" w:eastAsia="en-us" w:bidi="en-us"/>
      </w:rPr>
    </w:lvl>
    <w:lvl w:ilvl="2">
      <w:start w:val="0"/>
      <w:numFmt w:val="bullet"/>
      <w:lvlText w:val="•"/>
      <w:lvlJc w:val="left"/>
      <w:pPr>
        <w:ind w:left="4060" w:hanging="360"/>
      </w:pPr>
      <w:rPr>
        <w:rFonts w:hint="default"/>
        <w:lang w:val="en-us" w:eastAsia="en-us" w:bidi="en-us"/>
      </w:rPr>
    </w:lvl>
    <w:lvl w:ilvl="3">
      <w:start w:val="0"/>
      <w:numFmt w:val="bullet"/>
      <w:lvlText w:val="•"/>
      <w:lvlJc w:val="left"/>
      <w:pPr>
        <w:ind w:left="4900" w:hanging="360"/>
      </w:pPr>
      <w:rPr>
        <w:rFonts w:hint="default"/>
        <w:lang w:val="en-us" w:eastAsia="en-us" w:bidi="en-us"/>
      </w:rPr>
    </w:lvl>
    <w:lvl w:ilvl="4">
      <w:start w:val="0"/>
      <w:numFmt w:val="bullet"/>
      <w:lvlText w:val="•"/>
      <w:lvlJc w:val="left"/>
      <w:pPr>
        <w:ind w:left="5740" w:hanging="360"/>
      </w:pPr>
      <w:rPr>
        <w:rFonts w:hint="default"/>
        <w:lang w:val="en-us" w:eastAsia="en-us" w:bidi="en-us"/>
      </w:rPr>
    </w:lvl>
    <w:lvl w:ilvl="5">
      <w:start w:val="0"/>
      <w:numFmt w:val="bullet"/>
      <w:lvlText w:val="•"/>
      <w:lvlJc w:val="left"/>
      <w:pPr>
        <w:ind w:left="6580" w:hanging="360"/>
      </w:pPr>
      <w:rPr>
        <w:rFonts w:hint="default"/>
        <w:lang w:val="en-us" w:eastAsia="en-us" w:bidi="en-us"/>
      </w:rPr>
    </w:lvl>
    <w:lvl w:ilvl="6">
      <w:start w:val="0"/>
      <w:numFmt w:val="bullet"/>
      <w:lvlText w:val="•"/>
      <w:lvlJc w:val="left"/>
      <w:pPr>
        <w:ind w:left="7420" w:hanging="360"/>
      </w:pPr>
      <w:rPr>
        <w:rFonts w:hint="default"/>
        <w:lang w:val="en-us" w:eastAsia="en-us" w:bidi="en-us"/>
      </w:rPr>
    </w:lvl>
    <w:lvl w:ilvl="7">
      <w:start w:val="0"/>
      <w:numFmt w:val="bullet"/>
      <w:lvlText w:val="•"/>
      <w:lvlJc w:val="left"/>
      <w:pPr>
        <w:ind w:left="8260" w:hanging="360"/>
      </w:pPr>
      <w:rPr>
        <w:rFonts w:hint="default"/>
        <w:lang w:val="en-us" w:eastAsia="en-us" w:bidi="en-us"/>
      </w:rPr>
    </w:lvl>
    <w:lvl w:ilvl="8">
      <w:start w:val="0"/>
      <w:numFmt w:val="bullet"/>
      <w:lvlText w:val="•"/>
      <w:lvlJc w:val="left"/>
      <w:pPr>
        <w:ind w:left="9100" w:hanging="360"/>
      </w:pPr>
      <w:rPr>
        <w:rFonts w:hint="default"/>
        <w:lang w:val="en-us" w:eastAsia="en-us" w:bidi="en-us"/>
      </w:rPr>
    </w:lvl>
  </w:abstractNum>
  <w:abstractNum w:abstractNumId="12">
    <w:multiLevelType w:val="hybridMultilevel"/>
    <w:lvl w:ilvl="0">
      <w:start w:val="1"/>
      <w:numFmt w:val="decimal"/>
      <w:lvlText w:val="%1."/>
      <w:lvlJc w:val="left"/>
      <w:pPr>
        <w:ind w:left="2379" w:hanging="360"/>
        <w:jc w:val="left"/>
      </w:pPr>
      <w:rPr>
        <w:rFonts w:hint="default" w:ascii="Times New Roman" w:hAnsi="Times New Roman" w:eastAsia="Times New Roman" w:cs="Times New Roman"/>
        <w:w w:val="100"/>
        <w:sz w:val="22"/>
        <w:szCs w:val="22"/>
        <w:lang w:val="en-us" w:eastAsia="en-us" w:bidi="en-us"/>
      </w:rPr>
    </w:lvl>
    <w:lvl w:ilvl="1">
      <w:start w:val="0"/>
      <w:numFmt w:val="bullet"/>
      <w:lvlText w:val="•"/>
      <w:lvlJc w:val="left"/>
      <w:pPr>
        <w:ind w:left="3220" w:hanging="360"/>
      </w:pPr>
      <w:rPr>
        <w:rFonts w:hint="default"/>
        <w:lang w:val="en-us" w:eastAsia="en-us" w:bidi="en-us"/>
      </w:rPr>
    </w:lvl>
    <w:lvl w:ilvl="2">
      <w:start w:val="0"/>
      <w:numFmt w:val="bullet"/>
      <w:lvlText w:val="•"/>
      <w:lvlJc w:val="left"/>
      <w:pPr>
        <w:ind w:left="4060" w:hanging="360"/>
      </w:pPr>
      <w:rPr>
        <w:rFonts w:hint="default"/>
        <w:lang w:val="en-us" w:eastAsia="en-us" w:bidi="en-us"/>
      </w:rPr>
    </w:lvl>
    <w:lvl w:ilvl="3">
      <w:start w:val="0"/>
      <w:numFmt w:val="bullet"/>
      <w:lvlText w:val="•"/>
      <w:lvlJc w:val="left"/>
      <w:pPr>
        <w:ind w:left="4900" w:hanging="360"/>
      </w:pPr>
      <w:rPr>
        <w:rFonts w:hint="default"/>
        <w:lang w:val="en-us" w:eastAsia="en-us" w:bidi="en-us"/>
      </w:rPr>
    </w:lvl>
    <w:lvl w:ilvl="4">
      <w:start w:val="0"/>
      <w:numFmt w:val="bullet"/>
      <w:lvlText w:val="•"/>
      <w:lvlJc w:val="left"/>
      <w:pPr>
        <w:ind w:left="5740" w:hanging="360"/>
      </w:pPr>
      <w:rPr>
        <w:rFonts w:hint="default"/>
        <w:lang w:val="en-us" w:eastAsia="en-us" w:bidi="en-us"/>
      </w:rPr>
    </w:lvl>
    <w:lvl w:ilvl="5">
      <w:start w:val="0"/>
      <w:numFmt w:val="bullet"/>
      <w:lvlText w:val="•"/>
      <w:lvlJc w:val="left"/>
      <w:pPr>
        <w:ind w:left="6580" w:hanging="360"/>
      </w:pPr>
      <w:rPr>
        <w:rFonts w:hint="default"/>
        <w:lang w:val="en-us" w:eastAsia="en-us" w:bidi="en-us"/>
      </w:rPr>
    </w:lvl>
    <w:lvl w:ilvl="6">
      <w:start w:val="0"/>
      <w:numFmt w:val="bullet"/>
      <w:lvlText w:val="•"/>
      <w:lvlJc w:val="left"/>
      <w:pPr>
        <w:ind w:left="7420" w:hanging="360"/>
      </w:pPr>
      <w:rPr>
        <w:rFonts w:hint="default"/>
        <w:lang w:val="en-us" w:eastAsia="en-us" w:bidi="en-us"/>
      </w:rPr>
    </w:lvl>
    <w:lvl w:ilvl="7">
      <w:start w:val="0"/>
      <w:numFmt w:val="bullet"/>
      <w:lvlText w:val="•"/>
      <w:lvlJc w:val="left"/>
      <w:pPr>
        <w:ind w:left="8260" w:hanging="360"/>
      </w:pPr>
      <w:rPr>
        <w:rFonts w:hint="default"/>
        <w:lang w:val="en-us" w:eastAsia="en-us" w:bidi="en-us"/>
      </w:rPr>
    </w:lvl>
    <w:lvl w:ilvl="8">
      <w:start w:val="0"/>
      <w:numFmt w:val="bullet"/>
      <w:lvlText w:val="•"/>
      <w:lvlJc w:val="left"/>
      <w:pPr>
        <w:ind w:left="9100" w:hanging="360"/>
      </w:pPr>
      <w:rPr>
        <w:rFonts w:hint="default"/>
        <w:lang w:val="en-us" w:eastAsia="en-us" w:bidi="en-us"/>
      </w:rPr>
    </w:lvl>
  </w:abstractNum>
  <w:abstractNum w:abstractNumId="11">
    <w:multiLevelType w:val="hybridMultilevel"/>
    <w:lvl w:ilvl="0">
      <w:start w:val="1"/>
      <w:numFmt w:val="decimal"/>
      <w:lvlText w:val="%1."/>
      <w:lvlJc w:val="left"/>
      <w:pPr>
        <w:ind w:left="2379" w:hanging="360"/>
        <w:jc w:val="left"/>
      </w:pPr>
      <w:rPr>
        <w:rFonts w:hint="default" w:ascii="Times New Roman" w:hAnsi="Times New Roman" w:eastAsia="Times New Roman" w:cs="Times New Roman"/>
        <w:w w:val="100"/>
        <w:sz w:val="22"/>
        <w:szCs w:val="22"/>
        <w:lang w:val="en-us" w:eastAsia="en-us" w:bidi="en-us"/>
      </w:rPr>
    </w:lvl>
    <w:lvl w:ilvl="1">
      <w:start w:val="0"/>
      <w:numFmt w:val="bullet"/>
      <w:lvlText w:val="•"/>
      <w:lvlJc w:val="left"/>
      <w:pPr>
        <w:ind w:left="3220" w:hanging="360"/>
      </w:pPr>
      <w:rPr>
        <w:rFonts w:hint="default"/>
        <w:lang w:val="en-us" w:eastAsia="en-us" w:bidi="en-us"/>
      </w:rPr>
    </w:lvl>
    <w:lvl w:ilvl="2">
      <w:start w:val="0"/>
      <w:numFmt w:val="bullet"/>
      <w:lvlText w:val="•"/>
      <w:lvlJc w:val="left"/>
      <w:pPr>
        <w:ind w:left="4060" w:hanging="360"/>
      </w:pPr>
      <w:rPr>
        <w:rFonts w:hint="default"/>
        <w:lang w:val="en-us" w:eastAsia="en-us" w:bidi="en-us"/>
      </w:rPr>
    </w:lvl>
    <w:lvl w:ilvl="3">
      <w:start w:val="0"/>
      <w:numFmt w:val="bullet"/>
      <w:lvlText w:val="•"/>
      <w:lvlJc w:val="left"/>
      <w:pPr>
        <w:ind w:left="4900" w:hanging="360"/>
      </w:pPr>
      <w:rPr>
        <w:rFonts w:hint="default"/>
        <w:lang w:val="en-us" w:eastAsia="en-us" w:bidi="en-us"/>
      </w:rPr>
    </w:lvl>
    <w:lvl w:ilvl="4">
      <w:start w:val="0"/>
      <w:numFmt w:val="bullet"/>
      <w:lvlText w:val="•"/>
      <w:lvlJc w:val="left"/>
      <w:pPr>
        <w:ind w:left="5740" w:hanging="360"/>
      </w:pPr>
      <w:rPr>
        <w:rFonts w:hint="default"/>
        <w:lang w:val="en-us" w:eastAsia="en-us" w:bidi="en-us"/>
      </w:rPr>
    </w:lvl>
    <w:lvl w:ilvl="5">
      <w:start w:val="0"/>
      <w:numFmt w:val="bullet"/>
      <w:lvlText w:val="•"/>
      <w:lvlJc w:val="left"/>
      <w:pPr>
        <w:ind w:left="6580" w:hanging="360"/>
      </w:pPr>
      <w:rPr>
        <w:rFonts w:hint="default"/>
        <w:lang w:val="en-us" w:eastAsia="en-us" w:bidi="en-us"/>
      </w:rPr>
    </w:lvl>
    <w:lvl w:ilvl="6">
      <w:start w:val="0"/>
      <w:numFmt w:val="bullet"/>
      <w:lvlText w:val="•"/>
      <w:lvlJc w:val="left"/>
      <w:pPr>
        <w:ind w:left="7420" w:hanging="360"/>
      </w:pPr>
      <w:rPr>
        <w:rFonts w:hint="default"/>
        <w:lang w:val="en-us" w:eastAsia="en-us" w:bidi="en-us"/>
      </w:rPr>
    </w:lvl>
    <w:lvl w:ilvl="7">
      <w:start w:val="0"/>
      <w:numFmt w:val="bullet"/>
      <w:lvlText w:val="•"/>
      <w:lvlJc w:val="left"/>
      <w:pPr>
        <w:ind w:left="8260" w:hanging="360"/>
      </w:pPr>
      <w:rPr>
        <w:rFonts w:hint="default"/>
        <w:lang w:val="en-us" w:eastAsia="en-us" w:bidi="en-us"/>
      </w:rPr>
    </w:lvl>
    <w:lvl w:ilvl="8">
      <w:start w:val="0"/>
      <w:numFmt w:val="bullet"/>
      <w:lvlText w:val="•"/>
      <w:lvlJc w:val="left"/>
      <w:pPr>
        <w:ind w:left="9100" w:hanging="360"/>
      </w:pPr>
      <w:rPr>
        <w:rFonts w:hint="default"/>
        <w:lang w:val="en-us" w:eastAsia="en-us" w:bidi="en-us"/>
      </w:rPr>
    </w:lvl>
  </w:abstractNum>
  <w:abstractNum w:abstractNumId="10">
    <w:multiLevelType w:val="hybridMultilevel"/>
    <w:lvl w:ilvl="0">
      <w:start w:val="1"/>
      <w:numFmt w:val="decimal"/>
      <w:lvlText w:val="%1."/>
      <w:lvlJc w:val="left"/>
      <w:pPr>
        <w:ind w:left="2379" w:hanging="360"/>
        <w:jc w:val="left"/>
      </w:pPr>
      <w:rPr>
        <w:rFonts w:hint="default" w:ascii="Times New Roman" w:hAnsi="Times New Roman" w:eastAsia="Times New Roman" w:cs="Times New Roman"/>
        <w:w w:val="100"/>
        <w:sz w:val="22"/>
        <w:szCs w:val="22"/>
        <w:lang w:val="en-us" w:eastAsia="en-us" w:bidi="en-us"/>
      </w:rPr>
    </w:lvl>
    <w:lvl w:ilvl="1">
      <w:start w:val="0"/>
      <w:numFmt w:val="bullet"/>
      <w:lvlText w:val="•"/>
      <w:lvlJc w:val="left"/>
      <w:pPr>
        <w:ind w:left="3220" w:hanging="360"/>
      </w:pPr>
      <w:rPr>
        <w:rFonts w:hint="default"/>
        <w:lang w:val="en-us" w:eastAsia="en-us" w:bidi="en-us"/>
      </w:rPr>
    </w:lvl>
    <w:lvl w:ilvl="2">
      <w:start w:val="0"/>
      <w:numFmt w:val="bullet"/>
      <w:lvlText w:val="•"/>
      <w:lvlJc w:val="left"/>
      <w:pPr>
        <w:ind w:left="4060" w:hanging="360"/>
      </w:pPr>
      <w:rPr>
        <w:rFonts w:hint="default"/>
        <w:lang w:val="en-us" w:eastAsia="en-us" w:bidi="en-us"/>
      </w:rPr>
    </w:lvl>
    <w:lvl w:ilvl="3">
      <w:start w:val="0"/>
      <w:numFmt w:val="bullet"/>
      <w:lvlText w:val="•"/>
      <w:lvlJc w:val="left"/>
      <w:pPr>
        <w:ind w:left="4900" w:hanging="360"/>
      </w:pPr>
      <w:rPr>
        <w:rFonts w:hint="default"/>
        <w:lang w:val="en-us" w:eastAsia="en-us" w:bidi="en-us"/>
      </w:rPr>
    </w:lvl>
    <w:lvl w:ilvl="4">
      <w:start w:val="0"/>
      <w:numFmt w:val="bullet"/>
      <w:lvlText w:val="•"/>
      <w:lvlJc w:val="left"/>
      <w:pPr>
        <w:ind w:left="5740" w:hanging="360"/>
      </w:pPr>
      <w:rPr>
        <w:rFonts w:hint="default"/>
        <w:lang w:val="en-us" w:eastAsia="en-us" w:bidi="en-us"/>
      </w:rPr>
    </w:lvl>
    <w:lvl w:ilvl="5">
      <w:start w:val="0"/>
      <w:numFmt w:val="bullet"/>
      <w:lvlText w:val="•"/>
      <w:lvlJc w:val="left"/>
      <w:pPr>
        <w:ind w:left="6580" w:hanging="360"/>
      </w:pPr>
      <w:rPr>
        <w:rFonts w:hint="default"/>
        <w:lang w:val="en-us" w:eastAsia="en-us" w:bidi="en-us"/>
      </w:rPr>
    </w:lvl>
    <w:lvl w:ilvl="6">
      <w:start w:val="0"/>
      <w:numFmt w:val="bullet"/>
      <w:lvlText w:val="•"/>
      <w:lvlJc w:val="left"/>
      <w:pPr>
        <w:ind w:left="7420" w:hanging="360"/>
      </w:pPr>
      <w:rPr>
        <w:rFonts w:hint="default"/>
        <w:lang w:val="en-us" w:eastAsia="en-us" w:bidi="en-us"/>
      </w:rPr>
    </w:lvl>
    <w:lvl w:ilvl="7">
      <w:start w:val="0"/>
      <w:numFmt w:val="bullet"/>
      <w:lvlText w:val="•"/>
      <w:lvlJc w:val="left"/>
      <w:pPr>
        <w:ind w:left="8260" w:hanging="360"/>
      </w:pPr>
      <w:rPr>
        <w:rFonts w:hint="default"/>
        <w:lang w:val="en-us" w:eastAsia="en-us" w:bidi="en-us"/>
      </w:rPr>
    </w:lvl>
    <w:lvl w:ilvl="8">
      <w:start w:val="0"/>
      <w:numFmt w:val="bullet"/>
      <w:lvlText w:val="•"/>
      <w:lvlJc w:val="left"/>
      <w:pPr>
        <w:ind w:left="9100" w:hanging="360"/>
      </w:pPr>
      <w:rPr>
        <w:rFonts w:hint="default"/>
        <w:lang w:val="en-us" w:eastAsia="en-us" w:bidi="en-us"/>
      </w:rPr>
    </w:lvl>
  </w:abstractNum>
  <w:abstractNum w:abstractNumId="9">
    <w:multiLevelType w:val="hybridMultilevel"/>
    <w:lvl w:ilvl="0">
      <w:start w:val="1"/>
      <w:numFmt w:val="decimal"/>
      <w:lvlText w:val="%1."/>
      <w:lvlJc w:val="left"/>
      <w:pPr>
        <w:ind w:left="2379" w:hanging="360"/>
        <w:jc w:val="left"/>
      </w:pPr>
      <w:rPr>
        <w:rFonts w:hint="default" w:ascii="Times New Roman" w:hAnsi="Times New Roman" w:eastAsia="Times New Roman" w:cs="Times New Roman"/>
        <w:w w:val="100"/>
        <w:sz w:val="22"/>
        <w:szCs w:val="22"/>
        <w:lang w:val="en-us" w:eastAsia="en-us" w:bidi="en-us"/>
      </w:rPr>
    </w:lvl>
    <w:lvl w:ilvl="1">
      <w:start w:val="0"/>
      <w:numFmt w:val="bullet"/>
      <w:lvlText w:val="•"/>
      <w:lvlJc w:val="left"/>
      <w:pPr>
        <w:ind w:left="3220" w:hanging="360"/>
      </w:pPr>
      <w:rPr>
        <w:rFonts w:hint="default"/>
        <w:lang w:val="en-us" w:eastAsia="en-us" w:bidi="en-us"/>
      </w:rPr>
    </w:lvl>
    <w:lvl w:ilvl="2">
      <w:start w:val="0"/>
      <w:numFmt w:val="bullet"/>
      <w:lvlText w:val="•"/>
      <w:lvlJc w:val="left"/>
      <w:pPr>
        <w:ind w:left="4060" w:hanging="360"/>
      </w:pPr>
      <w:rPr>
        <w:rFonts w:hint="default"/>
        <w:lang w:val="en-us" w:eastAsia="en-us" w:bidi="en-us"/>
      </w:rPr>
    </w:lvl>
    <w:lvl w:ilvl="3">
      <w:start w:val="0"/>
      <w:numFmt w:val="bullet"/>
      <w:lvlText w:val="•"/>
      <w:lvlJc w:val="left"/>
      <w:pPr>
        <w:ind w:left="4900" w:hanging="360"/>
      </w:pPr>
      <w:rPr>
        <w:rFonts w:hint="default"/>
        <w:lang w:val="en-us" w:eastAsia="en-us" w:bidi="en-us"/>
      </w:rPr>
    </w:lvl>
    <w:lvl w:ilvl="4">
      <w:start w:val="0"/>
      <w:numFmt w:val="bullet"/>
      <w:lvlText w:val="•"/>
      <w:lvlJc w:val="left"/>
      <w:pPr>
        <w:ind w:left="5740" w:hanging="360"/>
      </w:pPr>
      <w:rPr>
        <w:rFonts w:hint="default"/>
        <w:lang w:val="en-us" w:eastAsia="en-us" w:bidi="en-us"/>
      </w:rPr>
    </w:lvl>
    <w:lvl w:ilvl="5">
      <w:start w:val="0"/>
      <w:numFmt w:val="bullet"/>
      <w:lvlText w:val="•"/>
      <w:lvlJc w:val="left"/>
      <w:pPr>
        <w:ind w:left="6580" w:hanging="360"/>
      </w:pPr>
      <w:rPr>
        <w:rFonts w:hint="default"/>
        <w:lang w:val="en-us" w:eastAsia="en-us" w:bidi="en-us"/>
      </w:rPr>
    </w:lvl>
    <w:lvl w:ilvl="6">
      <w:start w:val="0"/>
      <w:numFmt w:val="bullet"/>
      <w:lvlText w:val="•"/>
      <w:lvlJc w:val="left"/>
      <w:pPr>
        <w:ind w:left="7420" w:hanging="360"/>
      </w:pPr>
      <w:rPr>
        <w:rFonts w:hint="default"/>
        <w:lang w:val="en-us" w:eastAsia="en-us" w:bidi="en-us"/>
      </w:rPr>
    </w:lvl>
    <w:lvl w:ilvl="7">
      <w:start w:val="0"/>
      <w:numFmt w:val="bullet"/>
      <w:lvlText w:val="•"/>
      <w:lvlJc w:val="left"/>
      <w:pPr>
        <w:ind w:left="8260" w:hanging="360"/>
      </w:pPr>
      <w:rPr>
        <w:rFonts w:hint="default"/>
        <w:lang w:val="en-us" w:eastAsia="en-us" w:bidi="en-us"/>
      </w:rPr>
    </w:lvl>
    <w:lvl w:ilvl="8">
      <w:start w:val="0"/>
      <w:numFmt w:val="bullet"/>
      <w:lvlText w:val="•"/>
      <w:lvlJc w:val="left"/>
      <w:pPr>
        <w:ind w:left="9100" w:hanging="360"/>
      </w:pPr>
      <w:rPr>
        <w:rFonts w:hint="default"/>
        <w:lang w:val="en-us" w:eastAsia="en-us" w:bidi="en-us"/>
      </w:rPr>
    </w:lvl>
  </w:abstractNum>
  <w:abstractNum w:abstractNumId="8">
    <w:multiLevelType w:val="hybridMultilevel"/>
    <w:lvl w:ilvl="0">
      <w:start w:val="1"/>
      <w:numFmt w:val="decimal"/>
      <w:lvlText w:val="%1."/>
      <w:lvlJc w:val="left"/>
      <w:pPr>
        <w:ind w:left="2379" w:hanging="360"/>
        <w:jc w:val="left"/>
      </w:pPr>
      <w:rPr>
        <w:rFonts w:hint="default" w:ascii="Times New Roman" w:hAnsi="Times New Roman" w:eastAsia="Times New Roman" w:cs="Times New Roman"/>
        <w:w w:val="100"/>
        <w:sz w:val="22"/>
        <w:szCs w:val="22"/>
        <w:lang w:val="en-us" w:eastAsia="en-us" w:bidi="en-us"/>
      </w:rPr>
    </w:lvl>
    <w:lvl w:ilvl="1">
      <w:start w:val="0"/>
      <w:numFmt w:val="bullet"/>
      <w:lvlText w:val="•"/>
      <w:lvlJc w:val="left"/>
      <w:pPr>
        <w:ind w:left="3220" w:hanging="360"/>
      </w:pPr>
      <w:rPr>
        <w:rFonts w:hint="default"/>
        <w:lang w:val="en-us" w:eastAsia="en-us" w:bidi="en-us"/>
      </w:rPr>
    </w:lvl>
    <w:lvl w:ilvl="2">
      <w:start w:val="0"/>
      <w:numFmt w:val="bullet"/>
      <w:lvlText w:val="•"/>
      <w:lvlJc w:val="left"/>
      <w:pPr>
        <w:ind w:left="4060" w:hanging="360"/>
      </w:pPr>
      <w:rPr>
        <w:rFonts w:hint="default"/>
        <w:lang w:val="en-us" w:eastAsia="en-us" w:bidi="en-us"/>
      </w:rPr>
    </w:lvl>
    <w:lvl w:ilvl="3">
      <w:start w:val="0"/>
      <w:numFmt w:val="bullet"/>
      <w:lvlText w:val="•"/>
      <w:lvlJc w:val="left"/>
      <w:pPr>
        <w:ind w:left="4900" w:hanging="360"/>
      </w:pPr>
      <w:rPr>
        <w:rFonts w:hint="default"/>
        <w:lang w:val="en-us" w:eastAsia="en-us" w:bidi="en-us"/>
      </w:rPr>
    </w:lvl>
    <w:lvl w:ilvl="4">
      <w:start w:val="0"/>
      <w:numFmt w:val="bullet"/>
      <w:lvlText w:val="•"/>
      <w:lvlJc w:val="left"/>
      <w:pPr>
        <w:ind w:left="5740" w:hanging="360"/>
      </w:pPr>
      <w:rPr>
        <w:rFonts w:hint="default"/>
        <w:lang w:val="en-us" w:eastAsia="en-us" w:bidi="en-us"/>
      </w:rPr>
    </w:lvl>
    <w:lvl w:ilvl="5">
      <w:start w:val="0"/>
      <w:numFmt w:val="bullet"/>
      <w:lvlText w:val="•"/>
      <w:lvlJc w:val="left"/>
      <w:pPr>
        <w:ind w:left="6580" w:hanging="360"/>
      </w:pPr>
      <w:rPr>
        <w:rFonts w:hint="default"/>
        <w:lang w:val="en-us" w:eastAsia="en-us" w:bidi="en-us"/>
      </w:rPr>
    </w:lvl>
    <w:lvl w:ilvl="6">
      <w:start w:val="0"/>
      <w:numFmt w:val="bullet"/>
      <w:lvlText w:val="•"/>
      <w:lvlJc w:val="left"/>
      <w:pPr>
        <w:ind w:left="7420" w:hanging="360"/>
      </w:pPr>
      <w:rPr>
        <w:rFonts w:hint="default"/>
        <w:lang w:val="en-us" w:eastAsia="en-us" w:bidi="en-us"/>
      </w:rPr>
    </w:lvl>
    <w:lvl w:ilvl="7">
      <w:start w:val="0"/>
      <w:numFmt w:val="bullet"/>
      <w:lvlText w:val="•"/>
      <w:lvlJc w:val="left"/>
      <w:pPr>
        <w:ind w:left="8260" w:hanging="360"/>
      </w:pPr>
      <w:rPr>
        <w:rFonts w:hint="default"/>
        <w:lang w:val="en-us" w:eastAsia="en-us" w:bidi="en-us"/>
      </w:rPr>
    </w:lvl>
    <w:lvl w:ilvl="8">
      <w:start w:val="0"/>
      <w:numFmt w:val="bullet"/>
      <w:lvlText w:val="•"/>
      <w:lvlJc w:val="left"/>
      <w:pPr>
        <w:ind w:left="9100" w:hanging="360"/>
      </w:pPr>
      <w:rPr>
        <w:rFonts w:hint="default"/>
        <w:lang w:val="en-us" w:eastAsia="en-us" w:bidi="en-us"/>
      </w:rPr>
    </w:lvl>
  </w:abstractNum>
  <w:abstractNum w:abstractNumId="7">
    <w:multiLevelType w:val="hybridMultilevel"/>
    <w:lvl w:ilvl="0">
      <w:start w:val="1"/>
      <w:numFmt w:val="decimal"/>
      <w:lvlText w:val="%1."/>
      <w:lvlJc w:val="left"/>
      <w:pPr>
        <w:ind w:left="2379" w:hanging="360"/>
        <w:jc w:val="left"/>
      </w:pPr>
      <w:rPr>
        <w:rFonts w:hint="default" w:ascii="Times New Roman" w:hAnsi="Times New Roman" w:eastAsia="Times New Roman" w:cs="Times New Roman"/>
        <w:w w:val="100"/>
        <w:sz w:val="22"/>
        <w:szCs w:val="22"/>
        <w:lang w:val="en-us" w:eastAsia="en-us" w:bidi="en-us"/>
      </w:rPr>
    </w:lvl>
    <w:lvl w:ilvl="1">
      <w:start w:val="0"/>
      <w:numFmt w:val="bullet"/>
      <w:lvlText w:val="•"/>
      <w:lvlJc w:val="left"/>
      <w:pPr>
        <w:ind w:left="3220" w:hanging="360"/>
      </w:pPr>
      <w:rPr>
        <w:rFonts w:hint="default"/>
        <w:lang w:val="en-us" w:eastAsia="en-us" w:bidi="en-us"/>
      </w:rPr>
    </w:lvl>
    <w:lvl w:ilvl="2">
      <w:start w:val="0"/>
      <w:numFmt w:val="bullet"/>
      <w:lvlText w:val="•"/>
      <w:lvlJc w:val="left"/>
      <w:pPr>
        <w:ind w:left="4060" w:hanging="360"/>
      </w:pPr>
      <w:rPr>
        <w:rFonts w:hint="default"/>
        <w:lang w:val="en-us" w:eastAsia="en-us" w:bidi="en-us"/>
      </w:rPr>
    </w:lvl>
    <w:lvl w:ilvl="3">
      <w:start w:val="0"/>
      <w:numFmt w:val="bullet"/>
      <w:lvlText w:val="•"/>
      <w:lvlJc w:val="left"/>
      <w:pPr>
        <w:ind w:left="4900" w:hanging="360"/>
      </w:pPr>
      <w:rPr>
        <w:rFonts w:hint="default"/>
        <w:lang w:val="en-us" w:eastAsia="en-us" w:bidi="en-us"/>
      </w:rPr>
    </w:lvl>
    <w:lvl w:ilvl="4">
      <w:start w:val="0"/>
      <w:numFmt w:val="bullet"/>
      <w:lvlText w:val="•"/>
      <w:lvlJc w:val="left"/>
      <w:pPr>
        <w:ind w:left="5740" w:hanging="360"/>
      </w:pPr>
      <w:rPr>
        <w:rFonts w:hint="default"/>
        <w:lang w:val="en-us" w:eastAsia="en-us" w:bidi="en-us"/>
      </w:rPr>
    </w:lvl>
    <w:lvl w:ilvl="5">
      <w:start w:val="0"/>
      <w:numFmt w:val="bullet"/>
      <w:lvlText w:val="•"/>
      <w:lvlJc w:val="left"/>
      <w:pPr>
        <w:ind w:left="6580" w:hanging="360"/>
      </w:pPr>
      <w:rPr>
        <w:rFonts w:hint="default"/>
        <w:lang w:val="en-us" w:eastAsia="en-us" w:bidi="en-us"/>
      </w:rPr>
    </w:lvl>
    <w:lvl w:ilvl="6">
      <w:start w:val="0"/>
      <w:numFmt w:val="bullet"/>
      <w:lvlText w:val="•"/>
      <w:lvlJc w:val="left"/>
      <w:pPr>
        <w:ind w:left="7420" w:hanging="360"/>
      </w:pPr>
      <w:rPr>
        <w:rFonts w:hint="default"/>
        <w:lang w:val="en-us" w:eastAsia="en-us" w:bidi="en-us"/>
      </w:rPr>
    </w:lvl>
    <w:lvl w:ilvl="7">
      <w:start w:val="0"/>
      <w:numFmt w:val="bullet"/>
      <w:lvlText w:val="•"/>
      <w:lvlJc w:val="left"/>
      <w:pPr>
        <w:ind w:left="8260" w:hanging="360"/>
      </w:pPr>
      <w:rPr>
        <w:rFonts w:hint="default"/>
        <w:lang w:val="en-us" w:eastAsia="en-us" w:bidi="en-us"/>
      </w:rPr>
    </w:lvl>
    <w:lvl w:ilvl="8">
      <w:start w:val="0"/>
      <w:numFmt w:val="bullet"/>
      <w:lvlText w:val="•"/>
      <w:lvlJc w:val="left"/>
      <w:pPr>
        <w:ind w:left="9100" w:hanging="360"/>
      </w:pPr>
      <w:rPr>
        <w:rFonts w:hint="default"/>
        <w:lang w:val="en-us" w:eastAsia="en-us" w:bidi="en-us"/>
      </w:rPr>
    </w:lvl>
  </w:abstractNum>
  <w:abstractNum w:abstractNumId="6">
    <w:multiLevelType w:val="hybridMultilevel"/>
    <w:lvl w:ilvl="0">
      <w:start w:val="0"/>
      <w:numFmt w:val="bullet"/>
      <w:lvlText w:val=""/>
      <w:lvlJc w:val="left"/>
      <w:pPr>
        <w:ind w:left="450" w:hanging="291"/>
      </w:pPr>
      <w:rPr>
        <w:rFonts w:hint="default" w:ascii="Symbol" w:hAnsi="Symbol" w:eastAsia="Symbol" w:cs="Symbol"/>
        <w:w w:val="99"/>
        <w:sz w:val="20"/>
        <w:szCs w:val="20"/>
        <w:lang w:val="en-us" w:eastAsia="en-us" w:bidi="en-us"/>
      </w:rPr>
    </w:lvl>
    <w:lvl w:ilvl="1">
      <w:start w:val="0"/>
      <w:numFmt w:val="bullet"/>
      <w:lvlText w:val="•"/>
      <w:lvlJc w:val="left"/>
      <w:pPr>
        <w:ind w:left="897" w:hanging="291"/>
      </w:pPr>
      <w:rPr>
        <w:rFonts w:hint="default"/>
        <w:lang w:val="en-us" w:eastAsia="en-us" w:bidi="en-us"/>
      </w:rPr>
    </w:lvl>
    <w:lvl w:ilvl="2">
      <w:start w:val="0"/>
      <w:numFmt w:val="bullet"/>
      <w:lvlText w:val="•"/>
      <w:lvlJc w:val="left"/>
      <w:pPr>
        <w:ind w:left="1335" w:hanging="291"/>
      </w:pPr>
      <w:rPr>
        <w:rFonts w:hint="default"/>
        <w:lang w:val="en-us" w:eastAsia="en-us" w:bidi="en-us"/>
      </w:rPr>
    </w:lvl>
    <w:lvl w:ilvl="3">
      <w:start w:val="0"/>
      <w:numFmt w:val="bullet"/>
      <w:lvlText w:val="•"/>
      <w:lvlJc w:val="left"/>
      <w:pPr>
        <w:ind w:left="1772" w:hanging="291"/>
      </w:pPr>
      <w:rPr>
        <w:rFonts w:hint="default"/>
        <w:lang w:val="en-us" w:eastAsia="en-us" w:bidi="en-us"/>
      </w:rPr>
    </w:lvl>
    <w:lvl w:ilvl="4">
      <w:start w:val="0"/>
      <w:numFmt w:val="bullet"/>
      <w:lvlText w:val="•"/>
      <w:lvlJc w:val="left"/>
      <w:pPr>
        <w:ind w:left="2210" w:hanging="291"/>
      </w:pPr>
      <w:rPr>
        <w:rFonts w:hint="default"/>
        <w:lang w:val="en-us" w:eastAsia="en-us" w:bidi="en-us"/>
      </w:rPr>
    </w:lvl>
    <w:lvl w:ilvl="5">
      <w:start w:val="0"/>
      <w:numFmt w:val="bullet"/>
      <w:lvlText w:val="•"/>
      <w:lvlJc w:val="left"/>
      <w:pPr>
        <w:ind w:left="2648" w:hanging="291"/>
      </w:pPr>
      <w:rPr>
        <w:rFonts w:hint="default"/>
        <w:lang w:val="en-us" w:eastAsia="en-us" w:bidi="en-us"/>
      </w:rPr>
    </w:lvl>
    <w:lvl w:ilvl="6">
      <w:start w:val="0"/>
      <w:numFmt w:val="bullet"/>
      <w:lvlText w:val="•"/>
      <w:lvlJc w:val="left"/>
      <w:pPr>
        <w:ind w:left="3085" w:hanging="291"/>
      </w:pPr>
      <w:rPr>
        <w:rFonts w:hint="default"/>
        <w:lang w:val="en-us" w:eastAsia="en-us" w:bidi="en-us"/>
      </w:rPr>
    </w:lvl>
    <w:lvl w:ilvl="7">
      <w:start w:val="0"/>
      <w:numFmt w:val="bullet"/>
      <w:lvlText w:val="•"/>
      <w:lvlJc w:val="left"/>
      <w:pPr>
        <w:ind w:left="3523" w:hanging="291"/>
      </w:pPr>
      <w:rPr>
        <w:rFonts w:hint="default"/>
        <w:lang w:val="en-us" w:eastAsia="en-us" w:bidi="en-us"/>
      </w:rPr>
    </w:lvl>
    <w:lvl w:ilvl="8">
      <w:start w:val="0"/>
      <w:numFmt w:val="bullet"/>
      <w:lvlText w:val="•"/>
      <w:lvlJc w:val="left"/>
      <w:pPr>
        <w:ind w:left="3960" w:hanging="291"/>
      </w:pPr>
      <w:rPr>
        <w:rFonts w:hint="default"/>
        <w:lang w:val="en-us" w:eastAsia="en-us" w:bidi="en-us"/>
      </w:rPr>
    </w:lvl>
  </w:abstractNum>
  <w:abstractNum w:abstractNumId="5">
    <w:multiLevelType w:val="hybridMultilevel"/>
    <w:lvl w:ilvl="0">
      <w:start w:val="0"/>
      <w:numFmt w:val="bullet"/>
      <w:lvlText w:val=""/>
      <w:lvlJc w:val="left"/>
      <w:pPr>
        <w:ind w:left="450" w:hanging="291"/>
      </w:pPr>
      <w:rPr>
        <w:rFonts w:hint="default" w:ascii="Symbol" w:hAnsi="Symbol" w:eastAsia="Symbol" w:cs="Symbol"/>
        <w:w w:val="99"/>
        <w:sz w:val="20"/>
        <w:szCs w:val="20"/>
        <w:lang w:val="en-us" w:eastAsia="en-us" w:bidi="en-us"/>
      </w:rPr>
    </w:lvl>
    <w:lvl w:ilvl="1">
      <w:start w:val="0"/>
      <w:numFmt w:val="bullet"/>
      <w:lvlText w:val="•"/>
      <w:lvlJc w:val="left"/>
      <w:pPr>
        <w:ind w:left="897" w:hanging="291"/>
      </w:pPr>
      <w:rPr>
        <w:rFonts w:hint="default"/>
        <w:lang w:val="en-us" w:eastAsia="en-us" w:bidi="en-us"/>
      </w:rPr>
    </w:lvl>
    <w:lvl w:ilvl="2">
      <w:start w:val="0"/>
      <w:numFmt w:val="bullet"/>
      <w:lvlText w:val="•"/>
      <w:lvlJc w:val="left"/>
      <w:pPr>
        <w:ind w:left="1335" w:hanging="291"/>
      </w:pPr>
      <w:rPr>
        <w:rFonts w:hint="default"/>
        <w:lang w:val="en-us" w:eastAsia="en-us" w:bidi="en-us"/>
      </w:rPr>
    </w:lvl>
    <w:lvl w:ilvl="3">
      <w:start w:val="0"/>
      <w:numFmt w:val="bullet"/>
      <w:lvlText w:val="•"/>
      <w:lvlJc w:val="left"/>
      <w:pPr>
        <w:ind w:left="1772" w:hanging="291"/>
      </w:pPr>
      <w:rPr>
        <w:rFonts w:hint="default"/>
        <w:lang w:val="en-us" w:eastAsia="en-us" w:bidi="en-us"/>
      </w:rPr>
    </w:lvl>
    <w:lvl w:ilvl="4">
      <w:start w:val="0"/>
      <w:numFmt w:val="bullet"/>
      <w:lvlText w:val="•"/>
      <w:lvlJc w:val="left"/>
      <w:pPr>
        <w:ind w:left="2210" w:hanging="291"/>
      </w:pPr>
      <w:rPr>
        <w:rFonts w:hint="default"/>
        <w:lang w:val="en-us" w:eastAsia="en-us" w:bidi="en-us"/>
      </w:rPr>
    </w:lvl>
    <w:lvl w:ilvl="5">
      <w:start w:val="0"/>
      <w:numFmt w:val="bullet"/>
      <w:lvlText w:val="•"/>
      <w:lvlJc w:val="left"/>
      <w:pPr>
        <w:ind w:left="2648" w:hanging="291"/>
      </w:pPr>
      <w:rPr>
        <w:rFonts w:hint="default"/>
        <w:lang w:val="en-us" w:eastAsia="en-us" w:bidi="en-us"/>
      </w:rPr>
    </w:lvl>
    <w:lvl w:ilvl="6">
      <w:start w:val="0"/>
      <w:numFmt w:val="bullet"/>
      <w:lvlText w:val="•"/>
      <w:lvlJc w:val="left"/>
      <w:pPr>
        <w:ind w:left="3085" w:hanging="291"/>
      </w:pPr>
      <w:rPr>
        <w:rFonts w:hint="default"/>
        <w:lang w:val="en-us" w:eastAsia="en-us" w:bidi="en-us"/>
      </w:rPr>
    </w:lvl>
    <w:lvl w:ilvl="7">
      <w:start w:val="0"/>
      <w:numFmt w:val="bullet"/>
      <w:lvlText w:val="•"/>
      <w:lvlJc w:val="left"/>
      <w:pPr>
        <w:ind w:left="3523" w:hanging="291"/>
      </w:pPr>
      <w:rPr>
        <w:rFonts w:hint="default"/>
        <w:lang w:val="en-us" w:eastAsia="en-us" w:bidi="en-us"/>
      </w:rPr>
    </w:lvl>
    <w:lvl w:ilvl="8">
      <w:start w:val="0"/>
      <w:numFmt w:val="bullet"/>
      <w:lvlText w:val="•"/>
      <w:lvlJc w:val="left"/>
      <w:pPr>
        <w:ind w:left="3960" w:hanging="291"/>
      </w:pPr>
      <w:rPr>
        <w:rFonts w:hint="default"/>
        <w:lang w:val="en-us" w:eastAsia="en-us" w:bidi="en-us"/>
      </w:rPr>
    </w:lvl>
  </w:abstractNum>
  <w:abstractNum w:abstractNumId="4">
    <w:multiLevelType w:val="hybridMultilevel"/>
    <w:lvl w:ilvl="0">
      <w:start w:val="0"/>
      <w:numFmt w:val="bullet"/>
      <w:lvlText w:val=""/>
      <w:lvlJc w:val="left"/>
      <w:pPr>
        <w:ind w:left="450" w:hanging="291"/>
      </w:pPr>
      <w:rPr>
        <w:rFonts w:hint="default" w:ascii="Symbol" w:hAnsi="Symbol" w:eastAsia="Symbol" w:cs="Symbol"/>
        <w:w w:val="99"/>
        <w:sz w:val="20"/>
        <w:szCs w:val="20"/>
        <w:lang w:val="en-us" w:eastAsia="en-us" w:bidi="en-us"/>
      </w:rPr>
    </w:lvl>
    <w:lvl w:ilvl="1">
      <w:start w:val="0"/>
      <w:numFmt w:val="bullet"/>
      <w:lvlText w:val="•"/>
      <w:lvlJc w:val="left"/>
      <w:pPr>
        <w:ind w:left="897" w:hanging="291"/>
      </w:pPr>
      <w:rPr>
        <w:rFonts w:hint="default"/>
        <w:lang w:val="en-us" w:eastAsia="en-us" w:bidi="en-us"/>
      </w:rPr>
    </w:lvl>
    <w:lvl w:ilvl="2">
      <w:start w:val="0"/>
      <w:numFmt w:val="bullet"/>
      <w:lvlText w:val="•"/>
      <w:lvlJc w:val="left"/>
      <w:pPr>
        <w:ind w:left="1335" w:hanging="291"/>
      </w:pPr>
      <w:rPr>
        <w:rFonts w:hint="default"/>
        <w:lang w:val="en-us" w:eastAsia="en-us" w:bidi="en-us"/>
      </w:rPr>
    </w:lvl>
    <w:lvl w:ilvl="3">
      <w:start w:val="0"/>
      <w:numFmt w:val="bullet"/>
      <w:lvlText w:val="•"/>
      <w:lvlJc w:val="left"/>
      <w:pPr>
        <w:ind w:left="1772" w:hanging="291"/>
      </w:pPr>
      <w:rPr>
        <w:rFonts w:hint="default"/>
        <w:lang w:val="en-us" w:eastAsia="en-us" w:bidi="en-us"/>
      </w:rPr>
    </w:lvl>
    <w:lvl w:ilvl="4">
      <w:start w:val="0"/>
      <w:numFmt w:val="bullet"/>
      <w:lvlText w:val="•"/>
      <w:lvlJc w:val="left"/>
      <w:pPr>
        <w:ind w:left="2210" w:hanging="291"/>
      </w:pPr>
      <w:rPr>
        <w:rFonts w:hint="default"/>
        <w:lang w:val="en-us" w:eastAsia="en-us" w:bidi="en-us"/>
      </w:rPr>
    </w:lvl>
    <w:lvl w:ilvl="5">
      <w:start w:val="0"/>
      <w:numFmt w:val="bullet"/>
      <w:lvlText w:val="•"/>
      <w:lvlJc w:val="left"/>
      <w:pPr>
        <w:ind w:left="2648" w:hanging="291"/>
      </w:pPr>
      <w:rPr>
        <w:rFonts w:hint="default"/>
        <w:lang w:val="en-us" w:eastAsia="en-us" w:bidi="en-us"/>
      </w:rPr>
    </w:lvl>
    <w:lvl w:ilvl="6">
      <w:start w:val="0"/>
      <w:numFmt w:val="bullet"/>
      <w:lvlText w:val="•"/>
      <w:lvlJc w:val="left"/>
      <w:pPr>
        <w:ind w:left="3085" w:hanging="291"/>
      </w:pPr>
      <w:rPr>
        <w:rFonts w:hint="default"/>
        <w:lang w:val="en-us" w:eastAsia="en-us" w:bidi="en-us"/>
      </w:rPr>
    </w:lvl>
    <w:lvl w:ilvl="7">
      <w:start w:val="0"/>
      <w:numFmt w:val="bullet"/>
      <w:lvlText w:val="•"/>
      <w:lvlJc w:val="left"/>
      <w:pPr>
        <w:ind w:left="3523" w:hanging="291"/>
      </w:pPr>
      <w:rPr>
        <w:rFonts w:hint="default"/>
        <w:lang w:val="en-us" w:eastAsia="en-us" w:bidi="en-us"/>
      </w:rPr>
    </w:lvl>
    <w:lvl w:ilvl="8">
      <w:start w:val="0"/>
      <w:numFmt w:val="bullet"/>
      <w:lvlText w:val="•"/>
      <w:lvlJc w:val="left"/>
      <w:pPr>
        <w:ind w:left="3960" w:hanging="291"/>
      </w:pPr>
      <w:rPr>
        <w:rFonts w:hint="default"/>
        <w:lang w:val="en-us" w:eastAsia="en-us" w:bidi="en-us"/>
      </w:rPr>
    </w:lvl>
  </w:abstractNum>
  <w:abstractNum w:abstractNumId="3">
    <w:multiLevelType w:val="hybridMultilevel"/>
    <w:lvl w:ilvl="0">
      <w:start w:val="1"/>
      <w:numFmt w:val="decimal"/>
      <w:lvlText w:val="%1."/>
      <w:lvlJc w:val="left"/>
      <w:pPr>
        <w:ind w:left="2379" w:hanging="360"/>
        <w:jc w:val="left"/>
      </w:pPr>
      <w:rPr>
        <w:rFonts w:hint="default" w:ascii="Times New Roman" w:hAnsi="Times New Roman" w:eastAsia="Times New Roman" w:cs="Times New Roman"/>
        <w:w w:val="100"/>
        <w:sz w:val="22"/>
        <w:szCs w:val="22"/>
        <w:lang w:val="en-us" w:eastAsia="en-us" w:bidi="en-us"/>
      </w:rPr>
    </w:lvl>
    <w:lvl w:ilvl="1">
      <w:start w:val="0"/>
      <w:numFmt w:val="bullet"/>
      <w:lvlText w:val="•"/>
      <w:lvlJc w:val="left"/>
      <w:pPr>
        <w:ind w:left="3220" w:hanging="360"/>
      </w:pPr>
      <w:rPr>
        <w:rFonts w:hint="default"/>
        <w:lang w:val="en-us" w:eastAsia="en-us" w:bidi="en-us"/>
      </w:rPr>
    </w:lvl>
    <w:lvl w:ilvl="2">
      <w:start w:val="0"/>
      <w:numFmt w:val="bullet"/>
      <w:lvlText w:val="•"/>
      <w:lvlJc w:val="left"/>
      <w:pPr>
        <w:ind w:left="4060" w:hanging="360"/>
      </w:pPr>
      <w:rPr>
        <w:rFonts w:hint="default"/>
        <w:lang w:val="en-us" w:eastAsia="en-us" w:bidi="en-us"/>
      </w:rPr>
    </w:lvl>
    <w:lvl w:ilvl="3">
      <w:start w:val="0"/>
      <w:numFmt w:val="bullet"/>
      <w:lvlText w:val="•"/>
      <w:lvlJc w:val="left"/>
      <w:pPr>
        <w:ind w:left="4900" w:hanging="360"/>
      </w:pPr>
      <w:rPr>
        <w:rFonts w:hint="default"/>
        <w:lang w:val="en-us" w:eastAsia="en-us" w:bidi="en-us"/>
      </w:rPr>
    </w:lvl>
    <w:lvl w:ilvl="4">
      <w:start w:val="0"/>
      <w:numFmt w:val="bullet"/>
      <w:lvlText w:val="•"/>
      <w:lvlJc w:val="left"/>
      <w:pPr>
        <w:ind w:left="5740" w:hanging="360"/>
      </w:pPr>
      <w:rPr>
        <w:rFonts w:hint="default"/>
        <w:lang w:val="en-us" w:eastAsia="en-us" w:bidi="en-us"/>
      </w:rPr>
    </w:lvl>
    <w:lvl w:ilvl="5">
      <w:start w:val="0"/>
      <w:numFmt w:val="bullet"/>
      <w:lvlText w:val="•"/>
      <w:lvlJc w:val="left"/>
      <w:pPr>
        <w:ind w:left="6580" w:hanging="360"/>
      </w:pPr>
      <w:rPr>
        <w:rFonts w:hint="default"/>
        <w:lang w:val="en-us" w:eastAsia="en-us" w:bidi="en-us"/>
      </w:rPr>
    </w:lvl>
    <w:lvl w:ilvl="6">
      <w:start w:val="0"/>
      <w:numFmt w:val="bullet"/>
      <w:lvlText w:val="•"/>
      <w:lvlJc w:val="left"/>
      <w:pPr>
        <w:ind w:left="7420" w:hanging="360"/>
      </w:pPr>
      <w:rPr>
        <w:rFonts w:hint="default"/>
        <w:lang w:val="en-us" w:eastAsia="en-us" w:bidi="en-us"/>
      </w:rPr>
    </w:lvl>
    <w:lvl w:ilvl="7">
      <w:start w:val="0"/>
      <w:numFmt w:val="bullet"/>
      <w:lvlText w:val="•"/>
      <w:lvlJc w:val="left"/>
      <w:pPr>
        <w:ind w:left="8260" w:hanging="360"/>
      </w:pPr>
      <w:rPr>
        <w:rFonts w:hint="default"/>
        <w:lang w:val="en-us" w:eastAsia="en-us" w:bidi="en-us"/>
      </w:rPr>
    </w:lvl>
    <w:lvl w:ilvl="8">
      <w:start w:val="0"/>
      <w:numFmt w:val="bullet"/>
      <w:lvlText w:val="•"/>
      <w:lvlJc w:val="left"/>
      <w:pPr>
        <w:ind w:left="9100" w:hanging="360"/>
      </w:pPr>
      <w:rPr>
        <w:rFonts w:hint="default"/>
        <w:lang w:val="en-us" w:eastAsia="en-us" w:bidi="en-us"/>
      </w:rPr>
    </w:lvl>
  </w:abstractNum>
  <w:abstractNum w:abstractNumId="2">
    <w:multiLevelType w:val="hybridMultilevel"/>
    <w:lvl w:ilvl="0">
      <w:start w:val="1"/>
      <w:numFmt w:val="decimal"/>
      <w:lvlText w:val="%1."/>
      <w:lvlJc w:val="left"/>
      <w:pPr>
        <w:ind w:left="2379" w:hanging="360"/>
        <w:jc w:val="left"/>
      </w:pPr>
      <w:rPr>
        <w:rFonts w:hint="default" w:ascii="Times New Roman" w:hAnsi="Times New Roman" w:eastAsia="Times New Roman" w:cs="Times New Roman"/>
        <w:w w:val="100"/>
        <w:sz w:val="22"/>
        <w:szCs w:val="22"/>
        <w:lang w:val="en-us" w:eastAsia="en-us" w:bidi="en-us"/>
      </w:rPr>
    </w:lvl>
    <w:lvl w:ilvl="1">
      <w:start w:val="0"/>
      <w:numFmt w:val="bullet"/>
      <w:lvlText w:val="•"/>
      <w:lvlJc w:val="left"/>
      <w:pPr>
        <w:ind w:left="3220" w:hanging="360"/>
      </w:pPr>
      <w:rPr>
        <w:rFonts w:hint="default"/>
        <w:lang w:val="en-us" w:eastAsia="en-us" w:bidi="en-us"/>
      </w:rPr>
    </w:lvl>
    <w:lvl w:ilvl="2">
      <w:start w:val="0"/>
      <w:numFmt w:val="bullet"/>
      <w:lvlText w:val="•"/>
      <w:lvlJc w:val="left"/>
      <w:pPr>
        <w:ind w:left="4060" w:hanging="360"/>
      </w:pPr>
      <w:rPr>
        <w:rFonts w:hint="default"/>
        <w:lang w:val="en-us" w:eastAsia="en-us" w:bidi="en-us"/>
      </w:rPr>
    </w:lvl>
    <w:lvl w:ilvl="3">
      <w:start w:val="0"/>
      <w:numFmt w:val="bullet"/>
      <w:lvlText w:val="•"/>
      <w:lvlJc w:val="left"/>
      <w:pPr>
        <w:ind w:left="4900" w:hanging="360"/>
      </w:pPr>
      <w:rPr>
        <w:rFonts w:hint="default"/>
        <w:lang w:val="en-us" w:eastAsia="en-us" w:bidi="en-us"/>
      </w:rPr>
    </w:lvl>
    <w:lvl w:ilvl="4">
      <w:start w:val="0"/>
      <w:numFmt w:val="bullet"/>
      <w:lvlText w:val="•"/>
      <w:lvlJc w:val="left"/>
      <w:pPr>
        <w:ind w:left="5740" w:hanging="360"/>
      </w:pPr>
      <w:rPr>
        <w:rFonts w:hint="default"/>
        <w:lang w:val="en-us" w:eastAsia="en-us" w:bidi="en-us"/>
      </w:rPr>
    </w:lvl>
    <w:lvl w:ilvl="5">
      <w:start w:val="0"/>
      <w:numFmt w:val="bullet"/>
      <w:lvlText w:val="•"/>
      <w:lvlJc w:val="left"/>
      <w:pPr>
        <w:ind w:left="6580" w:hanging="360"/>
      </w:pPr>
      <w:rPr>
        <w:rFonts w:hint="default"/>
        <w:lang w:val="en-us" w:eastAsia="en-us" w:bidi="en-us"/>
      </w:rPr>
    </w:lvl>
    <w:lvl w:ilvl="6">
      <w:start w:val="0"/>
      <w:numFmt w:val="bullet"/>
      <w:lvlText w:val="•"/>
      <w:lvlJc w:val="left"/>
      <w:pPr>
        <w:ind w:left="7420" w:hanging="360"/>
      </w:pPr>
      <w:rPr>
        <w:rFonts w:hint="default"/>
        <w:lang w:val="en-us" w:eastAsia="en-us" w:bidi="en-us"/>
      </w:rPr>
    </w:lvl>
    <w:lvl w:ilvl="7">
      <w:start w:val="0"/>
      <w:numFmt w:val="bullet"/>
      <w:lvlText w:val="•"/>
      <w:lvlJc w:val="left"/>
      <w:pPr>
        <w:ind w:left="8260" w:hanging="360"/>
      </w:pPr>
      <w:rPr>
        <w:rFonts w:hint="default"/>
        <w:lang w:val="en-us" w:eastAsia="en-us" w:bidi="en-us"/>
      </w:rPr>
    </w:lvl>
    <w:lvl w:ilvl="8">
      <w:start w:val="0"/>
      <w:numFmt w:val="bullet"/>
      <w:lvlText w:val="•"/>
      <w:lvlJc w:val="left"/>
      <w:pPr>
        <w:ind w:left="9100" w:hanging="360"/>
      </w:pPr>
      <w:rPr>
        <w:rFonts w:hint="default"/>
        <w:lang w:val="en-us" w:eastAsia="en-us" w:bidi="en-us"/>
      </w:rPr>
    </w:lvl>
  </w:abstractNum>
  <w:abstractNum w:abstractNumId="1">
    <w:multiLevelType w:val="hybridMultilevel"/>
    <w:lvl w:ilvl="0">
      <w:start w:val="1"/>
      <w:numFmt w:val="decimal"/>
      <w:lvlText w:val="[%1]"/>
      <w:lvlJc w:val="left"/>
      <w:pPr>
        <w:ind w:left="2466" w:hanging="447"/>
        <w:jc w:val="left"/>
      </w:pPr>
      <w:rPr>
        <w:rFonts w:hint="default" w:ascii="Times New Roman" w:hAnsi="Times New Roman" w:eastAsia="Times New Roman" w:cs="Times New Roman"/>
        <w:w w:val="100"/>
        <w:sz w:val="22"/>
        <w:szCs w:val="22"/>
        <w:lang w:val="en-us" w:eastAsia="en-us" w:bidi="en-us"/>
      </w:rPr>
    </w:lvl>
    <w:lvl w:ilvl="1">
      <w:start w:val="0"/>
      <w:numFmt w:val="bullet"/>
      <w:lvlText w:val="•"/>
      <w:lvlJc w:val="left"/>
      <w:pPr>
        <w:ind w:left="3292" w:hanging="447"/>
      </w:pPr>
      <w:rPr>
        <w:rFonts w:hint="default"/>
        <w:lang w:val="en-us" w:eastAsia="en-us" w:bidi="en-us"/>
      </w:rPr>
    </w:lvl>
    <w:lvl w:ilvl="2">
      <w:start w:val="0"/>
      <w:numFmt w:val="bullet"/>
      <w:lvlText w:val="•"/>
      <w:lvlJc w:val="left"/>
      <w:pPr>
        <w:ind w:left="4124" w:hanging="447"/>
      </w:pPr>
      <w:rPr>
        <w:rFonts w:hint="default"/>
        <w:lang w:val="en-us" w:eastAsia="en-us" w:bidi="en-us"/>
      </w:rPr>
    </w:lvl>
    <w:lvl w:ilvl="3">
      <w:start w:val="0"/>
      <w:numFmt w:val="bullet"/>
      <w:lvlText w:val="•"/>
      <w:lvlJc w:val="left"/>
      <w:pPr>
        <w:ind w:left="4956" w:hanging="447"/>
      </w:pPr>
      <w:rPr>
        <w:rFonts w:hint="default"/>
        <w:lang w:val="en-us" w:eastAsia="en-us" w:bidi="en-us"/>
      </w:rPr>
    </w:lvl>
    <w:lvl w:ilvl="4">
      <w:start w:val="0"/>
      <w:numFmt w:val="bullet"/>
      <w:lvlText w:val="•"/>
      <w:lvlJc w:val="left"/>
      <w:pPr>
        <w:ind w:left="5788" w:hanging="447"/>
      </w:pPr>
      <w:rPr>
        <w:rFonts w:hint="default"/>
        <w:lang w:val="en-us" w:eastAsia="en-us" w:bidi="en-us"/>
      </w:rPr>
    </w:lvl>
    <w:lvl w:ilvl="5">
      <w:start w:val="0"/>
      <w:numFmt w:val="bullet"/>
      <w:lvlText w:val="•"/>
      <w:lvlJc w:val="left"/>
      <w:pPr>
        <w:ind w:left="6620" w:hanging="447"/>
      </w:pPr>
      <w:rPr>
        <w:rFonts w:hint="default"/>
        <w:lang w:val="en-us" w:eastAsia="en-us" w:bidi="en-us"/>
      </w:rPr>
    </w:lvl>
    <w:lvl w:ilvl="6">
      <w:start w:val="0"/>
      <w:numFmt w:val="bullet"/>
      <w:lvlText w:val="•"/>
      <w:lvlJc w:val="left"/>
      <w:pPr>
        <w:ind w:left="7452" w:hanging="447"/>
      </w:pPr>
      <w:rPr>
        <w:rFonts w:hint="default"/>
        <w:lang w:val="en-us" w:eastAsia="en-us" w:bidi="en-us"/>
      </w:rPr>
    </w:lvl>
    <w:lvl w:ilvl="7">
      <w:start w:val="0"/>
      <w:numFmt w:val="bullet"/>
      <w:lvlText w:val="•"/>
      <w:lvlJc w:val="left"/>
      <w:pPr>
        <w:ind w:left="8284" w:hanging="447"/>
      </w:pPr>
      <w:rPr>
        <w:rFonts w:hint="default"/>
        <w:lang w:val="en-us" w:eastAsia="en-us" w:bidi="en-us"/>
      </w:rPr>
    </w:lvl>
    <w:lvl w:ilvl="8">
      <w:start w:val="0"/>
      <w:numFmt w:val="bullet"/>
      <w:lvlText w:val="•"/>
      <w:lvlJc w:val="left"/>
      <w:pPr>
        <w:ind w:left="9116" w:hanging="447"/>
      </w:pPr>
      <w:rPr>
        <w:rFonts w:hint="default"/>
        <w:lang w:val="en-us" w:eastAsia="en-us" w:bidi="en-us"/>
      </w:rPr>
    </w:lvl>
  </w:abstractNum>
  <w:abstractNum w:abstractNumId="0">
    <w:multiLevelType w:val="hybridMultilevel"/>
    <w:lvl w:ilvl="0">
      <w:start w:val="1"/>
      <w:numFmt w:val="decimal"/>
      <w:lvlText w:val="%1"/>
      <w:lvlJc w:val="left"/>
      <w:pPr>
        <w:ind w:left="1480" w:hanging="541"/>
        <w:jc w:val="left"/>
      </w:pPr>
      <w:rPr>
        <w:rFonts w:hint="default" w:ascii="Times New Roman" w:hAnsi="Times New Roman" w:eastAsia="Times New Roman" w:cs="Times New Roman"/>
        <w:b/>
        <w:bCs/>
        <w:w w:val="100"/>
        <w:sz w:val="22"/>
        <w:szCs w:val="22"/>
        <w:lang w:val="en-us" w:eastAsia="en-us" w:bidi="en-us"/>
      </w:rPr>
    </w:lvl>
    <w:lvl w:ilvl="1">
      <w:start w:val="1"/>
      <w:numFmt w:val="upperLetter"/>
      <w:lvlText w:val="%2"/>
      <w:lvlJc w:val="left"/>
      <w:pPr>
        <w:ind w:left="1479" w:hanging="540"/>
        <w:jc w:val="left"/>
      </w:pPr>
      <w:rPr>
        <w:rFonts w:hint="default" w:ascii="Times New Roman" w:hAnsi="Times New Roman" w:eastAsia="Times New Roman" w:cs="Times New Roman"/>
        <w:b/>
        <w:bCs/>
        <w:w w:val="100"/>
        <w:sz w:val="22"/>
        <w:szCs w:val="22"/>
        <w:lang w:val="en-us" w:eastAsia="en-us" w:bidi="en-us"/>
      </w:rPr>
    </w:lvl>
    <w:lvl w:ilvl="2">
      <w:start w:val="0"/>
      <w:numFmt w:val="bullet"/>
      <w:lvlText w:val=""/>
      <w:lvlJc w:val="left"/>
      <w:pPr>
        <w:ind w:left="2294" w:hanging="272"/>
      </w:pPr>
      <w:rPr>
        <w:rFonts w:hint="default" w:ascii="Symbol" w:hAnsi="Symbol" w:eastAsia="Symbol" w:cs="Symbol"/>
        <w:w w:val="100"/>
        <w:sz w:val="22"/>
        <w:szCs w:val="22"/>
        <w:lang w:val="en-us" w:eastAsia="en-us" w:bidi="en-us"/>
      </w:rPr>
    </w:lvl>
    <w:lvl w:ilvl="3">
      <w:start w:val="0"/>
      <w:numFmt w:val="bullet"/>
      <w:lvlText w:val=""/>
      <w:lvlJc w:val="left"/>
      <w:pPr>
        <w:ind w:left="2651" w:hanging="360"/>
      </w:pPr>
      <w:rPr>
        <w:rFonts w:hint="default" w:ascii="Symbol" w:hAnsi="Symbol" w:eastAsia="Symbol" w:cs="Symbol"/>
        <w:w w:val="100"/>
        <w:sz w:val="22"/>
        <w:szCs w:val="22"/>
        <w:lang w:val="en-us" w:eastAsia="en-us" w:bidi="en-us"/>
      </w:rPr>
    </w:lvl>
    <w:lvl w:ilvl="4">
      <w:start w:val="0"/>
      <w:numFmt w:val="bullet"/>
      <w:lvlText w:val="•"/>
      <w:lvlJc w:val="left"/>
      <w:pPr>
        <w:ind w:left="4690" w:hanging="360"/>
      </w:pPr>
      <w:rPr>
        <w:rFonts w:hint="default"/>
        <w:lang w:val="en-us" w:eastAsia="en-us" w:bidi="en-us"/>
      </w:rPr>
    </w:lvl>
    <w:lvl w:ilvl="5">
      <w:start w:val="0"/>
      <w:numFmt w:val="bullet"/>
      <w:lvlText w:val="•"/>
      <w:lvlJc w:val="left"/>
      <w:pPr>
        <w:ind w:left="5705" w:hanging="360"/>
      </w:pPr>
      <w:rPr>
        <w:rFonts w:hint="default"/>
        <w:lang w:val="en-us" w:eastAsia="en-us" w:bidi="en-us"/>
      </w:rPr>
    </w:lvl>
    <w:lvl w:ilvl="6">
      <w:start w:val="0"/>
      <w:numFmt w:val="bullet"/>
      <w:lvlText w:val="•"/>
      <w:lvlJc w:val="left"/>
      <w:pPr>
        <w:ind w:left="6720" w:hanging="360"/>
      </w:pPr>
      <w:rPr>
        <w:rFonts w:hint="default"/>
        <w:lang w:val="en-us" w:eastAsia="en-us" w:bidi="en-us"/>
      </w:rPr>
    </w:lvl>
    <w:lvl w:ilvl="7">
      <w:start w:val="0"/>
      <w:numFmt w:val="bullet"/>
      <w:lvlText w:val="•"/>
      <w:lvlJc w:val="left"/>
      <w:pPr>
        <w:ind w:left="7735" w:hanging="360"/>
      </w:pPr>
      <w:rPr>
        <w:rFonts w:hint="default"/>
        <w:lang w:val="en-us" w:eastAsia="en-us" w:bidi="en-us"/>
      </w:rPr>
    </w:lvl>
    <w:lvl w:ilvl="8">
      <w:start w:val="0"/>
      <w:numFmt w:val="bullet"/>
      <w:lvlText w:val="•"/>
      <w:lvlJc w:val="left"/>
      <w:pPr>
        <w:ind w:left="8750" w:hanging="360"/>
      </w:pPr>
      <w:rPr>
        <w:rFonts w:hint="default"/>
        <w:lang w:val="en-us" w:eastAsia="en-us" w:bidi="en-us"/>
      </w:rPr>
    </w:lvl>
  </w:abstract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TOC1" w:type="paragraph">
    <w:name w:val="TOC 1"/>
    <w:basedOn w:val="Normal"/>
    <w:uiPriority w:val="1"/>
    <w:qFormat/>
    <w:pPr>
      <w:spacing w:before="688"/>
      <w:ind w:left="915" w:right="457"/>
      <w:jc w:val="center"/>
    </w:pPr>
    <w:rPr>
      <w:rFonts w:ascii="Arial" w:hAnsi="Arial" w:eastAsia="Arial" w:cs="Arial"/>
      <w:b/>
      <w:bCs/>
      <w:sz w:val="36"/>
      <w:szCs w:val="36"/>
      <w:lang w:val="en-us" w:eastAsia="en-us" w:bidi="en-us"/>
    </w:rPr>
  </w:style>
  <w:style w:styleId="TOC2" w:type="paragraph">
    <w:name w:val="TOC 2"/>
    <w:basedOn w:val="Normal"/>
    <w:uiPriority w:val="1"/>
    <w:qFormat/>
    <w:pPr>
      <w:spacing w:before="241"/>
      <w:ind w:left="1479" w:hanging="540"/>
    </w:pPr>
    <w:rPr>
      <w:rFonts w:ascii="Times New Roman" w:hAnsi="Times New Roman" w:eastAsia="Times New Roman" w:cs="Times New Roman"/>
      <w:b/>
      <w:bCs/>
      <w:sz w:val="22"/>
      <w:szCs w:val="22"/>
      <w:lang w:val="en-us" w:eastAsia="en-us" w:bidi="en-us"/>
    </w:rPr>
  </w:style>
  <w:style w:styleId="TOC3" w:type="paragraph">
    <w:name w:val="TOC 3"/>
    <w:basedOn w:val="Normal"/>
    <w:uiPriority w:val="1"/>
    <w:qFormat/>
    <w:pPr>
      <w:spacing w:before="40"/>
      <w:ind w:left="939"/>
    </w:pPr>
    <w:rPr>
      <w:rFonts w:ascii="Times New Roman" w:hAnsi="Times New Roman" w:eastAsia="Times New Roman" w:cs="Times New Roman"/>
      <w:sz w:val="22"/>
      <w:szCs w:val="22"/>
      <w:lang w:val="en-us" w:eastAsia="en-us" w:bidi="en-us"/>
    </w:rPr>
  </w:style>
  <w:style w:styleId="TOC4" w:type="paragraph">
    <w:name w:val="TOC 4"/>
    <w:basedOn w:val="Normal"/>
    <w:uiPriority w:val="1"/>
    <w:qFormat/>
    <w:pPr>
      <w:spacing w:before="287"/>
      <w:ind w:left="1480" w:hanging="540"/>
    </w:pPr>
    <w:rPr>
      <w:rFonts w:ascii="Times New Roman" w:hAnsi="Times New Roman" w:eastAsia="Times New Roman" w:cs="Times New Roman"/>
      <w:b/>
      <w:bCs/>
      <w:sz w:val="22"/>
      <w:szCs w:val="22"/>
      <w:lang w:val="en-us" w:eastAsia="en-us" w:bidi="en-us"/>
    </w:rPr>
  </w:style>
  <w:style w:styleId="TOC5" w:type="paragraph">
    <w:name w:val="TOC 5"/>
    <w:basedOn w:val="Normal"/>
    <w:uiPriority w:val="1"/>
    <w:qFormat/>
    <w:pPr>
      <w:spacing w:before="40"/>
      <w:ind w:left="940"/>
    </w:pPr>
    <w:rPr>
      <w:rFonts w:ascii="Times New Roman" w:hAnsi="Times New Roman" w:eastAsia="Times New Roman" w:cs="Times New Roman"/>
      <w:sz w:val="22"/>
      <w:szCs w:val="22"/>
      <w:lang w:val="en-us" w:eastAsia="en-us" w:bidi="en-us"/>
    </w:rPr>
  </w:style>
  <w:style w:styleId="TOC6" w:type="paragraph">
    <w:name w:val="TOC 6"/>
    <w:basedOn w:val="Normal"/>
    <w:uiPriority w:val="1"/>
    <w:qFormat/>
    <w:pPr>
      <w:spacing w:before="81"/>
      <w:ind w:left="1487"/>
    </w:pPr>
    <w:rPr>
      <w:rFonts w:ascii="Times New Roman" w:hAnsi="Times New Roman" w:eastAsia="Times New Roman" w:cs="Times New Roman"/>
      <w:sz w:val="22"/>
      <w:szCs w:val="22"/>
      <w:lang w:val="en-us" w:eastAsia="en-us" w:bidi="en-us"/>
    </w:rPr>
  </w:style>
  <w:style w:styleId="TOC7" w:type="paragraph">
    <w:name w:val="TOC 7"/>
    <w:basedOn w:val="Normal"/>
    <w:uiPriority w:val="1"/>
    <w:qFormat/>
    <w:pPr>
      <w:spacing w:line="252" w:lineRule="exact"/>
      <w:ind w:left="1876"/>
    </w:pPr>
    <w:rPr>
      <w:rFonts w:ascii="Times New Roman" w:hAnsi="Times New Roman" w:eastAsia="Times New Roman" w:cs="Times New Roman"/>
      <w:sz w:val="22"/>
      <w:szCs w:val="22"/>
      <w:lang w:val="en-us" w:eastAsia="en-us" w:bidi="en-us"/>
    </w:rPr>
  </w:style>
  <w:style w:styleId="BodyText" w:type="paragraph">
    <w:name w:val="Body Text"/>
    <w:basedOn w:val="Normal"/>
    <w:uiPriority w:val="1"/>
    <w:qFormat/>
    <w:pPr/>
    <w:rPr>
      <w:rFonts w:ascii="Times New Roman" w:hAnsi="Times New Roman" w:eastAsia="Times New Roman" w:cs="Times New Roman"/>
      <w:sz w:val="22"/>
      <w:szCs w:val="22"/>
      <w:lang w:val="en-us" w:eastAsia="en-us" w:bidi="en-us"/>
    </w:rPr>
  </w:style>
  <w:style w:styleId="Heading1" w:type="paragraph">
    <w:name w:val="Heading 1"/>
    <w:basedOn w:val="Normal"/>
    <w:uiPriority w:val="1"/>
    <w:qFormat/>
    <w:pPr>
      <w:spacing w:before="82"/>
      <w:ind w:left="2020"/>
      <w:outlineLvl w:val="1"/>
    </w:pPr>
    <w:rPr>
      <w:rFonts w:ascii="Arial" w:hAnsi="Arial" w:eastAsia="Arial" w:cs="Arial"/>
      <w:b/>
      <w:bCs/>
      <w:sz w:val="56"/>
      <w:szCs w:val="56"/>
      <w:lang w:val="en-us" w:eastAsia="en-us" w:bidi="en-us"/>
    </w:rPr>
  </w:style>
  <w:style w:styleId="Heading2" w:type="paragraph">
    <w:name w:val="Heading 2"/>
    <w:basedOn w:val="Normal"/>
    <w:uiPriority w:val="1"/>
    <w:qFormat/>
    <w:pPr>
      <w:spacing w:before="89"/>
      <w:ind w:left="940"/>
      <w:outlineLvl w:val="2"/>
    </w:pPr>
    <w:rPr>
      <w:rFonts w:ascii="Arial" w:hAnsi="Arial" w:eastAsia="Arial" w:cs="Arial"/>
      <w:b/>
      <w:bCs/>
      <w:sz w:val="32"/>
      <w:szCs w:val="32"/>
      <w:lang w:val="en-us" w:eastAsia="en-us" w:bidi="en-us"/>
    </w:rPr>
  </w:style>
  <w:style w:styleId="Heading3" w:type="paragraph">
    <w:name w:val="Heading 3"/>
    <w:basedOn w:val="Normal"/>
    <w:uiPriority w:val="1"/>
    <w:qFormat/>
    <w:pPr>
      <w:ind w:left="940"/>
      <w:outlineLvl w:val="3"/>
    </w:pPr>
    <w:rPr>
      <w:rFonts w:ascii="Arial" w:hAnsi="Arial" w:eastAsia="Arial" w:cs="Arial"/>
      <w:b/>
      <w:bCs/>
      <w:sz w:val="28"/>
      <w:szCs w:val="28"/>
      <w:lang w:val="en-us" w:eastAsia="en-us" w:bidi="en-us"/>
    </w:rPr>
  </w:style>
  <w:style w:styleId="Heading4" w:type="paragraph">
    <w:name w:val="Heading 4"/>
    <w:basedOn w:val="Normal"/>
    <w:uiPriority w:val="1"/>
    <w:qFormat/>
    <w:pPr>
      <w:ind w:left="2020"/>
      <w:outlineLvl w:val="4"/>
    </w:pPr>
    <w:rPr>
      <w:rFonts w:ascii="Arial" w:hAnsi="Arial" w:eastAsia="Arial" w:cs="Arial"/>
      <w:b/>
      <w:bCs/>
      <w:sz w:val="26"/>
      <w:szCs w:val="26"/>
      <w:lang w:val="en-us" w:eastAsia="en-us" w:bidi="en-us"/>
    </w:rPr>
  </w:style>
  <w:style w:styleId="Heading5" w:type="paragraph">
    <w:name w:val="Heading 5"/>
    <w:basedOn w:val="Normal"/>
    <w:uiPriority w:val="1"/>
    <w:qFormat/>
    <w:pPr>
      <w:ind w:left="2020"/>
      <w:outlineLvl w:val="5"/>
    </w:pPr>
    <w:rPr>
      <w:rFonts w:ascii="Times New Roman" w:hAnsi="Times New Roman" w:eastAsia="Times New Roman" w:cs="Times New Roman"/>
      <w:b/>
      <w:bCs/>
      <w:i/>
      <w:sz w:val="24"/>
      <w:szCs w:val="24"/>
      <w:lang w:val="en-us" w:eastAsia="en-us" w:bidi="en-us"/>
    </w:rPr>
  </w:style>
  <w:style w:styleId="Heading6" w:type="paragraph">
    <w:name w:val="Heading 6"/>
    <w:basedOn w:val="Normal"/>
    <w:uiPriority w:val="1"/>
    <w:qFormat/>
    <w:pPr>
      <w:spacing w:before="121"/>
      <w:ind w:left="2020" w:right="465"/>
      <w:outlineLvl w:val="6"/>
    </w:pPr>
    <w:rPr>
      <w:rFonts w:ascii="Times New Roman" w:hAnsi="Times New Roman" w:eastAsia="Times New Roman" w:cs="Times New Roman"/>
      <w:b/>
      <w:bCs/>
      <w:sz w:val="22"/>
      <w:szCs w:val="22"/>
      <w:lang w:val="en-us" w:eastAsia="en-us" w:bidi="en-us"/>
    </w:rPr>
  </w:style>
  <w:style w:styleId="Heading7" w:type="paragraph">
    <w:name w:val="Heading 7"/>
    <w:basedOn w:val="Normal"/>
    <w:uiPriority w:val="1"/>
    <w:qFormat/>
    <w:pPr>
      <w:spacing w:before="124"/>
      <w:ind w:left="2020"/>
      <w:outlineLvl w:val="7"/>
    </w:pPr>
    <w:rPr>
      <w:rFonts w:ascii="Times New Roman" w:hAnsi="Times New Roman" w:eastAsia="Times New Roman" w:cs="Times New Roman"/>
      <w:b/>
      <w:bCs/>
      <w:i/>
      <w:sz w:val="22"/>
      <w:szCs w:val="22"/>
      <w:lang w:val="en-us" w:eastAsia="en-us" w:bidi="en-us"/>
    </w:rPr>
  </w:style>
  <w:style w:styleId="ListParagraph" w:type="paragraph">
    <w:name w:val="List Paragraph"/>
    <w:basedOn w:val="Normal"/>
    <w:uiPriority w:val="1"/>
    <w:qFormat/>
    <w:pPr>
      <w:spacing w:before="59"/>
      <w:ind w:left="2379" w:hanging="359"/>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spacing w:before="14"/>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footer" Target="footer1.xml"/><Relationship Id="rId8" Type="http://schemas.openxmlformats.org/officeDocument/2006/relationships/hyperlink" Target="mailto:mks@mksinst.com" TargetMode="External"/><Relationship Id="rId9" Type="http://schemas.openxmlformats.org/officeDocument/2006/relationships/hyperlink" Target="http://www.mksinst.com/" TargetMode="Externa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image" Target="media/image3.pn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header" Target="header1.xml"/><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header" Target="header2.xml"/><Relationship Id="rId20" Type="http://schemas.openxmlformats.org/officeDocument/2006/relationships/footer" Target="footer5.xml"/><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header" Target="header3.xml"/><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header" Target="header4.xml"/><Relationship Id="rId78" Type="http://schemas.openxmlformats.org/officeDocument/2006/relationships/footer" Target="footer6.xml"/><Relationship Id="rId79" Type="http://schemas.openxmlformats.org/officeDocument/2006/relationships/header" Target="header5.xml"/><Relationship Id="rId80" Type="http://schemas.openxmlformats.org/officeDocument/2006/relationships/footer" Target="footer7.xml"/><Relationship Id="rId81" Type="http://schemas.openxmlformats.org/officeDocument/2006/relationships/header" Target="header6.xml"/><Relationship Id="rId82" Type="http://schemas.openxmlformats.org/officeDocument/2006/relationships/footer" Target="footer8.xml"/><Relationship Id="rId83" Type="http://schemas.openxmlformats.org/officeDocument/2006/relationships/header" Target="header7.xml"/><Relationship Id="rId84" Type="http://schemas.openxmlformats.org/officeDocument/2006/relationships/hyperlink" Target="http://www.mksinst.com/service/serviceeraform.aspx" TargetMode="External"/><Relationship Id="rId85" Type="http://schemas.openxmlformats.org/officeDocument/2006/relationships/hyperlink" Target="http://www.mksinst.com/service/HealthAndSafetyForms.aspx" TargetMode="External"/><Relationship Id="rId86" Type="http://schemas.openxmlformats.org/officeDocument/2006/relationships/image" Target="media/image63.png"/><Relationship Id="rId87" Type="http://schemas.openxmlformats.org/officeDocument/2006/relationships/image" Target="media/image64.png"/><Relationship Id="rId88" Type="http://schemas.openxmlformats.org/officeDocument/2006/relationships/image" Target="media/image65.png"/><Relationship Id="rId89" Type="http://schemas.openxmlformats.org/officeDocument/2006/relationships/image" Target="media/image66.png"/><Relationship Id="rId90" Type="http://schemas.openxmlformats.org/officeDocument/2006/relationships/image" Target="media/image67.png"/><Relationship Id="rId91" Type="http://schemas.openxmlformats.org/officeDocument/2006/relationships/image" Target="media/image68.png"/><Relationship Id="rId92" Type="http://schemas.openxmlformats.org/officeDocument/2006/relationships/image" Target="media/image69.png"/><Relationship Id="rId93" Type="http://schemas.openxmlformats.org/officeDocument/2006/relationships/image" Target="media/image70.png"/><Relationship Id="rId94" Type="http://schemas.openxmlformats.org/officeDocument/2006/relationships/image" Target="media/image71.png"/><Relationship Id="rId95" Type="http://schemas.openxmlformats.org/officeDocument/2006/relationships/image" Target="media/image72.png"/><Relationship Id="rId96" Type="http://schemas.openxmlformats.org/officeDocument/2006/relationships/image" Target="media/image73.png"/><Relationship Id="rId97" Type="http://schemas.openxmlformats.org/officeDocument/2006/relationships/image" Target="media/image74.png"/><Relationship Id="rId98" Type="http://schemas.openxmlformats.org/officeDocument/2006/relationships/image" Target="media/image75.png"/><Relationship Id="rId99" Type="http://schemas.openxmlformats.org/officeDocument/2006/relationships/image" Target="media/image76.png"/><Relationship Id="rId100" Type="http://schemas.openxmlformats.org/officeDocument/2006/relationships/image" Target="media/image77.png"/><Relationship Id="rId101" Type="http://schemas.openxmlformats.org/officeDocument/2006/relationships/image" Target="media/image78.png"/><Relationship Id="rId102" Type="http://schemas.openxmlformats.org/officeDocument/2006/relationships/image" Target="media/image79.png"/><Relationship Id="rId103" Type="http://schemas.openxmlformats.org/officeDocument/2006/relationships/image" Target="media/image80.jpeg"/><Relationship Id="rId104" Type="http://schemas.openxmlformats.org/officeDocument/2006/relationships/image" Target="media/image81.jpeg"/><Relationship Id="rId105" Type="http://schemas.openxmlformats.org/officeDocument/2006/relationships/image" Target="media/image82.png"/><Relationship Id="rId106" Type="http://schemas.openxmlformats.org/officeDocument/2006/relationships/image" Target="media/image83.png"/><Relationship Id="rId107" Type="http://schemas.openxmlformats.org/officeDocument/2006/relationships/image" Target="media/image84.png"/><Relationship Id="rId108" Type="http://schemas.openxmlformats.org/officeDocument/2006/relationships/header" Target="header8.xml"/><Relationship Id="rId109" Type="http://schemas.openxmlformats.org/officeDocument/2006/relationships/footer" Target="footer9.xml"/><Relationship Id="rId110" Type="http://schemas.openxmlformats.org/officeDocument/2006/relationships/header" Target="header9.xml"/><Relationship Id="rId111" Type="http://schemas.openxmlformats.org/officeDocument/2006/relationships/image" Target="media/image85.png"/><Relationship Id="rId112" Type="http://schemas.openxmlformats.org/officeDocument/2006/relationships/header" Target="header10.xml"/><Relationship Id="rId113" Type="http://schemas.openxmlformats.org/officeDocument/2006/relationships/footer" Target="footer10.xml"/><Relationship Id="rId114" Type="http://schemas.openxmlformats.org/officeDocument/2006/relationships/header" Target="header11.xml"/><Relationship Id="rId115" Type="http://schemas.openxmlformats.org/officeDocument/2006/relationships/header" Target="header12.xml"/><Relationship Id="rId116" Type="http://schemas.openxmlformats.org/officeDocument/2006/relationships/footer" Target="footer11.xml"/><Relationship Id="rId117" Type="http://schemas.openxmlformats.org/officeDocument/2006/relationships/header" Target="header13.xml"/><Relationship Id="rId118" Type="http://schemas.openxmlformats.org/officeDocument/2006/relationships/header" Target="header14.xml"/><Relationship Id="rId119" Type="http://schemas.openxmlformats.org/officeDocument/2006/relationships/footer" Target="footer12.xml"/><Relationship Id="rId120" Type="http://schemas.openxmlformats.org/officeDocument/2006/relationships/image" Target="media/image86.jpeg"/><Relationship Id="rId121" Type="http://schemas.openxmlformats.org/officeDocument/2006/relationships/header" Target="header15.xml"/><Relationship Id="rId122" Type="http://schemas.openxmlformats.org/officeDocument/2006/relationships/image" Target="media/image87.jpeg"/><Relationship Id="rId123" Type="http://schemas.openxmlformats.org/officeDocument/2006/relationships/image" Target="media/image88.png"/><Relationship Id="rId124" Type="http://schemas.openxmlformats.org/officeDocument/2006/relationships/image" Target="media/image89.png"/><Relationship Id="rId125" Type="http://schemas.openxmlformats.org/officeDocument/2006/relationships/image" Target="media/image90.png"/><Relationship Id="rId126" Type="http://schemas.openxmlformats.org/officeDocument/2006/relationships/image" Target="media/image91.jpeg"/><Relationship Id="rId127" Type="http://schemas.openxmlformats.org/officeDocument/2006/relationships/image" Target="media/image92.jpeg"/><Relationship Id="rId128" Type="http://schemas.openxmlformats.org/officeDocument/2006/relationships/image" Target="media/image93.jpeg"/><Relationship Id="rId129" Type="http://schemas.openxmlformats.org/officeDocument/2006/relationships/image" Target="media/image94.jpeg"/><Relationship Id="rId130" Type="http://schemas.openxmlformats.org/officeDocument/2006/relationships/image" Target="media/image95.jpeg"/><Relationship Id="rId131" Type="http://schemas.openxmlformats.org/officeDocument/2006/relationships/image" Target="media/image96.jpeg"/><Relationship Id="rId132" Type="http://schemas.openxmlformats.org/officeDocument/2006/relationships/image" Target="media/image97.jpeg"/><Relationship Id="rId133" Type="http://schemas.openxmlformats.org/officeDocument/2006/relationships/image" Target="media/image98.jpeg"/><Relationship Id="rId134" Type="http://schemas.openxmlformats.org/officeDocument/2006/relationships/image" Target="media/image99.jpeg"/><Relationship Id="rId135" Type="http://schemas.openxmlformats.org/officeDocument/2006/relationships/image" Target="media/image100.jpeg"/><Relationship Id="rId136" Type="http://schemas.openxmlformats.org/officeDocument/2006/relationships/image" Target="media/image101.png"/><Relationship Id="rId137" Type="http://schemas.openxmlformats.org/officeDocument/2006/relationships/image" Target="media/image102.jpeg"/><Relationship Id="rId138" Type="http://schemas.openxmlformats.org/officeDocument/2006/relationships/image" Target="media/image103.jpeg"/><Relationship Id="rId139" Type="http://schemas.openxmlformats.org/officeDocument/2006/relationships/image" Target="media/image104.png"/><Relationship Id="rId140" Type="http://schemas.openxmlformats.org/officeDocument/2006/relationships/header" Target="header16.xml"/><Relationship Id="rId141" Type="http://schemas.openxmlformats.org/officeDocument/2006/relationships/footer" Target="footer13.xml"/><Relationship Id="rId142" Type="http://schemas.openxmlformats.org/officeDocument/2006/relationships/header" Target="header17.xml"/><Relationship Id="rId143" Type="http://schemas.openxmlformats.org/officeDocument/2006/relationships/footer" Target="footer14.xml"/><Relationship Id="rId144" Type="http://schemas.openxmlformats.org/officeDocument/2006/relationships/header" Target="header18.xml"/><Relationship Id="rId145" Type="http://schemas.openxmlformats.org/officeDocument/2006/relationships/footer" Target="footer15.xml"/><Relationship Id="rId146" Type="http://schemas.openxmlformats.org/officeDocument/2006/relationships/header" Target="header19.xml"/><Relationship Id="rId147" Type="http://schemas.openxmlformats.org/officeDocument/2006/relationships/footer" Target="footer16.xml"/><Relationship Id="rId148" Type="http://schemas.openxmlformats.org/officeDocument/2006/relationships/header" Target="header20.xml"/><Relationship Id="rId149" Type="http://schemas.openxmlformats.org/officeDocument/2006/relationships/footer" Target="footer17.xml"/><Relationship Id="rId150" Type="http://schemas.openxmlformats.org/officeDocument/2006/relationships/image" Target="media/image105.jpeg"/><Relationship Id="rId151" Type="http://schemas.openxmlformats.org/officeDocument/2006/relationships/header" Target="header21.xml"/><Relationship Id="rId152" Type="http://schemas.openxmlformats.org/officeDocument/2006/relationships/image" Target="media/image106.jpeg"/><Relationship Id="rId153" Type="http://schemas.openxmlformats.org/officeDocument/2006/relationships/image" Target="media/image107.jpeg"/><Relationship Id="rId154" Type="http://schemas.openxmlformats.org/officeDocument/2006/relationships/header" Target="header22.xml"/><Relationship Id="rId155" Type="http://schemas.openxmlformats.org/officeDocument/2006/relationships/footer" Target="footer18.xml"/><Relationship Id="rId156" Type="http://schemas.openxmlformats.org/officeDocument/2006/relationships/header" Target="header23.xml"/><Relationship Id="rId157" Type="http://schemas.openxmlformats.org/officeDocument/2006/relationships/image" Target="media/image108.png"/><Relationship Id="rId158" Type="http://schemas.openxmlformats.org/officeDocument/2006/relationships/image" Target="media/image109.jpeg"/><Relationship Id="rId159" Type="http://schemas.openxmlformats.org/officeDocument/2006/relationships/image" Target="media/image110.jpeg"/><Relationship Id="rId160" Type="http://schemas.openxmlformats.org/officeDocument/2006/relationships/image" Target="media/image111.png"/><Relationship Id="rId161" Type="http://schemas.openxmlformats.org/officeDocument/2006/relationships/header" Target="header24.xml"/><Relationship Id="rId162" Type="http://schemas.openxmlformats.org/officeDocument/2006/relationships/footer" Target="footer19.xml"/><Relationship Id="rId16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MKS Instruments</dc:creator>
  <cp:keywords>GE50A, GM50A, GM51A, GV50A, GM100A, IE50A, IM50A.</cp:keywords>
  <dc:subject>User manual for the MKS Instruments G-Series and I-Series Mass Flow Controllers</dc:subject>
  <dc:title>G and I Series Manual</dc:title>
  <dcterms:created xsi:type="dcterms:W3CDTF">2019-06-29T09:07:10Z</dcterms:created>
  <dcterms:modified xsi:type="dcterms:W3CDTF">2019-06-29T09:07:10Z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2017-09-11T00:00:00Z</vt:filetime>
  </property>
  <property fmtid="{D5CDD505-2E9C-101B-9397-08002B2CF9AE}" pid="3" name="Creator">
    <vt:lpwstr>Acrobat PDFMaker 11 for Word</vt:lpwstr>
  </property>
  <property fmtid="{D5CDD505-2E9C-101B-9397-08002B2CF9AE}" pid="4" name="LastSaved">
    <vt:filetime>2019-06-29T00:00:00Z</vt:filetime>
  </property>
</Properties>
</file>