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Default Extension="png" ContentType="image/png"/>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7.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8.xml" ContentType="application/vnd.openxmlformats-officedocument.wordprocessingml.header+xml"/>
  <Override PartName="/word/footer10.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13.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Default Extension="jpeg" ContentType="image/jpeg"/>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footer18.xml" ContentType="application/vnd.openxmlformats-officedocument.wordprocessingml.footer+xml"/>
  <Override PartName="/word/header51.xml" ContentType="application/vnd.openxmlformats-officedocument.wordprocessingml.header+xml"/>
  <Override PartName="/word/header52.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footer3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79"/>
        <w:ind w:left="0" w:right="256" w:firstLine="0"/>
        <w:jc w:val="right"/>
        <w:rPr>
          <w:rFonts w:ascii="Arial"/>
          <w:b/>
          <w:sz w:val="18"/>
        </w:rPr>
      </w:pPr>
      <w:r>
        <w:rPr>
          <w:rFonts w:ascii="Arial"/>
          <w:b/>
          <w:sz w:val="18"/>
        </w:rPr>
        <w:t>1046210-001, Rev A</w:t>
      </w:r>
    </w:p>
    <w:p>
      <w:pPr>
        <w:spacing w:before="120"/>
        <w:ind w:left="0" w:right="258" w:firstLine="0"/>
        <w:jc w:val="right"/>
        <w:rPr>
          <w:rFonts w:ascii="Arial"/>
          <w:b/>
          <w:sz w:val="18"/>
        </w:rPr>
      </w:pPr>
      <w:r>
        <w:rPr>
          <w:rFonts w:ascii="Arial"/>
          <w:b/>
          <w:sz w:val="18"/>
        </w:rPr>
        <w:t>January, 2013</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spacing w:before="204"/>
        <w:ind w:left="3720" w:right="0" w:firstLine="0"/>
        <w:jc w:val="left"/>
        <w:rPr>
          <w:rFonts w:ascii="Arial"/>
          <w:b/>
          <w:sz w:val="52"/>
        </w:rPr>
      </w:pPr>
      <w:r>
        <w:rPr>
          <w:rFonts w:ascii="Arial"/>
          <w:b/>
          <w:sz w:val="52"/>
        </w:rPr>
        <w:t>MKS G-Series</w:t>
      </w:r>
    </w:p>
    <w:p>
      <w:pPr>
        <w:spacing w:before="119"/>
        <w:ind w:left="2274" w:right="1954" w:firstLine="0"/>
        <w:jc w:val="center"/>
        <w:rPr>
          <w:rFonts w:ascii="Arial"/>
          <w:b/>
          <w:sz w:val="48"/>
        </w:rPr>
      </w:pPr>
      <w:r>
        <w:rPr>
          <w:rFonts w:ascii="Arial"/>
          <w:b/>
          <w:sz w:val="48"/>
        </w:rPr>
        <w:t>Digital</w:t>
      </w:r>
    </w:p>
    <w:p>
      <w:pPr>
        <w:spacing w:line="292" w:lineRule="auto" w:before="120"/>
        <w:ind w:left="2274" w:right="1952" w:firstLine="0"/>
        <w:jc w:val="center"/>
        <w:rPr>
          <w:rFonts w:ascii="Arial"/>
          <w:b/>
          <w:sz w:val="48"/>
        </w:rPr>
      </w:pPr>
      <w:r>
        <w:rPr>
          <w:rFonts w:ascii="Arial"/>
          <w:b/>
          <w:sz w:val="48"/>
        </w:rPr>
        <w:t>Mass Flow Controllers Instruction Manual</w:t>
      </w:r>
    </w:p>
    <w:p>
      <w:pPr>
        <w:spacing w:after="0" w:line="292" w:lineRule="auto"/>
        <w:jc w:val="center"/>
        <w:rPr>
          <w:rFonts w:ascii="Arial"/>
          <w:sz w:val="48"/>
        </w:rPr>
        <w:sectPr>
          <w:type w:val="continuous"/>
          <w:pgSz w:w="12240" w:h="15840"/>
          <w:pgMar w:top="1480" w:bottom="280" w:left="860" w:right="820"/>
        </w:sectPr>
      </w:pPr>
    </w:p>
    <w:p>
      <w:pPr>
        <w:spacing w:before="58"/>
        <w:ind w:left="1555" w:right="1954" w:firstLine="0"/>
        <w:jc w:val="center"/>
        <w:rPr>
          <w:rFonts w:ascii="Arial"/>
          <w:b/>
          <w:sz w:val="48"/>
        </w:rPr>
      </w:pPr>
      <w:r>
        <w:rPr>
          <w:rFonts w:ascii="Arial"/>
          <w:b/>
          <w:sz w:val="48"/>
        </w:rPr>
        <w:t>WARRANTY</w:t>
      </w:r>
    </w:p>
    <w:p>
      <w:pPr>
        <w:pStyle w:val="BodyText"/>
        <w:spacing w:before="11"/>
        <w:rPr>
          <w:rFonts w:ascii="Arial"/>
          <w:b/>
          <w:sz w:val="12"/>
        </w:rPr>
      </w:pPr>
    </w:p>
    <w:p>
      <w:pPr>
        <w:pStyle w:val="ListParagraph"/>
        <w:numPr>
          <w:ilvl w:val="1"/>
          <w:numId w:val="1"/>
        </w:numPr>
        <w:tabs>
          <w:tab w:pos="576" w:val="left" w:leader="none"/>
        </w:tabs>
        <w:spacing w:line="240" w:lineRule="auto" w:before="90" w:after="0"/>
        <w:ind w:left="575" w:right="0" w:hanging="355"/>
        <w:jc w:val="left"/>
        <w:rPr>
          <w:sz w:val="22"/>
        </w:rPr>
      </w:pPr>
      <w:r>
        <w:rPr>
          <w:sz w:val="22"/>
        </w:rPr>
        <w:t>eries Mass Flow</w:t>
      </w:r>
      <w:r>
        <w:rPr>
          <w:spacing w:val="-1"/>
          <w:sz w:val="22"/>
        </w:rPr>
        <w:t> </w:t>
      </w:r>
      <w:r>
        <w:rPr>
          <w:sz w:val="22"/>
        </w:rPr>
        <w:t>Controllers</w:t>
      </w:r>
    </w:p>
    <w:p>
      <w:pPr>
        <w:pStyle w:val="BodyText"/>
        <w:spacing w:before="10"/>
        <w:rPr>
          <w:sz w:val="20"/>
        </w:rPr>
      </w:pPr>
    </w:p>
    <w:p>
      <w:pPr>
        <w:pStyle w:val="BodyText"/>
        <w:ind w:left="220" w:right="1381"/>
        <w:jc w:val="both"/>
      </w:pPr>
      <w:r>
        <w:rPr/>
        <w:t>MKS Instruments, Inc. (MKS) warrants that for one (1) year from the date of shipment the equipment described above (the “equipment”) manufactured by MKS shall be free from defects in materials and workmanship.</w:t>
      </w:r>
    </w:p>
    <w:p>
      <w:pPr>
        <w:pStyle w:val="BodyText"/>
        <w:spacing w:before="120"/>
        <w:ind w:left="220" w:right="668"/>
      </w:pPr>
      <w:r>
        <w:rPr/>
        <w:t>For the period commencing with the date of shipment of this equipment and ending one (1) year later, MKS will, at its option, either repair or replace any part which is defective in materials or workmanship without charge to the purchaser. The foregoing shall constitute the exclusive and sole remedy of the purchaser for any breach of MKS of this warranty.</w:t>
      </w:r>
    </w:p>
    <w:p>
      <w:pPr>
        <w:pStyle w:val="BodyText"/>
        <w:spacing w:before="120"/>
        <w:ind w:left="219" w:right="705"/>
      </w:pPr>
      <w:r>
        <w:rPr/>
        <w:t>The purchaser, before returning any equipment covered by this warranty, which is asserted to be defective by the purchaser, shall make specific written arrangements with respect to the responsibility for shipping the equipment and handling any other incidental charges with the MKS Sales Representative or distributor from which the equipment was purchased or, in the case of a direct purchase from MKS, with the MKS home office in Andover, Massachusetts, USA.</w:t>
      </w:r>
    </w:p>
    <w:p>
      <w:pPr>
        <w:pStyle w:val="BodyText"/>
        <w:spacing w:before="121"/>
        <w:ind w:left="219" w:right="736"/>
      </w:pPr>
      <w:r>
        <w:rPr/>
        <w:t>This warranty does not apply to any equipment which has not been installed and used in accordance with the specifications recommended by MKS for the proper and normal use of the equipment. MKS shall not be liable under any circumstances for indirect, special, consequential, or incidental damages in connection with, or arising out of, the sale, performance, or use of the equipment covered by this warranty.</w:t>
      </w:r>
    </w:p>
    <w:p>
      <w:pPr>
        <w:pStyle w:val="BodyText"/>
        <w:spacing w:before="119"/>
        <w:ind w:left="219" w:right="741"/>
      </w:pPr>
      <w:r>
        <w:rPr/>
        <w:t>MKS recommends that all MKS pressure and flow products be calibrated periodically (typically) every 6 to 12 months) to ensure accurate readings. When a product is returned to MKS for this periodic re-calibration it is considered normal preventative maintenance not covered by any warranty.</w:t>
      </w:r>
    </w:p>
    <w:p>
      <w:pPr>
        <w:pStyle w:val="BodyText"/>
        <w:spacing w:before="120"/>
        <w:ind w:left="219" w:right="874"/>
      </w:pPr>
      <w:r>
        <w:rPr/>
        <w:t>THIS WARRANTY IS IN LIEU OF ALL OTHER RELEVANT WARRANTIES, EXPRESSED OR IMPLIED, INCLUDING THE IMPLIED WARRANTY OF MERCHANTABILITY AND THE IMPLIED WARRANTY OF FITNESS FOR A PARTICULAR PURPOSE, AND ANY WARRANTY AGAINST INFRINGEMENT OF ANY PATENT.</w:t>
      </w:r>
    </w:p>
    <w:p>
      <w:pPr>
        <w:spacing w:after="0"/>
        <w:sectPr>
          <w:pgSz w:w="12240" w:h="15840"/>
          <w:pgMar w:top="1020" w:bottom="280" w:left="860" w:right="8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9"/>
        </w:rPr>
      </w:pPr>
    </w:p>
    <w:p>
      <w:pPr>
        <w:spacing w:before="91"/>
        <w:ind w:left="580" w:right="0" w:firstLine="0"/>
        <w:jc w:val="left"/>
        <w:rPr>
          <w:i/>
          <w:sz w:val="22"/>
        </w:rPr>
      </w:pPr>
      <w:r>
        <w:rPr>
          <w:i/>
          <w:sz w:val="22"/>
        </w:rPr>
        <w:t>Copyright © 2013 by MKS Instruments, Inc.</w:t>
      </w:r>
    </w:p>
    <w:p>
      <w:pPr>
        <w:spacing w:before="120"/>
        <w:ind w:left="580" w:right="446" w:firstLine="0"/>
        <w:jc w:val="left"/>
        <w:rPr>
          <w:i/>
          <w:sz w:val="22"/>
        </w:rPr>
      </w:pPr>
      <w:r>
        <w:rPr>
          <w:i/>
          <w:sz w:val="22"/>
        </w:rPr>
        <w:t>All rights reserved. No part of this work may be reproduced or transmitted in any form or by any means, </w:t>
      </w:r>
      <w:r>
        <w:rPr>
          <w:i/>
          <w:sz w:val="22"/>
        </w:rPr>
        <w:t>electronic or mechanical, including photocopying and recording, or by any information storage or retrieval system, except as may be expressly permitted in writing by MKS Instruments, Inc.</w:t>
      </w:r>
    </w:p>
    <w:p>
      <w:pPr>
        <w:spacing w:before="120"/>
        <w:ind w:left="580" w:right="0" w:firstLine="0"/>
        <w:jc w:val="left"/>
        <w:rPr>
          <w:i/>
          <w:sz w:val="22"/>
        </w:rPr>
      </w:pPr>
      <w:r>
        <w:rPr>
          <w:i/>
          <w:sz w:val="22"/>
        </w:rPr>
        <w:t>Printed in the United States of America</w:t>
      </w:r>
    </w:p>
    <w:p>
      <w:pPr>
        <w:pStyle w:val="BodyText"/>
        <w:spacing w:line="352" w:lineRule="auto" w:before="119"/>
        <w:ind w:left="579" w:right="1077"/>
      </w:pPr>
      <w:r>
        <w:rPr/>
        <w:t>Baratron</w:t>
      </w:r>
      <w:r>
        <w:rPr>
          <w:rFonts w:ascii="Symbol" w:hAnsi="Symbol"/>
          <w:position w:val="6"/>
          <w:sz w:val="18"/>
        </w:rPr>
        <w:t></w:t>
      </w:r>
      <w:r>
        <w:rPr>
          <w:position w:val="6"/>
          <w:sz w:val="18"/>
        </w:rPr>
        <w:t> </w:t>
      </w:r>
      <w:r>
        <w:rPr/>
        <w:t>and Mass-Flo</w:t>
      </w:r>
      <w:r>
        <w:rPr>
          <w:rFonts w:ascii="Symbol" w:hAnsi="Symbol"/>
          <w:position w:val="6"/>
          <w:sz w:val="18"/>
        </w:rPr>
        <w:t></w:t>
      </w:r>
      <w:r>
        <w:rPr>
          <w:position w:val="6"/>
          <w:sz w:val="18"/>
        </w:rPr>
        <w:t> </w:t>
      </w:r>
      <w:r>
        <w:rPr/>
        <w:t>are registered trademarks of MKS Instruments, Inc., Andover, MA DeviceNet™ is a trademark of Open DeviceNet Vendor Association, Inc., Coral Springs, FL Elgiloy</w:t>
      </w:r>
      <w:r>
        <w:rPr>
          <w:rFonts w:ascii="Symbol" w:hAnsi="Symbol"/>
          <w:position w:val="6"/>
          <w:sz w:val="18"/>
        </w:rPr>
        <w:t></w:t>
      </w:r>
      <w:r>
        <w:rPr>
          <w:position w:val="6"/>
          <w:sz w:val="18"/>
        </w:rPr>
        <w:t> </w:t>
      </w:r>
      <w:r>
        <w:rPr/>
        <w:t>is a registered trademark of Elgiloy Specialty Metals, Elgin, IL</w:t>
      </w:r>
    </w:p>
    <w:p>
      <w:pPr>
        <w:pStyle w:val="BodyText"/>
        <w:spacing w:line="352" w:lineRule="auto" w:before="3"/>
        <w:ind w:left="579" w:right="874"/>
      </w:pPr>
      <w:r>
        <w:rPr/>
        <w:t>Teflon</w:t>
      </w:r>
      <w:r>
        <w:rPr>
          <w:rFonts w:ascii="Symbol" w:hAnsi="Symbol"/>
          <w:position w:val="6"/>
          <w:sz w:val="18"/>
        </w:rPr>
        <w:t></w:t>
      </w:r>
      <w:r>
        <w:rPr>
          <w:position w:val="6"/>
          <w:sz w:val="18"/>
        </w:rPr>
        <w:t> </w:t>
      </w:r>
      <w:r>
        <w:rPr/>
        <w:t>is a registered trademark of E.I. du Pont de Nemours and Company, Wilmington, DE Swagelok</w:t>
      </w:r>
      <w:r>
        <w:rPr>
          <w:rFonts w:ascii="Symbol" w:hAnsi="Symbol"/>
          <w:position w:val="6"/>
          <w:sz w:val="18"/>
        </w:rPr>
        <w:t></w:t>
      </w:r>
      <w:r>
        <w:rPr>
          <w:position w:val="6"/>
          <w:sz w:val="18"/>
        </w:rPr>
        <w:t> </w:t>
      </w:r>
      <w:r>
        <w:rPr/>
        <w:t>and VCR</w:t>
      </w:r>
      <w:r>
        <w:rPr>
          <w:rFonts w:ascii="Symbol" w:hAnsi="Symbol"/>
          <w:position w:val="6"/>
          <w:sz w:val="18"/>
        </w:rPr>
        <w:t></w:t>
      </w:r>
      <w:r>
        <w:rPr>
          <w:position w:val="6"/>
          <w:sz w:val="18"/>
        </w:rPr>
        <w:t> </w:t>
      </w:r>
      <w:r>
        <w:rPr/>
        <w:t>are registered trademarks of Swagelok Marketing Company, Solon, OH Protected by U. S. Patents 5314164 and 5461913 and other Patents and Patents Pending</w:t>
      </w:r>
    </w:p>
    <w:p>
      <w:pPr>
        <w:spacing w:after="0" w:line="352" w:lineRule="auto"/>
        <w:sectPr>
          <w:pgSz w:w="12240" w:h="15840"/>
          <w:pgMar w:top="1500" w:bottom="280" w:left="860" w:right="820"/>
        </w:sectPr>
      </w:pPr>
    </w:p>
    <w:p>
      <w:pPr>
        <w:pStyle w:val="BodyText"/>
        <w:spacing w:before="4"/>
        <w:rPr>
          <w:sz w:val="17"/>
        </w:rPr>
      </w:pPr>
    </w:p>
    <w:p>
      <w:pPr>
        <w:spacing w:after="0"/>
        <w:rPr>
          <w:sz w:val="17"/>
        </w:rPr>
        <w:sectPr>
          <w:pgSz w:w="12240" w:h="15840"/>
          <w:pgMar w:top="1500" w:bottom="280" w:left="860" w:right="820"/>
        </w:sectPr>
      </w:pPr>
    </w:p>
    <w:p>
      <w:pPr>
        <w:pStyle w:val="BodyText"/>
        <w:rPr>
          <w:sz w:val="20"/>
        </w:rPr>
      </w:pPr>
    </w:p>
    <w:p>
      <w:pPr>
        <w:pStyle w:val="Heading1"/>
        <w:ind w:right="1954"/>
        <w:jc w:val="center"/>
      </w:pPr>
      <w:r>
        <w:rPr/>
        <w:t>Table of Contents</w:t>
      </w:r>
    </w:p>
    <w:p>
      <w:pPr>
        <w:spacing w:after="0"/>
        <w:jc w:val="center"/>
        <w:sectPr>
          <w:headerReference w:type="default" r:id="rId5"/>
          <w:headerReference w:type="even" r:id="rId6"/>
          <w:footerReference w:type="default" r:id="rId7"/>
          <w:footerReference w:type="even" r:id="rId8"/>
          <w:pgSz w:w="12240" w:h="15840"/>
          <w:pgMar w:header="725" w:footer="745" w:top="1100" w:bottom="703" w:left="860" w:right="820"/>
          <w:pgNumType w:start="1"/>
        </w:sectPr>
      </w:pPr>
    </w:p>
    <w:sdt>
      <w:sdtPr>
        <w:docPartObj>
          <w:docPartGallery w:val="Table of Contents"/>
          <w:docPartUnique/>
        </w:docPartObj>
      </w:sdtPr>
      <w:sdtEndPr/>
      <w:sdtContent>
        <w:p>
          <w:pPr>
            <w:pStyle w:val="TOC2"/>
            <w:tabs>
              <w:tab w:pos="10298" w:val="right" w:leader="dot"/>
            </w:tabs>
            <w:spacing w:before="120"/>
          </w:pPr>
          <w:hyperlink w:history="true" w:anchor="_TOC_250066">
            <w:r>
              <w:rPr/>
              <w:t>List</w:t>
            </w:r>
            <w:r>
              <w:rPr>
                <w:spacing w:val="-1"/>
              </w:rPr>
              <w:t> </w:t>
            </w:r>
            <w:r>
              <w:rPr/>
              <w:t>of</w:t>
            </w:r>
            <w:r>
              <w:rPr>
                <w:spacing w:val="-1"/>
              </w:rPr>
              <w:t> </w:t>
            </w:r>
            <w:r>
              <w:rPr/>
              <w:t>References</w:t>
              <w:tab/>
              <w:t>v</w:t>
            </w:r>
          </w:hyperlink>
        </w:p>
        <w:p>
          <w:pPr>
            <w:pStyle w:val="TOC2"/>
            <w:tabs>
              <w:tab w:pos="10299" w:val="right" w:leader="dot"/>
            </w:tabs>
            <w:spacing w:before="59"/>
            <w:ind w:left="579"/>
          </w:pPr>
          <w:hyperlink w:history="true" w:anchor="_TOC_250065">
            <w:r>
              <w:rPr/>
              <w:t>Mass Flow Device</w:t>
            </w:r>
            <w:r>
              <w:rPr>
                <w:spacing w:val="-1"/>
              </w:rPr>
              <w:t> </w:t>
            </w:r>
            <w:r>
              <w:rPr/>
              <w:t>Safety</w:t>
            </w:r>
            <w:r>
              <w:rPr>
                <w:spacing w:val="-1"/>
              </w:rPr>
              <w:t> </w:t>
            </w:r>
            <w:r>
              <w:rPr/>
              <w:t>Information</w:t>
              <w:tab/>
              <w:t>1</w:t>
            </w:r>
          </w:hyperlink>
        </w:p>
        <w:p>
          <w:pPr>
            <w:pStyle w:val="TOC4"/>
            <w:tabs>
              <w:tab w:pos="10300" w:val="right" w:leader="dot"/>
            </w:tabs>
            <w:spacing w:before="59"/>
          </w:pPr>
          <w:hyperlink w:history="true" w:anchor="_TOC_250064">
            <w:r>
              <w:rPr/>
              <w:t>Symbols Used in This</w:t>
            </w:r>
            <w:r>
              <w:rPr>
                <w:spacing w:val="-3"/>
              </w:rPr>
              <w:t> </w:t>
            </w:r>
            <w:r>
              <w:rPr/>
              <w:t>Instruction</w:t>
            </w:r>
            <w:r>
              <w:rPr>
                <w:spacing w:val="-1"/>
              </w:rPr>
              <w:t> </w:t>
            </w:r>
            <w:r>
              <w:rPr/>
              <w:t>Manual</w:t>
              <w:tab/>
              <w:t>1</w:t>
            </w:r>
          </w:hyperlink>
        </w:p>
        <w:p>
          <w:pPr>
            <w:pStyle w:val="TOC4"/>
            <w:tabs>
              <w:tab w:pos="10300" w:val="right" w:leader="dot"/>
            </w:tabs>
          </w:pPr>
          <w:hyperlink w:history="true" w:anchor="_TOC_250063">
            <w:r>
              <w:rPr/>
              <w:t>Symbols Found on</w:t>
            </w:r>
            <w:r>
              <w:rPr>
                <w:spacing w:val="-2"/>
              </w:rPr>
              <w:t> </w:t>
            </w:r>
            <w:r>
              <w:rPr/>
              <w:t>the</w:t>
            </w:r>
            <w:r>
              <w:rPr>
                <w:spacing w:val="-2"/>
              </w:rPr>
              <w:t> </w:t>
            </w:r>
            <w:r>
              <w:rPr/>
              <w:t>Unit</w:t>
              <w:tab/>
              <w:t>1</w:t>
            </w:r>
          </w:hyperlink>
        </w:p>
        <w:p>
          <w:pPr>
            <w:pStyle w:val="TOC4"/>
            <w:tabs>
              <w:tab w:pos="10300" w:val="right" w:leader="dot"/>
            </w:tabs>
            <w:spacing w:before="61"/>
          </w:pPr>
          <w:hyperlink w:history="true" w:anchor="_TOC_250062">
            <w:r>
              <w:rPr/>
              <w:t>Safety Procedures</w:t>
            </w:r>
            <w:r>
              <w:rPr>
                <w:spacing w:val="-1"/>
              </w:rPr>
              <w:t> </w:t>
            </w:r>
            <w:r>
              <w:rPr/>
              <w:t>and</w:t>
            </w:r>
            <w:r>
              <w:rPr>
                <w:spacing w:val="-1"/>
              </w:rPr>
              <w:t> </w:t>
            </w:r>
            <w:r>
              <w:rPr/>
              <w:t>Precautions</w:t>
              <w:tab/>
              <w:t>1</w:t>
            </w:r>
          </w:hyperlink>
        </w:p>
        <w:p>
          <w:pPr>
            <w:pStyle w:val="TOC2"/>
            <w:tabs>
              <w:tab w:pos="10299" w:val="right" w:leader="dot"/>
            </w:tabs>
          </w:pPr>
          <w:hyperlink w:history="true" w:anchor="_TOC_250061">
            <w:r>
              <w:rPr/>
              <w:t>Sicherheitshinweise für</w:t>
            </w:r>
            <w:r>
              <w:rPr>
                <w:spacing w:val="-1"/>
              </w:rPr>
              <w:t> </w:t>
            </w:r>
            <w:r>
              <w:rPr/>
              <w:t>das</w:t>
            </w:r>
            <w:r>
              <w:rPr>
                <w:spacing w:val="-1"/>
              </w:rPr>
              <w:t> </w:t>
            </w:r>
            <w:r>
              <w:rPr/>
              <w:t>Massenflussgerät</w:t>
              <w:tab/>
              <w:t>3</w:t>
            </w:r>
          </w:hyperlink>
        </w:p>
        <w:p>
          <w:pPr>
            <w:pStyle w:val="TOC4"/>
            <w:tabs>
              <w:tab w:pos="10300" w:val="right" w:leader="dot"/>
            </w:tabs>
            <w:spacing w:before="58"/>
          </w:pPr>
          <w:hyperlink w:history="true" w:anchor="_TOC_250060">
            <w:r>
              <w:rPr/>
              <w:t>In dieser Betriebsanleitung</w:t>
            </w:r>
            <w:r>
              <w:rPr>
                <w:spacing w:val="-2"/>
              </w:rPr>
              <w:t> </w:t>
            </w:r>
            <w:r>
              <w:rPr/>
              <w:t>vorkommende</w:t>
            </w:r>
            <w:r>
              <w:rPr>
                <w:spacing w:val="-1"/>
              </w:rPr>
              <w:t> </w:t>
            </w:r>
            <w:r>
              <w:rPr/>
              <w:t>Symbole</w:t>
              <w:tab/>
              <w:t>3</w:t>
            </w:r>
          </w:hyperlink>
        </w:p>
        <w:p>
          <w:pPr>
            <w:pStyle w:val="TOC4"/>
            <w:tabs>
              <w:tab w:pos="10300" w:val="right" w:leader="dot"/>
            </w:tabs>
            <w:spacing w:before="61"/>
          </w:pPr>
          <w:hyperlink w:history="true" w:anchor="_TOC_250059">
            <w:r>
              <w:rPr/>
              <w:t>Erklärung der am Gerät</w:t>
            </w:r>
            <w:r>
              <w:rPr>
                <w:spacing w:val="-6"/>
              </w:rPr>
              <w:t> </w:t>
            </w:r>
            <w:r>
              <w:rPr/>
              <w:t>angebrachten</w:t>
            </w:r>
            <w:r>
              <w:rPr>
                <w:spacing w:val="-1"/>
              </w:rPr>
              <w:t> </w:t>
            </w:r>
            <w:r>
              <w:rPr/>
              <w:t>Symbole</w:t>
              <w:tab/>
              <w:t>3</w:t>
            </w:r>
          </w:hyperlink>
        </w:p>
        <w:p>
          <w:pPr>
            <w:pStyle w:val="TOC4"/>
            <w:tabs>
              <w:tab w:pos="10300" w:val="right" w:leader="dot"/>
            </w:tabs>
            <w:spacing w:before="59"/>
          </w:pPr>
          <w:hyperlink w:history="true" w:anchor="_TOC_250058">
            <w:r>
              <w:rPr/>
              <w:t>Sicherheitsvorschriften</w:t>
            </w:r>
            <w:r>
              <w:rPr>
                <w:spacing w:val="-2"/>
              </w:rPr>
              <w:t> </w:t>
            </w:r>
            <w:r>
              <w:rPr/>
              <w:t>und</w:t>
            </w:r>
            <w:r>
              <w:rPr>
                <w:spacing w:val="-2"/>
              </w:rPr>
              <w:t> </w:t>
            </w:r>
            <w:r>
              <w:rPr/>
              <w:t>Vorsichtsmaßnahmen</w:t>
              <w:tab/>
              <w:t>3</w:t>
            </w:r>
          </w:hyperlink>
        </w:p>
        <w:p>
          <w:pPr>
            <w:pStyle w:val="TOC2"/>
            <w:tabs>
              <w:tab w:pos="10299" w:val="right" w:leader="dot"/>
            </w:tabs>
            <w:spacing w:before="62"/>
          </w:pPr>
          <w:hyperlink w:history="true" w:anchor="_TOC_250057">
            <w:r>
              <w:rPr/>
              <w:t>Informations de sécurité pour appareils de mesure/contrôle de</w:t>
            </w:r>
            <w:r>
              <w:rPr>
                <w:spacing w:val="-1"/>
              </w:rPr>
              <w:t> </w:t>
            </w:r>
            <w:r>
              <w:rPr/>
              <w:t>débit</w:t>
            </w:r>
            <w:r>
              <w:rPr>
                <w:spacing w:val="-1"/>
              </w:rPr>
              <w:t> </w:t>
            </w:r>
            <w:r>
              <w:rPr/>
              <w:t>massique</w:t>
              <w:tab/>
              <w:t>5</w:t>
            </w:r>
          </w:hyperlink>
        </w:p>
        <w:p>
          <w:pPr>
            <w:pStyle w:val="TOC4"/>
            <w:tabs>
              <w:tab w:pos="10300" w:val="right" w:leader="dot"/>
            </w:tabs>
            <w:spacing w:before="58"/>
          </w:pPr>
          <w:hyperlink w:history="true" w:anchor="_TOC_250056">
            <w:r>
              <w:rPr/>
              <w:t>Symboles utilisés dans ce</w:t>
            </w:r>
            <w:r>
              <w:rPr>
                <w:spacing w:val="-2"/>
              </w:rPr>
              <w:t> </w:t>
            </w:r>
            <w:r>
              <w:rPr/>
              <w:t>manuel</w:t>
            </w:r>
            <w:r>
              <w:rPr>
                <w:spacing w:val="-2"/>
              </w:rPr>
              <w:t> </w:t>
            </w:r>
            <w:r>
              <w:rPr/>
              <w:t>d'utilisation</w:t>
              <w:tab/>
              <w:t>5</w:t>
            </w:r>
          </w:hyperlink>
        </w:p>
        <w:p>
          <w:pPr>
            <w:pStyle w:val="TOC4"/>
            <w:tabs>
              <w:tab w:pos="10300" w:val="right" w:leader="dot"/>
            </w:tabs>
          </w:pPr>
          <w:hyperlink w:history="true" w:anchor="_TOC_250055">
            <w:r>
              <w:rPr/>
              <w:t>Symboles figurant</w:t>
            </w:r>
            <w:r>
              <w:rPr>
                <w:spacing w:val="-1"/>
              </w:rPr>
              <w:t> </w:t>
            </w:r>
            <w:r>
              <w:rPr/>
              <w:t>sur</w:t>
            </w:r>
            <w:r>
              <w:rPr>
                <w:spacing w:val="-1"/>
              </w:rPr>
              <w:t> </w:t>
            </w:r>
            <w:r>
              <w:rPr/>
              <w:t>l'unité</w:t>
              <w:tab/>
              <w:t>5</w:t>
            </w:r>
          </w:hyperlink>
        </w:p>
        <w:p>
          <w:pPr>
            <w:pStyle w:val="TOC4"/>
            <w:tabs>
              <w:tab w:pos="10300" w:val="right" w:leader="dot"/>
            </w:tabs>
          </w:pPr>
          <w:hyperlink w:history="true" w:anchor="_TOC_250054">
            <w:r>
              <w:rPr/>
              <w:t>Mesures de sécurité</w:t>
            </w:r>
            <w:r>
              <w:rPr>
                <w:spacing w:val="-3"/>
              </w:rPr>
              <w:t> </w:t>
            </w:r>
            <w:r>
              <w:rPr/>
              <w:t>et</w:t>
            </w:r>
            <w:r>
              <w:rPr>
                <w:spacing w:val="-2"/>
              </w:rPr>
              <w:t> </w:t>
            </w:r>
            <w:r>
              <w:rPr/>
              <w:t>précautions</w:t>
              <w:tab/>
              <w:t>5</w:t>
            </w:r>
          </w:hyperlink>
        </w:p>
        <w:p>
          <w:pPr>
            <w:pStyle w:val="TOC2"/>
            <w:tabs>
              <w:tab w:pos="10299" w:val="right" w:leader="dot"/>
            </w:tabs>
            <w:spacing w:before="62"/>
          </w:pPr>
          <w:hyperlink w:history="true" w:anchor="_TOC_250053">
            <w:r>
              <w:rPr/>
              <w:t>Medidas de seguridad del dispositivo de flujo</w:t>
            </w:r>
            <w:r>
              <w:rPr>
                <w:spacing w:val="-2"/>
              </w:rPr>
              <w:t> </w:t>
            </w:r>
            <w:r>
              <w:rPr/>
              <w:t>de</w:t>
            </w:r>
            <w:r>
              <w:rPr>
                <w:spacing w:val="-1"/>
              </w:rPr>
              <w:t> </w:t>
            </w:r>
            <w:r>
              <w:rPr/>
              <w:t>masa</w:t>
              <w:tab/>
              <w:t>7</w:t>
            </w:r>
          </w:hyperlink>
        </w:p>
        <w:p>
          <w:pPr>
            <w:pStyle w:val="TOC4"/>
            <w:tabs>
              <w:tab w:pos="10300" w:val="right" w:leader="dot"/>
            </w:tabs>
            <w:spacing w:before="59"/>
          </w:pPr>
          <w:hyperlink w:history="true" w:anchor="_TOC_250052">
            <w:r>
              <w:rPr/>
              <w:t>Símbolos usados en este manual</w:t>
            </w:r>
            <w:r>
              <w:rPr>
                <w:spacing w:val="-1"/>
              </w:rPr>
              <w:t> </w:t>
            </w:r>
            <w:r>
              <w:rPr/>
              <w:t>de</w:t>
            </w:r>
            <w:r>
              <w:rPr>
                <w:spacing w:val="-2"/>
              </w:rPr>
              <w:t> </w:t>
            </w:r>
            <w:r>
              <w:rPr/>
              <w:t>instrucciones</w:t>
              <w:tab/>
              <w:t>7</w:t>
            </w:r>
          </w:hyperlink>
        </w:p>
        <w:p>
          <w:pPr>
            <w:pStyle w:val="TOC4"/>
            <w:tabs>
              <w:tab w:pos="10300" w:val="right" w:leader="dot"/>
            </w:tabs>
            <w:spacing w:before="59"/>
          </w:pPr>
          <w:hyperlink w:history="true" w:anchor="_TOC_250051">
            <w:r>
              <w:rPr/>
              <w:t>Símbolos hallados en</w:t>
            </w:r>
            <w:r>
              <w:rPr>
                <w:spacing w:val="-2"/>
              </w:rPr>
              <w:t> </w:t>
            </w:r>
            <w:r>
              <w:rPr/>
              <w:t>la</w:t>
            </w:r>
            <w:r>
              <w:rPr>
                <w:spacing w:val="-2"/>
              </w:rPr>
              <w:t> </w:t>
            </w:r>
            <w:r>
              <w:rPr/>
              <w:t>unidad</w:t>
              <w:tab/>
              <w:t>7</w:t>
            </w:r>
          </w:hyperlink>
        </w:p>
        <w:p>
          <w:pPr>
            <w:pStyle w:val="TOC4"/>
            <w:tabs>
              <w:tab w:pos="10300" w:val="right" w:leader="dot"/>
            </w:tabs>
          </w:pPr>
          <w:hyperlink w:history="true" w:anchor="_TOC_250050">
            <w:r>
              <w:rPr/>
              <w:t>Procedimientos y precauciones</w:t>
            </w:r>
            <w:r>
              <w:rPr>
                <w:spacing w:val="-1"/>
              </w:rPr>
              <w:t> </w:t>
            </w:r>
            <w:r>
              <w:rPr/>
              <w:t>de</w:t>
            </w:r>
            <w:r>
              <w:rPr>
                <w:spacing w:val="-2"/>
              </w:rPr>
              <w:t> </w:t>
            </w:r>
            <w:r>
              <w:rPr/>
              <w:t>seguridad</w:t>
              <w:tab/>
              <w:t>7</w:t>
            </w:r>
          </w:hyperlink>
        </w:p>
        <w:p>
          <w:pPr>
            <w:pStyle w:val="TOC2"/>
            <w:tabs>
              <w:tab w:pos="10300" w:val="right" w:leader="dot"/>
            </w:tabs>
            <w:spacing w:before="82"/>
          </w:pPr>
          <w:hyperlink w:history="true" w:anchor="_TOC_250049">
            <w:r>
              <w:rPr>
                <w:rFonts w:ascii="Meiryo" w:eastAsia="Meiryo" w:hint="eastAsia"/>
              </w:rPr>
              <w:t>マスフロー機器の安全に関する情報</w:t>
              <w:tab/>
            </w:r>
            <w:r>
              <w:rPr/>
              <w:t>9</w:t>
            </w:r>
          </w:hyperlink>
        </w:p>
        <w:p>
          <w:pPr>
            <w:pStyle w:val="TOC4"/>
            <w:tabs>
              <w:tab w:pos="10300" w:val="right" w:leader="dot"/>
            </w:tabs>
            <w:spacing w:before="62"/>
          </w:pPr>
          <w:hyperlink w:history="true" w:anchor="_TOC_250048">
            <w:r>
              <w:rPr>
                <w:rFonts w:ascii="Meiryo" w:eastAsia="Meiryo" w:hint="eastAsia"/>
              </w:rPr>
              <w:t>本取扱説明書のマーク</w:t>
              <w:tab/>
            </w:r>
            <w:r>
              <w:rPr/>
              <w:t>9</w:t>
            </w:r>
          </w:hyperlink>
        </w:p>
        <w:p>
          <w:pPr>
            <w:pStyle w:val="TOC4"/>
            <w:tabs>
              <w:tab w:pos="10300" w:val="right" w:leader="dot"/>
            </w:tabs>
            <w:spacing w:before="62"/>
          </w:pPr>
          <w:hyperlink w:history="true" w:anchor="_TOC_250047">
            <w:r>
              <w:rPr>
                <w:rFonts w:ascii="Meiryo" w:eastAsia="Meiryo" w:hint="eastAsia"/>
              </w:rPr>
              <w:t>本機器のマーク</w:t>
              <w:tab/>
            </w:r>
            <w:r>
              <w:rPr/>
              <w:t>9</w:t>
            </w:r>
          </w:hyperlink>
        </w:p>
        <w:p>
          <w:pPr>
            <w:pStyle w:val="TOC4"/>
            <w:tabs>
              <w:tab w:pos="10300" w:val="right" w:leader="dot"/>
            </w:tabs>
            <w:spacing w:before="62"/>
          </w:pPr>
          <w:hyperlink w:history="true" w:anchor="_TOC_250046">
            <w:r>
              <w:rPr>
                <w:rFonts w:ascii="Meiryo" w:eastAsia="Meiryo" w:hint="eastAsia"/>
              </w:rPr>
              <w:t>安全対策について</w:t>
              <w:tab/>
            </w:r>
            <w:r>
              <w:rPr/>
              <w:t>10</w:t>
            </w:r>
          </w:hyperlink>
        </w:p>
        <w:p>
          <w:pPr>
            <w:pStyle w:val="TOC2"/>
            <w:tabs>
              <w:tab w:pos="10301" w:val="right" w:leader="dot"/>
            </w:tabs>
            <w:spacing w:before="27"/>
          </w:pPr>
          <w:hyperlink w:history="true" w:anchor="_TOC_250045">
            <w:r>
              <w:rPr>
                <w:rFonts w:ascii="Arial Unicode MS" w:eastAsia="Arial Unicode MS" w:hint="eastAsia"/>
              </w:rPr>
              <w:t>질량 유량 장치</w:t>
            </w:r>
            <w:r>
              <w:rPr>
                <w:rFonts w:ascii="Arial Unicode MS" w:eastAsia="Arial Unicode MS" w:hint="eastAsia"/>
                <w:spacing w:val="-13"/>
              </w:rPr>
              <w:t> </w:t>
            </w:r>
            <w:r>
              <w:rPr>
                <w:rFonts w:ascii="Arial Unicode MS" w:eastAsia="Arial Unicode MS" w:hint="eastAsia"/>
              </w:rPr>
              <w:t>안전</w:t>
            </w:r>
            <w:r>
              <w:rPr>
                <w:rFonts w:ascii="Arial Unicode MS" w:eastAsia="Arial Unicode MS" w:hint="eastAsia"/>
                <w:spacing w:val="-5"/>
              </w:rPr>
              <w:t> </w:t>
            </w:r>
            <w:r>
              <w:rPr>
                <w:rFonts w:ascii="Arial Unicode MS" w:eastAsia="Arial Unicode MS" w:hint="eastAsia"/>
              </w:rPr>
              <w:t>정보</w:t>
              <w:tab/>
            </w:r>
            <w:r>
              <w:rPr/>
              <w:t>13</w:t>
            </w:r>
          </w:hyperlink>
        </w:p>
        <w:p>
          <w:pPr>
            <w:pStyle w:val="TOC4"/>
            <w:tabs>
              <w:tab w:pos="10300" w:val="right" w:leader="dot"/>
            </w:tabs>
            <w:spacing w:before="33"/>
          </w:pPr>
          <w:hyperlink w:history="true" w:anchor="_TOC_250044">
            <w:r>
              <w:rPr>
                <w:rFonts w:ascii="Arial Unicode MS" w:eastAsia="Arial Unicode MS" w:hint="eastAsia"/>
              </w:rPr>
              <w:t>본 지침 매뉴얼에</w:t>
            </w:r>
            <w:r>
              <w:rPr>
                <w:rFonts w:ascii="Arial Unicode MS" w:eastAsia="Arial Unicode MS" w:hint="eastAsia"/>
                <w:spacing w:val="-20"/>
              </w:rPr>
              <w:t> </w:t>
            </w:r>
            <w:r>
              <w:rPr>
                <w:rFonts w:ascii="Arial Unicode MS" w:eastAsia="Arial Unicode MS" w:hint="eastAsia"/>
              </w:rPr>
              <w:t>사용되는</w:t>
            </w:r>
            <w:r>
              <w:rPr>
                <w:rFonts w:ascii="Arial Unicode MS" w:eastAsia="Arial Unicode MS" w:hint="eastAsia"/>
                <w:spacing w:val="-7"/>
              </w:rPr>
              <w:t> </w:t>
            </w:r>
            <w:r>
              <w:rPr>
                <w:rFonts w:ascii="Arial Unicode MS" w:eastAsia="Arial Unicode MS" w:hint="eastAsia"/>
              </w:rPr>
              <w:t>기호들</w:t>
              <w:tab/>
            </w:r>
            <w:r>
              <w:rPr/>
              <w:t>13</w:t>
            </w:r>
          </w:hyperlink>
        </w:p>
        <w:p>
          <w:pPr>
            <w:pStyle w:val="TOC4"/>
            <w:tabs>
              <w:tab w:pos="10301" w:val="right" w:leader="dot"/>
            </w:tabs>
            <w:spacing w:before="32"/>
          </w:pPr>
          <w:hyperlink w:history="true" w:anchor="_TOC_250043">
            <w:r>
              <w:rPr>
                <w:rFonts w:ascii="Arial Unicode MS" w:eastAsia="Arial Unicode MS" w:hint="eastAsia"/>
              </w:rPr>
              <w:t>장치에</w:t>
            </w:r>
            <w:r>
              <w:rPr>
                <w:rFonts w:ascii="Arial Unicode MS" w:eastAsia="Arial Unicode MS" w:hint="eastAsia"/>
                <w:spacing w:val="-7"/>
              </w:rPr>
              <w:t> </w:t>
            </w:r>
            <w:r>
              <w:rPr>
                <w:rFonts w:ascii="Arial Unicode MS" w:eastAsia="Arial Unicode MS" w:hint="eastAsia"/>
              </w:rPr>
              <w:t>표시된</w:t>
            </w:r>
            <w:r>
              <w:rPr>
                <w:rFonts w:ascii="Arial Unicode MS" w:eastAsia="Arial Unicode MS" w:hint="eastAsia"/>
                <w:spacing w:val="-6"/>
              </w:rPr>
              <w:t> </w:t>
            </w:r>
            <w:r>
              <w:rPr>
                <w:rFonts w:ascii="Arial Unicode MS" w:eastAsia="Arial Unicode MS" w:hint="eastAsia"/>
              </w:rPr>
              <w:t>기호들</w:t>
              <w:tab/>
            </w:r>
            <w:r>
              <w:rPr/>
              <w:t>13</w:t>
            </w:r>
          </w:hyperlink>
        </w:p>
        <w:p>
          <w:pPr>
            <w:pStyle w:val="TOC4"/>
            <w:tabs>
              <w:tab w:pos="10301" w:val="right" w:leader="dot"/>
            </w:tabs>
            <w:spacing w:before="31"/>
          </w:pPr>
          <w:hyperlink w:history="true" w:anchor="_TOC_250042">
            <w:r>
              <w:rPr>
                <w:rFonts w:ascii="Arial Unicode MS" w:eastAsia="Arial Unicode MS" w:hint="eastAsia"/>
              </w:rPr>
              <w:t>안전 절차</w:t>
            </w:r>
            <w:r>
              <w:rPr>
                <w:rFonts w:ascii="Arial Unicode MS" w:eastAsia="Arial Unicode MS" w:hint="eastAsia"/>
                <w:spacing w:val="-12"/>
              </w:rPr>
              <w:t> </w:t>
            </w:r>
            <w:r>
              <w:rPr>
                <w:rFonts w:ascii="Arial Unicode MS" w:eastAsia="Arial Unicode MS" w:hint="eastAsia"/>
              </w:rPr>
              <w:t>및</w:t>
            </w:r>
            <w:r>
              <w:rPr>
                <w:rFonts w:ascii="Arial Unicode MS" w:eastAsia="Arial Unicode MS" w:hint="eastAsia"/>
                <w:spacing w:val="-8"/>
              </w:rPr>
              <w:t> </w:t>
            </w:r>
            <w:r>
              <w:rPr>
                <w:rFonts w:ascii="Arial Unicode MS" w:eastAsia="Arial Unicode MS" w:hint="eastAsia"/>
              </w:rPr>
              <w:t>예방조치</w:t>
              <w:tab/>
            </w:r>
            <w:r>
              <w:rPr/>
              <w:t>14</w:t>
            </w:r>
          </w:hyperlink>
        </w:p>
        <w:p>
          <w:pPr>
            <w:pStyle w:val="TOC2"/>
            <w:tabs>
              <w:tab w:pos="10301" w:val="right" w:leader="dot"/>
            </w:tabs>
            <w:spacing w:before="45"/>
          </w:pPr>
          <w:hyperlink w:history="true" w:anchor="_TOC_250041">
            <w:r>
              <w:rPr/>
              <w:t>Chapter One:</w:t>
            </w:r>
            <w:r>
              <w:rPr>
                <w:spacing w:val="53"/>
              </w:rPr>
              <w:t> </w:t>
            </w:r>
            <w:r>
              <w:rPr/>
              <w:t>General</w:t>
            </w:r>
            <w:r>
              <w:rPr>
                <w:spacing w:val="-1"/>
              </w:rPr>
              <w:t> </w:t>
            </w:r>
            <w:r>
              <w:rPr/>
              <w:t>Information</w:t>
              <w:tab/>
              <w:t>17</w:t>
            </w:r>
          </w:hyperlink>
        </w:p>
        <w:p>
          <w:pPr>
            <w:pStyle w:val="TOC4"/>
            <w:tabs>
              <w:tab w:pos="10300" w:val="right" w:leader="dot"/>
            </w:tabs>
            <w:spacing w:before="58"/>
          </w:pPr>
          <w:hyperlink w:history="true" w:anchor="_TOC_250040">
            <w:r>
              <w:rPr/>
              <w:t>Introduction</w:t>
              <w:tab/>
              <w:t>17</w:t>
            </w:r>
          </w:hyperlink>
        </w:p>
        <w:p>
          <w:pPr>
            <w:pStyle w:val="TOC4"/>
            <w:tabs>
              <w:tab w:pos="10301" w:val="right" w:leader="dot"/>
            </w:tabs>
          </w:pPr>
          <w:hyperlink w:history="true" w:anchor="_TOC_250039">
            <w:r>
              <w:rPr/>
              <w:t>How This Manual</w:t>
            </w:r>
            <w:r>
              <w:rPr>
                <w:spacing w:val="-2"/>
              </w:rPr>
              <w:t> </w:t>
            </w:r>
            <w:r>
              <w:rPr/>
              <w:t>is</w:t>
            </w:r>
            <w:r>
              <w:rPr>
                <w:spacing w:val="-2"/>
              </w:rPr>
              <w:t> </w:t>
            </w:r>
            <w:r>
              <w:rPr/>
              <w:t>Organized</w:t>
              <w:tab/>
              <w:t>18</w:t>
            </w:r>
          </w:hyperlink>
        </w:p>
        <w:p>
          <w:pPr>
            <w:pStyle w:val="TOC4"/>
            <w:tabs>
              <w:tab w:pos="10301" w:val="right" w:leader="dot"/>
            </w:tabs>
          </w:pPr>
          <w:hyperlink w:history="true" w:anchor="_TOC_250038">
            <w:r>
              <w:rPr/>
              <w:t>Customer Support</w:t>
              <w:tab/>
              <w:t>19</w:t>
            </w:r>
          </w:hyperlink>
        </w:p>
        <w:p>
          <w:pPr>
            <w:pStyle w:val="TOC2"/>
            <w:tabs>
              <w:tab w:pos="10301" w:val="right" w:leader="dot"/>
            </w:tabs>
          </w:pPr>
          <w:hyperlink w:history="true" w:anchor="_TOC_250037">
            <w:r>
              <w:rPr/>
              <w:t>Chapter</w:t>
            </w:r>
            <w:r>
              <w:rPr>
                <w:spacing w:val="-1"/>
              </w:rPr>
              <w:t> </w:t>
            </w:r>
            <w:r>
              <w:rPr/>
              <w:t>Two:</w:t>
            </w:r>
            <w:r>
              <w:rPr>
                <w:spacing w:val="53"/>
              </w:rPr>
              <w:t> </w:t>
            </w:r>
            <w:r>
              <w:rPr/>
              <w:t>Overview</w:t>
              <w:tab/>
              <w:t>21</w:t>
            </w:r>
          </w:hyperlink>
        </w:p>
        <w:p>
          <w:pPr>
            <w:pStyle w:val="TOC4"/>
            <w:tabs>
              <w:tab w:pos="10301" w:val="right" w:leader="dot"/>
            </w:tabs>
            <w:spacing w:before="59"/>
          </w:pPr>
          <w:hyperlink w:history="true" w:anchor="_TOC_250036">
            <w:r>
              <w:rPr/>
              <w:t>General</w:t>
            </w:r>
            <w:r>
              <w:rPr>
                <w:spacing w:val="-1"/>
              </w:rPr>
              <w:t> </w:t>
            </w:r>
            <w:r>
              <w:rPr/>
              <w:t>Information</w:t>
              <w:tab/>
              <w:t>21</w:t>
            </w:r>
          </w:hyperlink>
        </w:p>
        <w:p>
          <w:pPr>
            <w:pStyle w:val="TOC4"/>
            <w:tabs>
              <w:tab w:pos="10301" w:val="right" w:leader="dot"/>
            </w:tabs>
          </w:pPr>
          <w:hyperlink w:history="true" w:anchor="_TOC_250035">
            <w:r>
              <w:rPr/>
              <w:t>How the</w:t>
            </w:r>
            <w:r>
              <w:rPr>
                <w:spacing w:val="-1"/>
              </w:rPr>
              <w:t> </w:t>
            </w:r>
            <w:r>
              <w:rPr/>
              <w:t>MFC</w:t>
            </w:r>
            <w:r>
              <w:rPr>
                <w:spacing w:val="-2"/>
              </w:rPr>
              <w:t> </w:t>
            </w:r>
            <w:r>
              <w:rPr/>
              <w:t>Works</w:t>
              <w:tab/>
              <w:t>22</w:t>
            </w:r>
          </w:hyperlink>
        </w:p>
        <w:p>
          <w:pPr>
            <w:pStyle w:val="TOC4"/>
            <w:tabs>
              <w:tab w:pos="10300" w:val="right" w:leader="dot"/>
            </w:tabs>
            <w:spacing w:before="61"/>
          </w:pPr>
          <w:hyperlink w:history="true" w:anchor="_TOC_250034">
            <w:r>
              <w:rPr/>
              <w:t>Operation of the MFC with Gases other</w:t>
            </w:r>
            <w:r>
              <w:rPr>
                <w:spacing w:val="-4"/>
              </w:rPr>
              <w:t> </w:t>
            </w:r>
            <w:r>
              <w:rPr/>
              <w:t>than</w:t>
            </w:r>
            <w:r>
              <w:rPr>
                <w:spacing w:val="-2"/>
              </w:rPr>
              <w:t> </w:t>
            </w:r>
            <w:r>
              <w:rPr/>
              <w:t>Nitrogen</w:t>
              <w:tab/>
              <w:t>22</w:t>
            </w:r>
          </w:hyperlink>
        </w:p>
        <w:p>
          <w:pPr>
            <w:pStyle w:val="TOC2"/>
            <w:tabs>
              <w:tab w:pos="10301" w:val="right" w:leader="dot"/>
            </w:tabs>
          </w:pPr>
          <w:hyperlink w:history="true" w:anchor="_TOC_250033">
            <w:r>
              <w:rPr/>
              <w:t>Chapter Three:  Installation</w:t>
            </w:r>
            <w:r>
              <w:rPr>
                <w:spacing w:val="-1"/>
              </w:rPr>
              <w:t> </w:t>
            </w:r>
            <w:r>
              <w:rPr/>
              <w:t>and</w:t>
            </w:r>
            <w:r>
              <w:rPr>
                <w:spacing w:val="-1"/>
              </w:rPr>
              <w:t> </w:t>
            </w:r>
            <w:r>
              <w:rPr/>
              <w:t>Configuration</w:t>
              <w:tab/>
              <w:t>24</w:t>
            </w:r>
          </w:hyperlink>
        </w:p>
        <w:p>
          <w:pPr>
            <w:pStyle w:val="TOC4"/>
            <w:tabs>
              <w:tab w:pos="10301" w:val="right" w:leader="dot"/>
            </w:tabs>
            <w:spacing w:before="58"/>
          </w:pPr>
          <w:hyperlink w:history="true" w:anchor="_TOC_250032">
            <w:r>
              <w:rPr/>
              <w:t>Unpacking</w:t>
              <w:tab/>
              <w:t>24</w:t>
            </w:r>
          </w:hyperlink>
        </w:p>
        <w:p>
          <w:pPr>
            <w:pStyle w:val="TOC4"/>
            <w:tabs>
              <w:tab w:pos="10301" w:val="right" w:leader="dot"/>
            </w:tabs>
            <w:spacing w:before="61"/>
          </w:pPr>
          <w:hyperlink w:history="true" w:anchor="_TOC_250031">
            <w:r>
              <w:rPr/>
              <w:t>Product Location</w:t>
            </w:r>
            <w:r>
              <w:rPr>
                <w:spacing w:val="-1"/>
              </w:rPr>
              <w:t> </w:t>
            </w:r>
            <w:r>
              <w:rPr/>
              <w:t>and</w:t>
            </w:r>
            <w:r>
              <w:rPr>
                <w:spacing w:val="-1"/>
              </w:rPr>
              <w:t> </w:t>
            </w:r>
            <w:r>
              <w:rPr/>
              <w:t>Requirements</w:t>
              <w:tab/>
              <w:t>25</w:t>
            </w:r>
          </w:hyperlink>
        </w:p>
        <w:p>
          <w:pPr>
            <w:pStyle w:val="TOC4"/>
            <w:tabs>
              <w:tab w:pos="10301" w:val="right" w:leader="dot"/>
            </w:tabs>
            <w:spacing w:before="59"/>
          </w:pPr>
          <w:hyperlink w:history="true" w:anchor="_TOC_250030">
            <w:r>
              <w:rPr/>
              <w:t>Product</w:t>
            </w:r>
            <w:r>
              <w:rPr>
                <w:spacing w:val="-1"/>
              </w:rPr>
              <w:t> </w:t>
            </w:r>
            <w:r>
              <w:rPr/>
              <w:t>Dimensions</w:t>
              <w:tab/>
              <w:t>25</w:t>
            </w:r>
          </w:hyperlink>
        </w:p>
        <w:p>
          <w:pPr>
            <w:pStyle w:val="TOC4"/>
            <w:tabs>
              <w:tab w:pos="10300" w:val="right" w:leader="dot"/>
            </w:tabs>
          </w:pPr>
          <w:r>
            <w:rPr/>
            <w:t>GE50A and GM50A – See</w:t>
          </w:r>
          <w:r>
            <w:rPr>
              <w:spacing w:val="-3"/>
            </w:rPr>
            <w:t> </w:t>
          </w:r>
          <w:r>
            <w:rPr/>
            <w:t>Appendix</w:t>
          </w:r>
          <w:r>
            <w:rPr>
              <w:spacing w:val="-1"/>
            </w:rPr>
            <w:t> </w:t>
          </w:r>
          <w:r>
            <w:rPr/>
            <w:t>C</w:t>
            <w:tab/>
            <w:t>25</w:t>
          </w:r>
        </w:p>
        <w:p>
          <w:pPr>
            <w:pStyle w:val="TOC4"/>
            <w:tabs>
              <w:tab w:pos="10301" w:val="right" w:leader="dot"/>
            </w:tabs>
            <w:spacing w:before="61" w:after="240"/>
          </w:pPr>
          <w:r>
            <w:rPr/>
            <w:t>GV50A – See</w:t>
          </w:r>
          <w:r>
            <w:rPr>
              <w:spacing w:val="-3"/>
            </w:rPr>
            <w:t> </w:t>
          </w:r>
          <w:r>
            <w:rPr/>
            <w:t>Appendix</w:t>
          </w:r>
          <w:r>
            <w:rPr>
              <w:spacing w:val="-2"/>
            </w:rPr>
            <w:t> </w:t>
          </w:r>
          <w:r>
            <w:rPr/>
            <w:t>D</w:t>
            <w:tab/>
            <w:t>25</w:t>
          </w:r>
        </w:p>
        <w:p>
          <w:pPr>
            <w:pStyle w:val="TOC3"/>
            <w:tabs>
              <w:tab w:pos="9941" w:val="right" w:leader="dot"/>
            </w:tabs>
            <w:spacing w:before="346"/>
            <w:ind w:left="579"/>
          </w:pPr>
          <w:hyperlink w:history="true" w:anchor="_TOC_250029">
            <w:r>
              <w:rPr/>
              <w:t>Mounting</w:t>
            </w:r>
            <w:r>
              <w:rPr>
                <w:spacing w:val="-1"/>
              </w:rPr>
              <w:t> </w:t>
            </w:r>
            <w:r>
              <w:rPr/>
              <w:t>Hardware</w:t>
              <w:tab/>
              <w:t>26</w:t>
            </w:r>
          </w:hyperlink>
        </w:p>
        <w:p>
          <w:pPr>
            <w:pStyle w:val="TOC3"/>
            <w:tabs>
              <w:tab w:pos="9941" w:val="right" w:leader="dot"/>
            </w:tabs>
          </w:pPr>
          <w:hyperlink w:history="true" w:anchor="_TOC_250028">
            <w:r>
              <w:rPr/>
              <w:t>Installation</w:t>
            </w:r>
            <w:r>
              <w:rPr>
                <w:spacing w:val="-1"/>
              </w:rPr>
              <w:t> </w:t>
            </w:r>
            <w:r>
              <w:rPr/>
              <w:t>Procedure</w:t>
              <w:tab/>
              <w:t>26</w:t>
            </w:r>
          </w:hyperlink>
        </w:p>
        <w:p>
          <w:pPr>
            <w:pStyle w:val="TOC1"/>
            <w:tabs>
              <w:tab w:pos="9941" w:val="right" w:leader="dot"/>
            </w:tabs>
            <w:spacing w:before="62"/>
          </w:pPr>
          <w:hyperlink w:history="true" w:anchor="_TOC_250027">
            <w:r>
              <w:rPr/>
              <w:t>Chapter Four:  Analog and</w:t>
            </w:r>
            <w:r>
              <w:rPr>
                <w:spacing w:val="-1"/>
              </w:rPr>
              <w:t> </w:t>
            </w:r>
            <w:r>
              <w:rPr/>
              <w:t>Digital</w:t>
            </w:r>
            <w:r>
              <w:rPr>
                <w:spacing w:val="-1"/>
              </w:rPr>
              <w:t> </w:t>
            </w:r>
            <w:r>
              <w:rPr/>
              <w:t>Interfaces</w:t>
              <w:tab/>
              <w:t>29</w:t>
            </w:r>
          </w:hyperlink>
        </w:p>
        <w:p>
          <w:pPr>
            <w:pStyle w:val="TOC3"/>
            <w:tabs>
              <w:tab w:pos="9941" w:val="right" w:leader="dot"/>
            </w:tabs>
            <w:spacing w:before="58"/>
          </w:pPr>
          <w:hyperlink w:history="true" w:anchor="_TOC_250026">
            <w:r>
              <w:rPr/>
              <w:t>Analog I/O</w:t>
            </w:r>
            <w:r>
              <w:rPr>
                <w:spacing w:val="-1"/>
              </w:rPr>
              <w:t> </w:t>
            </w:r>
            <w:r>
              <w:rPr/>
              <w:t>Interface</w:t>
            </w:r>
            <w:r>
              <w:rPr>
                <w:spacing w:val="-1"/>
              </w:rPr>
              <w:t> </w:t>
            </w:r>
            <w:r>
              <w:rPr/>
              <w:t>Cables</w:t>
              <w:tab/>
              <w:t>29</w:t>
            </w:r>
          </w:hyperlink>
        </w:p>
        <w:p>
          <w:pPr>
            <w:pStyle w:val="TOC3"/>
            <w:tabs>
              <w:tab w:pos="9941" w:val="right" w:leader="dot"/>
            </w:tabs>
          </w:pPr>
          <w:hyperlink w:history="true" w:anchor="_TOC_250025">
            <w:r>
              <w:rPr/>
              <w:t>Analog Interface Input and</w:t>
            </w:r>
            <w:r>
              <w:rPr>
                <w:spacing w:val="-1"/>
              </w:rPr>
              <w:t> </w:t>
            </w:r>
            <w:r>
              <w:rPr/>
              <w:t>Output</w:t>
            </w:r>
            <w:r>
              <w:rPr>
                <w:spacing w:val="-2"/>
              </w:rPr>
              <w:t> </w:t>
            </w:r>
            <w:r>
              <w:rPr/>
              <w:t>Options</w:t>
              <w:tab/>
              <w:t>30</w:t>
            </w:r>
          </w:hyperlink>
        </w:p>
        <w:p>
          <w:pPr>
            <w:pStyle w:val="TOC3"/>
            <w:tabs>
              <w:tab w:pos="9941" w:val="right" w:leader="dot"/>
            </w:tabs>
          </w:pPr>
          <w:hyperlink w:history="true" w:anchor="_TOC_250024">
            <w:r>
              <w:rPr/>
              <w:t>Digital Interface Input and</w:t>
            </w:r>
            <w:r>
              <w:rPr>
                <w:spacing w:val="-1"/>
              </w:rPr>
              <w:t> </w:t>
            </w:r>
            <w:r>
              <w:rPr/>
              <w:t>Output</w:t>
            </w:r>
            <w:r>
              <w:rPr>
                <w:spacing w:val="-2"/>
              </w:rPr>
              <w:t> </w:t>
            </w:r>
            <w:r>
              <w:rPr/>
              <w:t>Options</w:t>
              <w:tab/>
              <w:t>33</w:t>
            </w:r>
          </w:hyperlink>
        </w:p>
        <w:p>
          <w:pPr>
            <w:pStyle w:val="TOC1"/>
            <w:tabs>
              <w:tab w:pos="9941" w:val="right" w:leader="dot"/>
            </w:tabs>
          </w:pPr>
          <w:hyperlink w:history="true" w:anchor="_TOC_250023">
            <w:r>
              <w:rPr/>
              <w:t>Chapter Five:  Ethernet Interface Setup and</w:t>
            </w:r>
            <w:r>
              <w:rPr>
                <w:spacing w:val="-1"/>
              </w:rPr>
              <w:t> </w:t>
            </w:r>
            <w:r>
              <w:rPr/>
              <w:t>Configuration</w:t>
              <w:tab/>
              <w:t>44</w:t>
            </w:r>
          </w:hyperlink>
        </w:p>
        <w:p>
          <w:pPr>
            <w:pStyle w:val="TOC3"/>
            <w:tabs>
              <w:tab w:pos="9941" w:val="right" w:leader="dot"/>
            </w:tabs>
            <w:spacing w:before="59"/>
          </w:pPr>
          <w:hyperlink w:history="true" w:anchor="_TOC_250022">
            <w:r>
              <w:rPr/>
              <w:t>Step 1: Install the Java™ Plug-in (for single</w:t>
            </w:r>
            <w:r>
              <w:rPr>
                <w:spacing w:val="-5"/>
              </w:rPr>
              <w:t> </w:t>
            </w:r>
            <w:r>
              <w:rPr/>
              <w:t>IP</w:t>
            </w:r>
            <w:r>
              <w:rPr>
                <w:spacing w:val="-1"/>
              </w:rPr>
              <w:t> </w:t>
            </w:r>
            <w:r>
              <w:rPr/>
              <w:t>address)</w:t>
              <w:tab/>
              <w:t>44</w:t>
            </w:r>
          </w:hyperlink>
        </w:p>
        <w:p>
          <w:pPr>
            <w:pStyle w:val="TOC3"/>
            <w:tabs>
              <w:tab w:pos="9941" w:val="right" w:leader="dot"/>
            </w:tabs>
          </w:pPr>
          <w:hyperlink w:history="true" w:anchor="_TOC_250021">
            <w:r>
              <w:rPr/>
              <w:t>Step 2: Setup Network for Communication</w:t>
            </w:r>
            <w:r>
              <w:rPr>
                <w:spacing w:val="-6"/>
              </w:rPr>
              <w:t> </w:t>
            </w:r>
            <w:r>
              <w:rPr/>
              <w:t>through</w:t>
            </w:r>
            <w:r>
              <w:rPr>
                <w:spacing w:val="-1"/>
              </w:rPr>
              <w:t> </w:t>
            </w:r>
            <w:r>
              <w:rPr/>
              <w:t>Ethernet</w:t>
              <w:tab/>
              <w:t>45</w:t>
            </w:r>
          </w:hyperlink>
        </w:p>
        <w:p>
          <w:pPr>
            <w:pStyle w:val="TOC1"/>
            <w:tabs>
              <w:tab w:pos="9940" w:val="right" w:leader="dot"/>
            </w:tabs>
          </w:pPr>
          <w:hyperlink w:history="true" w:anchor="_TOC_250020">
            <w:r>
              <w:rPr/>
              <w:t>Chapter Six:  Embedded Web-Based GUI and</w:t>
            </w:r>
            <w:r>
              <w:rPr>
                <w:spacing w:val="-1"/>
              </w:rPr>
              <w:t> </w:t>
            </w:r>
            <w:r>
              <w:rPr/>
              <w:t>Diagnostics</w:t>
              <w:tab/>
              <w:t>54</w:t>
            </w:r>
          </w:hyperlink>
        </w:p>
        <w:p>
          <w:pPr>
            <w:pStyle w:val="TOC3"/>
            <w:tabs>
              <w:tab w:pos="9941" w:val="right" w:leader="dot"/>
            </w:tabs>
            <w:spacing w:before="59"/>
          </w:pPr>
          <w:hyperlink w:history="true" w:anchor="_TOC_250019">
            <w:r>
              <w:rPr/>
              <w:t>Logging On to</w:t>
            </w:r>
            <w:r>
              <w:rPr>
                <w:spacing w:val="-1"/>
              </w:rPr>
              <w:t> </w:t>
            </w:r>
            <w:r>
              <w:rPr/>
              <w:t>Your</w:t>
            </w:r>
            <w:r>
              <w:rPr>
                <w:spacing w:val="-2"/>
              </w:rPr>
              <w:t> </w:t>
            </w:r>
            <w:r>
              <w:rPr/>
              <w:t>MFC</w:t>
              <w:tab/>
              <w:t>54</w:t>
            </w:r>
          </w:hyperlink>
        </w:p>
        <w:p>
          <w:pPr>
            <w:pStyle w:val="TOC3"/>
            <w:tabs>
              <w:tab w:pos="9941" w:val="right" w:leader="dot"/>
            </w:tabs>
          </w:pPr>
          <w:hyperlink w:history="true" w:anchor="_TOC_250018">
            <w:r>
              <w:rPr/>
              <w:t>Monitor Mode</w:t>
              <w:tab/>
              <w:t>54</w:t>
            </w:r>
          </w:hyperlink>
        </w:p>
        <w:p>
          <w:pPr>
            <w:pStyle w:val="TOC3"/>
            <w:tabs>
              <w:tab w:pos="9940" w:val="right" w:leader="dot"/>
            </w:tabs>
            <w:spacing w:before="61"/>
          </w:pPr>
          <w:hyperlink w:history="true" w:anchor="_TOC_250017">
            <w:r>
              <w:rPr/>
              <w:t>Setup</w:t>
            </w:r>
            <w:r>
              <w:rPr>
                <w:spacing w:val="-1"/>
              </w:rPr>
              <w:t> </w:t>
            </w:r>
            <w:r>
              <w:rPr/>
              <w:t>Mode</w:t>
              <w:tab/>
              <w:t>59</w:t>
            </w:r>
          </w:hyperlink>
        </w:p>
        <w:p>
          <w:pPr>
            <w:pStyle w:val="TOC1"/>
            <w:tabs>
              <w:tab w:pos="9941" w:val="right" w:leader="dot"/>
            </w:tabs>
          </w:pPr>
          <w:hyperlink w:history="true" w:anchor="_TOC_250016">
            <w:r>
              <w:rPr/>
              <w:t>Chapter</w:t>
            </w:r>
            <w:r>
              <w:rPr>
                <w:spacing w:val="-1"/>
              </w:rPr>
              <w:t> </w:t>
            </w:r>
            <w:r>
              <w:rPr/>
              <w:t>Seven:</w:t>
            </w:r>
            <w:r>
              <w:rPr>
                <w:spacing w:val="53"/>
              </w:rPr>
              <w:t> </w:t>
            </w:r>
            <w:r>
              <w:rPr/>
              <w:t>Maintenance</w:t>
              <w:tab/>
              <w:t>68</w:t>
            </w:r>
          </w:hyperlink>
        </w:p>
        <w:p>
          <w:pPr>
            <w:pStyle w:val="TOC3"/>
            <w:tabs>
              <w:tab w:pos="9941" w:val="right" w:leader="dot"/>
            </w:tabs>
            <w:spacing w:before="58"/>
          </w:pPr>
          <w:hyperlink w:history="true" w:anchor="_TOC_250015">
            <w:r>
              <w:rPr/>
              <w:t>General</w:t>
            </w:r>
            <w:r>
              <w:rPr>
                <w:spacing w:val="-1"/>
              </w:rPr>
              <w:t> </w:t>
            </w:r>
            <w:r>
              <w:rPr/>
              <w:t>Information</w:t>
              <w:tab/>
              <w:t>68</w:t>
            </w:r>
          </w:hyperlink>
        </w:p>
        <w:p>
          <w:pPr>
            <w:pStyle w:val="TOC3"/>
            <w:tabs>
              <w:tab w:pos="9941" w:val="right" w:leader="dot"/>
            </w:tabs>
          </w:pPr>
          <w:hyperlink w:history="true" w:anchor="_TOC_250014">
            <w:r>
              <w:rPr/>
              <w:t>Recalibration</w:t>
              <w:tab/>
              <w:t>68</w:t>
            </w:r>
          </w:hyperlink>
        </w:p>
        <w:p>
          <w:pPr>
            <w:pStyle w:val="TOC3"/>
            <w:tabs>
              <w:tab w:pos="9941" w:val="right" w:leader="dot"/>
            </w:tabs>
          </w:pPr>
          <w:hyperlink w:history="true" w:anchor="_TOC_250013">
            <w:r>
              <w:rPr/>
              <w:t>Flow</w:t>
            </w:r>
            <w:r>
              <w:rPr>
                <w:spacing w:val="-2"/>
              </w:rPr>
              <w:t> </w:t>
            </w:r>
            <w:r>
              <w:rPr/>
              <w:t>Zero</w:t>
            </w:r>
            <w:r>
              <w:rPr>
                <w:spacing w:val="-2"/>
              </w:rPr>
              <w:t> </w:t>
            </w:r>
            <w:r>
              <w:rPr/>
              <w:t>Adjustment</w:t>
              <w:tab/>
              <w:t>68</w:t>
            </w:r>
          </w:hyperlink>
        </w:p>
        <w:p>
          <w:pPr>
            <w:pStyle w:val="TOC1"/>
            <w:tabs>
              <w:tab w:pos="9941" w:val="right" w:leader="dot"/>
            </w:tabs>
            <w:spacing w:before="62"/>
          </w:pPr>
          <w:hyperlink w:history="true" w:anchor="_TOC_250012">
            <w:r>
              <w:rPr/>
              <w:t>Chapter</w:t>
            </w:r>
            <w:r>
              <w:rPr>
                <w:spacing w:val="-1"/>
              </w:rPr>
              <w:t> </w:t>
            </w:r>
            <w:r>
              <w:rPr/>
              <w:t>Eight:</w:t>
            </w:r>
            <w:r>
              <w:rPr>
                <w:spacing w:val="53"/>
              </w:rPr>
              <w:t> </w:t>
            </w:r>
            <w:r>
              <w:rPr/>
              <w:t>Troubleshooting</w:t>
              <w:tab/>
              <w:t>73</w:t>
            </w:r>
          </w:hyperlink>
        </w:p>
        <w:p>
          <w:pPr>
            <w:pStyle w:val="TOC3"/>
            <w:tabs>
              <w:tab w:pos="9940" w:val="right" w:leader="dot"/>
            </w:tabs>
            <w:spacing w:before="58"/>
          </w:pPr>
          <w:hyperlink w:history="true" w:anchor="_TOC_250011">
            <w:r>
              <w:rPr/>
              <w:t>Troubleshooting</w:t>
            </w:r>
            <w:r>
              <w:rPr>
                <w:spacing w:val="-1"/>
              </w:rPr>
              <w:t> </w:t>
            </w:r>
            <w:r>
              <w:rPr/>
              <w:t>Chart</w:t>
              <w:tab/>
              <w:t>73</w:t>
            </w:r>
          </w:hyperlink>
        </w:p>
        <w:p>
          <w:pPr>
            <w:pStyle w:val="TOC1"/>
            <w:tabs>
              <w:tab w:pos="9941" w:val="right" w:leader="dot"/>
            </w:tabs>
          </w:pPr>
          <w:hyperlink w:history="true" w:anchor="_TOC_250010">
            <w:r>
              <w:rPr/>
              <w:t>Appendix A:</w:t>
            </w:r>
            <w:r>
              <w:rPr>
                <w:spacing w:val="53"/>
              </w:rPr>
              <w:t> </w:t>
            </w:r>
            <w:r>
              <w:rPr/>
              <w:t>Product</w:t>
            </w:r>
            <w:r>
              <w:rPr>
                <w:spacing w:val="-1"/>
              </w:rPr>
              <w:t> </w:t>
            </w:r>
            <w:r>
              <w:rPr/>
              <w:t>Specifications</w:t>
              <w:tab/>
              <w:t>79</w:t>
            </w:r>
          </w:hyperlink>
        </w:p>
        <w:p>
          <w:pPr>
            <w:pStyle w:val="TOC3"/>
            <w:tabs>
              <w:tab w:pos="9941" w:val="right" w:leader="dot"/>
            </w:tabs>
            <w:spacing w:before="59"/>
          </w:pPr>
          <w:hyperlink w:history="true" w:anchor="_TOC_250009">
            <w:r>
              <w:rPr/>
              <w:t>Performance Specifications</w:t>
            </w:r>
            <w:r>
              <w:rPr>
                <w:spacing w:val="-2"/>
              </w:rPr>
              <w:t> </w:t>
            </w:r>
            <w:r>
              <w:rPr/>
              <w:t>–</w:t>
            </w:r>
            <w:r>
              <w:rPr>
                <w:spacing w:val="-2"/>
              </w:rPr>
              <w:t> </w:t>
            </w:r>
            <w:r>
              <w:rPr/>
              <w:t>GE50A/GV50A/GM50A</w:t>
              <w:tab/>
              <w:t>79</w:t>
            </w:r>
          </w:hyperlink>
        </w:p>
        <w:p>
          <w:pPr>
            <w:pStyle w:val="TOC3"/>
            <w:tabs>
              <w:tab w:pos="9941" w:val="right" w:leader="dot"/>
            </w:tabs>
          </w:pPr>
          <w:r>
            <w:rPr/>
            <w:t>Specifications are subject to change without notice.Mechanical  Specifications</w:t>
          </w:r>
          <w:r>
            <w:rPr>
              <w:spacing w:val="-22"/>
            </w:rPr>
            <w:t> </w:t>
          </w:r>
          <w:r>
            <w:rPr/>
            <w:t>-</w:t>
          </w:r>
          <w:r>
            <w:rPr>
              <w:spacing w:val="-3"/>
            </w:rPr>
            <w:t> </w:t>
          </w:r>
          <w:r>
            <w:rPr/>
            <w:t>GE50A/GV50A/GM50A</w:t>
            <w:tab/>
            <w:t>79</w:t>
          </w:r>
        </w:p>
        <w:p>
          <w:pPr>
            <w:pStyle w:val="TOC3"/>
            <w:tabs>
              <w:tab w:pos="9941" w:val="right" w:leader="dot"/>
            </w:tabs>
            <w:spacing w:before="61"/>
          </w:pPr>
          <w:hyperlink w:history="true" w:anchor="_TOC_250008">
            <w:r>
              <w:rPr/>
              <w:t>Electrical  Specifications for GE50A, GM50A</w:t>
            </w:r>
            <w:r>
              <w:rPr>
                <w:spacing w:val="-5"/>
              </w:rPr>
              <w:t> </w:t>
            </w:r>
            <w:r>
              <w:rPr/>
              <w:t>and</w:t>
            </w:r>
            <w:r>
              <w:rPr>
                <w:spacing w:val="-2"/>
              </w:rPr>
              <w:t> </w:t>
            </w:r>
            <w:r>
              <w:rPr/>
              <w:t>GV50A</w:t>
              <w:tab/>
              <w:t>80</w:t>
            </w:r>
          </w:hyperlink>
        </w:p>
        <w:p>
          <w:pPr>
            <w:pStyle w:val="TOC1"/>
            <w:tabs>
              <w:tab w:pos="9941" w:val="right" w:leader="dot"/>
            </w:tabs>
          </w:pPr>
          <w:hyperlink w:history="true" w:anchor="_TOC_250007">
            <w:r>
              <w:rPr/>
              <w:t>Appendix B :  Model Code Explanation for GE50A</w:t>
            </w:r>
            <w:r>
              <w:rPr>
                <w:spacing w:val="-2"/>
              </w:rPr>
              <w:t> </w:t>
            </w:r>
            <w:r>
              <w:rPr/>
              <w:t>&amp;</w:t>
            </w:r>
            <w:r>
              <w:rPr>
                <w:spacing w:val="-1"/>
              </w:rPr>
              <w:t> </w:t>
            </w:r>
            <w:r>
              <w:rPr/>
              <w:t>GV50A</w:t>
              <w:tab/>
              <w:t>84</w:t>
            </w:r>
          </w:hyperlink>
        </w:p>
        <w:p>
          <w:pPr>
            <w:pStyle w:val="TOC3"/>
            <w:tabs>
              <w:tab w:pos="9941" w:val="right" w:leader="dot"/>
            </w:tabs>
            <w:spacing w:before="58"/>
          </w:pPr>
          <w:hyperlink w:history="true" w:anchor="_TOC_250006">
            <w:r>
              <w:rPr/>
              <w:t>Model Code Description – Elastomer</w:t>
            </w:r>
            <w:r>
              <w:rPr>
                <w:spacing w:val="-3"/>
              </w:rPr>
              <w:t> </w:t>
            </w:r>
            <w:r>
              <w:rPr/>
              <w:t>Sealed</w:t>
            </w:r>
            <w:r>
              <w:rPr>
                <w:spacing w:val="-2"/>
              </w:rPr>
              <w:t> </w:t>
            </w:r>
            <w:r>
              <w:rPr/>
              <w:t>Products</w:t>
              <w:tab/>
              <w:t>84</w:t>
            </w:r>
          </w:hyperlink>
        </w:p>
        <w:p>
          <w:pPr>
            <w:pStyle w:val="TOC1"/>
            <w:tabs>
              <w:tab w:pos="9941" w:val="right" w:leader="dot"/>
            </w:tabs>
            <w:spacing w:before="62"/>
          </w:pPr>
          <w:hyperlink w:history="true" w:anchor="_TOC_250005">
            <w:r>
              <w:rPr/>
              <w:t>Appendix C:  Model Code Explanation</w:t>
            </w:r>
            <w:r>
              <w:rPr>
                <w:spacing w:val="-2"/>
              </w:rPr>
              <w:t> </w:t>
            </w:r>
            <w:r>
              <w:rPr/>
              <w:t>for</w:t>
            </w:r>
            <w:r>
              <w:rPr>
                <w:spacing w:val="-1"/>
              </w:rPr>
              <w:t> </w:t>
            </w:r>
            <w:r>
              <w:rPr/>
              <w:t>GM50A</w:t>
              <w:tab/>
              <w:t>90</w:t>
            </w:r>
          </w:hyperlink>
        </w:p>
        <w:p>
          <w:pPr>
            <w:pStyle w:val="TOC3"/>
            <w:tabs>
              <w:tab w:pos="9941" w:val="right" w:leader="dot"/>
            </w:tabs>
            <w:spacing w:before="59"/>
          </w:pPr>
          <w:hyperlink w:history="true" w:anchor="_TOC_250004">
            <w:r>
              <w:rPr/>
              <w:t>Model Code Description – GM50A – Metal</w:t>
            </w:r>
            <w:r>
              <w:rPr>
                <w:spacing w:val="-5"/>
              </w:rPr>
              <w:t> </w:t>
            </w:r>
            <w:r>
              <w:rPr/>
              <w:t>Sealed</w:t>
            </w:r>
            <w:r>
              <w:rPr>
                <w:spacing w:val="-2"/>
              </w:rPr>
              <w:t> </w:t>
            </w:r>
            <w:r>
              <w:rPr/>
              <w:t>Products</w:t>
              <w:tab/>
              <w:t>90</w:t>
            </w:r>
          </w:hyperlink>
        </w:p>
        <w:p>
          <w:pPr>
            <w:pStyle w:val="TOC1"/>
            <w:tabs>
              <w:tab w:pos="9941" w:val="right" w:leader="dot"/>
            </w:tabs>
          </w:pPr>
          <w:hyperlink w:history="true" w:anchor="_TOC_250003">
            <w:r>
              <w:rPr/>
              <w:t>Appendix D :</w:t>
            </w:r>
            <w:r>
              <w:rPr>
                <w:spacing w:val="53"/>
              </w:rPr>
              <w:t> </w:t>
            </w:r>
            <w:r>
              <w:rPr/>
              <w:t>Outline</w:t>
            </w:r>
            <w:r>
              <w:rPr>
                <w:spacing w:val="-1"/>
              </w:rPr>
              <w:t> </w:t>
            </w:r>
            <w:r>
              <w:rPr/>
              <w:t>Drawings</w:t>
              <w:tab/>
              <w:t>96</w:t>
            </w:r>
          </w:hyperlink>
        </w:p>
        <w:p>
          <w:pPr>
            <w:pStyle w:val="TOC3"/>
            <w:tabs>
              <w:tab w:pos="9941" w:val="right" w:leader="dot"/>
            </w:tabs>
            <w:spacing w:before="58"/>
          </w:pPr>
          <w:hyperlink w:history="true" w:anchor="_TOC_250002">
            <w:r>
              <w:rPr/>
              <w:t>GE50A MFC and</w:t>
            </w:r>
            <w:r>
              <w:rPr>
                <w:spacing w:val="-1"/>
              </w:rPr>
              <w:t> </w:t>
            </w:r>
            <w:r>
              <w:rPr/>
              <w:t>GM50A</w:t>
            </w:r>
            <w:r>
              <w:rPr>
                <w:spacing w:val="-1"/>
              </w:rPr>
              <w:t> </w:t>
            </w:r>
            <w:r>
              <w:rPr/>
              <w:t>MFC/MFM</w:t>
              <w:tab/>
              <w:t>96</w:t>
            </w:r>
          </w:hyperlink>
        </w:p>
        <w:p>
          <w:pPr>
            <w:pStyle w:val="TOC3"/>
            <w:tabs>
              <w:tab w:pos="9941" w:val="right" w:leader="dot"/>
            </w:tabs>
            <w:spacing w:before="61"/>
          </w:pPr>
          <w:hyperlink w:history="true" w:anchor="_TOC_250001">
            <w:r>
              <w:rPr/>
              <w:t>GV50A MFC w/ Integral</w:t>
            </w:r>
            <w:r>
              <w:rPr>
                <w:spacing w:val="-4"/>
              </w:rPr>
              <w:t> </w:t>
            </w:r>
            <w:r>
              <w:rPr/>
              <w:t>Shut-off</w:t>
            </w:r>
            <w:r>
              <w:rPr>
                <w:spacing w:val="-2"/>
              </w:rPr>
              <w:t> </w:t>
            </w:r>
            <w:r>
              <w:rPr/>
              <w:t>Valve</w:t>
              <w:tab/>
              <w:t>99</w:t>
            </w:r>
          </w:hyperlink>
        </w:p>
        <w:p>
          <w:pPr>
            <w:pStyle w:val="TOC1"/>
            <w:tabs>
              <w:tab w:pos="9940" w:val="right" w:leader="dot"/>
            </w:tabs>
          </w:pPr>
          <w:hyperlink w:history="true" w:anchor="_TOC_250000">
            <w:r>
              <w:rPr/>
              <w:t>Appendix D:  Health and</w:t>
            </w:r>
            <w:r>
              <w:rPr>
                <w:spacing w:val="-2"/>
              </w:rPr>
              <w:t> </w:t>
            </w:r>
            <w:r>
              <w:rPr/>
              <w:t>Safety</w:t>
            </w:r>
            <w:r>
              <w:rPr>
                <w:spacing w:val="-1"/>
              </w:rPr>
              <w:t> </w:t>
            </w:r>
            <w:r>
              <w:rPr/>
              <w:t>Form</w:t>
              <w:tab/>
              <w:t>102</w:t>
            </w:r>
          </w:hyperlink>
        </w:p>
      </w:sdtContent>
    </w:sdt>
    <w:p>
      <w:pPr>
        <w:spacing w:after="0"/>
        <w:sectPr>
          <w:type w:val="continuous"/>
          <w:pgSz w:w="12240" w:h="15840"/>
          <w:pgMar w:top="1100" w:bottom="703" w:left="860" w:right="820"/>
        </w:sectPr>
      </w:pPr>
    </w:p>
    <w:p>
      <w:pPr>
        <w:pStyle w:val="Heading4"/>
        <w:spacing w:before="60"/>
        <w:ind w:left="244"/>
      </w:pPr>
      <w:r>
        <w:rPr/>
        <w:t>......................................................................................................................................................................... 102</w:t>
      </w:r>
    </w:p>
    <w:p>
      <w:pPr>
        <w:spacing w:after="0"/>
        <w:sectPr>
          <w:type w:val="continuous"/>
          <w:pgSz w:w="12240" w:h="15840"/>
          <w:pgMar w:top="1100" w:bottom="940" w:left="860" w:right="820"/>
        </w:sectPr>
      </w:pPr>
    </w:p>
    <w:p>
      <w:pPr>
        <w:pStyle w:val="BodyText"/>
        <w:spacing w:before="8"/>
        <w:rPr>
          <w:b/>
          <w:sz w:val="40"/>
        </w:rPr>
      </w:pPr>
    </w:p>
    <w:p>
      <w:pPr>
        <w:spacing w:before="0"/>
        <w:ind w:left="2273" w:right="1954" w:firstLine="0"/>
        <w:jc w:val="center"/>
        <w:rPr>
          <w:rFonts w:ascii="Arial"/>
          <w:b/>
          <w:sz w:val="28"/>
        </w:rPr>
      </w:pPr>
      <w:r>
        <w:rPr>
          <w:rFonts w:ascii="Arial"/>
          <w:b/>
          <w:sz w:val="28"/>
        </w:rPr>
        <w:t>List of Figures</w:t>
      </w:r>
    </w:p>
    <w:p>
      <w:pPr>
        <w:pStyle w:val="BodyText"/>
        <w:spacing w:before="3"/>
        <w:rPr>
          <w:rFonts w:ascii="Arial"/>
          <w:b/>
          <w:sz w:val="31"/>
        </w:rPr>
      </w:pPr>
    </w:p>
    <w:p>
      <w:pPr>
        <w:pStyle w:val="BodyText"/>
        <w:tabs>
          <w:tab w:pos="10080" w:val="left" w:leader="dot"/>
        </w:tabs>
        <w:ind w:left="580"/>
      </w:pPr>
      <w:r>
        <w:rPr/>
        <w:t>Figure 1:  Serial Number</w:t>
      </w:r>
      <w:r>
        <w:rPr>
          <w:spacing w:val="-7"/>
        </w:rPr>
        <w:t> </w:t>
      </w:r>
      <w:r>
        <w:rPr/>
        <w:t>Label</w:t>
      </w:r>
      <w:r>
        <w:rPr>
          <w:spacing w:val="-2"/>
        </w:rPr>
        <w:t> </w:t>
      </w:r>
      <w:r>
        <w:rPr/>
        <w:t>(sample)</w:t>
        <w:tab/>
        <w:t>26</w:t>
      </w:r>
    </w:p>
    <w:p>
      <w:pPr>
        <w:pStyle w:val="BodyText"/>
        <w:tabs>
          <w:tab w:pos="10080" w:val="left" w:leader="dot"/>
        </w:tabs>
        <w:spacing w:before="59"/>
        <w:ind w:left="579"/>
      </w:pPr>
      <w:r>
        <w:rPr/>
        <w:t>Figure 2:  DeviceNet Connector</w:t>
      </w:r>
      <w:r>
        <w:rPr>
          <w:spacing w:val="-6"/>
        </w:rPr>
        <w:t> </w:t>
      </w:r>
      <w:r>
        <w:rPr/>
        <w:t>Pin</w:t>
      </w:r>
      <w:r>
        <w:rPr>
          <w:spacing w:val="-2"/>
        </w:rPr>
        <w:t> </w:t>
      </w:r>
      <w:r>
        <w:rPr/>
        <w:t>Diagram</w:t>
        <w:tab/>
        <w:t>33</w:t>
      </w:r>
    </w:p>
    <w:p>
      <w:pPr>
        <w:pStyle w:val="BodyText"/>
        <w:tabs>
          <w:tab w:pos="10081" w:val="left" w:leader="dot"/>
        </w:tabs>
        <w:spacing w:before="60"/>
        <w:ind w:left="580"/>
      </w:pPr>
      <w:r>
        <w:rPr/>
        <w:t>Figure 3:  Devicenet</w:t>
      </w:r>
      <w:r>
        <w:rPr>
          <w:spacing w:val="-4"/>
        </w:rPr>
        <w:t> </w:t>
      </w:r>
      <w:r>
        <w:rPr/>
        <w:t>Top</w:t>
      </w:r>
      <w:r>
        <w:rPr>
          <w:spacing w:val="-2"/>
        </w:rPr>
        <w:t> </w:t>
      </w:r>
      <w:r>
        <w:rPr/>
        <w:t>View</w:t>
        <w:tab/>
        <w:t>34</w:t>
      </w:r>
    </w:p>
    <w:p>
      <w:pPr>
        <w:pStyle w:val="BodyText"/>
        <w:tabs>
          <w:tab w:pos="10081" w:val="left" w:leader="dot"/>
        </w:tabs>
        <w:spacing w:before="60"/>
        <w:ind w:left="580"/>
      </w:pPr>
      <w:r>
        <w:rPr/>
        <w:t>Figure 4: Devicenet Baud</w:t>
      </w:r>
      <w:r>
        <w:rPr>
          <w:spacing w:val="-4"/>
        </w:rPr>
        <w:t> </w:t>
      </w:r>
      <w:r>
        <w:rPr/>
        <w:t>Rate</w:t>
      </w:r>
      <w:r>
        <w:rPr>
          <w:spacing w:val="-1"/>
        </w:rPr>
        <w:t> </w:t>
      </w:r>
      <w:r>
        <w:rPr/>
        <w:t>Switch</w:t>
        <w:tab/>
        <w:t>35</w:t>
      </w:r>
    </w:p>
    <w:p>
      <w:pPr>
        <w:pStyle w:val="BodyText"/>
        <w:tabs>
          <w:tab w:pos="10081" w:val="left" w:leader="dot"/>
        </w:tabs>
        <w:spacing w:before="60"/>
        <w:ind w:left="580"/>
      </w:pPr>
      <w:r>
        <w:rPr/>
        <w:t>Figure 5:  Devicenet MAC</w:t>
      </w:r>
      <w:r>
        <w:rPr>
          <w:spacing w:val="-5"/>
        </w:rPr>
        <w:t> </w:t>
      </w:r>
      <w:r>
        <w:rPr/>
        <w:t>ID</w:t>
      </w:r>
      <w:r>
        <w:rPr>
          <w:spacing w:val="-1"/>
        </w:rPr>
        <w:t> </w:t>
      </w:r>
      <w:r>
        <w:rPr/>
        <w:t>Switches</w:t>
        <w:tab/>
        <w:t>35</w:t>
      </w:r>
    </w:p>
    <w:p>
      <w:pPr>
        <w:pStyle w:val="BodyText"/>
        <w:tabs>
          <w:tab w:pos="10081" w:val="left" w:leader="dot"/>
        </w:tabs>
        <w:spacing w:before="60"/>
        <w:ind w:left="580"/>
      </w:pPr>
      <w:r>
        <w:rPr/>
        <w:t>Figure 6: Profibus</w:t>
      </w:r>
      <w:r>
        <w:rPr>
          <w:spacing w:val="-4"/>
        </w:rPr>
        <w:t> </w:t>
      </w:r>
      <w:r>
        <w:rPr/>
        <w:t>Top</w:t>
      </w:r>
      <w:r>
        <w:rPr>
          <w:spacing w:val="-2"/>
        </w:rPr>
        <w:t> </w:t>
      </w:r>
      <w:r>
        <w:rPr/>
        <w:t>View</w:t>
        <w:tab/>
        <w:t>38</w:t>
      </w:r>
    </w:p>
    <w:p>
      <w:pPr>
        <w:pStyle w:val="BodyText"/>
        <w:tabs>
          <w:tab w:pos="10081" w:val="left" w:leader="dot"/>
        </w:tabs>
        <w:spacing w:before="61"/>
        <w:ind w:left="580"/>
      </w:pPr>
      <w:r>
        <w:rPr/>
        <w:t>Figure 7:  Profibus Station</w:t>
      </w:r>
      <w:r>
        <w:rPr>
          <w:spacing w:val="-6"/>
        </w:rPr>
        <w:t> </w:t>
      </w:r>
      <w:r>
        <w:rPr/>
        <w:t>Address</w:t>
      </w:r>
      <w:r>
        <w:rPr>
          <w:spacing w:val="-1"/>
        </w:rPr>
        <w:t> </w:t>
      </w:r>
      <w:r>
        <w:rPr/>
        <w:t>Switches</w:t>
        <w:tab/>
        <w:t>39</w:t>
      </w:r>
    </w:p>
    <w:p>
      <w:pPr>
        <w:pStyle w:val="BodyText"/>
        <w:tabs>
          <w:tab w:pos="10081" w:val="left" w:leader="dot"/>
        </w:tabs>
        <w:spacing w:before="59"/>
        <w:ind w:left="580"/>
      </w:pPr>
      <w:r>
        <w:rPr/>
        <w:t>Figure 8:  RS485</w:t>
      </w:r>
      <w:r>
        <w:rPr>
          <w:spacing w:val="-4"/>
        </w:rPr>
        <w:t> </w:t>
      </w:r>
      <w:r>
        <w:rPr/>
        <w:t>Top</w:t>
      </w:r>
      <w:r>
        <w:rPr>
          <w:spacing w:val="-1"/>
        </w:rPr>
        <w:t> </w:t>
      </w:r>
      <w:r>
        <w:rPr/>
        <w:t>View</w:t>
        <w:tab/>
        <w:t>41</w:t>
      </w:r>
    </w:p>
    <w:p>
      <w:pPr>
        <w:pStyle w:val="BodyText"/>
        <w:tabs>
          <w:tab w:pos="10081" w:val="left" w:leader="dot"/>
        </w:tabs>
        <w:spacing w:before="60"/>
        <w:ind w:left="580"/>
      </w:pPr>
      <w:r>
        <w:rPr/>
        <w:t>Figure 9:  Embedded GUI, MFC Device Page in</w:t>
      </w:r>
      <w:r>
        <w:rPr>
          <w:spacing w:val="-9"/>
        </w:rPr>
        <w:t> </w:t>
      </w:r>
      <w:r>
        <w:rPr/>
        <w:t>Monitor</w:t>
      </w:r>
      <w:r>
        <w:rPr>
          <w:spacing w:val="-2"/>
        </w:rPr>
        <w:t> </w:t>
      </w:r>
      <w:r>
        <w:rPr/>
        <w:t>Mode</w:t>
        <w:tab/>
        <w:t>55</w:t>
      </w:r>
    </w:p>
    <w:p>
      <w:pPr>
        <w:pStyle w:val="BodyText"/>
        <w:tabs>
          <w:tab w:pos="10081" w:val="left" w:leader="dot"/>
        </w:tabs>
        <w:spacing w:before="60"/>
        <w:ind w:left="580"/>
      </w:pPr>
      <w:r>
        <w:rPr/>
        <w:t>Figure 10:  Embedded GUI, Plot Page in</w:t>
      </w:r>
      <w:r>
        <w:rPr>
          <w:spacing w:val="-12"/>
        </w:rPr>
        <w:t> </w:t>
      </w:r>
      <w:r>
        <w:rPr/>
        <w:t>Monitor</w:t>
      </w:r>
      <w:r>
        <w:rPr>
          <w:spacing w:val="-2"/>
        </w:rPr>
        <w:t> </w:t>
      </w:r>
      <w:r>
        <w:rPr/>
        <w:t>Mode</w:t>
        <w:tab/>
        <w:t>56</w:t>
      </w:r>
    </w:p>
    <w:p>
      <w:pPr>
        <w:pStyle w:val="BodyText"/>
        <w:tabs>
          <w:tab w:pos="10081" w:val="left" w:leader="dot"/>
        </w:tabs>
        <w:spacing w:before="60"/>
        <w:ind w:left="581"/>
      </w:pPr>
      <w:r>
        <w:rPr/>
        <w:t>Figure 11:  Embedded GUI, Configuration Page in</w:t>
      </w:r>
      <w:r>
        <w:rPr>
          <w:spacing w:val="-13"/>
        </w:rPr>
        <w:t> </w:t>
      </w:r>
      <w:r>
        <w:rPr/>
        <w:t>Monitor</w:t>
      </w:r>
      <w:r>
        <w:rPr>
          <w:spacing w:val="-2"/>
        </w:rPr>
        <w:t> </w:t>
      </w:r>
      <w:r>
        <w:rPr/>
        <w:t>Mode</w:t>
        <w:tab/>
        <w:t>57</w:t>
      </w:r>
    </w:p>
    <w:p>
      <w:pPr>
        <w:pStyle w:val="BodyText"/>
        <w:tabs>
          <w:tab w:pos="10083" w:val="left" w:leader="dot"/>
        </w:tabs>
        <w:spacing w:before="60"/>
        <w:ind w:left="581"/>
      </w:pPr>
      <w:r>
        <w:rPr/>
        <w:t>Figure 12:  Embedded GUI, RS485 Comm Page in</w:t>
      </w:r>
      <w:r>
        <w:rPr>
          <w:spacing w:val="-11"/>
        </w:rPr>
        <w:t> </w:t>
      </w:r>
      <w:r>
        <w:rPr/>
        <w:t>Monitor</w:t>
      </w:r>
      <w:r>
        <w:rPr>
          <w:spacing w:val="-2"/>
        </w:rPr>
        <w:t> </w:t>
      </w:r>
      <w:r>
        <w:rPr/>
        <w:t>Mode</w:t>
        <w:tab/>
        <w:t>58</w:t>
      </w:r>
    </w:p>
    <w:p>
      <w:pPr>
        <w:pStyle w:val="BodyText"/>
        <w:tabs>
          <w:tab w:pos="10081" w:val="left" w:leader="dot"/>
        </w:tabs>
        <w:spacing w:before="59"/>
        <w:ind w:left="581"/>
      </w:pPr>
      <w:r>
        <w:rPr/>
        <w:t>Figure 13:  Setup Mode</w:t>
      </w:r>
      <w:r>
        <w:rPr>
          <w:spacing w:val="-8"/>
        </w:rPr>
        <w:t> </w:t>
      </w:r>
      <w:r>
        <w:rPr/>
        <w:t>(Configuration</w:t>
      </w:r>
      <w:r>
        <w:rPr>
          <w:spacing w:val="-3"/>
        </w:rPr>
        <w:t> </w:t>
      </w:r>
      <w:r>
        <w:rPr/>
        <w:t>Page)</w:t>
        <w:tab/>
        <w:t>59</w:t>
      </w:r>
    </w:p>
    <w:p>
      <w:pPr>
        <w:pStyle w:val="BodyText"/>
        <w:tabs>
          <w:tab w:pos="10081" w:val="left" w:leader="dot"/>
        </w:tabs>
        <w:spacing w:before="61"/>
        <w:ind w:left="581"/>
      </w:pPr>
      <w:r>
        <w:rPr/>
        <w:t>Figure 14:  Embedded GUI, Device Page in</w:t>
      </w:r>
      <w:r>
        <w:rPr>
          <w:spacing w:val="-11"/>
        </w:rPr>
        <w:t> </w:t>
      </w:r>
      <w:r>
        <w:rPr/>
        <w:t>Setup</w:t>
      </w:r>
      <w:r>
        <w:rPr>
          <w:spacing w:val="-2"/>
        </w:rPr>
        <w:t> </w:t>
      </w:r>
      <w:r>
        <w:rPr/>
        <w:t>Mode</w:t>
        <w:tab/>
        <w:t>60</w:t>
      </w:r>
    </w:p>
    <w:p>
      <w:pPr>
        <w:pStyle w:val="BodyText"/>
        <w:tabs>
          <w:tab w:pos="10081" w:val="left" w:leader="dot"/>
        </w:tabs>
        <w:spacing w:before="60"/>
        <w:ind w:left="581"/>
      </w:pPr>
      <w:r>
        <w:rPr/>
        <w:t>Figure 15:  Embedded GUI, Creating A New</w:t>
      </w:r>
      <w:r>
        <w:rPr>
          <w:spacing w:val="-10"/>
        </w:rPr>
        <w:t> </w:t>
      </w:r>
      <w:r>
        <w:rPr/>
        <w:t>Gas</w:t>
      </w:r>
      <w:r>
        <w:rPr>
          <w:spacing w:val="-2"/>
        </w:rPr>
        <w:t> </w:t>
      </w:r>
      <w:r>
        <w:rPr/>
        <w:t>Instance</w:t>
        <w:tab/>
        <w:t>61</w:t>
      </w:r>
    </w:p>
    <w:p>
      <w:pPr>
        <w:pStyle w:val="BodyText"/>
        <w:tabs>
          <w:tab w:pos="10082" w:val="left" w:leader="dot"/>
        </w:tabs>
        <w:spacing w:before="60"/>
        <w:ind w:left="581"/>
      </w:pPr>
      <w:r>
        <w:rPr/>
        <w:t>Figure 16:  Changing the Full Scale</w:t>
      </w:r>
      <w:r>
        <w:rPr>
          <w:spacing w:val="-7"/>
        </w:rPr>
        <w:t> </w:t>
      </w:r>
      <w:r>
        <w:rPr/>
        <w:t>Flow</w:t>
      </w:r>
      <w:r>
        <w:rPr>
          <w:spacing w:val="-1"/>
        </w:rPr>
        <w:t> </w:t>
      </w:r>
      <w:r>
        <w:rPr/>
        <w:t>Range</w:t>
        <w:tab/>
        <w:t>61</w:t>
      </w:r>
    </w:p>
    <w:p>
      <w:pPr>
        <w:pStyle w:val="BodyText"/>
        <w:tabs>
          <w:tab w:pos="10081" w:val="left" w:leader="dot"/>
        </w:tabs>
        <w:spacing w:before="60"/>
        <w:ind w:left="581"/>
      </w:pPr>
      <w:r>
        <w:rPr/>
        <w:t>Figure 17:  Embedded GUI, Plot Page in</w:t>
      </w:r>
      <w:r>
        <w:rPr>
          <w:spacing w:val="-10"/>
        </w:rPr>
        <w:t> </w:t>
      </w:r>
      <w:r>
        <w:rPr/>
        <w:t>Setup</w:t>
      </w:r>
      <w:r>
        <w:rPr>
          <w:spacing w:val="-2"/>
        </w:rPr>
        <w:t> </w:t>
      </w:r>
      <w:r>
        <w:rPr/>
        <w:t>Mode</w:t>
        <w:tab/>
        <w:t>62</w:t>
      </w:r>
    </w:p>
    <w:p>
      <w:pPr>
        <w:pStyle w:val="BodyText"/>
        <w:tabs>
          <w:tab w:pos="10081" w:val="left" w:leader="dot"/>
        </w:tabs>
        <w:spacing w:before="59"/>
        <w:ind w:left="581"/>
      </w:pPr>
      <w:r>
        <w:rPr/>
        <w:t>Figure 18:  Embedded GUI, Configuration Page in</w:t>
      </w:r>
      <w:r>
        <w:rPr>
          <w:spacing w:val="-13"/>
        </w:rPr>
        <w:t> </w:t>
      </w:r>
      <w:r>
        <w:rPr/>
        <w:t>Setup</w:t>
      </w:r>
      <w:r>
        <w:rPr>
          <w:spacing w:val="-2"/>
        </w:rPr>
        <w:t> </w:t>
      </w:r>
      <w:r>
        <w:rPr/>
        <w:t>Mode</w:t>
        <w:tab/>
        <w:t>63</w:t>
      </w:r>
    </w:p>
    <w:p>
      <w:pPr>
        <w:pStyle w:val="BodyText"/>
        <w:tabs>
          <w:tab w:pos="10081" w:val="left" w:leader="dot"/>
        </w:tabs>
        <w:spacing w:before="60"/>
        <w:ind w:left="581"/>
      </w:pPr>
      <w:r>
        <w:rPr/>
        <w:t>Figure 19:  Embedded GUI, RS485 Comm Page in</w:t>
      </w:r>
      <w:r>
        <w:rPr>
          <w:spacing w:val="-10"/>
        </w:rPr>
        <w:t> </w:t>
      </w:r>
      <w:r>
        <w:rPr/>
        <w:t>Setup</w:t>
      </w:r>
      <w:r>
        <w:rPr>
          <w:spacing w:val="-2"/>
        </w:rPr>
        <w:t> </w:t>
      </w:r>
      <w:r>
        <w:rPr/>
        <w:t>Mode</w:t>
        <w:tab/>
        <w:t>65</w:t>
      </w:r>
    </w:p>
    <w:p>
      <w:pPr>
        <w:pStyle w:val="BodyText"/>
        <w:tabs>
          <w:tab w:pos="10081" w:val="left" w:leader="dot"/>
        </w:tabs>
        <w:spacing w:before="61"/>
        <w:ind w:left="581"/>
      </w:pPr>
      <w:r>
        <w:rPr/>
        <w:t>Figure 20:  Embedded GUI, Diagnostics Page in</w:t>
      </w:r>
      <w:r>
        <w:rPr>
          <w:spacing w:val="-10"/>
        </w:rPr>
        <w:t> </w:t>
      </w:r>
      <w:r>
        <w:rPr/>
        <w:t>Setup</w:t>
      </w:r>
      <w:r>
        <w:rPr>
          <w:spacing w:val="-2"/>
        </w:rPr>
        <w:t> </w:t>
      </w:r>
      <w:r>
        <w:rPr/>
        <w:t>Mode</w:t>
        <w:tab/>
        <w:t>66</w:t>
      </w:r>
    </w:p>
    <w:p>
      <w:pPr>
        <w:spacing w:after="0"/>
        <w:sectPr>
          <w:headerReference w:type="default" r:id="rId9"/>
          <w:headerReference w:type="even" r:id="rId10"/>
          <w:footerReference w:type="default" r:id="rId11"/>
          <w:footerReference w:type="even" r:id="rId12"/>
          <w:pgSz w:w="12240" w:h="15840"/>
          <w:pgMar w:header="725" w:footer="745" w:top="1100" w:bottom="940" w:left="860" w:right="820"/>
          <w:pgNumType w:start="3"/>
        </w:sectPr>
      </w:pPr>
    </w:p>
    <w:p>
      <w:pPr>
        <w:pStyle w:val="BodyText"/>
        <w:rPr>
          <w:sz w:val="20"/>
        </w:rPr>
      </w:pPr>
    </w:p>
    <w:p>
      <w:pPr>
        <w:pStyle w:val="Heading1"/>
        <w:ind w:left="1557" w:right="1954"/>
        <w:jc w:val="center"/>
      </w:pPr>
      <w:r>
        <w:rPr/>
        <w:t>List of Tables</w:t>
      </w:r>
    </w:p>
    <w:p>
      <w:pPr>
        <w:pStyle w:val="BodyText"/>
        <w:tabs>
          <w:tab w:pos="9939" w:val="right" w:leader="dot"/>
        </w:tabs>
        <w:spacing w:before="359"/>
        <w:ind w:left="220"/>
      </w:pPr>
      <w:r>
        <w:rPr/>
        <w:t>Table 1:  Definition of Symbols Found on</w:t>
      </w:r>
      <w:r>
        <w:rPr>
          <w:spacing w:val="-2"/>
        </w:rPr>
        <w:t> </w:t>
      </w:r>
      <w:r>
        <w:rPr/>
        <w:t>the</w:t>
      </w:r>
      <w:r>
        <w:rPr>
          <w:spacing w:val="-1"/>
        </w:rPr>
        <w:t> </w:t>
      </w:r>
      <w:r>
        <w:rPr/>
        <w:t>Unit</w:t>
        <w:tab/>
        <w:t>1</w:t>
      </w:r>
    </w:p>
    <w:p>
      <w:pPr>
        <w:pStyle w:val="BodyText"/>
        <w:tabs>
          <w:tab w:pos="9939" w:val="right" w:leader="dot"/>
        </w:tabs>
        <w:spacing w:before="59"/>
        <w:ind w:left="220"/>
      </w:pPr>
      <w:r>
        <w:rPr/>
        <w:t>Tabelle 2:  Bedeutung der am Gerät</w:t>
      </w:r>
      <w:r>
        <w:rPr>
          <w:spacing w:val="-5"/>
        </w:rPr>
        <w:t> </w:t>
      </w:r>
      <w:r>
        <w:rPr/>
        <w:t>angebrachten</w:t>
      </w:r>
      <w:r>
        <w:rPr>
          <w:spacing w:val="-1"/>
        </w:rPr>
        <w:t> </w:t>
      </w:r>
      <w:r>
        <w:rPr/>
        <w:t>Symbole</w:t>
        <w:tab/>
        <w:t>3</w:t>
      </w:r>
    </w:p>
    <w:p>
      <w:pPr>
        <w:pStyle w:val="BodyText"/>
        <w:tabs>
          <w:tab w:pos="9938" w:val="right" w:leader="dot"/>
        </w:tabs>
        <w:spacing w:before="60"/>
        <w:ind w:left="220"/>
      </w:pPr>
      <w:r>
        <w:rPr/>
        <w:t>Tableau 3:  Définition des symboles</w:t>
      </w:r>
      <w:r>
        <w:rPr>
          <w:spacing w:val="-2"/>
        </w:rPr>
        <w:t> </w:t>
      </w:r>
      <w:r>
        <w:rPr/>
        <w:t>sur</w:t>
      </w:r>
      <w:r>
        <w:rPr>
          <w:spacing w:val="-1"/>
        </w:rPr>
        <w:t> </w:t>
      </w:r>
      <w:r>
        <w:rPr/>
        <w:t>l'unité</w:t>
        <w:tab/>
        <w:t>5</w:t>
      </w:r>
    </w:p>
    <w:p>
      <w:pPr>
        <w:pStyle w:val="BodyText"/>
        <w:tabs>
          <w:tab w:pos="9939" w:val="right" w:leader="dot"/>
        </w:tabs>
        <w:spacing w:before="61"/>
        <w:ind w:left="220"/>
      </w:pPr>
      <w:r>
        <w:rPr/>
        <w:t>Tabla 4:  Definición de los símbolos hallados en</w:t>
      </w:r>
      <w:r>
        <w:rPr>
          <w:spacing w:val="-3"/>
        </w:rPr>
        <w:t> </w:t>
      </w:r>
      <w:r>
        <w:rPr/>
        <w:t>la</w:t>
      </w:r>
      <w:r>
        <w:rPr>
          <w:spacing w:val="-1"/>
        </w:rPr>
        <w:t> </w:t>
      </w:r>
      <w:r>
        <w:rPr/>
        <w:t>unidad</w:t>
        <w:tab/>
        <w:t>7</w:t>
      </w:r>
    </w:p>
    <w:p>
      <w:pPr>
        <w:pStyle w:val="BodyText"/>
        <w:tabs>
          <w:tab w:pos="9939" w:val="right" w:leader="dot"/>
        </w:tabs>
        <w:spacing w:before="82"/>
        <w:ind w:left="220"/>
      </w:pPr>
      <w:r>
        <w:rPr>
          <w:rFonts w:ascii="Meiryo" w:eastAsia="Meiryo" w:hint="eastAsia"/>
        </w:rPr>
        <w:t>表</w:t>
      </w:r>
      <w:r>
        <w:rPr>
          <w:rFonts w:ascii="Meiryo" w:eastAsia="Meiryo" w:hint="eastAsia"/>
          <w:spacing w:val="-21"/>
        </w:rPr>
        <w:t> </w:t>
      </w:r>
      <w:r>
        <w:rPr/>
        <w:t>5:</w:t>
      </w:r>
      <w:r>
        <w:rPr>
          <w:spacing w:val="53"/>
        </w:rPr>
        <w:t> </w:t>
      </w:r>
      <w:r>
        <w:rPr>
          <w:rFonts w:ascii="Meiryo" w:eastAsia="Meiryo" w:hint="eastAsia"/>
        </w:rPr>
        <w:t>本機器に使⽤されているマークについて</w:t>
        <w:tab/>
      </w:r>
      <w:r>
        <w:rPr/>
        <w:t>9</w:t>
      </w:r>
    </w:p>
    <w:p>
      <w:pPr>
        <w:pStyle w:val="BodyText"/>
        <w:tabs>
          <w:tab w:pos="9941" w:val="right" w:leader="dot"/>
        </w:tabs>
        <w:spacing w:before="26"/>
        <w:ind w:left="220"/>
      </w:pPr>
      <w:r>
        <w:rPr>
          <w:rFonts w:ascii="Arial Unicode MS" w:eastAsia="Arial Unicode MS" w:hint="eastAsia"/>
        </w:rPr>
        <w:t>표 </w:t>
      </w:r>
      <w:r>
        <w:rPr/>
        <w:t>6:  </w:t>
      </w:r>
      <w:r>
        <w:rPr>
          <w:rFonts w:ascii="Arial Unicode MS" w:eastAsia="Arial Unicode MS" w:hint="eastAsia"/>
        </w:rPr>
        <w:t>장치에 표시된</w:t>
      </w:r>
      <w:r>
        <w:rPr>
          <w:rFonts w:ascii="Arial Unicode MS" w:eastAsia="Arial Unicode MS" w:hint="eastAsia"/>
          <w:spacing w:val="-20"/>
        </w:rPr>
        <w:t> </w:t>
      </w:r>
      <w:r>
        <w:rPr>
          <w:rFonts w:ascii="Arial Unicode MS" w:eastAsia="Arial Unicode MS" w:hint="eastAsia"/>
        </w:rPr>
        <w:t>기호들의</w:t>
      </w:r>
      <w:r>
        <w:rPr>
          <w:rFonts w:ascii="Arial Unicode MS" w:eastAsia="Arial Unicode MS" w:hint="eastAsia"/>
          <w:spacing w:val="-7"/>
        </w:rPr>
        <w:t> </w:t>
      </w:r>
      <w:r>
        <w:rPr>
          <w:rFonts w:ascii="Arial Unicode MS" w:eastAsia="Arial Unicode MS" w:hint="eastAsia"/>
        </w:rPr>
        <w:t>정의</w:t>
        <w:tab/>
      </w:r>
      <w:r>
        <w:rPr/>
        <w:t>13</w:t>
      </w:r>
    </w:p>
    <w:p>
      <w:pPr>
        <w:pStyle w:val="BodyText"/>
        <w:tabs>
          <w:tab w:pos="9941" w:val="right" w:leader="dot"/>
        </w:tabs>
        <w:spacing w:before="44"/>
        <w:ind w:left="220"/>
      </w:pPr>
      <w:r>
        <w:rPr/>
        <w:t>Table 7:  MKS</w:t>
      </w:r>
      <w:r>
        <w:rPr>
          <w:spacing w:val="-1"/>
        </w:rPr>
        <w:t> </w:t>
      </w:r>
      <w:r>
        <w:rPr/>
        <w:t>Interface</w:t>
      </w:r>
      <w:r>
        <w:rPr>
          <w:spacing w:val="-1"/>
        </w:rPr>
        <w:t> </w:t>
      </w:r>
      <w:r>
        <w:rPr/>
        <w:t>Cables</w:t>
        <w:tab/>
        <w:t>29</w:t>
      </w:r>
    </w:p>
    <w:p>
      <w:pPr>
        <w:pStyle w:val="BodyText"/>
        <w:tabs>
          <w:tab w:pos="9940" w:val="right" w:leader="dot"/>
        </w:tabs>
        <w:spacing w:before="60"/>
        <w:ind w:left="220"/>
      </w:pPr>
      <w:r>
        <w:rPr/>
        <w:t>Table 8:  Analog Interface Voltage I/O (0 to 5 VDC)  – 9 Pin D Male Pinouts – Model</w:t>
      </w:r>
      <w:r>
        <w:rPr>
          <w:spacing w:val="-8"/>
        </w:rPr>
        <w:t> </w:t>
      </w:r>
      <w:r>
        <w:rPr/>
        <w:t>Code</w:t>
      </w:r>
      <w:r>
        <w:rPr>
          <w:spacing w:val="-2"/>
        </w:rPr>
        <w:t> </w:t>
      </w:r>
      <w:r>
        <w:rPr/>
        <w:t>A</w:t>
        <w:tab/>
        <w:t>30</w:t>
      </w:r>
    </w:p>
    <w:p>
      <w:pPr>
        <w:pStyle w:val="BodyText"/>
        <w:tabs>
          <w:tab w:pos="9939" w:val="right" w:leader="dot"/>
        </w:tabs>
        <w:spacing w:before="59"/>
        <w:ind w:left="220"/>
      </w:pPr>
      <w:r>
        <w:rPr/>
        <w:t>Table 9:  Analog Interface Voltage I/O (0 to 5 VDC) – 15 Pin D Male Pinouts – Model</w:t>
      </w:r>
      <w:r>
        <w:rPr>
          <w:spacing w:val="-9"/>
        </w:rPr>
        <w:t> </w:t>
      </w:r>
      <w:r>
        <w:rPr/>
        <w:t>Code</w:t>
      </w:r>
      <w:r>
        <w:rPr>
          <w:spacing w:val="-2"/>
        </w:rPr>
        <w:t> </w:t>
      </w:r>
      <w:r>
        <w:rPr/>
        <w:t>B</w:t>
        <w:tab/>
        <w:t>31</w:t>
      </w:r>
    </w:p>
    <w:p>
      <w:pPr>
        <w:pStyle w:val="BodyText"/>
        <w:tabs>
          <w:tab w:pos="9940" w:val="right" w:leader="dot"/>
        </w:tabs>
        <w:spacing w:before="60"/>
        <w:ind w:left="220"/>
      </w:pPr>
      <w:r>
        <w:rPr/>
        <w:t>Table 10:  Digital Interface - DeviceNet Connector Pinout – Model</w:t>
      </w:r>
      <w:r>
        <w:rPr>
          <w:spacing w:val="-5"/>
        </w:rPr>
        <w:t> </w:t>
      </w:r>
      <w:r>
        <w:rPr/>
        <w:t>Code</w:t>
      </w:r>
      <w:r>
        <w:rPr>
          <w:spacing w:val="-1"/>
        </w:rPr>
        <w:t> </w:t>
      </w:r>
      <w:r>
        <w:rPr/>
        <w:t>6</w:t>
        <w:tab/>
        <w:t>33</w:t>
      </w:r>
    </w:p>
    <w:p>
      <w:pPr>
        <w:pStyle w:val="BodyText"/>
        <w:tabs>
          <w:tab w:pos="9941" w:val="right" w:leader="dot"/>
        </w:tabs>
        <w:spacing w:before="60"/>
        <w:ind w:left="220"/>
      </w:pPr>
      <w:r>
        <w:rPr/>
        <w:t>Table 11:  Network (NET) Status</w:t>
      </w:r>
      <w:r>
        <w:rPr>
          <w:spacing w:val="-2"/>
        </w:rPr>
        <w:t> </w:t>
      </w:r>
      <w:r>
        <w:rPr/>
        <w:t>LED</w:t>
      </w:r>
      <w:r>
        <w:rPr>
          <w:spacing w:val="-1"/>
        </w:rPr>
        <w:t> </w:t>
      </w:r>
      <w:r>
        <w:rPr/>
        <w:t>Indicators</w:t>
        <w:tab/>
        <w:t>34</w:t>
      </w:r>
    </w:p>
    <w:p>
      <w:pPr>
        <w:pStyle w:val="BodyText"/>
        <w:tabs>
          <w:tab w:pos="9941" w:val="right" w:leader="dot"/>
        </w:tabs>
        <w:spacing w:before="60"/>
        <w:ind w:left="220"/>
      </w:pPr>
      <w:r>
        <w:rPr/>
        <w:t>Table 12A:  Profibus 9 Pin D Male Power Connector– Model</w:t>
      </w:r>
      <w:r>
        <w:rPr>
          <w:spacing w:val="-5"/>
        </w:rPr>
        <w:t> </w:t>
      </w:r>
      <w:r>
        <w:rPr/>
        <w:t>Code</w:t>
      </w:r>
      <w:r>
        <w:rPr>
          <w:spacing w:val="-2"/>
        </w:rPr>
        <w:t> </w:t>
      </w:r>
      <w:r>
        <w:rPr/>
        <w:t>4</w:t>
        <w:tab/>
        <w:t>37</w:t>
      </w:r>
    </w:p>
    <w:p>
      <w:pPr>
        <w:pStyle w:val="BodyText"/>
        <w:tabs>
          <w:tab w:pos="9940" w:val="right" w:leader="dot"/>
        </w:tabs>
        <w:spacing w:before="61"/>
        <w:ind w:left="220"/>
      </w:pPr>
      <w:r>
        <w:rPr/>
        <w:t>Table 12B:  Profibus 9 Pin D Female Communications Connector – Model</w:t>
      </w:r>
      <w:r>
        <w:rPr>
          <w:spacing w:val="-5"/>
        </w:rPr>
        <w:t> </w:t>
      </w:r>
      <w:r>
        <w:rPr/>
        <w:t>Code</w:t>
      </w:r>
      <w:r>
        <w:rPr>
          <w:spacing w:val="-2"/>
        </w:rPr>
        <w:t> </w:t>
      </w:r>
      <w:r>
        <w:rPr/>
        <w:t>4</w:t>
        <w:tab/>
        <w:t>38</w:t>
      </w:r>
    </w:p>
    <w:p>
      <w:pPr>
        <w:pStyle w:val="BodyText"/>
        <w:tabs>
          <w:tab w:pos="9941" w:val="right" w:leader="dot"/>
        </w:tabs>
        <w:spacing w:before="60"/>
        <w:ind w:left="220"/>
      </w:pPr>
      <w:r>
        <w:rPr/>
        <w:t>Table 13:  Digital Interface – RS485 Using 9 Pin D – Model</w:t>
      </w:r>
      <w:r>
        <w:rPr>
          <w:spacing w:val="-5"/>
        </w:rPr>
        <w:t> </w:t>
      </w:r>
      <w:r>
        <w:rPr/>
        <w:t>Code</w:t>
      </w:r>
      <w:r>
        <w:rPr>
          <w:spacing w:val="-2"/>
        </w:rPr>
        <w:t> </w:t>
      </w:r>
      <w:r>
        <w:rPr/>
        <w:t>5</w:t>
        <w:tab/>
        <w:t>40</w:t>
      </w:r>
    </w:p>
    <w:p>
      <w:pPr>
        <w:pStyle w:val="BodyText"/>
        <w:tabs>
          <w:tab w:pos="9941" w:val="right" w:leader="dot"/>
        </w:tabs>
        <w:spacing w:before="59"/>
        <w:ind w:left="220"/>
      </w:pPr>
      <w:r>
        <w:rPr/>
        <w:t>Table 14:  RS485 Module Status</w:t>
      </w:r>
      <w:r>
        <w:rPr>
          <w:spacing w:val="-2"/>
        </w:rPr>
        <w:t> </w:t>
      </w:r>
      <w:r>
        <w:rPr/>
        <w:t>LED</w:t>
      </w:r>
      <w:r>
        <w:rPr>
          <w:spacing w:val="-1"/>
        </w:rPr>
        <w:t> </w:t>
      </w:r>
      <w:r>
        <w:rPr/>
        <w:t>Indicators</w:t>
        <w:tab/>
        <w:t>40</w:t>
      </w:r>
    </w:p>
    <w:p>
      <w:pPr>
        <w:pStyle w:val="BodyText"/>
        <w:tabs>
          <w:tab w:pos="9941" w:val="right" w:leader="dot"/>
        </w:tabs>
        <w:spacing w:before="60"/>
        <w:ind w:left="220"/>
      </w:pPr>
      <w:r>
        <w:rPr/>
        <w:t>Table 15:</w:t>
      </w:r>
      <w:r>
        <w:rPr>
          <w:spacing w:val="53"/>
        </w:rPr>
        <w:t> </w:t>
      </w:r>
      <w:r>
        <w:rPr/>
        <w:t>Troubleshooting</w:t>
      </w:r>
      <w:r>
        <w:rPr>
          <w:spacing w:val="-1"/>
        </w:rPr>
        <w:t> </w:t>
      </w:r>
      <w:r>
        <w:rPr/>
        <w:t>Chart</w:t>
        <w:tab/>
        <w:t>73</w:t>
      </w:r>
    </w:p>
    <w:p>
      <w:pPr>
        <w:spacing w:after="0"/>
        <w:sectPr>
          <w:pgSz w:w="12240" w:h="15840"/>
          <w:pgMar w:header="725" w:footer="745" w:top="1100" w:bottom="940" w:left="860" w:right="820"/>
        </w:sectPr>
      </w:pPr>
    </w:p>
    <w:p>
      <w:pPr>
        <w:pStyle w:val="BodyText"/>
        <w:spacing w:before="8"/>
        <w:rPr>
          <w:sz w:val="40"/>
        </w:rPr>
      </w:pPr>
    </w:p>
    <w:p>
      <w:pPr>
        <w:pStyle w:val="Heading1"/>
        <w:spacing w:before="0"/>
        <w:ind w:left="4225"/>
      </w:pPr>
      <w:bookmarkStart w:name="_TOC_250066" w:id="1"/>
      <w:bookmarkEnd w:id="1"/>
      <w:r>
        <w:rPr/>
        <w:t>List of References</w:t>
      </w:r>
    </w:p>
    <w:p>
      <w:pPr>
        <w:pStyle w:val="BodyText"/>
        <w:spacing w:before="3"/>
        <w:rPr>
          <w:rFonts w:ascii="Arial"/>
          <w:b/>
          <w:sz w:val="31"/>
        </w:rPr>
      </w:pPr>
    </w:p>
    <w:p>
      <w:pPr>
        <w:pStyle w:val="BodyText"/>
        <w:ind w:left="580"/>
      </w:pPr>
      <w:r>
        <w:rPr/>
        <w:t>The documents listed below are referenced throughout this manual.</w:t>
      </w:r>
    </w:p>
    <w:p>
      <w:pPr>
        <w:pStyle w:val="ListParagraph"/>
        <w:numPr>
          <w:ilvl w:val="2"/>
          <w:numId w:val="1"/>
        </w:numPr>
        <w:tabs>
          <w:tab w:pos="1128" w:val="left" w:leader="none"/>
          <w:tab w:pos="1129" w:val="left" w:leader="none"/>
        </w:tabs>
        <w:spacing w:line="240" w:lineRule="auto" w:before="119" w:after="0"/>
        <w:ind w:left="1127" w:right="1212" w:hanging="547"/>
        <w:jc w:val="left"/>
        <w:rPr>
          <w:sz w:val="22"/>
        </w:rPr>
      </w:pPr>
      <w:r>
        <w:rPr>
          <w:sz w:val="22"/>
        </w:rPr>
        <w:t>“DeviceNet Specification, Volume I: DeviceNet Communication Model and Protocol”, Open DeviceNet Vendors Association, Inc. Release 2.0. ERRATA</w:t>
      </w:r>
      <w:r>
        <w:rPr>
          <w:spacing w:val="-2"/>
          <w:sz w:val="22"/>
        </w:rPr>
        <w:t> </w:t>
      </w:r>
      <w:r>
        <w:rPr>
          <w:sz w:val="22"/>
        </w:rPr>
        <w:t>4.0</w:t>
      </w:r>
    </w:p>
    <w:p>
      <w:pPr>
        <w:pStyle w:val="ListParagraph"/>
        <w:numPr>
          <w:ilvl w:val="2"/>
          <w:numId w:val="1"/>
        </w:numPr>
        <w:tabs>
          <w:tab w:pos="1127" w:val="left" w:leader="none"/>
          <w:tab w:pos="1129" w:val="left" w:leader="none"/>
        </w:tabs>
        <w:spacing w:line="240" w:lineRule="auto" w:before="120" w:after="0"/>
        <w:ind w:left="1127" w:right="951" w:hanging="548"/>
        <w:jc w:val="left"/>
        <w:rPr>
          <w:sz w:val="22"/>
        </w:rPr>
      </w:pPr>
      <w:r>
        <w:rPr>
          <w:sz w:val="22"/>
        </w:rPr>
        <w:t>“DeviceNet Specification, Volume II: DeviceNet Profiles and Object Library”, Open DeviceNet Vendors Association, Inc. Release 2.0. ERRATA</w:t>
      </w:r>
      <w:r>
        <w:rPr>
          <w:spacing w:val="-2"/>
          <w:sz w:val="22"/>
        </w:rPr>
        <w:t> </w:t>
      </w:r>
      <w:r>
        <w:rPr>
          <w:sz w:val="22"/>
        </w:rPr>
        <w:t>4.0</w:t>
      </w:r>
    </w:p>
    <w:p>
      <w:pPr>
        <w:pStyle w:val="ListParagraph"/>
        <w:numPr>
          <w:ilvl w:val="2"/>
          <w:numId w:val="1"/>
        </w:numPr>
        <w:tabs>
          <w:tab w:pos="1127" w:val="left" w:leader="none"/>
          <w:tab w:pos="1128" w:val="left" w:leader="none"/>
        </w:tabs>
        <w:spacing w:line="240" w:lineRule="auto" w:before="121" w:after="0"/>
        <w:ind w:left="1127" w:right="0" w:hanging="548"/>
        <w:jc w:val="left"/>
        <w:rPr>
          <w:sz w:val="22"/>
        </w:rPr>
      </w:pPr>
      <w:r>
        <w:rPr>
          <w:sz w:val="22"/>
        </w:rPr>
        <w:t>“Sensor/Actuator Network Common Device Model”, SEMI Standards Document</w:t>
      </w:r>
      <w:r>
        <w:rPr>
          <w:spacing w:val="-6"/>
          <w:sz w:val="22"/>
        </w:rPr>
        <w:t> </w:t>
      </w:r>
      <w:r>
        <w:rPr>
          <w:sz w:val="22"/>
        </w:rPr>
        <w:t>E54.1-0097.</w:t>
      </w:r>
    </w:p>
    <w:p>
      <w:pPr>
        <w:pStyle w:val="ListParagraph"/>
        <w:numPr>
          <w:ilvl w:val="2"/>
          <w:numId w:val="1"/>
        </w:numPr>
        <w:tabs>
          <w:tab w:pos="1128" w:val="left" w:leader="none"/>
          <w:tab w:pos="1129" w:val="left" w:leader="none"/>
        </w:tabs>
        <w:spacing w:line="240" w:lineRule="auto" w:before="120" w:after="0"/>
        <w:ind w:left="1127" w:right="1204" w:hanging="548"/>
        <w:jc w:val="left"/>
        <w:rPr>
          <w:sz w:val="22"/>
        </w:rPr>
      </w:pPr>
      <w:r>
        <w:rPr>
          <w:sz w:val="22"/>
        </w:rPr>
        <w:t>“Sensor/Actuator Network Communications Standard for DeviceNet”, SEMI Standards</w:t>
      </w:r>
      <w:r>
        <w:rPr>
          <w:spacing w:val="-15"/>
          <w:sz w:val="22"/>
        </w:rPr>
        <w:t> </w:t>
      </w:r>
      <w:r>
        <w:rPr>
          <w:sz w:val="22"/>
        </w:rPr>
        <w:t>Draft Document</w:t>
      </w:r>
      <w:r>
        <w:rPr>
          <w:spacing w:val="-1"/>
          <w:sz w:val="22"/>
        </w:rPr>
        <w:t> </w:t>
      </w:r>
      <w:r>
        <w:rPr>
          <w:sz w:val="22"/>
        </w:rPr>
        <w:t>E54.4-0097.</w:t>
      </w:r>
    </w:p>
    <w:p>
      <w:pPr>
        <w:pStyle w:val="ListParagraph"/>
        <w:numPr>
          <w:ilvl w:val="2"/>
          <w:numId w:val="1"/>
        </w:numPr>
        <w:tabs>
          <w:tab w:pos="1128" w:val="left" w:leader="none"/>
          <w:tab w:pos="1129" w:val="left" w:leader="none"/>
        </w:tabs>
        <w:spacing w:line="240" w:lineRule="auto" w:before="119" w:after="0"/>
        <w:ind w:left="1127" w:right="719" w:hanging="548"/>
        <w:jc w:val="left"/>
        <w:rPr>
          <w:sz w:val="22"/>
        </w:rPr>
      </w:pPr>
      <w:r>
        <w:rPr>
          <w:sz w:val="22"/>
        </w:rPr>
        <w:t>“Sensor/Actuator Network Specific Device Model for Mass Flow Devices”, SEMI Standards</w:t>
      </w:r>
      <w:r>
        <w:rPr>
          <w:spacing w:val="-14"/>
          <w:sz w:val="22"/>
        </w:rPr>
        <w:t> </w:t>
      </w:r>
      <w:r>
        <w:rPr>
          <w:sz w:val="22"/>
        </w:rPr>
        <w:t>Draft Document</w:t>
      </w:r>
      <w:r>
        <w:rPr>
          <w:spacing w:val="-1"/>
          <w:sz w:val="22"/>
        </w:rPr>
        <w:t> </w:t>
      </w:r>
      <w:r>
        <w:rPr>
          <w:sz w:val="22"/>
        </w:rPr>
        <w:t>#2253C.</w:t>
      </w:r>
    </w:p>
    <w:p>
      <w:pPr>
        <w:pStyle w:val="ListParagraph"/>
        <w:numPr>
          <w:ilvl w:val="2"/>
          <w:numId w:val="1"/>
        </w:numPr>
        <w:tabs>
          <w:tab w:pos="1127" w:val="left" w:leader="none"/>
          <w:tab w:pos="1128" w:val="left" w:leader="none"/>
        </w:tabs>
        <w:spacing w:line="240" w:lineRule="auto" w:before="121" w:after="0"/>
        <w:ind w:left="1127" w:right="0" w:hanging="548"/>
        <w:jc w:val="left"/>
        <w:rPr>
          <w:sz w:val="22"/>
        </w:rPr>
      </w:pPr>
      <w:r>
        <w:rPr>
          <w:sz w:val="22"/>
        </w:rPr>
        <w:t>“Sensor/Actuator Network Standard”, SEMI Standards Document</w:t>
      </w:r>
      <w:r>
        <w:rPr>
          <w:spacing w:val="-2"/>
          <w:sz w:val="22"/>
        </w:rPr>
        <w:t> </w:t>
      </w:r>
      <w:r>
        <w:rPr>
          <w:sz w:val="22"/>
        </w:rPr>
        <w:t>E54-0097.</w:t>
      </w:r>
    </w:p>
    <w:p>
      <w:pPr>
        <w:pStyle w:val="ListParagraph"/>
        <w:numPr>
          <w:ilvl w:val="2"/>
          <w:numId w:val="1"/>
        </w:numPr>
        <w:tabs>
          <w:tab w:pos="1128" w:val="left" w:leader="none"/>
          <w:tab w:pos="1129" w:val="left" w:leader="none"/>
        </w:tabs>
        <w:spacing w:line="240" w:lineRule="auto" w:before="120" w:after="0"/>
        <w:ind w:left="1128" w:right="0" w:hanging="549"/>
        <w:jc w:val="left"/>
        <w:rPr>
          <w:sz w:val="22"/>
        </w:rPr>
      </w:pPr>
      <w:r>
        <w:rPr>
          <w:sz w:val="22"/>
        </w:rPr>
        <w:t>SEMI E17-00-0060 Guideline for Mass Flow Controller Transient Characteristics</w:t>
      </w:r>
      <w:r>
        <w:rPr>
          <w:spacing w:val="-3"/>
          <w:sz w:val="22"/>
        </w:rPr>
        <w:t> </w:t>
      </w:r>
      <w:r>
        <w:rPr>
          <w:sz w:val="22"/>
        </w:rPr>
        <w:t>Tests</w:t>
      </w:r>
    </w:p>
    <w:p>
      <w:pPr>
        <w:pStyle w:val="ListParagraph"/>
        <w:numPr>
          <w:ilvl w:val="2"/>
          <w:numId w:val="1"/>
        </w:numPr>
        <w:tabs>
          <w:tab w:pos="1128" w:val="left" w:leader="none"/>
          <w:tab w:pos="1129" w:val="left" w:leader="none"/>
        </w:tabs>
        <w:spacing w:line="240" w:lineRule="auto" w:before="119" w:after="0"/>
        <w:ind w:left="1128" w:right="0" w:hanging="549"/>
        <w:jc w:val="left"/>
        <w:rPr>
          <w:sz w:val="22"/>
        </w:rPr>
      </w:pPr>
      <w:r>
        <w:rPr>
          <w:sz w:val="22"/>
        </w:rPr>
        <w:t>SEMI E18-00-0091. Guideline for Temperature Specifications of the Mass Flow</w:t>
      </w:r>
      <w:r>
        <w:rPr>
          <w:spacing w:val="-4"/>
          <w:sz w:val="22"/>
        </w:rPr>
        <w:t> </w:t>
      </w:r>
      <w:r>
        <w:rPr>
          <w:sz w:val="22"/>
        </w:rPr>
        <w:t>Controller</w:t>
      </w:r>
    </w:p>
    <w:p>
      <w:pPr>
        <w:pStyle w:val="ListParagraph"/>
        <w:numPr>
          <w:ilvl w:val="2"/>
          <w:numId w:val="1"/>
        </w:numPr>
        <w:tabs>
          <w:tab w:pos="1128" w:val="left" w:leader="none"/>
          <w:tab w:pos="1129" w:val="left" w:leader="none"/>
        </w:tabs>
        <w:spacing w:line="240" w:lineRule="auto" w:before="121" w:after="0"/>
        <w:ind w:left="1128" w:right="0" w:hanging="549"/>
        <w:jc w:val="left"/>
        <w:rPr>
          <w:sz w:val="22"/>
        </w:rPr>
      </w:pPr>
      <w:r>
        <w:rPr>
          <w:sz w:val="22"/>
        </w:rPr>
        <w:t>SEMI E27-00-0092. Standard for Mass Flow Controller and Mass Flow Meter</w:t>
      </w:r>
      <w:r>
        <w:rPr>
          <w:spacing w:val="-3"/>
          <w:sz w:val="22"/>
        </w:rPr>
        <w:t> </w:t>
      </w:r>
      <w:r>
        <w:rPr>
          <w:sz w:val="22"/>
        </w:rPr>
        <w:t>Linearity</w:t>
      </w:r>
    </w:p>
    <w:p>
      <w:pPr>
        <w:pStyle w:val="ListParagraph"/>
        <w:numPr>
          <w:ilvl w:val="2"/>
          <w:numId w:val="1"/>
        </w:numPr>
        <w:tabs>
          <w:tab w:pos="1128" w:val="left" w:leader="none"/>
        </w:tabs>
        <w:spacing w:line="240" w:lineRule="auto" w:before="120" w:after="0"/>
        <w:ind w:left="1127" w:right="0" w:hanging="548"/>
        <w:jc w:val="left"/>
        <w:rPr>
          <w:sz w:val="22"/>
        </w:rPr>
      </w:pPr>
      <w:r>
        <w:rPr>
          <w:sz w:val="22"/>
        </w:rPr>
        <w:t>SEMI E28-00-0092. Guideline for Pressure Specifications of the Mass Flow</w:t>
      </w:r>
      <w:r>
        <w:rPr>
          <w:spacing w:val="-5"/>
          <w:sz w:val="22"/>
        </w:rPr>
        <w:t> </w:t>
      </w:r>
      <w:r>
        <w:rPr>
          <w:sz w:val="22"/>
        </w:rPr>
        <w:t>Controller</w:t>
      </w:r>
    </w:p>
    <w:p>
      <w:pPr>
        <w:pStyle w:val="ListParagraph"/>
        <w:numPr>
          <w:ilvl w:val="2"/>
          <w:numId w:val="1"/>
        </w:numPr>
        <w:tabs>
          <w:tab w:pos="1127" w:val="left" w:leader="none"/>
        </w:tabs>
        <w:spacing w:line="240" w:lineRule="auto" w:before="120" w:after="0"/>
        <w:ind w:left="1127" w:right="765" w:hanging="548"/>
        <w:jc w:val="left"/>
        <w:rPr>
          <w:sz w:val="22"/>
        </w:rPr>
      </w:pPr>
      <w:r>
        <w:rPr>
          <w:sz w:val="22"/>
        </w:rPr>
        <w:t>SEMI E56-00-1296. Test Method for Determining Accuracy, Linearity, Repeatability, Short Term Reproducibility, Hysteresis, and Dead Band of Thermal Mass Flow</w:t>
      </w:r>
      <w:r>
        <w:rPr>
          <w:spacing w:val="-4"/>
          <w:sz w:val="22"/>
        </w:rPr>
        <w:t> </w:t>
      </w:r>
      <w:r>
        <w:rPr>
          <w:sz w:val="22"/>
        </w:rPr>
        <w:t>Controllers</w:t>
      </w:r>
    </w:p>
    <w:p>
      <w:pPr>
        <w:pStyle w:val="ListParagraph"/>
        <w:numPr>
          <w:ilvl w:val="2"/>
          <w:numId w:val="1"/>
        </w:numPr>
        <w:tabs>
          <w:tab w:pos="1127" w:val="left" w:leader="none"/>
        </w:tabs>
        <w:spacing w:line="240" w:lineRule="auto" w:before="120" w:after="0"/>
        <w:ind w:left="1126" w:right="0" w:hanging="547"/>
        <w:jc w:val="left"/>
        <w:rPr>
          <w:sz w:val="22"/>
        </w:rPr>
      </w:pPr>
      <w:r>
        <w:rPr>
          <w:sz w:val="22"/>
        </w:rPr>
        <w:t>SEMI Standards Document</w:t>
      </w:r>
      <w:r>
        <w:rPr>
          <w:spacing w:val="-1"/>
          <w:sz w:val="22"/>
        </w:rPr>
        <w:t> </w:t>
      </w:r>
      <w:r>
        <w:rPr>
          <w:sz w:val="22"/>
        </w:rPr>
        <w:t>E52-95.</w:t>
      </w:r>
    </w:p>
    <w:p>
      <w:pPr>
        <w:pStyle w:val="ListParagraph"/>
        <w:numPr>
          <w:ilvl w:val="2"/>
          <w:numId w:val="1"/>
        </w:numPr>
        <w:tabs>
          <w:tab w:pos="1127" w:val="left" w:leader="none"/>
        </w:tabs>
        <w:spacing w:line="240" w:lineRule="auto" w:before="120" w:after="0"/>
        <w:ind w:left="1126" w:right="0" w:hanging="547"/>
        <w:jc w:val="left"/>
        <w:rPr>
          <w:sz w:val="22"/>
        </w:rPr>
      </w:pPr>
      <w:r>
        <w:rPr>
          <w:sz w:val="22"/>
        </w:rPr>
        <w:t>SEMI E80-00-0299. Test Method Determining Attitude Sensitivity of Mass Flow</w:t>
      </w:r>
      <w:r>
        <w:rPr>
          <w:spacing w:val="-7"/>
          <w:sz w:val="22"/>
        </w:rPr>
        <w:t> </w:t>
      </w:r>
      <w:r>
        <w:rPr>
          <w:sz w:val="22"/>
        </w:rPr>
        <w:t>Controllers</w:t>
      </w:r>
    </w:p>
    <w:p>
      <w:pPr>
        <w:pStyle w:val="ListParagraph"/>
        <w:numPr>
          <w:ilvl w:val="2"/>
          <w:numId w:val="1"/>
        </w:numPr>
        <w:tabs>
          <w:tab w:pos="1127" w:val="left" w:leader="none"/>
        </w:tabs>
        <w:spacing w:line="240" w:lineRule="auto" w:before="120" w:after="0"/>
        <w:ind w:left="1127" w:right="449" w:hanging="548"/>
        <w:jc w:val="left"/>
        <w:rPr>
          <w:sz w:val="22"/>
        </w:rPr>
      </w:pPr>
      <w:r>
        <w:rPr>
          <w:sz w:val="22"/>
        </w:rPr>
        <w:t>SEMI Standards Document E52-95. Practice for Referencing Gases and Gas Mixtures Used in Digital Mass Flow</w:t>
      </w:r>
      <w:r>
        <w:rPr>
          <w:spacing w:val="-1"/>
          <w:sz w:val="22"/>
        </w:rPr>
        <w:t> </w:t>
      </w:r>
      <w:r>
        <w:rPr>
          <w:sz w:val="22"/>
        </w:rPr>
        <w:t>Controllers</w:t>
      </w:r>
    </w:p>
    <w:p>
      <w:pPr>
        <w:pStyle w:val="ListParagraph"/>
        <w:numPr>
          <w:ilvl w:val="2"/>
          <w:numId w:val="1"/>
        </w:numPr>
        <w:tabs>
          <w:tab w:pos="1127" w:val="left" w:leader="none"/>
        </w:tabs>
        <w:spacing w:line="240" w:lineRule="auto" w:before="121" w:after="0"/>
        <w:ind w:left="1126" w:right="0" w:hanging="547"/>
        <w:jc w:val="left"/>
        <w:rPr>
          <w:sz w:val="22"/>
        </w:rPr>
      </w:pPr>
      <w:r>
        <w:rPr>
          <w:sz w:val="22"/>
        </w:rPr>
        <w:t>Instruction Manual, G-Series MFC, RS845</w:t>
      </w:r>
      <w:r>
        <w:rPr>
          <w:spacing w:val="-1"/>
          <w:sz w:val="22"/>
        </w:rPr>
        <w:t> </w:t>
      </w:r>
      <w:r>
        <w:rPr>
          <w:sz w:val="22"/>
        </w:rPr>
        <w:t>Supplement</w:t>
      </w:r>
    </w:p>
    <w:p>
      <w:pPr>
        <w:pStyle w:val="ListParagraph"/>
        <w:numPr>
          <w:ilvl w:val="2"/>
          <w:numId w:val="1"/>
        </w:numPr>
        <w:tabs>
          <w:tab w:pos="1127" w:val="left" w:leader="none"/>
        </w:tabs>
        <w:spacing w:line="240" w:lineRule="auto" w:before="120" w:after="0"/>
        <w:ind w:left="1126" w:right="0" w:hanging="547"/>
        <w:jc w:val="left"/>
        <w:rPr>
          <w:sz w:val="22"/>
        </w:rPr>
      </w:pPr>
      <w:r>
        <w:rPr>
          <w:sz w:val="22"/>
        </w:rPr>
        <w:t>Instruction Manual, G-Series MFC, DeviceNet</w:t>
      </w:r>
      <w:r>
        <w:rPr>
          <w:spacing w:val="-1"/>
          <w:sz w:val="22"/>
        </w:rPr>
        <w:t> </w:t>
      </w:r>
      <w:r>
        <w:rPr>
          <w:sz w:val="22"/>
        </w:rPr>
        <w:t>Supplement</w:t>
      </w:r>
    </w:p>
    <w:p>
      <w:pPr>
        <w:pStyle w:val="ListParagraph"/>
        <w:numPr>
          <w:ilvl w:val="2"/>
          <w:numId w:val="1"/>
        </w:numPr>
        <w:tabs>
          <w:tab w:pos="1127" w:val="left" w:leader="none"/>
        </w:tabs>
        <w:spacing w:line="240" w:lineRule="auto" w:before="119" w:after="0"/>
        <w:ind w:left="1126" w:right="0" w:hanging="547"/>
        <w:jc w:val="left"/>
        <w:rPr>
          <w:sz w:val="22"/>
        </w:rPr>
      </w:pPr>
      <w:r>
        <w:rPr>
          <w:sz w:val="22"/>
        </w:rPr>
        <w:t>Instruction Manual, G-Series MFC, Profibus</w:t>
      </w:r>
      <w:r>
        <w:rPr>
          <w:spacing w:val="-1"/>
          <w:sz w:val="22"/>
        </w:rPr>
        <w:t> </w:t>
      </w:r>
      <w:r>
        <w:rPr>
          <w:sz w:val="22"/>
        </w:rPr>
        <w:t>Supplement</w:t>
      </w:r>
    </w:p>
    <w:p>
      <w:pPr>
        <w:spacing w:after="0" w:line="240" w:lineRule="auto"/>
        <w:jc w:val="left"/>
        <w:rPr>
          <w:sz w:val="22"/>
        </w:rPr>
        <w:sectPr>
          <w:pgSz w:w="12240" w:h="15840"/>
          <w:pgMar w:header="725" w:footer="745" w:top="1100" w:bottom="940" w:left="860" w:right="8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7"/>
        </w:rPr>
      </w:pPr>
    </w:p>
    <w:p>
      <w:pPr>
        <w:pStyle w:val="BodyText"/>
        <w:spacing w:before="90"/>
        <w:ind w:left="1557" w:right="1954"/>
        <w:jc w:val="center"/>
      </w:pPr>
      <w:r>
        <w:rPr/>
        <w:t>This page intentionally left blank.</w:t>
      </w:r>
    </w:p>
    <w:p>
      <w:pPr>
        <w:spacing w:after="0"/>
        <w:jc w:val="center"/>
        <w:sectPr>
          <w:pgSz w:w="12240" w:h="15840"/>
          <w:pgMar w:header="725" w:footer="745" w:top="1100" w:bottom="940" w:left="860" w:right="820"/>
        </w:sectPr>
      </w:pPr>
    </w:p>
    <w:p>
      <w:pPr>
        <w:pStyle w:val="BodyText"/>
        <w:rPr>
          <w:sz w:val="20"/>
        </w:rPr>
      </w:pPr>
    </w:p>
    <w:p>
      <w:pPr>
        <w:pStyle w:val="Heading1"/>
        <w:ind w:left="2974"/>
      </w:pPr>
      <w:bookmarkStart w:name="_TOC_250065" w:id="2"/>
      <w:bookmarkEnd w:id="2"/>
      <w:r>
        <w:rPr/>
        <w:t>Mass Flow Device Safety Information</w:t>
      </w:r>
    </w:p>
    <w:p>
      <w:pPr>
        <w:pStyle w:val="BodyText"/>
        <w:spacing w:before="3"/>
        <w:rPr>
          <w:rFonts w:ascii="Arial"/>
          <w:b/>
          <w:sz w:val="31"/>
        </w:rPr>
      </w:pPr>
    </w:p>
    <w:p>
      <w:pPr>
        <w:pStyle w:val="Heading2"/>
        <w:rPr>
          <w:u w:val="none"/>
        </w:rPr>
      </w:pPr>
      <w:bookmarkStart w:name="_TOC_250064" w:id="3"/>
      <w:bookmarkEnd w:id="3"/>
      <w:r>
        <w:rPr>
          <w:u w:val="thick"/>
        </w:rPr>
        <w:t>Symbols Used in This Instruction Manual</w:t>
      </w:r>
    </w:p>
    <w:p>
      <w:pPr>
        <w:pStyle w:val="BodyText"/>
        <w:rPr>
          <w:rFonts w:ascii="Arial"/>
          <w:b/>
          <w:sz w:val="13"/>
        </w:rPr>
      </w:pPr>
    </w:p>
    <w:p>
      <w:pPr>
        <w:pStyle w:val="BodyText"/>
        <w:spacing w:before="90"/>
        <w:ind w:left="580"/>
      </w:pPr>
      <w:r>
        <w:rPr/>
        <w:pict>
          <v:line style="position:absolute;mso-position-horizontal-relative:page;mso-position-vertical-relative:paragraph;z-index:0;mso-wrap-distance-left:0;mso-wrap-distance-right:0" from="159.360001pt,23.589655pt" to="555.360001pt,23.589655pt" stroked="true" strokeweight=".72pt" strokecolor="#000000">
            <v:stroke dashstyle="solid"/>
            <w10:wrap type="topAndBottom"/>
          </v:line>
        </w:pict>
      </w:r>
      <w:r>
        <w:rPr/>
        <w:drawing>
          <wp:anchor distT="0" distB="0" distL="0" distR="0" allowOverlap="1" layoutInCell="1" locked="0" behindDoc="0" simplePos="0" relativeHeight="1240">
            <wp:simplePos x="0" y="0"/>
            <wp:positionH relativeFrom="page">
              <wp:posOffset>894093</wp:posOffset>
            </wp:positionH>
            <wp:positionV relativeFrom="paragraph">
              <wp:posOffset>362870</wp:posOffset>
            </wp:positionV>
            <wp:extent cx="381494" cy="412448"/>
            <wp:effectExtent l="0" t="0" r="0" b="0"/>
            <wp:wrapNone/>
            <wp:docPr id="1" name="image1.png" descr=""/>
            <wp:cNvGraphicFramePr>
              <a:graphicFrameLocks noChangeAspect="1"/>
            </wp:cNvGraphicFramePr>
            <a:graphic>
              <a:graphicData uri="http://schemas.openxmlformats.org/drawingml/2006/picture">
                <pic:pic>
                  <pic:nvPicPr>
                    <pic:cNvPr id="2" name="image1.png"/>
                    <pic:cNvPicPr/>
                  </pic:nvPicPr>
                  <pic:blipFill>
                    <a:blip r:embed="rId17" cstate="print"/>
                    <a:stretch>
                      <a:fillRect/>
                    </a:stretch>
                  </pic:blipFill>
                  <pic:spPr>
                    <a:xfrm>
                      <a:off x="0" y="0"/>
                      <a:ext cx="381494" cy="412448"/>
                    </a:xfrm>
                    <a:prstGeom prst="rect">
                      <a:avLst/>
                    </a:prstGeom>
                  </pic:spPr>
                </pic:pic>
              </a:graphicData>
            </a:graphic>
          </wp:anchor>
        </w:drawing>
      </w:r>
      <w:r>
        <w:rPr/>
        <w:t>Definitions of WARNING, CAUTION, and NOTE messages used throughout the manual.</w:t>
      </w:r>
    </w:p>
    <w:p>
      <w:pPr>
        <w:tabs>
          <w:tab w:pos="2327" w:val="left" w:leader="none"/>
        </w:tabs>
        <w:spacing w:before="50" w:after="80"/>
        <w:ind w:left="2327" w:right="475" w:hanging="1080"/>
        <w:jc w:val="left"/>
        <w:rPr>
          <w:rFonts w:ascii="Arial"/>
          <w:b/>
          <w:sz w:val="20"/>
        </w:rPr>
      </w:pPr>
      <w:r>
        <w:rPr>
          <w:rFonts w:ascii="Arial"/>
          <w:b/>
          <w:sz w:val="20"/>
        </w:rPr>
        <w:t>Warning</w:t>
        <w:tab/>
        <w:t>The WARNING sign denotes a hazard. It calls attention to a procedure, practice, condition, or the like, which, if not correctly performed or adhered to, could</w:t>
      </w:r>
      <w:r>
        <w:rPr>
          <w:rFonts w:ascii="Arial"/>
          <w:b/>
          <w:spacing w:val="-20"/>
          <w:sz w:val="20"/>
        </w:rPr>
        <w:t> </w:t>
      </w:r>
      <w:r>
        <w:rPr>
          <w:rFonts w:ascii="Arial"/>
          <w:b/>
          <w:sz w:val="20"/>
        </w:rPr>
        <w:t>result in injury to</w:t>
      </w:r>
      <w:r>
        <w:rPr>
          <w:rFonts w:ascii="Arial"/>
          <w:b/>
          <w:spacing w:val="-6"/>
          <w:sz w:val="20"/>
        </w:rPr>
        <w:t> </w:t>
      </w:r>
      <w:r>
        <w:rPr>
          <w:rFonts w:ascii="Arial"/>
          <w:b/>
          <w:sz w:val="20"/>
        </w:rPr>
        <w:t>personnel.</w:t>
      </w:r>
    </w:p>
    <w:p>
      <w:pPr>
        <w:pStyle w:val="BodyText"/>
        <w:spacing w:line="20" w:lineRule="exact"/>
        <w:ind w:left="2327"/>
        <w:rPr>
          <w:rFonts w:ascii="Arial"/>
          <w:sz w:val="2"/>
        </w:rPr>
      </w:pPr>
      <w:r>
        <w:rPr>
          <w:rFonts w:ascii="Arial"/>
          <w:sz w:val="2"/>
        </w:rPr>
        <w:pict>
          <v:group style="width:398.65pt;height:.75pt;mso-position-horizontal-relative:char;mso-position-vertical-relative:line" coordorigin="0,0" coordsize="7973,15">
            <v:rect style="position:absolute;left:0;top:0;width:68;height:15" filled="true" fillcolor="#000000" stroked="false">
              <v:fill type="solid"/>
            </v:rect>
            <v:line style="position:absolute" from="67,7" to="7920,7" stroked="true" strokeweight=".72pt" strokecolor="#000000">
              <v:stroke dashstyle="solid"/>
            </v:line>
            <v:rect style="position:absolute;left:7920;top:0;width:53;height:15" filled="true" fillcolor="#000000" stroked="false">
              <v:fill type="solid"/>
            </v:rect>
          </v:group>
        </w:pict>
      </w:r>
      <w:r>
        <w:rPr>
          <w:rFonts w:ascii="Arial"/>
          <w:sz w:val="2"/>
        </w:rPr>
      </w:r>
    </w:p>
    <w:p>
      <w:pPr>
        <w:pStyle w:val="Heading4"/>
        <w:tabs>
          <w:tab w:pos="2379" w:val="left" w:leader="none"/>
        </w:tabs>
        <w:spacing w:before="73"/>
        <w:ind w:left="2380" w:right="343" w:hanging="1081"/>
      </w:pPr>
      <w:r>
        <w:rPr/>
        <w:pict>
          <v:group style="position:absolute;margin-left:162pt;margin-top:45.714737pt;width:398.65pt;height:.75pt;mso-position-horizontal-relative:page;mso-position-vertical-relative:paragraph;z-index:1072;mso-wrap-distance-left:0;mso-wrap-distance-right:0" coordorigin="3240,914" coordsize="7973,15">
            <v:rect style="position:absolute;left:3240;top:914;width:68;height:15" filled="true" fillcolor="#000000" stroked="false">
              <v:fill type="solid"/>
            </v:rect>
            <v:line style="position:absolute" from="3307,921" to="11160,921" stroked="true" strokeweight=".72pt" strokecolor="#000000">
              <v:stroke dashstyle="solid"/>
            </v:line>
            <v:rect style="position:absolute;left:11160;top:914;width:53;height:15" filled="true" fillcolor="#000000" stroked="false">
              <v:fill type="solid"/>
            </v:rect>
            <w10:wrap type="topAndBottom"/>
          </v:group>
        </w:pict>
      </w:r>
      <w:r>
        <w:rPr/>
        <w:drawing>
          <wp:anchor distT="0" distB="0" distL="0" distR="0" allowOverlap="1" layoutInCell="1" locked="0" behindDoc="0" simplePos="0" relativeHeight="1264">
            <wp:simplePos x="0" y="0"/>
            <wp:positionH relativeFrom="page">
              <wp:posOffset>1020845</wp:posOffset>
            </wp:positionH>
            <wp:positionV relativeFrom="paragraph">
              <wp:posOffset>49983</wp:posOffset>
            </wp:positionV>
            <wp:extent cx="193782" cy="310617"/>
            <wp:effectExtent l="0" t="0" r="0" b="0"/>
            <wp:wrapNone/>
            <wp:docPr id="3" name="image2.png" descr=""/>
            <wp:cNvGraphicFramePr>
              <a:graphicFrameLocks noChangeAspect="1"/>
            </wp:cNvGraphicFramePr>
            <a:graphic>
              <a:graphicData uri="http://schemas.openxmlformats.org/drawingml/2006/picture">
                <pic:pic>
                  <pic:nvPicPr>
                    <pic:cNvPr id="4" name="image2.png"/>
                    <pic:cNvPicPr/>
                  </pic:nvPicPr>
                  <pic:blipFill>
                    <a:blip r:embed="rId18" cstate="print"/>
                    <a:stretch>
                      <a:fillRect/>
                    </a:stretch>
                  </pic:blipFill>
                  <pic:spPr>
                    <a:xfrm>
                      <a:off x="0" y="0"/>
                      <a:ext cx="193782" cy="310617"/>
                    </a:xfrm>
                    <a:prstGeom prst="rect">
                      <a:avLst/>
                    </a:prstGeom>
                  </pic:spPr>
                </pic:pic>
              </a:graphicData>
            </a:graphic>
          </wp:anchor>
        </w:drawing>
      </w:r>
      <w:r>
        <w:rPr/>
        <w:drawing>
          <wp:anchor distT="0" distB="0" distL="0" distR="0" allowOverlap="1" layoutInCell="1" locked="0" behindDoc="0" simplePos="0" relativeHeight="1288">
            <wp:simplePos x="0" y="0"/>
            <wp:positionH relativeFrom="page">
              <wp:posOffset>1046480</wp:posOffset>
            </wp:positionH>
            <wp:positionV relativeFrom="paragraph">
              <wp:posOffset>644092</wp:posOffset>
            </wp:positionV>
            <wp:extent cx="198119" cy="330685"/>
            <wp:effectExtent l="0" t="0" r="0" b="0"/>
            <wp:wrapNone/>
            <wp:docPr id="5" name="image3.png" descr=""/>
            <wp:cNvGraphicFramePr>
              <a:graphicFrameLocks noChangeAspect="1"/>
            </wp:cNvGraphicFramePr>
            <a:graphic>
              <a:graphicData uri="http://schemas.openxmlformats.org/drawingml/2006/picture">
                <pic:pic>
                  <pic:nvPicPr>
                    <pic:cNvPr id="6" name="image3.png"/>
                    <pic:cNvPicPr/>
                  </pic:nvPicPr>
                  <pic:blipFill>
                    <a:blip r:embed="rId19" cstate="print"/>
                    <a:stretch>
                      <a:fillRect/>
                    </a:stretch>
                  </pic:blipFill>
                  <pic:spPr>
                    <a:xfrm>
                      <a:off x="0" y="0"/>
                      <a:ext cx="198119" cy="330685"/>
                    </a:xfrm>
                    <a:prstGeom prst="rect">
                      <a:avLst/>
                    </a:prstGeom>
                  </pic:spPr>
                </pic:pic>
              </a:graphicData>
            </a:graphic>
          </wp:anchor>
        </w:drawing>
      </w:r>
      <w:r>
        <w:rPr>
          <w:rFonts w:ascii="Arial"/>
          <w:position w:val="2"/>
          <w:sz w:val="20"/>
        </w:rPr>
        <w:t>Caution</w:t>
        <w:tab/>
      </w:r>
      <w:r>
        <w:rPr/>
        <w:t>The CAUTION sign denotes a hazard. It calls attention to an operating procedure, practice, or the like, which, if not correctly performed or adhered to, could result in damage to or destruction of all or part of the</w:t>
      </w:r>
      <w:r>
        <w:rPr>
          <w:spacing w:val="-4"/>
        </w:rPr>
        <w:t> </w:t>
      </w:r>
      <w:r>
        <w:rPr/>
        <w:t>product.</w:t>
      </w:r>
    </w:p>
    <w:p>
      <w:pPr>
        <w:pStyle w:val="BodyText"/>
        <w:tabs>
          <w:tab w:pos="2432" w:val="left" w:leader="none"/>
        </w:tabs>
        <w:spacing w:before="47" w:after="116"/>
        <w:ind w:left="2432" w:right="287" w:hanging="1081"/>
      </w:pPr>
      <w:r>
        <w:rPr>
          <w:rFonts w:ascii="Arial"/>
          <w:b/>
          <w:position w:val="2"/>
          <w:sz w:val="20"/>
        </w:rPr>
        <w:t>Note</w:t>
        <w:tab/>
      </w:r>
      <w:r>
        <w:rPr/>
        <w:t>The NOTE sign denotes important information. It calls attention to a procedure, practice, condition, or the like, which is essential to</w:t>
      </w:r>
      <w:r>
        <w:rPr>
          <w:spacing w:val="-2"/>
        </w:rPr>
        <w:t> </w:t>
      </w:r>
      <w:r>
        <w:rPr/>
        <w:t>highlight.</w:t>
      </w:r>
    </w:p>
    <w:p>
      <w:pPr>
        <w:pStyle w:val="BodyText"/>
        <w:spacing w:line="20" w:lineRule="exact"/>
        <w:ind w:left="2410"/>
        <w:rPr>
          <w:sz w:val="2"/>
        </w:rPr>
      </w:pPr>
      <w:r>
        <w:rPr>
          <w:sz w:val="2"/>
        </w:rPr>
        <w:pict>
          <v:group style="width:396.75pt;height:.75pt;mso-position-horizontal-relative:char;mso-position-vertical-relative:line" coordorigin="0,0" coordsize="7935,15">
            <v:line style="position:absolute" from="0,7" to="7934,7" stroked="true" strokeweight=".72pt" strokecolor="#000000">
              <v:stroke dashstyle="solid"/>
            </v:line>
          </v:group>
        </w:pict>
      </w:r>
      <w:r>
        <w:rPr>
          <w:sz w:val="2"/>
        </w:rPr>
      </w:r>
    </w:p>
    <w:p>
      <w:pPr>
        <w:pStyle w:val="BodyText"/>
        <w:spacing w:before="8"/>
        <w:rPr>
          <w:sz w:val="30"/>
        </w:rPr>
      </w:pPr>
    </w:p>
    <w:p>
      <w:pPr>
        <w:pStyle w:val="Heading2"/>
        <w:rPr>
          <w:u w:val="none"/>
        </w:rPr>
      </w:pPr>
      <w:bookmarkStart w:name="_TOC_250063" w:id="4"/>
      <w:bookmarkEnd w:id="4"/>
      <w:r>
        <w:rPr>
          <w:u w:val="thick"/>
        </w:rPr>
        <w:t>Symbols Found on the Unit</w:t>
      </w:r>
    </w:p>
    <w:p>
      <w:pPr>
        <w:pStyle w:val="BodyText"/>
        <w:spacing w:before="11"/>
        <w:rPr>
          <w:rFonts w:ascii="Arial"/>
          <w:b/>
          <w:sz w:val="12"/>
        </w:rPr>
      </w:pPr>
    </w:p>
    <w:p>
      <w:pPr>
        <w:pStyle w:val="BodyText"/>
        <w:spacing w:before="90"/>
        <w:ind w:left="580"/>
      </w:pPr>
      <w:r>
        <w:rPr/>
        <w:t>The following table describes symbols that may be found on the unit.</w:t>
      </w:r>
    </w:p>
    <w:p>
      <w:pPr>
        <w:spacing w:before="122"/>
        <w:ind w:left="3095" w:right="0" w:firstLine="0"/>
        <w:jc w:val="left"/>
        <w:rPr>
          <w:rFonts w:ascii="Arial"/>
          <w:b/>
          <w:sz w:val="20"/>
        </w:rPr>
      </w:pPr>
      <w:r>
        <w:rPr>
          <w:rFonts w:ascii="Arial"/>
          <w:b/>
          <w:sz w:val="20"/>
        </w:rPr>
        <w:t>Table 1: Definition of Symbols Found on the Unit</w:t>
      </w:r>
    </w:p>
    <w:p>
      <w:pPr>
        <w:pStyle w:val="BodyText"/>
        <w:spacing w:before="3"/>
        <w:rPr>
          <w:rFonts w:ascii="Arial"/>
          <w:b/>
          <w:sz w:val="5"/>
        </w:rPr>
      </w:pPr>
    </w:p>
    <w:tbl>
      <w:tblPr>
        <w:tblW w:w="0" w:type="auto"/>
        <w:jc w:val="left"/>
        <w:tblInd w:w="5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430"/>
        <w:gridCol w:w="810"/>
        <w:gridCol w:w="1620"/>
        <w:gridCol w:w="1620"/>
        <w:gridCol w:w="720"/>
        <w:gridCol w:w="2520"/>
      </w:tblGrid>
      <w:tr>
        <w:trPr>
          <w:trHeight w:val="1086" w:hRule="atLeast"/>
        </w:trPr>
        <w:tc>
          <w:tcPr>
            <w:tcW w:w="2430" w:type="dxa"/>
          </w:tcPr>
          <w:p>
            <w:pPr>
              <w:pStyle w:val="TableParagraph"/>
              <w:spacing w:line="551" w:lineRule="exact"/>
              <w:ind w:left="1166"/>
              <w:rPr>
                <w:rFonts w:ascii="Times New Roman"/>
                <w:sz w:val="48"/>
              </w:rPr>
            </w:pPr>
            <w:r>
              <w:rPr>
                <w:rFonts w:ascii="Times New Roman"/>
                <w:w w:val="99"/>
                <w:sz w:val="48"/>
              </w:rPr>
              <w:t>|</w:t>
            </w:r>
          </w:p>
          <w:p>
            <w:pPr>
              <w:pStyle w:val="TableParagraph"/>
              <w:spacing w:line="240" w:lineRule="auto" w:before="99"/>
              <w:ind w:left="473" w:right="441" w:firstLine="260"/>
              <w:rPr>
                <w:sz w:val="18"/>
              </w:rPr>
            </w:pPr>
            <w:r>
              <w:rPr>
                <w:sz w:val="18"/>
              </w:rPr>
              <w:t>On (Supply) IEC 417, No. 5007</w:t>
            </w:r>
          </w:p>
        </w:tc>
        <w:tc>
          <w:tcPr>
            <w:tcW w:w="2430" w:type="dxa"/>
            <w:gridSpan w:val="2"/>
          </w:tcPr>
          <w:p>
            <w:pPr>
              <w:pStyle w:val="TableParagraph"/>
              <w:spacing w:line="240" w:lineRule="auto" w:before="8" w:after="1"/>
              <w:rPr>
                <w:b/>
                <w:sz w:val="16"/>
              </w:rPr>
            </w:pPr>
          </w:p>
          <w:p>
            <w:pPr>
              <w:pStyle w:val="TableParagraph"/>
              <w:spacing w:line="240" w:lineRule="auto"/>
              <w:ind w:left="1035"/>
              <w:rPr>
                <w:sz w:val="20"/>
              </w:rPr>
            </w:pPr>
            <w:r>
              <w:rPr>
                <w:sz w:val="20"/>
              </w:rPr>
              <w:drawing>
                <wp:inline distT="0" distB="0" distL="0" distR="0">
                  <wp:extent cx="223456" cy="223456"/>
                  <wp:effectExtent l="0" t="0" r="0" b="0"/>
                  <wp:docPr id="7" name="image4.png" descr=""/>
                  <wp:cNvGraphicFramePr>
                    <a:graphicFrameLocks noChangeAspect="1"/>
                  </wp:cNvGraphicFramePr>
                  <a:graphic>
                    <a:graphicData uri="http://schemas.openxmlformats.org/drawingml/2006/picture">
                      <pic:pic>
                        <pic:nvPicPr>
                          <pic:cNvPr id="8" name="image4.png"/>
                          <pic:cNvPicPr/>
                        </pic:nvPicPr>
                        <pic:blipFill>
                          <a:blip r:embed="rId20" cstate="print"/>
                          <a:stretch>
                            <a:fillRect/>
                          </a:stretch>
                        </pic:blipFill>
                        <pic:spPr>
                          <a:xfrm>
                            <a:off x="0" y="0"/>
                            <a:ext cx="223456" cy="223456"/>
                          </a:xfrm>
                          <a:prstGeom prst="rect">
                            <a:avLst/>
                          </a:prstGeom>
                        </pic:spPr>
                      </pic:pic>
                    </a:graphicData>
                  </a:graphic>
                </wp:inline>
              </w:drawing>
            </w:r>
            <w:r>
              <w:rPr>
                <w:sz w:val="20"/>
              </w:rPr>
            </w:r>
          </w:p>
          <w:p>
            <w:pPr>
              <w:pStyle w:val="TableParagraph"/>
              <w:spacing w:line="240" w:lineRule="auto" w:before="105"/>
              <w:ind w:left="473" w:right="441" w:firstLine="260"/>
              <w:rPr>
                <w:sz w:val="18"/>
              </w:rPr>
            </w:pPr>
            <w:r>
              <w:rPr>
                <w:sz w:val="18"/>
              </w:rPr>
              <w:t>Off (Supply) IEC 417, No. 5008</w:t>
            </w:r>
          </w:p>
        </w:tc>
        <w:tc>
          <w:tcPr>
            <w:tcW w:w="2340" w:type="dxa"/>
            <w:gridSpan w:val="2"/>
          </w:tcPr>
          <w:p>
            <w:pPr>
              <w:pStyle w:val="TableParagraph"/>
              <w:spacing w:line="240" w:lineRule="auto" w:before="10"/>
              <w:rPr>
                <w:b/>
                <w:sz w:val="15"/>
              </w:rPr>
            </w:pPr>
          </w:p>
          <w:p>
            <w:pPr>
              <w:pStyle w:val="TableParagraph"/>
              <w:spacing w:line="240" w:lineRule="auto"/>
              <w:ind w:left="1039"/>
              <w:rPr>
                <w:sz w:val="20"/>
              </w:rPr>
            </w:pPr>
            <w:r>
              <w:rPr>
                <w:sz w:val="20"/>
              </w:rPr>
              <w:pict>
                <v:group style="width:11.7pt;height:17pt;mso-position-horizontal-relative:char;mso-position-vertical-relative:line" coordorigin="0,0" coordsize="234,340">
                  <v:line style="position:absolute" from="115,0" to="115,257" stroked="true" strokeweight=".96pt" strokecolor="#000000">
                    <v:stroke dashstyle="solid"/>
                  </v:line>
                  <v:line style="position:absolute" from="0,257" to="234,257" stroked="true" strokeweight=".96pt" strokecolor="#000000">
                    <v:stroke dashstyle="solid"/>
                  </v:line>
                  <v:rect style="position:absolute;left:75;top:320;width:75;height:20" filled="true" fillcolor="#000000" stroked="false">
                    <v:fill type="solid"/>
                  </v:rect>
                  <v:line style="position:absolute" from="30,295" to="194,295" stroked="true" strokeweight=".96pt" strokecolor="#000000">
                    <v:stroke dashstyle="solid"/>
                  </v:line>
                </v:group>
              </w:pict>
            </w:r>
            <w:r>
              <w:rPr>
                <w:sz w:val="20"/>
              </w:rPr>
            </w:r>
          </w:p>
          <w:p>
            <w:pPr>
              <w:pStyle w:val="TableParagraph"/>
              <w:spacing w:line="240" w:lineRule="auto" w:before="91"/>
              <w:ind w:left="429" w:right="395" w:firstLine="159"/>
              <w:rPr>
                <w:sz w:val="18"/>
              </w:rPr>
            </w:pPr>
            <w:r>
              <w:rPr>
                <w:sz w:val="18"/>
              </w:rPr>
              <w:t>Earth (ground) IEC 417, No. 5017</w:t>
            </w:r>
          </w:p>
        </w:tc>
        <w:tc>
          <w:tcPr>
            <w:tcW w:w="2520" w:type="dxa"/>
          </w:tcPr>
          <w:p>
            <w:pPr>
              <w:pStyle w:val="TableParagraph"/>
              <w:spacing w:line="240" w:lineRule="auto" w:before="8" w:after="1"/>
              <w:rPr>
                <w:b/>
                <w:sz w:val="16"/>
              </w:rPr>
            </w:pPr>
          </w:p>
          <w:p>
            <w:pPr>
              <w:pStyle w:val="TableParagraph"/>
              <w:spacing w:line="240" w:lineRule="auto"/>
              <w:ind w:left="1079"/>
              <w:rPr>
                <w:sz w:val="20"/>
              </w:rPr>
            </w:pPr>
            <w:r>
              <w:rPr>
                <w:sz w:val="20"/>
              </w:rPr>
              <w:drawing>
                <wp:inline distT="0" distB="0" distL="0" distR="0">
                  <wp:extent cx="223837" cy="223837"/>
                  <wp:effectExtent l="0" t="0" r="0" b="0"/>
                  <wp:docPr id="9" name="image5.png" descr=""/>
                  <wp:cNvGraphicFramePr>
                    <a:graphicFrameLocks noChangeAspect="1"/>
                  </wp:cNvGraphicFramePr>
                  <a:graphic>
                    <a:graphicData uri="http://schemas.openxmlformats.org/drawingml/2006/picture">
                      <pic:pic>
                        <pic:nvPicPr>
                          <pic:cNvPr id="10" name="image5.png"/>
                          <pic:cNvPicPr/>
                        </pic:nvPicPr>
                        <pic:blipFill>
                          <a:blip r:embed="rId21" cstate="print"/>
                          <a:stretch>
                            <a:fillRect/>
                          </a:stretch>
                        </pic:blipFill>
                        <pic:spPr>
                          <a:xfrm>
                            <a:off x="0" y="0"/>
                            <a:ext cx="223837" cy="223837"/>
                          </a:xfrm>
                          <a:prstGeom prst="rect">
                            <a:avLst/>
                          </a:prstGeom>
                        </pic:spPr>
                      </pic:pic>
                    </a:graphicData>
                  </a:graphic>
                </wp:inline>
              </w:drawing>
            </w:r>
            <w:r>
              <w:rPr>
                <w:sz w:val="20"/>
              </w:rPr>
            </w:r>
          </w:p>
          <w:p>
            <w:pPr>
              <w:pStyle w:val="TableParagraph"/>
              <w:spacing w:line="240" w:lineRule="auto" w:before="104"/>
              <w:ind w:left="519" w:right="221" w:hanging="266"/>
              <w:rPr>
                <w:sz w:val="18"/>
              </w:rPr>
            </w:pPr>
            <w:r>
              <w:rPr>
                <w:sz w:val="18"/>
              </w:rPr>
              <w:t>Protective Earth (ground) IEC 417, No. 5019</w:t>
            </w:r>
          </w:p>
        </w:tc>
      </w:tr>
      <w:tr>
        <w:trPr>
          <w:trHeight w:val="983" w:hRule="atLeast"/>
        </w:trPr>
        <w:tc>
          <w:tcPr>
            <w:tcW w:w="2430" w:type="dxa"/>
          </w:tcPr>
          <w:p>
            <w:pPr>
              <w:pStyle w:val="TableParagraph"/>
              <w:spacing w:line="240" w:lineRule="auto" w:before="5" w:after="1"/>
              <w:rPr>
                <w:b/>
                <w:sz w:val="10"/>
              </w:rPr>
            </w:pPr>
          </w:p>
          <w:p>
            <w:pPr>
              <w:pStyle w:val="TableParagraph"/>
              <w:spacing w:line="240" w:lineRule="auto"/>
              <w:ind w:left="1079"/>
              <w:rPr>
                <w:sz w:val="20"/>
              </w:rPr>
            </w:pPr>
            <w:r>
              <w:rPr>
                <w:sz w:val="20"/>
              </w:rPr>
              <w:drawing>
                <wp:inline distT="0" distB="0" distL="0" distR="0">
                  <wp:extent cx="168251" cy="209550"/>
                  <wp:effectExtent l="0" t="0" r="0" b="0"/>
                  <wp:docPr id="11" name="image6.png" descr=""/>
                  <wp:cNvGraphicFramePr>
                    <a:graphicFrameLocks noChangeAspect="1"/>
                  </wp:cNvGraphicFramePr>
                  <a:graphic>
                    <a:graphicData uri="http://schemas.openxmlformats.org/drawingml/2006/picture">
                      <pic:pic>
                        <pic:nvPicPr>
                          <pic:cNvPr id="12" name="image6.png"/>
                          <pic:cNvPicPr/>
                        </pic:nvPicPr>
                        <pic:blipFill>
                          <a:blip r:embed="rId22" cstate="print"/>
                          <a:stretch>
                            <a:fillRect/>
                          </a:stretch>
                        </pic:blipFill>
                        <pic:spPr>
                          <a:xfrm>
                            <a:off x="0" y="0"/>
                            <a:ext cx="168251" cy="209550"/>
                          </a:xfrm>
                          <a:prstGeom prst="rect">
                            <a:avLst/>
                          </a:prstGeom>
                        </pic:spPr>
                      </pic:pic>
                    </a:graphicData>
                  </a:graphic>
                </wp:inline>
              </w:drawing>
            </w:r>
            <w:r>
              <w:rPr>
                <w:sz w:val="20"/>
              </w:rPr>
            </w:r>
          </w:p>
          <w:p>
            <w:pPr>
              <w:pStyle w:val="TableParagraph"/>
              <w:spacing w:line="240" w:lineRule="auto" w:before="96"/>
              <w:ind w:left="473" w:right="441" w:firstLine="31"/>
              <w:rPr>
                <w:sz w:val="18"/>
              </w:rPr>
            </w:pPr>
            <w:r>
              <w:rPr>
                <w:sz w:val="18"/>
              </w:rPr>
              <w:t>Frame or Chassis IEC 417, No. 5020</w:t>
            </w:r>
          </w:p>
        </w:tc>
        <w:tc>
          <w:tcPr>
            <w:tcW w:w="2430" w:type="dxa"/>
            <w:gridSpan w:val="2"/>
          </w:tcPr>
          <w:p>
            <w:pPr>
              <w:pStyle w:val="TableParagraph"/>
              <w:spacing w:line="240" w:lineRule="auto" w:before="3"/>
              <w:rPr>
                <w:b/>
                <w:sz w:val="5"/>
              </w:rPr>
            </w:pPr>
          </w:p>
          <w:p>
            <w:pPr>
              <w:pStyle w:val="TableParagraph"/>
              <w:spacing w:line="240" w:lineRule="auto"/>
              <w:ind w:left="1079"/>
              <w:rPr>
                <w:sz w:val="20"/>
              </w:rPr>
            </w:pPr>
            <w:r>
              <w:rPr>
                <w:sz w:val="20"/>
              </w:rPr>
              <w:drawing>
                <wp:inline distT="0" distB="0" distL="0" distR="0">
                  <wp:extent cx="162806" cy="247650"/>
                  <wp:effectExtent l="0" t="0" r="0" b="0"/>
                  <wp:docPr id="13" name="image7.png" descr=""/>
                  <wp:cNvGraphicFramePr>
                    <a:graphicFrameLocks noChangeAspect="1"/>
                  </wp:cNvGraphicFramePr>
                  <a:graphic>
                    <a:graphicData uri="http://schemas.openxmlformats.org/drawingml/2006/picture">
                      <pic:pic>
                        <pic:nvPicPr>
                          <pic:cNvPr id="14" name="image7.png"/>
                          <pic:cNvPicPr/>
                        </pic:nvPicPr>
                        <pic:blipFill>
                          <a:blip r:embed="rId23" cstate="print"/>
                          <a:stretch>
                            <a:fillRect/>
                          </a:stretch>
                        </pic:blipFill>
                        <pic:spPr>
                          <a:xfrm>
                            <a:off x="0" y="0"/>
                            <a:ext cx="162806" cy="247650"/>
                          </a:xfrm>
                          <a:prstGeom prst="rect">
                            <a:avLst/>
                          </a:prstGeom>
                        </pic:spPr>
                      </pic:pic>
                    </a:graphicData>
                  </a:graphic>
                </wp:inline>
              </w:drawing>
            </w:r>
            <w:r>
              <w:rPr>
                <w:sz w:val="20"/>
              </w:rPr>
            </w:r>
          </w:p>
          <w:p>
            <w:pPr>
              <w:pStyle w:val="TableParagraph"/>
              <w:spacing w:line="240" w:lineRule="auto" w:before="96"/>
              <w:ind w:left="473" w:right="441" w:firstLine="130"/>
              <w:rPr>
                <w:sz w:val="18"/>
              </w:rPr>
            </w:pPr>
            <w:r>
              <w:rPr>
                <w:sz w:val="18"/>
              </w:rPr>
              <w:t>Equipotentiality IEC 417, No. 5021</w:t>
            </w:r>
          </w:p>
        </w:tc>
        <w:tc>
          <w:tcPr>
            <w:tcW w:w="2340" w:type="dxa"/>
            <w:gridSpan w:val="2"/>
          </w:tcPr>
          <w:p>
            <w:pPr>
              <w:pStyle w:val="TableParagraph"/>
              <w:spacing w:line="240" w:lineRule="auto" w:before="6"/>
              <w:rPr>
                <w:b/>
                <w:sz w:val="23"/>
              </w:rPr>
            </w:pPr>
          </w:p>
          <w:p>
            <w:pPr>
              <w:pStyle w:val="TableParagraph"/>
              <w:spacing w:line="48" w:lineRule="exact"/>
              <w:ind w:left="935"/>
              <w:rPr>
                <w:sz w:val="4"/>
              </w:rPr>
            </w:pPr>
            <w:r>
              <w:rPr>
                <w:position w:val="0"/>
                <w:sz w:val="4"/>
              </w:rPr>
              <w:pict>
                <v:group style="width:20pt;height:2.4pt;mso-position-horizontal-relative:char;mso-position-vertical-relative:line" coordorigin="0,0" coordsize="400,48">
                  <v:line style="position:absolute" from="0,24" to="400,24" stroked="true" strokeweight="2.4pt" strokecolor="#000000">
                    <v:stroke dashstyle="solid"/>
                  </v:line>
                </v:group>
              </w:pict>
            </w:r>
            <w:r>
              <w:rPr>
                <w:position w:val="0"/>
                <w:sz w:val="4"/>
              </w:rPr>
            </w:r>
          </w:p>
          <w:p>
            <w:pPr>
              <w:pStyle w:val="TableParagraph"/>
              <w:spacing w:line="240" w:lineRule="auto" w:before="4"/>
              <w:rPr>
                <w:b/>
                <w:sz w:val="6"/>
              </w:rPr>
            </w:pPr>
          </w:p>
          <w:p>
            <w:pPr>
              <w:pStyle w:val="TableParagraph"/>
              <w:spacing w:line="49" w:lineRule="exact"/>
              <w:ind w:left="959"/>
              <w:rPr>
                <w:sz w:val="4"/>
              </w:rPr>
            </w:pPr>
            <w:r>
              <w:rPr>
                <w:position w:val="0"/>
                <w:sz w:val="4"/>
              </w:rPr>
              <w:pict>
                <v:group style="width:20pt;height:2.5pt;mso-position-horizontal-relative:char;mso-position-vertical-relative:line" coordorigin="0,0" coordsize="400,50">
                  <v:rect style="position:absolute;left:297;top:0;width:102;height:50" filled="true" fillcolor="#000000" stroked="false">
                    <v:fill type="solid"/>
                  </v:rect>
                  <v:rect style="position:absolute;left:0;top:0;width:104;height:50" filled="true" fillcolor="#000000" stroked="false">
                    <v:fill type="solid"/>
                  </v:rect>
                  <v:rect style="position:absolute;left:151;top:0;width:102;height:50" filled="true" fillcolor="#000000" stroked="false">
                    <v:fill type="solid"/>
                  </v:rect>
                </v:group>
              </w:pict>
            </w:r>
            <w:r>
              <w:rPr>
                <w:position w:val="0"/>
                <w:sz w:val="4"/>
              </w:rPr>
            </w:r>
          </w:p>
          <w:p>
            <w:pPr>
              <w:pStyle w:val="TableParagraph"/>
              <w:spacing w:line="240" w:lineRule="auto" w:before="106"/>
              <w:ind w:left="429" w:right="395" w:firstLine="180"/>
              <w:rPr>
                <w:sz w:val="18"/>
              </w:rPr>
            </w:pPr>
            <w:r>
              <w:rPr>
                <w:sz w:val="18"/>
              </w:rPr>
              <w:t>Direct Current IEC 417, No. 5031</w:t>
            </w:r>
          </w:p>
        </w:tc>
        <w:tc>
          <w:tcPr>
            <w:tcW w:w="2520" w:type="dxa"/>
          </w:tcPr>
          <w:p>
            <w:pPr>
              <w:pStyle w:val="TableParagraph"/>
              <w:spacing w:line="240" w:lineRule="auto" w:before="6"/>
              <w:rPr>
                <w:b/>
                <w:sz w:val="23"/>
              </w:rPr>
            </w:pPr>
          </w:p>
          <w:p>
            <w:pPr>
              <w:pStyle w:val="TableParagraph"/>
              <w:spacing w:line="172" w:lineRule="exact"/>
              <w:ind w:left="1049"/>
              <w:rPr>
                <w:sz w:val="17"/>
              </w:rPr>
            </w:pPr>
            <w:r>
              <w:rPr>
                <w:position w:val="-2"/>
                <w:sz w:val="17"/>
              </w:rPr>
              <w:drawing>
                <wp:inline distT="0" distB="0" distL="0" distR="0">
                  <wp:extent cx="264268" cy="109537"/>
                  <wp:effectExtent l="0" t="0" r="0" b="0"/>
                  <wp:docPr id="15" name="image8.png" descr=""/>
                  <wp:cNvGraphicFramePr>
                    <a:graphicFrameLocks noChangeAspect="1"/>
                  </wp:cNvGraphicFramePr>
                  <a:graphic>
                    <a:graphicData uri="http://schemas.openxmlformats.org/drawingml/2006/picture">
                      <pic:pic>
                        <pic:nvPicPr>
                          <pic:cNvPr id="16" name="image8.png"/>
                          <pic:cNvPicPr/>
                        </pic:nvPicPr>
                        <pic:blipFill>
                          <a:blip r:embed="rId24" cstate="print"/>
                          <a:stretch>
                            <a:fillRect/>
                          </a:stretch>
                        </pic:blipFill>
                        <pic:spPr>
                          <a:xfrm>
                            <a:off x="0" y="0"/>
                            <a:ext cx="264268" cy="109537"/>
                          </a:xfrm>
                          <a:prstGeom prst="rect">
                            <a:avLst/>
                          </a:prstGeom>
                        </pic:spPr>
                      </pic:pic>
                    </a:graphicData>
                  </a:graphic>
                </wp:inline>
              </w:drawing>
            </w:r>
            <w:r>
              <w:rPr>
                <w:position w:val="-2"/>
                <w:sz w:val="17"/>
              </w:rPr>
            </w:r>
          </w:p>
          <w:p>
            <w:pPr>
              <w:pStyle w:val="TableParagraph"/>
              <w:spacing w:line="240" w:lineRule="auto" w:before="104"/>
              <w:ind w:left="519" w:right="470" w:hanging="15"/>
              <w:rPr>
                <w:sz w:val="18"/>
              </w:rPr>
            </w:pPr>
            <w:r>
              <w:rPr>
                <w:sz w:val="18"/>
              </w:rPr>
              <w:t>Alternating Current IEC 417, No. 5032</w:t>
            </w:r>
          </w:p>
        </w:tc>
      </w:tr>
      <w:tr>
        <w:trPr>
          <w:trHeight w:val="1131" w:hRule="atLeast"/>
        </w:trPr>
        <w:tc>
          <w:tcPr>
            <w:tcW w:w="3240" w:type="dxa"/>
            <w:gridSpan w:val="2"/>
          </w:tcPr>
          <w:p>
            <w:pPr>
              <w:pStyle w:val="TableParagraph"/>
              <w:spacing w:line="240" w:lineRule="auto" w:before="3" w:after="1"/>
              <w:rPr>
                <w:b/>
                <w:sz w:val="18"/>
              </w:rPr>
            </w:pPr>
          </w:p>
          <w:p>
            <w:pPr>
              <w:pStyle w:val="TableParagraph"/>
              <w:spacing w:line="172" w:lineRule="exact"/>
              <w:ind w:left="1425"/>
              <w:rPr>
                <w:sz w:val="17"/>
              </w:rPr>
            </w:pPr>
            <w:r>
              <w:rPr>
                <w:position w:val="-2"/>
                <w:sz w:val="17"/>
              </w:rPr>
              <w:drawing>
                <wp:inline distT="0" distB="0" distL="0" distR="0">
                  <wp:extent cx="234288" cy="109537"/>
                  <wp:effectExtent l="0" t="0" r="0" b="0"/>
                  <wp:docPr id="17" name="image9.png" descr=""/>
                  <wp:cNvGraphicFramePr>
                    <a:graphicFrameLocks noChangeAspect="1"/>
                  </wp:cNvGraphicFramePr>
                  <a:graphic>
                    <a:graphicData uri="http://schemas.openxmlformats.org/drawingml/2006/picture">
                      <pic:pic>
                        <pic:nvPicPr>
                          <pic:cNvPr id="18" name="image9.png"/>
                          <pic:cNvPicPr/>
                        </pic:nvPicPr>
                        <pic:blipFill>
                          <a:blip r:embed="rId25" cstate="print"/>
                          <a:stretch>
                            <a:fillRect/>
                          </a:stretch>
                        </pic:blipFill>
                        <pic:spPr>
                          <a:xfrm>
                            <a:off x="0" y="0"/>
                            <a:ext cx="234288" cy="109537"/>
                          </a:xfrm>
                          <a:prstGeom prst="rect">
                            <a:avLst/>
                          </a:prstGeom>
                        </pic:spPr>
                      </pic:pic>
                    </a:graphicData>
                  </a:graphic>
                </wp:inline>
              </w:drawing>
            </w:r>
            <w:r>
              <w:rPr>
                <w:position w:val="-2"/>
                <w:sz w:val="17"/>
              </w:rPr>
            </w:r>
          </w:p>
          <w:p>
            <w:pPr>
              <w:pStyle w:val="TableParagraph"/>
              <w:spacing w:line="240" w:lineRule="auto" w:before="105"/>
              <w:ind w:left="798" w:right="185" w:hanging="580"/>
              <w:rPr>
                <w:sz w:val="18"/>
              </w:rPr>
            </w:pPr>
            <w:r>
              <w:rPr>
                <w:sz w:val="18"/>
              </w:rPr>
              <w:t>Both Direct and Alternating Current IEC 417, No. 5033-a</w:t>
            </w:r>
          </w:p>
        </w:tc>
        <w:tc>
          <w:tcPr>
            <w:tcW w:w="3240" w:type="dxa"/>
            <w:gridSpan w:val="2"/>
          </w:tcPr>
          <w:p>
            <w:pPr>
              <w:pStyle w:val="TableParagraph"/>
              <w:spacing w:line="240" w:lineRule="auto" w:before="3"/>
              <w:rPr>
                <w:b/>
                <w:sz w:val="5"/>
              </w:rPr>
            </w:pPr>
          </w:p>
          <w:p>
            <w:pPr>
              <w:pStyle w:val="TableParagraph"/>
              <w:spacing w:line="240" w:lineRule="auto"/>
              <w:ind w:left="1460"/>
              <w:rPr>
                <w:sz w:val="20"/>
              </w:rPr>
            </w:pPr>
            <w:r>
              <w:rPr>
                <w:sz w:val="20"/>
              </w:rPr>
              <w:drawing>
                <wp:inline distT="0" distB="0" distL="0" distR="0">
                  <wp:extent cx="191357" cy="191357"/>
                  <wp:effectExtent l="0" t="0" r="0" b="0"/>
                  <wp:docPr id="19" name="image10.png" descr=""/>
                  <wp:cNvGraphicFramePr>
                    <a:graphicFrameLocks noChangeAspect="1"/>
                  </wp:cNvGraphicFramePr>
                  <a:graphic>
                    <a:graphicData uri="http://schemas.openxmlformats.org/drawingml/2006/picture">
                      <pic:pic>
                        <pic:nvPicPr>
                          <pic:cNvPr id="20" name="image10.png"/>
                          <pic:cNvPicPr/>
                        </pic:nvPicPr>
                        <pic:blipFill>
                          <a:blip r:embed="rId26" cstate="print"/>
                          <a:stretch>
                            <a:fillRect/>
                          </a:stretch>
                        </pic:blipFill>
                        <pic:spPr>
                          <a:xfrm>
                            <a:off x="0" y="0"/>
                            <a:ext cx="191357" cy="191357"/>
                          </a:xfrm>
                          <a:prstGeom prst="rect">
                            <a:avLst/>
                          </a:prstGeom>
                        </pic:spPr>
                      </pic:pic>
                    </a:graphicData>
                  </a:graphic>
                </wp:inline>
              </w:drawing>
            </w:r>
            <w:r>
              <w:rPr>
                <w:sz w:val="20"/>
              </w:rPr>
            </w:r>
          </w:p>
          <w:p>
            <w:pPr>
              <w:pStyle w:val="TableParagraph"/>
              <w:spacing w:line="240" w:lineRule="auto" w:before="126"/>
              <w:ind w:left="799" w:right="764" w:firstLine="65"/>
              <w:rPr>
                <w:sz w:val="18"/>
              </w:rPr>
            </w:pPr>
            <w:r>
              <w:rPr>
                <w:sz w:val="18"/>
              </w:rPr>
              <w:t>Class II Equipment IEC 417, No. 5172-a</w:t>
            </w:r>
          </w:p>
        </w:tc>
        <w:tc>
          <w:tcPr>
            <w:tcW w:w="3240" w:type="dxa"/>
            <w:gridSpan w:val="2"/>
          </w:tcPr>
          <w:p>
            <w:pPr>
              <w:pStyle w:val="TableParagraph"/>
              <w:spacing w:line="240" w:lineRule="auto" w:before="3"/>
              <w:rPr>
                <w:b/>
                <w:sz w:val="18"/>
              </w:rPr>
            </w:pPr>
          </w:p>
          <w:p>
            <w:pPr>
              <w:pStyle w:val="TableParagraph"/>
              <w:spacing w:line="175" w:lineRule="exact"/>
              <w:ind w:left="1334"/>
              <w:rPr>
                <w:sz w:val="13"/>
              </w:rPr>
            </w:pPr>
            <w:r>
              <w:rPr>
                <w:position w:val="-3"/>
                <w:sz w:val="17"/>
              </w:rPr>
              <w:drawing>
                <wp:inline distT="0" distB="0" distL="0" distR="0">
                  <wp:extent cx="74335" cy="111728"/>
                  <wp:effectExtent l="0" t="0" r="0" b="0"/>
                  <wp:docPr id="21" name="image11.png" descr=""/>
                  <wp:cNvGraphicFramePr>
                    <a:graphicFrameLocks noChangeAspect="1"/>
                  </wp:cNvGraphicFramePr>
                  <a:graphic>
                    <a:graphicData uri="http://schemas.openxmlformats.org/drawingml/2006/picture">
                      <pic:pic>
                        <pic:nvPicPr>
                          <pic:cNvPr id="22" name="image11.png"/>
                          <pic:cNvPicPr/>
                        </pic:nvPicPr>
                        <pic:blipFill>
                          <a:blip r:embed="rId27" cstate="print"/>
                          <a:stretch>
                            <a:fillRect/>
                          </a:stretch>
                        </pic:blipFill>
                        <pic:spPr>
                          <a:xfrm>
                            <a:off x="0" y="0"/>
                            <a:ext cx="74335" cy="111728"/>
                          </a:xfrm>
                          <a:prstGeom prst="rect">
                            <a:avLst/>
                          </a:prstGeom>
                        </pic:spPr>
                      </pic:pic>
                    </a:graphicData>
                  </a:graphic>
                </wp:inline>
              </w:drawing>
            </w:r>
            <w:r>
              <w:rPr>
                <w:position w:val="-3"/>
                <w:sz w:val="17"/>
              </w:rPr>
            </w:r>
            <w:r>
              <w:rPr>
                <w:rFonts w:ascii="Times New Roman"/>
                <w:spacing w:val="-2"/>
                <w:position w:val="-3"/>
                <w:sz w:val="13"/>
              </w:rPr>
              <w:t> </w:t>
            </w:r>
            <w:r>
              <w:rPr>
                <w:spacing w:val="-2"/>
                <w:position w:val="0"/>
                <w:sz w:val="13"/>
              </w:rPr>
              <w:drawing>
                <wp:inline distT="0" distB="0" distL="0" distR="0">
                  <wp:extent cx="266753" cy="86867"/>
                  <wp:effectExtent l="0" t="0" r="0" b="0"/>
                  <wp:docPr id="23" name="image12.png" descr=""/>
                  <wp:cNvGraphicFramePr>
                    <a:graphicFrameLocks noChangeAspect="1"/>
                  </wp:cNvGraphicFramePr>
                  <a:graphic>
                    <a:graphicData uri="http://schemas.openxmlformats.org/drawingml/2006/picture">
                      <pic:pic>
                        <pic:nvPicPr>
                          <pic:cNvPr id="24" name="image12.png"/>
                          <pic:cNvPicPr/>
                        </pic:nvPicPr>
                        <pic:blipFill>
                          <a:blip r:embed="rId28" cstate="print"/>
                          <a:stretch>
                            <a:fillRect/>
                          </a:stretch>
                        </pic:blipFill>
                        <pic:spPr>
                          <a:xfrm>
                            <a:off x="0" y="0"/>
                            <a:ext cx="266753" cy="86867"/>
                          </a:xfrm>
                          <a:prstGeom prst="rect">
                            <a:avLst/>
                          </a:prstGeom>
                        </pic:spPr>
                      </pic:pic>
                    </a:graphicData>
                  </a:graphic>
                </wp:inline>
              </w:drawing>
            </w:r>
            <w:r>
              <w:rPr>
                <w:spacing w:val="-2"/>
                <w:position w:val="0"/>
                <w:sz w:val="13"/>
              </w:rPr>
            </w:r>
          </w:p>
          <w:p>
            <w:pPr>
              <w:pStyle w:val="TableParagraph"/>
              <w:spacing w:line="240" w:lineRule="auto" w:before="103"/>
              <w:ind w:left="699" w:right="683" w:hanging="2"/>
              <w:jc w:val="center"/>
              <w:rPr>
                <w:sz w:val="18"/>
              </w:rPr>
            </w:pPr>
            <w:r>
              <w:rPr>
                <w:sz w:val="18"/>
              </w:rPr>
              <w:t>Three Phase Alternating Current IEC 617-2, No.</w:t>
            </w:r>
            <w:r>
              <w:rPr>
                <w:spacing w:val="-15"/>
                <w:sz w:val="18"/>
              </w:rPr>
              <w:t> </w:t>
            </w:r>
            <w:r>
              <w:rPr>
                <w:sz w:val="18"/>
              </w:rPr>
              <w:t>020206</w:t>
            </w:r>
          </w:p>
        </w:tc>
      </w:tr>
      <w:tr>
        <w:trPr>
          <w:trHeight w:val="1492" w:hRule="atLeast"/>
        </w:trPr>
        <w:tc>
          <w:tcPr>
            <w:tcW w:w="3240" w:type="dxa"/>
            <w:gridSpan w:val="2"/>
          </w:tcPr>
          <w:p>
            <w:pPr>
              <w:pStyle w:val="TableParagraph"/>
              <w:spacing w:line="240" w:lineRule="auto" w:before="3"/>
              <w:rPr>
                <w:b/>
                <w:sz w:val="8"/>
              </w:rPr>
            </w:pPr>
          </w:p>
          <w:p>
            <w:pPr>
              <w:pStyle w:val="TableParagraph"/>
              <w:spacing w:line="240" w:lineRule="auto"/>
              <w:ind w:left="1259"/>
              <w:rPr>
                <w:sz w:val="20"/>
              </w:rPr>
            </w:pPr>
            <w:r>
              <w:rPr>
                <w:sz w:val="20"/>
              </w:rPr>
              <w:pict>
                <v:group style="width:36pt;height:32.0500pt;mso-position-horizontal-relative:char;mso-position-vertical-relative:line" coordorigin="0,0" coordsize="720,641">
                  <v:shape style="position:absolute;left:337;top:178;width:60;height:374" coordorigin="337,179" coordsize="60,374" path="m367,492l350,500,342,509,337,522,342,535,350,544,367,552,389,544,397,535,397,509,389,500,367,492xm367,179l350,188,342,200,337,218,342,235,362,449,376,449,397,235,397,200,389,188,367,179xe" filled="true" fillcolor="#000000" stroked="false">
                    <v:path arrowok="t"/>
                    <v:fill type="solid"/>
                  </v:shape>
                  <v:shape style="position:absolute;left:328;top:483;width:77;height:77" coordorigin="329,484" coordsize="77,77" path="m367,484l346,492,332,505,329,522,332,539,346,552,367,560,392,552,401,544,362,544,367,542,361,539,354,539,346,530,350,530,349,526,346,526,346,517,349,517,350,514,346,514,354,505,361,505,367,502,362,500,387,500,392,492,367,484xm367,542l362,544,371,544,367,542xm384,535l367,542,371,544,401,544,406,539,384,539,384,535xm354,535l354,539,361,539,354,535xm389,534l384,539,406,539,406,535,389,535,389,534xm392,530l389,534,389,535,392,530xm406,530l392,530,389,535,406,535,406,530xm389,510l389,534,392,530,406,530,406,514,392,514,389,510xm346,517l346,526,347,522,346,517xm347,522l346,526,349,526,347,522xm349,517l346,517,347,522,349,517xm389,509l389,510,392,514,389,509xm406,509l389,509,392,514,406,514,406,509xm392,492l384,505,389,510,389,509,406,509,406,505,392,492xm361,505l354,505,354,509,361,505xm387,500l371,500,367,502,384,509,384,505,387,500xm371,500l362,500,367,502,371,500xe" filled="true" fillcolor="#000000" stroked="false">
                    <v:path arrowok="t"/>
                    <v:fill type="solid"/>
                  </v:shape>
                  <v:shape style="position:absolute;left:328;top:170;width:77;height:284" coordorigin="329,170" coordsize="77,284" path="m367,170l346,179,332,197,329,218,332,235,359,454,379,454,380,449,367,449,368,446,362,440,368,440,369,430,350,235,346,218,350,200,353,200,356,197,354,197,359,192,364,192,367,190,362,188,399,188,392,179,367,170xm368,446l367,449,369,447,368,446xm369,447l367,449,371,449,369,447xm370,446l369,447,371,449,370,446xm381,440l376,440,370,446,371,449,380,449,381,440xm369,430l368,446,369,447,370,446,369,430xm368,440l362,440,368,446,368,440xm406,200l389,200,389,235,369,430,370,446,376,440,381,440,406,235,406,200xm353,200l350,200,350,205,353,200xm382,196l389,205,389,200,406,200,406,197,384,197,382,196xm359,192l354,197,357,196,359,192xm357,196l354,197,356,197,357,196xm379,192l382,196,384,197,379,192xm402,192l379,192,384,197,406,197,402,192xm399,188l371,188,367,190,382,196,379,192,402,192,399,188xm364,192l359,192,357,196,364,192xm371,188l362,188,367,190,371,188xe" filled="true" fillcolor="#000000" stroked="false">
                    <v:path arrowok="t"/>
                    <v:fill type="solid"/>
                  </v:shape>
                  <v:shape style="position:absolute;left:298;top:0;width:132;height:72" coordorigin="299,0" coordsize="132,72" path="m311,17l307,17,300,39,303,56,315,70,333,72,354,60,350,60,353,55,350,55,355,51,357,47,350,47,350,42,431,42,431,38,427,30,422,25,422,20,307,20,311,17xm427,60l379,60,384,68,392,72,406,72,414,68,418,64,427,60xm431,42l376,42,376,47,362,47,362,50,376,55,379,64,379,60,427,60,431,50,431,42xm356,53l353,54,350,60,354,60,356,53xm357,53l356,53,354,60,357,53xm355,51l350,55,353,54,355,51xm353,54l350,55,353,55,353,54xm357,49l355,51,353,54,356,53,357,49xm359,47l357,49,356,53,357,53,359,47xm362,47l359,47,357,53,362,50,362,47xm359,42l355,51,357,49,359,42xm376,42l359,42,357,49,359,47,376,47,376,42xm359,42l350,42,350,47,357,47,359,42xm300,39l299,42,300,39,300,39xm304,25l299,34,300,39,304,25xm320,7l307,20,312,17,418,17,407,8,320,8,320,7xm418,17l312,17,307,20,422,20,418,17xm324,4l320,7,320,8,324,4xm401,4l324,4,320,8,406,8,401,4xm401,4l406,8,405,7,401,4xm406,7l406,8,407,8,406,7xm406,4l401,4,406,7,406,4xm324,4l320,4,320,7,324,4xm392,0l332,0,332,4,392,4,392,0xe" filled="true" fillcolor="#000000" stroked="false">
                    <v:path arrowok="t"/>
                    <v:fill type="solid"/>
                  </v:shape>
                  <v:shape style="position:absolute;left:639;top:534;width:81;height:107" coordorigin="640,535" coordsize="81,107" path="m670,599l661,599,653,604,644,612,640,620,640,637,642,641,711,641,720,637,720,634,720,604,665,604,670,599xm705,535l688,539,677,553,674,568,678,582,683,586,683,590,673,599,670,599,665,604,720,604,720,541,705,535xm683,590l678,590,678,594,683,590xm674,568l673,574,678,582,674,568xe" filled="true" fillcolor="#000000" stroked="false">
                    <v:path arrowok="t"/>
                    <v:fill type="solid"/>
                  </v:shape>
                  <v:shape style="position:absolute;left:370;top:12;width:350;height:582" coordorigin="371,12" coordsize="350,582" path="m409,12l392,12,384,17,379,20,376,30,371,34,371,50,376,60,678,582,683,586,691,590,695,594,712,594,720,590,720,531,427,25,422,20,414,17,409,12xe" filled="true" fillcolor="#000000" stroked="false">
                    <v:path arrowok="t"/>
                    <v:fill type="solid"/>
                  </v:shape>
                  <v:shape style="position:absolute;left:0;top:535;width:100;height:106" coordorigin="0,535" coordsize="100,106" path="m22,637l22,641,25,641,22,637xm98,624l10,624,25,641,96,641,100,629,98,624xm18,541l10,544,5,560,0,565,0,607,5,612,10,629,13,629,10,624,98,624,94,612,83,604,68,604,68,599,60,599,55,594,35,594,52,586,52,582,60,582,65,574,65,560,60,552,58,547,10,547,13,544,18,541xm68,599l68,604,73,604,68,599xm77,599l68,599,73,604,83,604,77,599xm52,590l60,599,58,592,52,590xm58,592l60,599,65,599,65,594,58,592xm52,586l35,594,52,586,52,586xm52,586l35,594,55,594,52,590,52,586xm56,586l52,590,58,592,56,586xm55,584l52,586,52,590,56,586,55,584xm52,582l52,586,55,584,52,582xm60,582l52,582,55,584,60,582xm35,535l18,541,13,544,10,547,35,535xm43,535l35,535,10,547,58,547,56,544,52,539,43,535xm35,535l30,535,22,539,18,541,35,535xe" filled="true" fillcolor="#000000" stroked="false">
                    <v:path arrowok="t"/>
                    <v:fill type="solid"/>
                  </v:shape>
                  <v:line style="position:absolute" from="37,620" to="701,620" stroked="true" strokeweight="2.100007pt" strokecolor="#000000">
                    <v:stroke dashstyle="solid"/>
                  </v:line>
                  <v:shape style="position:absolute;left:4;top:12;width:354;height:583" coordorigin="5,12" coordsize="354,583" path="m337,12l320,12,312,17,307,20,304,30,10,552,5,556,5,574,14,586,28,594,43,594,56,586,60,577,354,55,359,50,359,34,354,25,350,20,342,17,337,12xe" filled="true" fillcolor="#000000" stroked="false">
                    <v:path arrowok="t"/>
                    <v:fill type="solid"/>
                  </v:shape>
                </v:group>
              </w:pict>
            </w:r>
            <w:r>
              <w:rPr>
                <w:sz w:val="20"/>
              </w:rPr>
            </w:r>
          </w:p>
          <w:p>
            <w:pPr>
              <w:pStyle w:val="TableParagraph"/>
              <w:spacing w:line="240" w:lineRule="auto" w:before="93"/>
              <w:ind w:left="108" w:right="91"/>
              <w:jc w:val="center"/>
              <w:rPr>
                <w:sz w:val="18"/>
              </w:rPr>
            </w:pPr>
            <w:r>
              <w:rPr>
                <w:sz w:val="18"/>
              </w:rPr>
              <w:t>Caution (refer to accompanying documents)</w:t>
            </w:r>
          </w:p>
          <w:p>
            <w:pPr>
              <w:pStyle w:val="TableParagraph"/>
              <w:spacing w:line="240" w:lineRule="auto"/>
              <w:ind w:left="107" w:right="93"/>
              <w:jc w:val="center"/>
              <w:rPr>
                <w:sz w:val="18"/>
              </w:rPr>
            </w:pPr>
            <w:r>
              <w:rPr>
                <w:sz w:val="18"/>
              </w:rPr>
              <w:t>ISO 3864, No. B.3.1</w:t>
            </w:r>
          </w:p>
        </w:tc>
        <w:tc>
          <w:tcPr>
            <w:tcW w:w="3240" w:type="dxa"/>
            <w:gridSpan w:val="2"/>
          </w:tcPr>
          <w:p>
            <w:pPr>
              <w:pStyle w:val="TableParagraph"/>
              <w:spacing w:line="240" w:lineRule="auto" w:before="8"/>
              <w:rPr>
                <w:b/>
                <w:sz w:val="5"/>
              </w:rPr>
            </w:pPr>
          </w:p>
          <w:p>
            <w:pPr>
              <w:pStyle w:val="TableParagraph"/>
              <w:spacing w:line="240" w:lineRule="auto"/>
              <w:ind w:left="1259"/>
              <w:rPr>
                <w:sz w:val="20"/>
              </w:rPr>
            </w:pPr>
            <w:r>
              <w:rPr>
                <w:sz w:val="20"/>
              </w:rPr>
              <w:pict>
                <v:group style="width:36pt;height:33.550pt;mso-position-horizontal-relative:char;mso-position-vertical-relative:line" coordorigin="0,0" coordsize="720,671">
                  <v:shape style="position:absolute;left:243;top:139;width:192;height:474" coordorigin="244,139" coordsize="192,474" path="m320,497l342,613,393,538,376,538,379,524,342,524,320,497xm406,520l376,538,393,538,406,520xm416,372l376,372,342,524,379,524,416,372xm332,139l244,439,376,372,416,372,419,358,320,358,398,170,359,170,332,139xm436,290l320,358,419,358,436,290xm406,152l359,170,398,170,406,152xe" filled="true" fillcolor="#000000" stroked="false">
                    <v:path arrowok="t"/>
                    <v:fill type="solid"/>
                  </v:shape>
                  <v:shape style="position:absolute;left:298;top:0;width:132;height:76" coordorigin="299,0" coordsize="132,76" path="m311,18l307,18,300,41,303,60,316,74,333,76,354,62,350,62,353,58,350,58,355,53,357,49,350,49,350,44,431,44,431,40,427,31,422,26,422,22,307,22,311,18xm427,62l379,62,384,72,392,76,406,76,414,72,418,67,427,62xm431,44l376,44,376,49,362,49,362,54,376,58,379,67,379,62,427,62,431,54,431,44xm356,56l353,57,350,62,354,62,356,56xm356,56l356,56,354,62,356,56xm355,53l350,58,353,57,355,53xm353,57l350,58,353,58,353,57xm357,51l355,53,353,57,356,56,357,51xm359,49l357,51,356,56,356,56,359,49xm362,49l359,49,356,56,362,54,362,49xm359,44l355,53,357,51,359,44xm376,44l359,44,357,51,359,49,376,49,376,44xm359,44l350,44,350,49,357,49,359,44xm300,41l299,44,300,41,300,41xm304,26l299,36,300,41,304,26xm401,5l324,5,307,22,312,18,418,18,401,5xm418,18l312,18,307,22,422,22,418,18xm324,5l320,5,320,8,324,5xm406,5l401,5,406,8,406,5xm392,0l332,0,332,5,392,5,392,0xe" filled="true" fillcolor="#000000" stroked="false">
                    <v:path arrowok="t"/>
                    <v:fill type="solid"/>
                  </v:shape>
                  <v:shape style="position:absolute;left:639;top:559;width:81;height:112" coordorigin="640,559" coordsize="81,112" path="m670,628l661,628,653,631,644,641,640,649,640,667,641,671,711,671,720,667,720,631,665,631,670,628xm708,559l695,559,686,564,683,569,678,577,673,587,673,592,678,610,683,613,683,618,673,628,670,628,665,631,720,631,720,566,708,559xm683,618l678,618,678,623,683,618xm673,592l673,600,678,610,673,592xe" filled="true" fillcolor="#000000" stroked="false">
                    <v:path arrowok="t"/>
                    <v:fill type="solid"/>
                  </v:shape>
                  <v:shape style="position:absolute;left:370;top:13;width:350;height:610" coordorigin="371,13" coordsize="350,610" path="m409,13l392,13,384,18,379,22,376,31,371,36,371,54,376,62,678,610,683,613,691,618,695,623,712,623,720,618,720,556,427,26,422,22,414,18,409,13xe" filled="true" fillcolor="#000000" stroked="false">
                    <v:path arrowok="t"/>
                    <v:fill type="solid"/>
                  </v:shape>
                  <v:shape style="position:absolute;left:0;top:559;width:100;height:112" coordorigin="0,559" coordsize="100,112" path="m22,667l22,671,25,671,22,667xm99,654l10,654,25,671,96,671,100,657,99,654xm20,565l10,569,5,587,0,592,0,636,5,641,10,659,13,659,10,654,99,654,94,639,82,631,68,631,68,628,60,628,56,623,35,623,52,613,52,610,60,610,65,600,65,587,60,577,58,574,10,574,13,569,20,565xm68,628l68,631,73,631,68,628xm77,628l68,628,73,631,82,631,77,628xm52,618l60,628,58,620,52,618xm58,620l60,628,65,628,65,623,58,620xm52,613l35,623,52,614,52,613xm52,614l35,623,56,623,52,618,52,614xm56,613l52,618,58,620,56,613xm55,612l52,614,52,618,56,613,55,612xm52,610l52,614,55,612,52,610xm60,610l52,610,55,612,60,610xm35,559l20,565,13,569,10,574,35,559xm43,559l35,559,10,574,58,574,56,569,52,564,43,559xm35,559l30,559,20,565,35,559xe" filled="true" fillcolor="#000000" stroked="false">
                    <v:path arrowok="t"/>
                    <v:fill type="solid"/>
                  </v:shape>
                  <v:line style="position:absolute" from="37,649" to="701,649" stroked="true" strokeweight="2.160005pt" strokecolor="#000000">
                    <v:stroke dashstyle="solid"/>
                  </v:line>
                  <v:shape style="position:absolute;left:4;top:12;width:354;height:611" coordorigin="5,12" coordsize="354,611" path="m326,12l312,17,304,31,10,577,5,582,5,600,10,610,13,613,22,618,26,623,43,623,52,618,56,613,60,605,354,58,359,54,359,36,354,26,341,16,326,12xe" filled="true" fillcolor="#000000" stroked="false">
                    <v:path arrowok="t"/>
                    <v:fill type="solid"/>
                  </v:shape>
                </v:group>
              </w:pict>
            </w:r>
            <w:r>
              <w:rPr>
                <w:sz w:val="20"/>
              </w:rPr>
            </w:r>
          </w:p>
          <w:p>
            <w:pPr>
              <w:pStyle w:val="TableParagraph"/>
              <w:spacing w:line="240" w:lineRule="auto" w:before="93"/>
              <w:ind w:left="814" w:right="356" w:hanging="426"/>
              <w:rPr>
                <w:sz w:val="18"/>
              </w:rPr>
            </w:pPr>
            <w:r>
              <w:rPr>
                <w:sz w:val="18"/>
              </w:rPr>
              <w:t>Caution, Risk of Electric Shock ISO 3864, No. B.3.6</w:t>
            </w:r>
          </w:p>
        </w:tc>
        <w:tc>
          <w:tcPr>
            <w:tcW w:w="3240" w:type="dxa"/>
            <w:gridSpan w:val="2"/>
          </w:tcPr>
          <w:p>
            <w:pPr>
              <w:pStyle w:val="TableParagraph"/>
              <w:spacing w:line="240" w:lineRule="auto" w:before="10"/>
              <w:rPr>
                <w:b/>
                <w:sz w:val="7"/>
              </w:rPr>
            </w:pPr>
          </w:p>
          <w:p>
            <w:pPr>
              <w:pStyle w:val="TableParagraph"/>
              <w:spacing w:line="240" w:lineRule="auto"/>
              <w:ind w:left="1259"/>
              <w:rPr>
                <w:sz w:val="20"/>
              </w:rPr>
            </w:pPr>
            <w:r>
              <w:rPr>
                <w:sz w:val="20"/>
              </w:rPr>
              <w:drawing>
                <wp:inline distT="0" distB="0" distL="0" distR="0">
                  <wp:extent cx="456775" cy="409575"/>
                  <wp:effectExtent l="0" t="0" r="0" b="0"/>
                  <wp:docPr id="25" name="image13.png" descr=""/>
                  <wp:cNvGraphicFramePr>
                    <a:graphicFrameLocks noChangeAspect="1"/>
                  </wp:cNvGraphicFramePr>
                  <a:graphic>
                    <a:graphicData uri="http://schemas.openxmlformats.org/drawingml/2006/picture">
                      <pic:pic>
                        <pic:nvPicPr>
                          <pic:cNvPr id="26" name="image13.png"/>
                          <pic:cNvPicPr/>
                        </pic:nvPicPr>
                        <pic:blipFill>
                          <a:blip r:embed="rId29" cstate="print"/>
                          <a:stretch>
                            <a:fillRect/>
                          </a:stretch>
                        </pic:blipFill>
                        <pic:spPr>
                          <a:xfrm>
                            <a:off x="0" y="0"/>
                            <a:ext cx="456775" cy="409575"/>
                          </a:xfrm>
                          <a:prstGeom prst="rect">
                            <a:avLst/>
                          </a:prstGeom>
                        </pic:spPr>
                      </pic:pic>
                    </a:graphicData>
                  </a:graphic>
                </wp:inline>
              </w:drawing>
            </w:r>
            <w:r>
              <w:rPr>
                <w:sz w:val="20"/>
              </w:rPr>
            </w:r>
          </w:p>
          <w:p>
            <w:pPr>
              <w:pStyle w:val="TableParagraph"/>
              <w:spacing w:line="240" w:lineRule="auto" w:before="113"/>
              <w:ind w:left="879" w:right="750" w:hanging="95"/>
              <w:rPr>
                <w:sz w:val="18"/>
              </w:rPr>
            </w:pPr>
            <w:r>
              <w:rPr>
                <w:sz w:val="18"/>
              </w:rPr>
              <w:t>Caution, Hot Surface IEC 417, No. 5041</w:t>
            </w:r>
          </w:p>
        </w:tc>
      </w:tr>
    </w:tbl>
    <w:p>
      <w:pPr>
        <w:pStyle w:val="BodyText"/>
        <w:spacing w:before="1"/>
        <w:rPr>
          <w:rFonts w:ascii="Arial"/>
          <w:b/>
          <w:sz w:val="31"/>
        </w:rPr>
      </w:pPr>
    </w:p>
    <w:p>
      <w:pPr>
        <w:pStyle w:val="Heading2"/>
        <w:spacing w:before="1"/>
        <w:rPr>
          <w:u w:val="none"/>
        </w:rPr>
      </w:pPr>
      <w:bookmarkStart w:name="_TOC_250062" w:id="5"/>
      <w:bookmarkEnd w:id="5"/>
      <w:r>
        <w:rPr>
          <w:u w:val="thick"/>
        </w:rPr>
        <w:t>Safety Procedures and Precautions</w:t>
      </w:r>
    </w:p>
    <w:p>
      <w:pPr>
        <w:pStyle w:val="BodyText"/>
        <w:rPr>
          <w:rFonts w:ascii="Arial"/>
          <w:b/>
          <w:sz w:val="13"/>
        </w:rPr>
      </w:pPr>
    </w:p>
    <w:p>
      <w:pPr>
        <w:pStyle w:val="Heading4"/>
        <w:spacing w:before="91"/>
        <w:ind w:left="580" w:right="262"/>
      </w:pPr>
      <w:r>
        <w:rPr/>
        <w:t>Observe the following general safety precautions during all phases of operation of this instrument. Failure to comply with these precautions or with specific warnings elsewhere in this manual violates safety standards of intended use of the instrument and may impair the protection provided by the equipment. MKS Instruments, Inc. assumes no liability for the customer’s failure to comply with these requirements.</w:t>
      </w:r>
    </w:p>
    <w:p>
      <w:pPr>
        <w:spacing w:after="0"/>
        <w:sectPr>
          <w:headerReference w:type="default" r:id="rId13"/>
          <w:headerReference w:type="even" r:id="rId14"/>
          <w:footerReference w:type="default" r:id="rId15"/>
          <w:footerReference w:type="even" r:id="rId16"/>
          <w:pgSz w:w="12240" w:h="15840"/>
          <w:pgMar w:header="725" w:footer="745" w:top="1100" w:bottom="940" w:left="860" w:right="820"/>
          <w:pgNumType w:start="1"/>
        </w:sectPr>
      </w:pPr>
    </w:p>
    <w:p>
      <w:pPr>
        <w:pStyle w:val="BodyText"/>
        <w:rPr>
          <w:b/>
          <w:sz w:val="20"/>
        </w:rPr>
      </w:pPr>
    </w:p>
    <w:p>
      <w:pPr>
        <w:pStyle w:val="BodyText"/>
        <w:spacing w:before="6"/>
        <w:rPr>
          <w:b/>
          <w:sz w:val="20"/>
        </w:rPr>
      </w:pPr>
    </w:p>
    <w:p>
      <w:pPr>
        <w:spacing w:before="0"/>
        <w:ind w:left="220" w:right="0" w:firstLine="0"/>
        <w:jc w:val="left"/>
        <w:rPr>
          <w:rFonts w:ascii="Arial"/>
          <w:b/>
          <w:sz w:val="18"/>
        </w:rPr>
      </w:pPr>
      <w:r>
        <w:rPr>
          <w:rFonts w:ascii="Arial"/>
          <w:b/>
          <w:sz w:val="18"/>
        </w:rPr>
        <w:t>DO NOT SUBSTITUTE PARTS OR MODIFY INSTRUMENT</w:t>
      </w:r>
    </w:p>
    <w:p>
      <w:pPr>
        <w:spacing w:before="20"/>
        <w:ind w:left="220" w:right="866" w:firstLine="0"/>
        <w:jc w:val="left"/>
        <w:rPr>
          <w:sz w:val="20"/>
        </w:rPr>
      </w:pPr>
      <w:r>
        <w:rPr>
          <w:sz w:val="20"/>
        </w:rPr>
        <w:t>Do not install substitute parts or perform any unauthorized modification to the instrument. Return the instrument to an MKS Calibration and Service Center for service and repair to ensure that all safety features are maintained.</w:t>
      </w:r>
    </w:p>
    <w:p>
      <w:pPr>
        <w:spacing w:before="120"/>
        <w:ind w:left="220" w:right="0" w:firstLine="0"/>
        <w:jc w:val="left"/>
        <w:rPr>
          <w:rFonts w:ascii="Arial"/>
          <w:b/>
          <w:sz w:val="18"/>
        </w:rPr>
      </w:pPr>
      <w:r>
        <w:rPr>
          <w:rFonts w:ascii="Arial"/>
          <w:b/>
          <w:sz w:val="18"/>
        </w:rPr>
        <w:t>SERVICE BY QUALIFIED PERSONNEL ONLY</w:t>
      </w:r>
    </w:p>
    <w:p>
      <w:pPr>
        <w:spacing w:before="20"/>
        <w:ind w:left="220" w:right="1077" w:firstLine="0"/>
        <w:jc w:val="left"/>
        <w:rPr>
          <w:sz w:val="20"/>
        </w:rPr>
      </w:pPr>
      <w:r>
        <w:rPr>
          <w:sz w:val="20"/>
        </w:rPr>
        <w:t>Operating personnel must not remove instrument covers. Component replacement and internal adjustments must be made by qualified service personnel only.</w:t>
      </w:r>
    </w:p>
    <w:p>
      <w:pPr>
        <w:spacing w:before="120"/>
        <w:ind w:left="220" w:right="0" w:firstLine="0"/>
        <w:jc w:val="left"/>
        <w:rPr>
          <w:rFonts w:ascii="Arial"/>
          <w:b/>
          <w:sz w:val="18"/>
        </w:rPr>
      </w:pPr>
      <w:r>
        <w:rPr>
          <w:rFonts w:ascii="Arial"/>
          <w:b/>
          <w:sz w:val="18"/>
        </w:rPr>
        <w:t>KEEP AWAY FROM LIVE CIRCUITS</w:t>
      </w:r>
    </w:p>
    <w:p>
      <w:pPr>
        <w:spacing w:before="20"/>
        <w:ind w:left="219" w:right="718" w:firstLine="0"/>
        <w:jc w:val="left"/>
        <w:rPr>
          <w:sz w:val="20"/>
        </w:rPr>
      </w:pPr>
      <w:r>
        <w:rPr>
          <w:sz w:val="20"/>
        </w:rPr>
        <w:t>Do not replace components with power cable connected. Under certain conditions, dangerous voltages may exist even with the power cable removed. To avoid injuries, always disconnect power and discharge circuits before touching them.</w:t>
      </w:r>
    </w:p>
    <w:p>
      <w:pPr>
        <w:spacing w:before="120"/>
        <w:ind w:left="220" w:right="0" w:firstLine="0"/>
        <w:jc w:val="left"/>
        <w:rPr>
          <w:rFonts w:ascii="Arial"/>
          <w:b/>
          <w:sz w:val="18"/>
        </w:rPr>
      </w:pPr>
      <w:r>
        <w:rPr>
          <w:rFonts w:ascii="Arial"/>
          <w:b/>
          <w:sz w:val="18"/>
        </w:rPr>
        <w:t>USE CAUTION WHEN OPERATING WITH HAZARDOUS MATERIALS</w:t>
      </w:r>
    </w:p>
    <w:p>
      <w:pPr>
        <w:spacing w:before="20"/>
        <w:ind w:left="220" w:right="623" w:firstLine="0"/>
        <w:jc w:val="left"/>
        <w:rPr>
          <w:sz w:val="20"/>
        </w:rPr>
      </w:pPr>
      <w:r>
        <w:rPr>
          <w:sz w:val="20"/>
        </w:rPr>
        <w:t>If hazardous materials are used, users must take responsibility to observe the proper safety precautions, completely purge the instrument when necessary, and ensure that the material used is compatible with sealing materials.</w:t>
      </w:r>
    </w:p>
    <w:p>
      <w:pPr>
        <w:spacing w:before="120"/>
        <w:ind w:left="220" w:right="0" w:firstLine="0"/>
        <w:jc w:val="left"/>
        <w:rPr>
          <w:rFonts w:ascii="Arial"/>
          <w:b/>
          <w:sz w:val="18"/>
        </w:rPr>
      </w:pPr>
      <w:r>
        <w:rPr>
          <w:rFonts w:ascii="Arial"/>
          <w:b/>
          <w:sz w:val="18"/>
        </w:rPr>
        <w:t>PURGE THE INSTRUMENT</w:t>
      </w:r>
    </w:p>
    <w:p>
      <w:pPr>
        <w:spacing w:before="20"/>
        <w:ind w:left="220" w:right="661" w:firstLine="0"/>
        <w:jc w:val="left"/>
        <w:rPr>
          <w:sz w:val="20"/>
        </w:rPr>
      </w:pPr>
      <w:r>
        <w:rPr>
          <w:sz w:val="20"/>
        </w:rPr>
        <w:t>After installing the unit, or before its removal from a system, be sure to purge the unit completely with a clean dry gas to eliminate all traces of the previously used flow material.</w:t>
      </w:r>
    </w:p>
    <w:p>
      <w:pPr>
        <w:spacing w:before="121"/>
        <w:ind w:left="220" w:right="0" w:firstLine="0"/>
        <w:jc w:val="left"/>
        <w:rPr>
          <w:rFonts w:ascii="Arial"/>
          <w:b/>
          <w:sz w:val="18"/>
        </w:rPr>
      </w:pPr>
      <w:r>
        <w:rPr>
          <w:rFonts w:ascii="Arial"/>
          <w:b/>
          <w:sz w:val="18"/>
        </w:rPr>
        <w:t>USE PROPER PROCEDURES WHEN PURGING</w:t>
      </w:r>
    </w:p>
    <w:p>
      <w:pPr>
        <w:spacing w:before="20"/>
        <w:ind w:left="219" w:right="651" w:firstLine="0"/>
        <w:jc w:val="left"/>
        <w:rPr>
          <w:sz w:val="20"/>
        </w:rPr>
      </w:pPr>
      <w:r>
        <w:rPr>
          <w:sz w:val="20"/>
        </w:rPr>
        <w:t>This instrument must be purged under a ventilation hood, and gloves must be worn to protect personnel. To purge this instrument properly, it must be purged in both the horizontal base down and horizontal base up configurations as defined in SEM spec. Device has trapped volume in pressure sensor where gas which is higher than air but still </w:t>
      </w:r>
      <w:r>
        <w:rPr>
          <w:rFonts w:ascii="Arial"/>
          <w:sz w:val="20"/>
        </w:rPr>
        <w:t>hazardous </w:t>
      </w:r>
      <w:r>
        <w:rPr>
          <w:sz w:val="20"/>
        </w:rPr>
        <w:t>can accumulate.</w:t>
      </w:r>
    </w:p>
    <w:p>
      <w:pPr>
        <w:spacing w:before="119"/>
        <w:ind w:left="220" w:right="0" w:firstLine="0"/>
        <w:jc w:val="left"/>
        <w:rPr>
          <w:rFonts w:ascii="Arial"/>
          <w:b/>
          <w:sz w:val="18"/>
        </w:rPr>
      </w:pPr>
      <w:r>
        <w:rPr>
          <w:rFonts w:ascii="Arial"/>
          <w:b/>
          <w:sz w:val="18"/>
        </w:rPr>
        <w:t>DO NOT OPERATE IN AN EXPLOSIVE ENVIRONMENT</w:t>
      </w:r>
    </w:p>
    <w:p>
      <w:pPr>
        <w:spacing w:before="20"/>
        <w:ind w:left="220" w:right="783" w:firstLine="0"/>
        <w:jc w:val="left"/>
        <w:rPr>
          <w:sz w:val="20"/>
        </w:rPr>
      </w:pPr>
      <w:r>
        <w:rPr>
          <w:sz w:val="20"/>
        </w:rPr>
        <w:t>To avoid explosion, do not operate this product in an explosive environment unless it has been specifically certified for such operation.</w:t>
      </w:r>
    </w:p>
    <w:p>
      <w:pPr>
        <w:spacing w:before="121"/>
        <w:ind w:left="220" w:right="0" w:firstLine="0"/>
        <w:jc w:val="left"/>
        <w:rPr>
          <w:rFonts w:ascii="Arial"/>
          <w:b/>
          <w:sz w:val="18"/>
        </w:rPr>
      </w:pPr>
      <w:r>
        <w:rPr>
          <w:rFonts w:ascii="Arial"/>
          <w:b/>
          <w:sz w:val="18"/>
        </w:rPr>
        <w:t>USE PROPER FITTINGS AND TIGHTENING PROCEDURES</w:t>
      </w:r>
    </w:p>
    <w:p>
      <w:pPr>
        <w:spacing w:before="20"/>
        <w:ind w:left="220" w:right="960" w:firstLine="0"/>
        <w:jc w:val="left"/>
        <w:rPr>
          <w:sz w:val="20"/>
        </w:rPr>
      </w:pPr>
      <w:r>
        <w:rPr>
          <w:sz w:val="20"/>
        </w:rPr>
        <w:t>All instrument fittings must be consistent with instrument specifications, and compatible with the intended use of the instrument. Assemble and tighten fittings according to manufacturer's directions.</w:t>
      </w:r>
    </w:p>
    <w:p>
      <w:pPr>
        <w:spacing w:before="119"/>
        <w:ind w:left="220" w:right="0" w:firstLine="0"/>
        <w:jc w:val="left"/>
        <w:rPr>
          <w:rFonts w:ascii="Arial"/>
          <w:b/>
          <w:sz w:val="18"/>
        </w:rPr>
      </w:pPr>
      <w:r>
        <w:rPr>
          <w:rFonts w:ascii="Arial"/>
          <w:b/>
          <w:sz w:val="18"/>
        </w:rPr>
        <w:t>CHECK FOR LEAK-TIGHT FITTINGS</w:t>
      </w:r>
    </w:p>
    <w:p>
      <w:pPr>
        <w:spacing w:before="20"/>
        <w:ind w:left="220" w:right="857" w:hanging="1"/>
        <w:jc w:val="left"/>
        <w:rPr>
          <w:sz w:val="20"/>
        </w:rPr>
      </w:pPr>
      <w:r>
        <w:rPr>
          <w:sz w:val="20"/>
        </w:rPr>
        <w:t>Before proceeding to instrument setup, carefully check all plumbing connections to the instrument to ensure leak-tight installation.</w:t>
      </w:r>
    </w:p>
    <w:p>
      <w:pPr>
        <w:spacing w:before="120"/>
        <w:ind w:left="220" w:right="0" w:firstLine="0"/>
        <w:jc w:val="left"/>
        <w:rPr>
          <w:rFonts w:ascii="Arial"/>
          <w:b/>
          <w:sz w:val="18"/>
        </w:rPr>
      </w:pPr>
      <w:r>
        <w:rPr>
          <w:rFonts w:ascii="Arial"/>
          <w:b/>
          <w:sz w:val="18"/>
        </w:rPr>
        <w:t>OPERATE AT SAFE INLET PRESSURES</w:t>
      </w:r>
    </w:p>
    <w:p>
      <w:pPr>
        <w:spacing w:before="21"/>
        <w:ind w:left="220" w:right="1628" w:firstLine="0"/>
        <w:jc w:val="left"/>
        <w:rPr>
          <w:sz w:val="20"/>
        </w:rPr>
      </w:pPr>
      <w:r>
        <w:rPr>
          <w:sz w:val="20"/>
        </w:rPr>
        <w:t>This unit should never be operated at pressures higher than the rated maximum pressure (refer to the product specifications for the maximum allowable pressure).</w:t>
      </w:r>
    </w:p>
    <w:p>
      <w:pPr>
        <w:spacing w:before="119"/>
        <w:ind w:left="220" w:right="0" w:firstLine="0"/>
        <w:jc w:val="left"/>
        <w:rPr>
          <w:rFonts w:ascii="Arial"/>
          <w:b/>
          <w:sz w:val="18"/>
        </w:rPr>
      </w:pPr>
      <w:r>
        <w:rPr>
          <w:rFonts w:ascii="Arial"/>
          <w:b/>
          <w:sz w:val="18"/>
        </w:rPr>
        <w:t>INSTALL A SUITABLE BURST DISC</w:t>
      </w:r>
    </w:p>
    <w:p>
      <w:pPr>
        <w:spacing w:before="20"/>
        <w:ind w:left="220" w:right="733" w:firstLine="0"/>
        <w:jc w:val="left"/>
        <w:rPr>
          <w:sz w:val="20"/>
        </w:rPr>
      </w:pPr>
      <w:r>
        <w:rPr>
          <w:sz w:val="20"/>
        </w:rPr>
        <w:t>When operating from a pressurized gas source, a suitable burst disc should be installed in the vacuum system to prevent system explosion should the system pressure rise.</w:t>
      </w:r>
    </w:p>
    <w:p>
      <w:pPr>
        <w:spacing w:before="120"/>
        <w:ind w:left="220" w:right="0" w:firstLine="0"/>
        <w:jc w:val="left"/>
        <w:rPr>
          <w:rFonts w:ascii="Arial"/>
          <w:b/>
          <w:sz w:val="18"/>
        </w:rPr>
      </w:pPr>
      <w:r>
        <w:rPr>
          <w:rFonts w:ascii="Arial"/>
          <w:b/>
          <w:sz w:val="18"/>
        </w:rPr>
        <w:t>KEEP THE UNIT FREE OF CONTAMINANTS</w:t>
      </w:r>
    </w:p>
    <w:p>
      <w:pPr>
        <w:spacing w:before="20"/>
        <w:ind w:left="220" w:right="671" w:firstLine="0"/>
        <w:jc w:val="left"/>
        <w:rPr>
          <w:sz w:val="20"/>
        </w:rPr>
      </w:pPr>
      <w:r>
        <w:rPr>
          <w:sz w:val="20"/>
        </w:rPr>
        <w:t>Do not allow contaminants of any kind to enter the unit before or during use. Contamination such as dust, dirt, lint, glass chips, and metal chips may permanently damage the unit.</w:t>
      </w:r>
    </w:p>
    <w:p>
      <w:pPr>
        <w:spacing w:before="120"/>
        <w:ind w:left="220" w:right="0" w:firstLine="0"/>
        <w:jc w:val="left"/>
        <w:rPr>
          <w:rFonts w:ascii="Arial"/>
          <w:b/>
          <w:sz w:val="18"/>
        </w:rPr>
      </w:pPr>
      <w:r>
        <w:rPr>
          <w:rFonts w:ascii="Arial"/>
          <w:b/>
          <w:sz w:val="18"/>
        </w:rPr>
        <w:t>ALLOW PROPER WARM UP TIME FOR TEMPERATURE-CONTROLLED UNITS</w:t>
      </w:r>
    </w:p>
    <w:p>
      <w:pPr>
        <w:spacing w:before="20"/>
        <w:ind w:left="220" w:right="1172" w:firstLine="0"/>
        <w:jc w:val="left"/>
        <w:rPr>
          <w:sz w:val="20"/>
        </w:rPr>
      </w:pPr>
      <w:r>
        <w:rPr>
          <w:sz w:val="20"/>
        </w:rPr>
        <w:t>Temperature-controlled unit will only meet specifications when sufficient time is allowed for the unit to meet, and stabilize at, the designed operating temperature. Do not zero or calibrate the unit until the warm up is complete.</w:t>
      </w:r>
    </w:p>
    <w:p>
      <w:pPr>
        <w:spacing w:after="0"/>
        <w:jc w:val="left"/>
        <w:rPr>
          <w:sz w:val="20"/>
        </w:rPr>
        <w:sectPr>
          <w:pgSz w:w="12240" w:h="15840"/>
          <w:pgMar w:header="725" w:footer="745" w:top="1100" w:bottom="940" w:left="860" w:right="820"/>
        </w:sectPr>
      </w:pPr>
    </w:p>
    <w:p>
      <w:pPr>
        <w:pStyle w:val="BodyText"/>
        <w:rPr>
          <w:sz w:val="20"/>
        </w:rPr>
      </w:pPr>
    </w:p>
    <w:p>
      <w:pPr>
        <w:pStyle w:val="Heading1"/>
        <w:ind w:left="2366"/>
      </w:pPr>
      <w:bookmarkStart w:name="_TOC_250061" w:id="6"/>
      <w:bookmarkEnd w:id="6"/>
      <w:r>
        <w:rPr/>
        <w:t>Sicherheitshinweise für das Massenflussgerät</w:t>
      </w:r>
    </w:p>
    <w:p>
      <w:pPr>
        <w:pStyle w:val="BodyText"/>
        <w:spacing w:before="3"/>
        <w:rPr>
          <w:rFonts w:ascii="Arial"/>
          <w:b/>
          <w:sz w:val="31"/>
        </w:rPr>
      </w:pPr>
    </w:p>
    <w:p>
      <w:pPr>
        <w:pStyle w:val="Heading2"/>
        <w:rPr>
          <w:u w:val="none"/>
        </w:rPr>
      </w:pPr>
      <w:bookmarkStart w:name="_TOC_250060" w:id="7"/>
      <w:bookmarkEnd w:id="7"/>
      <w:r>
        <w:rPr>
          <w:u w:val="thick"/>
        </w:rPr>
        <w:t>In dieser Betriebsanleitung vorkommende Symbole</w:t>
      </w:r>
    </w:p>
    <w:p>
      <w:pPr>
        <w:pStyle w:val="BodyText"/>
        <w:rPr>
          <w:rFonts w:ascii="Arial"/>
          <w:b/>
          <w:sz w:val="13"/>
        </w:rPr>
      </w:pPr>
    </w:p>
    <w:p>
      <w:pPr>
        <w:pStyle w:val="BodyText"/>
        <w:spacing w:before="90"/>
        <w:ind w:left="579" w:right="1193"/>
      </w:pPr>
      <w:r>
        <w:rPr/>
        <w:pict>
          <v:line style="position:absolute;mso-position-horizontal-relative:page;mso-position-vertical-relative:paragraph;z-index:1312;mso-wrap-distance-left:0;mso-wrap-distance-right:0" from="163.860001pt,36.249657pt" to="555.360001pt,36.249657pt" stroked="true" strokeweight=".72pt" strokecolor="#000000">
            <v:stroke dashstyle="solid"/>
            <w10:wrap type="topAndBottom"/>
          </v:line>
        </w:pict>
      </w:r>
      <w:r>
        <w:rPr/>
        <w:drawing>
          <wp:anchor distT="0" distB="0" distL="0" distR="0" allowOverlap="1" layoutInCell="1" locked="0" behindDoc="0" simplePos="0" relativeHeight="1528">
            <wp:simplePos x="0" y="0"/>
            <wp:positionH relativeFrom="page">
              <wp:posOffset>894093</wp:posOffset>
            </wp:positionH>
            <wp:positionV relativeFrom="paragraph">
              <wp:posOffset>520828</wp:posOffset>
            </wp:positionV>
            <wp:extent cx="381494" cy="416805"/>
            <wp:effectExtent l="0" t="0" r="0" b="0"/>
            <wp:wrapNone/>
            <wp:docPr id="27" name="image14.png" descr=""/>
            <wp:cNvGraphicFramePr>
              <a:graphicFrameLocks noChangeAspect="1"/>
            </wp:cNvGraphicFramePr>
            <a:graphic>
              <a:graphicData uri="http://schemas.openxmlformats.org/drawingml/2006/picture">
                <pic:pic>
                  <pic:nvPicPr>
                    <pic:cNvPr id="28" name="image14.png"/>
                    <pic:cNvPicPr/>
                  </pic:nvPicPr>
                  <pic:blipFill>
                    <a:blip r:embed="rId32" cstate="print"/>
                    <a:stretch>
                      <a:fillRect/>
                    </a:stretch>
                  </pic:blipFill>
                  <pic:spPr>
                    <a:xfrm>
                      <a:off x="0" y="0"/>
                      <a:ext cx="381494" cy="416805"/>
                    </a:xfrm>
                    <a:prstGeom prst="rect">
                      <a:avLst/>
                    </a:prstGeom>
                  </pic:spPr>
                </pic:pic>
              </a:graphicData>
            </a:graphic>
          </wp:anchor>
        </w:drawing>
      </w:r>
      <w:r>
        <w:rPr/>
        <w:t>Bedeutung der mit WARNUNG!, VORSICHT! und HINWEIS gekennzeichneten Absätze in dieser Betriebsanleitung.</w:t>
      </w:r>
    </w:p>
    <w:p>
      <w:pPr>
        <w:tabs>
          <w:tab w:pos="2417" w:val="left" w:leader="none"/>
        </w:tabs>
        <w:spacing w:before="50" w:after="81"/>
        <w:ind w:left="2417" w:right="750" w:hanging="1170"/>
        <w:jc w:val="left"/>
        <w:rPr>
          <w:rFonts w:ascii="Arial" w:hAnsi="Arial"/>
          <w:b/>
          <w:sz w:val="20"/>
        </w:rPr>
      </w:pPr>
      <w:r>
        <w:rPr>
          <w:rFonts w:ascii="Arial" w:hAnsi="Arial"/>
          <w:b/>
          <w:sz w:val="20"/>
        </w:rPr>
        <w:t>Warnung!</w:t>
        <w:tab/>
        <w:t>Das Symbol WARNUNG! weist auf eine Gefahr für das Bedienpersonal hin. Es macht auf einen Arbeitsablauf, eine Arbeitsweise, einen Zustand oder eine sonstige Gegebenheit aufmerksam, deren unsachgemäße Ausführung bzw. ungenügende Berücksichtigung zu Verletzungen führen</w:t>
      </w:r>
      <w:r>
        <w:rPr>
          <w:rFonts w:ascii="Arial" w:hAnsi="Arial"/>
          <w:b/>
          <w:spacing w:val="-6"/>
          <w:sz w:val="20"/>
        </w:rPr>
        <w:t> </w:t>
      </w:r>
      <w:r>
        <w:rPr>
          <w:rFonts w:ascii="Arial" w:hAnsi="Arial"/>
          <w:b/>
          <w:sz w:val="20"/>
        </w:rPr>
        <w:t>kann.</w:t>
      </w:r>
    </w:p>
    <w:p>
      <w:pPr>
        <w:pStyle w:val="BodyText"/>
        <w:spacing w:line="20" w:lineRule="exact"/>
        <w:ind w:left="2417"/>
        <w:rPr>
          <w:rFonts w:ascii="Arial"/>
          <w:sz w:val="2"/>
        </w:rPr>
      </w:pPr>
      <w:r>
        <w:rPr>
          <w:rFonts w:ascii="Arial"/>
          <w:sz w:val="2"/>
        </w:rPr>
        <w:pict>
          <v:group style="width:394.15pt;height:.75pt;mso-position-horizontal-relative:char;mso-position-vertical-relative:line" coordorigin="0,0" coordsize="7883,15">
            <v:rect style="position:absolute;left:0;top:0;width:68;height:15" filled="true" fillcolor="#000000" stroked="false">
              <v:fill type="solid"/>
            </v:rect>
            <v:line style="position:absolute" from="67,7" to="7830,7" stroked="true" strokeweight=".72pt" strokecolor="#000000">
              <v:stroke dashstyle="solid"/>
            </v:line>
            <v:rect style="position:absolute;left:7830;top:0;width:53;height:15" filled="true" fillcolor="#000000" stroked="false">
              <v:fill type="solid"/>
            </v:rect>
          </v:group>
        </w:pict>
      </w:r>
      <w:r>
        <w:rPr>
          <w:rFonts w:ascii="Arial"/>
          <w:sz w:val="2"/>
        </w:rPr>
      </w:r>
    </w:p>
    <w:p>
      <w:pPr>
        <w:pStyle w:val="Heading4"/>
        <w:tabs>
          <w:tab w:pos="2469" w:val="left" w:leader="none"/>
        </w:tabs>
        <w:spacing w:before="72"/>
        <w:ind w:left="2469" w:right="583" w:hanging="1170"/>
      </w:pPr>
      <w:r>
        <w:rPr/>
        <w:pict>
          <v:group style="position:absolute;margin-left:166.5pt;margin-top:71.044739pt;width:394.15pt;height:.75pt;mso-position-horizontal-relative:page;mso-position-vertical-relative:paragraph;z-index:1360;mso-wrap-distance-left:0;mso-wrap-distance-right:0" coordorigin="3330,1421" coordsize="7883,15">
            <v:rect style="position:absolute;left:3330;top:1420;width:68;height:15" filled="true" fillcolor="#000000" stroked="false">
              <v:fill type="solid"/>
            </v:rect>
            <v:line style="position:absolute" from="3397,1428" to="11160,1428" stroked="true" strokeweight=".72pt" strokecolor="#000000">
              <v:stroke dashstyle="solid"/>
            </v:line>
            <v:rect style="position:absolute;left:11160;top:1420;width:53;height:15" filled="true" fillcolor="#000000" stroked="false">
              <v:fill type="solid"/>
            </v:rect>
            <w10:wrap type="topAndBottom"/>
          </v:group>
        </w:pict>
      </w:r>
      <w:r>
        <w:rPr/>
        <w:drawing>
          <wp:anchor distT="0" distB="0" distL="0" distR="0" allowOverlap="1" layoutInCell="1" locked="0" behindDoc="0" simplePos="0" relativeHeight="1552">
            <wp:simplePos x="0" y="0"/>
            <wp:positionH relativeFrom="page">
              <wp:posOffset>1020845</wp:posOffset>
            </wp:positionH>
            <wp:positionV relativeFrom="paragraph">
              <wp:posOffset>47816</wp:posOffset>
            </wp:positionV>
            <wp:extent cx="193782" cy="315206"/>
            <wp:effectExtent l="0" t="0" r="0" b="0"/>
            <wp:wrapNone/>
            <wp:docPr id="29" name="image15.png" descr=""/>
            <wp:cNvGraphicFramePr>
              <a:graphicFrameLocks noChangeAspect="1"/>
            </wp:cNvGraphicFramePr>
            <a:graphic>
              <a:graphicData uri="http://schemas.openxmlformats.org/drawingml/2006/picture">
                <pic:pic>
                  <pic:nvPicPr>
                    <pic:cNvPr id="30" name="image15.png"/>
                    <pic:cNvPicPr/>
                  </pic:nvPicPr>
                  <pic:blipFill>
                    <a:blip r:embed="rId33" cstate="print"/>
                    <a:stretch>
                      <a:fillRect/>
                    </a:stretch>
                  </pic:blipFill>
                  <pic:spPr>
                    <a:xfrm>
                      <a:off x="0" y="0"/>
                      <a:ext cx="193782" cy="315206"/>
                    </a:xfrm>
                    <a:prstGeom prst="rect">
                      <a:avLst/>
                    </a:prstGeom>
                  </pic:spPr>
                </pic:pic>
              </a:graphicData>
            </a:graphic>
          </wp:anchor>
        </w:drawing>
      </w:r>
      <w:r>
        <w:rPr/>
        <w:drawing>
          <wp:anchor distT="0" distB="0" distL="0" distR="0" allowOverlap="1" layoutInCell="1" locked="0" behindDoc="0" simplePos="0" relativeHeight="1576">
            <wp:simplePos x="0" y="0"/>
            <wp:positionH relativeFrom="page">
              <wp:posOffset>1046480</wp:posOffset>
            </wp:positionH>
            <wp:positionV relativeFrom="paragraph">
              <wp:posOffset>962219</wp:posOffset>
            </wp:positionV>
            <wp:extent cx="198119" cy="335773"/>
            <wp:effectExtent l="0" t="0" r="0" b="0"/>
            <wp:wrapNone/>
            <wp:docPr id="31" name="image16.png" descr=""/>
            <wp:cNvGraphicFramePr>
              <a:graphicFrameLocks noChangeAspect="1"/>
            </wp:cNvGraphicFramePr>
            <a:graphic>
              <a:graphicData uri="http://schemas.openxmlformats.org/drawingml/2006/picture">
                <pic:pic>
                  <pic:nvPicPr>
                    <pic:cNvPr id="32" name="image16.png"/>
                    <pic:cNvPicPr/>
                  </pic:nvPicPr>
                  <pic:blipFill>
                    <a:blip r:embed="rId34" cstate="print"/>
                    <a:stretch>
                      <a:fillRect/>
                    </a:stretch>
                  </pic:blipFill>
                  <pic:spPr>
                    <a:xfrm>
                      <a:off x="0" y="0"/>
                      <a:ext cx="198119" cy="335773"/>
                    </a:xfrm>
                    <a:prstGeom prst="rect">
                      <a:avLst/>
                    </a:prstGeom>
                  </pic:spPr>
                </pic:pic>
              </a:graphicData>
            </a:graphic>
          </wp:anchor>
        </w:drawing>
      </w:r>
      <w:r>
        <w:rPr>
          <w:rFonts w:ascii="Arial" w:hAnsi="Arial"/>
          <w:position w:val="2"/>
          <w:sz w:val="20"/>
        </w:rPr>
        <w:t>Vorsicht!</w:t>
        <w:tab/>
      </w:r>
      <w:r>
        <w:rPr/>
        <w:t>Das Symbol VORSICHT! weist auf eine Gefahr für das Gerät hin. Es macht auf einen Bedienungsablauf, eine Arbeitsweise oder eine sonstige Gegebenheit aufmerksam, deren unsachgemäße Ausführung bzw. ungenügende Berücksichtigung zu einer Beschädigung oder Zerstörung des Gerätes oder von Teilen des Gerätes führen kann.</w:t>
      </w:r>
    </w:p>
    <w:p>
      <w:pPr>
        <w:pStyle w:val="BodyText"/>
        <w:tabs>
          <w:tab w:pos="2522" w:val="left" w:leader="none"/>
        </w:tabs>
        <w:spacing w:before="46" w:after="81"/>
        <w:ind w:left="2522" w:right="704" w:hanging="1171"/>
      </w:pPr>
      <w:r>
        <w:rPr>
          <w:rFonts w:ascii="Arial" w:hAnsi="Arial"/>
          <w:b/>
          <w:position w:val="2"/>
          <w:sz w:val="20"/>
        </w:rPr>
        <w:t>Hinweis</w:t>
        <w:tab/>
      </w:r>
      <w:r>
        <w:rPr/>
        <w:t>Das Symbol HINWEIS macht auf wichtige Informationen bezüglich eines Arbeitsablaufs, einer Arbeitsweise, eines Zustands oder einer sonstige Gegebenheit aufmerksam.</w:t>
      </w:r>
    </w:p>
    <w:p>
      <w:pPr>
        <w:pStyle w:val="BodyText"/>
        <w:spacing w:line="20" w:lineRule="exact"/>
        <w:ind w:left="2500"/>
        <w:rPr>
          <w:sz w:val="2"/>
        </w:rPr>
      </w:pPr>
      <w:r>
        <w:rPr>
          <w:sz w:val="2"/>
        </w:rPr>
        <w:pict>
          <v:group style="width:392.25pt;height:.75pt;mso-position-horizontal-relative:char;mso-position-vertical-relative:line" coordorigin="0,0" coordsize="7845,15">
            <v:line style="position:absolute" from="0,7" to="7844,7" stroked="true" strokeweight=".72pt" strokecolor="#000000">
              <v:stroke dashstyle="solid"/>
            </v:line>
          </v:group>
        </w:pict>
      </w:r>
      <w:r>
        <w:rPr>
          <w:sz w:val="2"/>
        </w:rPr>
      </w:r>
    </w:p>
    <w:p>
      <w:pPr>
        <w:pStyle w:val="BodyText"/>
        <w:spacing w:before="8"/>
      </w:pPr>
    </w:p>
    <w:p>
      <w:pPr>
        <w:pStyle w:val="Heading2"/>
        <w:spacing w:before="92"/>
        <w:rPr>
          <w:u w:val="none"/>
        </w:rPr>
      </w:pPr>
      <w:bookmarkStart w:name="_TOC_250059" w:id="8"/>
      <w:bookmarkEnd w:id="8"/>
      <w:r>
        <w:rPr>
          <w:u w:val="thick"/>
        </w:rPr>
        <w:t>Erklärung der am Gerät angebrachten Symbole</w:t>
      </w:r>
    </w:p>
    <w:p>
      <w:pPr>
        <w:pStyle w:val="BodyText"/>
        <w:spacing w:before="11"/>
        <w:rPr>
          <w:rFonts w:ascii="Arial"/>
          <w:b/>
          <w:sz w:val="12"/>
        </w:rPr>
      </w:pPr>
    </w:p>
    <w:p>
      <w:pPr>
        <w:pStyle w:val="BodyText"/>
        <w:spacing w:before="90"/>
        <w:ind w:left="580"/>
      </w:pPr>
      <w:r>
        <w:rPr/>
        <w:t>Nachstehender Tabelle sind die Bedeutungen der Symbole zu entnehmen, die am Gerät angebracht sein können.</w:t>
      </w:r>
    </w:p>
    <w:p>
      <w:pPr>
        <w:spacing w:before="2"/>
        <w:ind w:left="2270" w:right="1954" w:firstLine="0"/>
        <w:jc w:val="center"/>
        <w:rPr>
          <w:rFonts w:ascii="Arial" w:hAnsi="Arial"/>
          <w:b/>
          <w:sz w:val="20"/>
        </w:rPr>
      </w:pPr>
      <w:r>
        <w:rPr>
          <w:rFonts w:ascii="Arial" w:hAnsi="Arial"/>
          <w:b/>
          <w:sz w:val="20"/>
        </w:rPr>
        <w:t>Tabelle 2: Bedeutung der am Gerät angebrachten Symbole</w:t>
      </w:r>
    </w:p>
    <w:p>
      <w:pPr>
        <w:pStyle w:val="BodyText"/>
        <w:spacing w:before="4"/>
        <w:rPr>
          <w:rFonts w:ascii="Arial"/>
          <w:b/>
          <w:sz w:val="5"/>
        </w:rPr>
      </w:pPr>
    </w:p>
    <w:tbl>
      <w:tblPr>
        <w:tblW w:w="0" w:type="auto"/>
        <w:jc w:val="left"/>
        <w:tblInd w:w="5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430"/>
        <w:gridCol w:w="810"/>
        <w:gridCol w:w="1620"/>
        <w:gridCol w:w="1620"/>
        <w:gridCol w:w="810"/>
        <w:gridCol w:w="2430"/>
      </w:tblGrid>
      <w:tr>
        <w:trPr>
          <w:trHeight w:val="1085" w:hRule="atLeast"/>
        </w:trPr>
        <w:tc>
          <w:tcPr>
            <w:tcW w:w="2430" w:type="dxa"/>
          </w:tcPr>
          <w:p>
            <w:pPr>
              <w:pStyle w:val="TableParagraph"/>
              <w:spacing w:line="550" w:lineRule="exact"/>
              <w:ind w:left="1166"/>
              <w:rPr>
                <w:rFonts w:ascii="Times New Roman"/>
                <w:sz w:val="48"/>
              </w:rPr>
            </w:pPr>
            <w:r>
              <w:rPr>
                <w:rFonts w:ascii="Times New Roman"/>
                <w:w w:val="99"/>
                <w:sz w:val="48"/>
              </w:rPr>
              <w:t>|</w:t>
            </w:r>
          </w:p>
          <w:p>
            <w:pPr>
              <w:pStyle w:val="TableParagraph"/>
              <w:spacing w:line="240" w:lineRule="auto" w:before="99"/>
              <w:ind w:left="498" w:right="466" w:firstLine="190"/>
              <w:rPr>
                <w:sz w:val="18"/>
              </w:rPr>
            </w:pPr>
            <w:r>
              <w:rPr>
                <w:sz w:val="18"/>
              </w:rPr>
              <w:t>Ein (Energie) IEC 417, No.5007</w:t>
            </w:r>
          </w:p>
        </w:tc>
        <w:tc>
          <w:tcPr>
            <w:tcW w:w="2430" w:type="dxa"/>
            <w:gridSpan w:val="2"/>
          </w:tcPr>
          <w:p>
            <w:pPr>
              <w:pStyle w:val="TableParagraph"/>
              <w:spacing w:line="240" w:lineRule="auto" w:before="8" w:after="1"/>
              <w:rPr>
                <w:b/>
                <w:sz w:val="16"/>
              </w:rPr>
            </w:pPr>
          </w:p>
          <w:p>
            <w:pPr>
              <w:pStyle w:val="TableParagraph"/>
              <w:spacing w:line="240" w:lineRule="auto"/>
              <w:ind w:left="1035"/>
              <w:rPr>
                <w:sz w:val="20"/>
              </w:rPr>
            </w:pPr>
            <w:r>
              <w:rPr>
                <w:sz w:val="20"/>
              </w:rPr>
              <w:drawing>
                <wp:inline distT="0" distB="0" distL="0" distR="0">
                  <wp:extent cx="223456" cy="223456"/>
                  <wp:effectExtent l="0" t="0" r="0" b="0"/>
                  <wp:docPr id="33" name="image17.png" descr=""/>
                  <wp:cNvGraphicFramePr>
                    <a:graphicFrameLocks noChangeAspect="1"/>
                  </wp:cNvGraphicFramePr>
                  <a:graphic>
                    <a:graphicData uri="http://schemas.openxmlformats.org/drawingml/2006/picture">
                      <pic:pic>
                        <pic:nvPicPr>
                          <pic:cNvPr id="34" name="image17.png"/>
                          <pic:cNvPicPr/>
                        </pic:nvPicPr>
                        <pic:blipFill>
                          <a:blip r:embed="rId35" cstate="print"/>
                          <a:stretch>
                            <a:fillRect/>
                          </a:stretch>
                        </pic:blipFill>
                        <pic:spPr>
                          <a:xfrm>
                            <a:off x="0" y="0"/>
                            <a:ext cx="223456" cy="223456"/>
                          </a:xfrm>
                          <a:prstGeom prst="rect">
                            <a:avLst/>
                          </a:prstGeom>
                        </pic:spPr>
                      </pic:pic>
                    </a:graphicData>
                  </a:graphic>
                </wp:inline>
              </w:drawing>
            </w:r>
            <w:r>
              <w:rPr>
                <w:sz w:val="20"/>
              </w:rPr>
            </w:r>
          </w:p>
          <w:p>
            <w:pPr>
              <w:pStyle w:val="TableParagraph"/>
              <w:spacing w:line="240" w:lineRule="auto" w:before="104"/>
              <w:ind w:left="498" w:right="466" w:firstLine="165"/>
              <w:rPr>
                <w:sz w:val="18"/>
              </w:rPr>
            </w:pPr>
            <w:r>
              <w:rPr>
                <w:sz w:val="18"/>
              </w:rPr>
              <w:t>Aus (Energie) IEC 417, No.5008</w:t>
            </w:r>
          </w:p>
        </w:tc>
        <w:tc>
          <w:tcPr>
            <w:tcW w:w="2430" w:type="dxa"/>
            <w:gridSpan w:val="2"/>
          </w:tcPr>
          <w:p>
            <w:pPr>
              <w:pStyle w:val="TableParagraph"/>
              <w:spacing w:line="240" w:lineRule="auto" w:before="9"/>
              <w:rPr>
                <w:b/>
                <w:sz w:val="15"/>
              </w:rPr>
            </w:pPr>
          </w:p>
          <w:p>
            <w:pPr>
              <w:pStyle w:val="TableParagraph"/>
              <w:spacing w:line="240" w:lineRule="auto"/>
              <w:ind w:left="1085"/>
              <w:rPr>
                <w:sz w:val="20"/>
              </w:rPr>
            </w:pPr>
            <w:r>
              <w:rPr>
                <w:sz w:val="20"/>
              </w:rPr>
              <w:pict>
                <v:group style="width:11.7pt;height:16.95pt;mso-position-horizontal-relative:char;mso-position-vertical-relative:line" coordorigin="0,0" coordsize="234,339">
                  <v:line style="position:absolute" from="115,0" to="115,257" stroked="true" strokeweight="1.02pt" strokecolor="#000000">
                    <v:stroke dashstyle="solid"/>
                  </v:line>
                  <v:line style="position:absolute" from="0,257" to="234,257" stroked="true" strokeweight=".96pt" strokecolor="#000000">
                    <v:stroke dashstyle="solid"/>
                  </v:line>
                  <v:rect style="position:absolute;left:74;top:319;width:75;height:20" filled="true" fillcolor="#000000" stroked="false">
                    <v:fill type="solid"/>
                  </v:rect>
                  <v:line style="position:absolute" from="30,295" to="194,295" stroked="true" strokeweight=".96pt" strokecolor="#000000">
                    <v:stroke dashstyle="solid"/>
                  </v:line>
                </v:group>
              </w:pict>
            </w:r>
            <w:r>
              <w:rPr>
                <w:sz w:val="20"/>
              </w:rPr>
            </w:r>
          </w:p>
          <w:p>
            <w:pPr>
              <w:pStyle w:val="TableParagraph"/>
              <w:spacing w:line="240" w:lineRule="auto" w:before="92"/>
              <w:ind w:left="498" w:right="466" w:firstLine="175"/>
              <w:rPr>
                <w:sz w:val="18"/>
              </w:rPr>
            </w:pPr>
            <w:r>
              <w:rPr>
                <w:sz w:val="18"/>
              </w:rPr>
              <w:t>Erdanschluss IEC 417, No.5017</w:t>
            </w:r>
          </w:p>
        </w:tc>
        <w:tc>
          <w:tcPr>
            <w:tcW w:w="2430" w:type="dxa"/>
          </w:tcPr>
          <w:p>
            <w:pPr>
              <w:pStyle w:val="TableParagraph"/>
              <w:spacing w:line="240" w:lineRule="auto" w:before="8" w:after="1"/>
              <w:rPr>
                <w:b/>
                <w:sz w:val="16"/>
              </w:rPr>
            </w:pPr>
          </w:p>
          <w:p>
            <w:pPr>
              <w:pStyle w:val="TableParagraph"/>
              <w:spacing w:line="240" w:lineRule="auto"/>
              <w:ind w:left="1035"/>
              <w:rPr>
                <w:sz w:val="20"/>
              </w:rPr>
            </w:pPr>
            <w:r>
              <w:rPr>
                <w:sz w:val="20"/>
              </w:rPr>
              <w:drawing>
                <wp:inline distT="0" distB="0" distL="0" distR="0">
                  <wp:extent cx="223837" cy="223837"/>
                  <wp:effectExtent l="0" t="0" r="0" b="0"/>
                  <wp:docPr id="35" name="image18.png" descr=""/>
                  <wp:cNvGraphicFramePr>
                    <a:graphicFrameLocks noChangeAspect="1"/>
                  </wp:cNvGraphicFramePr>
                  <a:graphic>
                    <a:graphicData uri="http://schemas.openxmlformats.org/drawingml/2006/picture">
                      <pic:pic>
                        <pic:nvPicPr>
                          <pic:cNvPr id="36" name="image18.png"/>
                          <pic:cNvPicPr/>
                        </pic:nvPicPr>
                        <pic:blipFill>
                          <a:blip r:embed="rId36" cstate="print"/>
                          <a:stretch>
                            <a:fillRect/>
                          </a:stretch>
                        </pic:blipFill>
                        <pic:spPr>
                          <a:xfrm>
                            <a:off x="0" y="0"/>
                            <a:ext cx="223837" cy="223837"/>
                          </a:xfrm>
                          <a:prstGeom prst="rect">
                            <a:avLst/>
                          </a:prstGeom>
                        </pic:spPr>
                      </pic:pic>
                    </a:graphicData>
                  </a:graphic>
                </wp:inline>
              </w:drawing>
            </w:r>
            <w:r>
              <w:rPr>
                <w:sz w:val="20"/>
              </w:rPr>
            </w:r>
          </w:p>
          <w:p>
            <w:pPr>
              <w:pStyle w:val="TableParagraph"/>
              <w:spacing w:line="240" w:lineRule="auto" w:before="103"/>
              <w:ind w:left="498" w:right="261" w:hanging="155"/>
              <w:rPr>
                <w:sz w:val="18"/>
              </w:rPr>
            </w:pPr>
            <w:r>
              <w:rPr>
                <w:w w:val="95"/>
                <w:sz w:val="18"/>
              </w:rPr>
              <w:t>Schutzleiteranschluss </w:t>
            </w:r>
            <w:r>
              <w:rPr>
                <w:sz w:val="18"/>
              </w:rPr>
              <w:t>IEC 417, No.5019</w:t>
            </w:r>
          </w:p>
        </w:tc>
      </w:tr>
      <w:tr>
        <w:trPr>
          <w:trHeight w:val="984" w:hRule="atLeast"/>
        </w:trPr>
        <w:tc>
          <w:tcPr>
            <w:tcW w:w="2430" w:type="dxa"/>
          </w:tcPr>
          <w:p>
            <w:pPr>
              <w:pStyle w:val="TableParagraph"/>
              <w:spacing w:line="240" w:lineRule="auto" w:before="5" w:after="1"/>
              <w:rPr>
                <w:b/>
                <w:sz w:val="10"/>
              </w:rPr>
            </w:pPr>
          </w:p>
          <w:p>
            <w:pPr>
              <w:pStyle w:val="TableParagraph"/>
              <w:spacing w:line="240" w:lineRule="auto"/>
              <w:ind w:left="1079"/>
              <w:rPr>
                <w:sz w:val="20"/>
              </w:rPr>
            </w:pPr>
            <w:r>
              <w:rPr>
                <w:sz w:val="20"/>
              </w:rPr>
              <w:drawing>
                <wp:inline distT="0" distB="0" distL="0" distR="0">
                  <wp:extent cx="168251" cy="209550"/>
                  <wp:effectExtent l="0" t="0" r="0" b="0"/>
                  <wp:docPr id="37" name="image19.png" descr=""/>
                  <wp:cNvGraphicFramePr>
                    <a:graphicFrameLocks noChangeAspect="1"/>
                  </wp:cNvGraphicFramePr>
                  <a:graphic>
                    <a:graphicData uri="http://schemas.openxmlformats.org/drawingml/2006/picture">
                      <pic:pic>
                        <pic:nvPicPr>
                          <pic:cNvPr id="38" name="image19.png"/>
                          <pic:cNvPicPr/>
                        </pic:nvPicPr>
                        <pic:blipFill>
                          <a:blip r:embed="rId37" cstate="print"/>
                          <a:stretch>
                            <a:fillRect/>
                          </a:stretch>
                        </pic:blipFill>
                        <pic:spPr>
                          <a:xfrm>
                            <a:off x="0" y="0"/>
                            <a:ext cx="168251" cy="209550"/>
                          </a:xfrm>
                          <a:prstGeom prst="rect">
                            <a:avLst/>
                          </a:prstGeom>
                        </pic:spPr>
                      </pic:pic>
                    </a:graphicData>
                  </a:graphic>
                </wp:inline>
              </w:drawing>
            </w:r>
            <w:r>
              <w:rPr>
                <w:sz w:val="20"/>
              </w:rPr>
            </w:r>
          </w:p>
          <w:p>
            <w:pPr>
              <w:pStyle w:val="TableParagraph"/>
              <w:spacing w:line="240" w:lineRule="auto" w:before="97"/>
              <w:ind w:left="498" w:right="466" w:firstLine="50"/>
              <w:rPr>
                <w:sz w:val="18"/>
              </w:rPr>
            </w:pPr>
            <w:r>
              <w:rPr>
                <w:sz w:val="18"/>
              </w:rPr>
              <w:t>Masseanschluss IEC 417, No.5020</w:t>
            </w:r>
          </w:p>
        </w:tc>
        <w:tc>
          <w:tcPr>
            <w:tcW w:w="2430" w:type="dxa"/>
            <w:gridSpan w:val="2"/>
          </w:tcPr>
          <w:p>
            <w:pPr>
              <w:pStyle w:val="TableParagraph"/>
              <w:spacing w:line="240" w:lineRule="auto" w:before="3"/>
              <w:rPr>
                <w:b/>
                <w:sz w:val="5"/>
              </w:rPr>
            </w:pPr>
          </w:p>
          <w:p>
            <w:pPr>
              <w:pStyle w:val="TableParagraph"/>
              <w:spacing w:line="240" w:lineRule="auto"/>
              <w:ind w:left="1079"/>
              <w:rPr>
                <w:sz w:val="20"/>
              </w:rPr>
            </w:pPr>
            <w:r>
              <w:rPr>
                <w:sz w:val="20"/>
              </w:rPr>
              <w:drawing>
                <wp:inline distT="0" distB="0" distL="0" distR="0">
                  <wp:extent cx="162806" cy="247650"/>
                  <wp:effectExtent l="0" t="0" r="0" b="0"/>
                  <wp:docPr id="39" name="image20.png" descr=""/>
                  <wp:cNvGraphicFramePr>
                    <a:graphicFrameLocks noChangeAspect="1"/>
                  </wp:cNvGraphicFramePr>
                  <a:graphic>
                    <a:graphicData uri="http://schemas.openxmlformats.org/drawingml/2006/picture">
                      <pic:pic>
                        <pic:nvPicPr>
                          <pic:cNvPr id="40" name="image20.png"/>
                          <pic:cNvPicPr/>
                        </pic:nvPicPr>
                        <pic:blipFill>
                          <a:blip r:embed="rId38" cstate="print"/>
                          <a:stretch>
                            <a:fillRect/>
                          </a:stretch>
                        </pic:blipFill>
                        <pic:spPr>
                          <a:xfrm>
                            <a:off x="0" y="0"/>
                            <a:ext cx="162806" cy="247650"/>
                          </a:xfrm>
                          <a:prstGeom prst="rect">
                            <a:avLst/>
                          </a:prstGeom>
                        </pic:spPr>
                      </pic:pic>
                    </a:graphicData>
                  </a:graphic>
                </wp:inline>
              </w:drawing>
            </w:r>
            <w:r>
              <w:rPr>
                <w:sz w:val="20"/>
              </w:rPr>
            </w:r>
          </w:p>
          <w:p>
            <w:pPr>
              <w:pStyle w:val="TableParagraph"/>
              <w:spacing w:line="240" w:lineRule="auto" w:before="98"/>
              <w:ind w:left="498" w:right="261" w:hanging="206"/>
              <w:rPr>
                <w:sz w:val="18"/>
              </w:rPr>
            </w:pPr>
            <w:r>
              <w:rPr>
                <w:sz w:val="18"/>
              </w:rPr>
              <w:t>Aquipotentialanschluss IEC 417, No.5021</w:t>
            </w:r>
          </w:p>
        </w:tc>
        <w:tc>
          <w:tcPr>
            <w:tcW w:w="2430" w:type="dxa"/>
            <w:gridSpan w:val="2"/>
          </w:tcPr>
          <w:p>
            <w:pPr>
              <w:pStyle w:val="TableParagraph"/>
              <w:spacing w:line="240" w:lineRule="auto" w:before="6"/>
              <w:rPr>
                <w:b/>
                <w:sz w:val="23"/>
              </w:rPr>
            </w:pPr>
          </w:p>
          <w:p>
            <w:pPr>
              <w:pStyle w:val="TableParagraph"/>
              <w:spacing w:line="50" w:lineRule="exact"/>
              <w:ind w:left="980"/>
              <w:rPr>
                <w:sz w:val="5"/>
              </w:rPr>
            </w:pPr>
            <w:r>
              <w:rPr>
                <w:position w:val="0"/>
                <w:sz w:val="5"/>
              </w:rPr>
              <w:pict>
                <v:group style="width:19.95pt;height:2.5pt;mso-position-horizontal-relative:char;mso-position-vertical-relative:line" coordorigin="0,0" coordsize="399,50">
                  <v:line style="position:absolute" from="0,25" to="398,25" stroked="true" strokeweight="2.46pt" strokecolor="#000000">
                    <v:stroke dashstyle="solid"/>
                  </v:line>
                </v:group>
              </w:pict>
            </w:r>
            <w:r>
              <w:rPr>
                <w:position w:val="0"/>
                <w:sz w:val="5"/>
              </w:rPr>
            </w:r>
          </w:p>
          <w:p>
            <w:pPr>
              <w:pStyle w:val="TableParagraph"/>
              <w:spacing w:line="240" w:lineRule="auto" w:before="3" w:after="1"/>
              <w:rPr>
                <w:b/>
                <w:sz w:val="6"/>
              </w:rPr>
            </w:pPr>
          </w:p>
          <w:p>
            <w:pPr>
              <w:pStyle w:val="TableParagraph"/>
              <w:spacing w:line="48" w:lineRule="exact"/>
              <w:ind w:left="1005"/>
              <w:rPr>
                <w:sz w:val="4"/>
              </w:rPr>
            </w:pPr>
            <w:r>
              <w:rPr>
                <w:position w:val="0"/>
                <w:sz w:val="4"/>
              </w:rPr>
              <w:pict>
                <v:group style="width:19.95pt;height:2.4pt;mso-position-horizontal-relative:char;mso-position-vertical-relative:line" coordorigin="0,0" coordsize="399,48">
                  <v:rect style="position:absolute;left:296;top:0;width:102;height:48" filled="true" fillcolor="#000000" stroked="false">
                    <v:fill type="solid"/>
                  </v:rect>
                  <v:rect style="position:absolute;left:0;top:0;width:102;height:48" filled="true" fillcolor="#000000" stroked="false">
                    <v:fill type="solid"/>
                  </v:rect>
                  <v:rect style="position:absolute;left:151;top:0;width:102;height:48" filled="true" fillcolor="#000000" stroked="false">
                    <v:fill type="solid"/>
                  </v:rect>
                </v:group>
              </w:pict>
            </w:r>
            <w:r>
              <w:rPr>
                <w:position w:val="0"/>
                <w:sz w:val="4"/>
              </w:rPr>
            </w:r>
          </w:p>
          <w:p>
            <w:pPr>
              <w:pStyle w:val="TableParagraph"/>
              <w:spacing w:line="240" w:lineRule="auto" w:before="107"/>
              <w:ind w:left="498" w:right="466" w:firstLine="235"/>
              <w:rPr>
                <w:sz w:val="18"/>
              </w:rPr>
            </w:pPr>
            <w:r>
              <w:rPr>
                <w:sz w:val="18"/>
              </w:rPr>
              <w:t>Gleichstrom IEC 417, No.5031</w:t>
            </w:r>
          </w:p>
        </w:tc>
        <w:tc>
          <w:tcPr>
            <w:tcW w:w="2430" w:type="dxa"/>
          </w:tcPr>
          <w:p>
            <w:pPr>
              <w:pStyle w:val="TableParagraph"/>
              <w:spacing w:line="240" w:lineRule="auto" w:before="6"/>
              <w:rPr>
                <w:b/>
                <w:sz w:val="23"/>
              </w:rPr>
            </w:pPr>
          </w:p>
          <w:p>
            <w:pPr>
              <w:pStyle w:val="TableParagraph"/>
              <w:spacing w:line="172" w:lineRule="exact"/>
              <w:ind w:left="1005"/>
              <w:rPr>
                <w:sz w:val="17"/>
              </w:rPr>
            </w:pPr>
            <w:r>
              <w:rPr>
                <w:position w:val="-2"/>
                <w:sz w:val="17"/>
              </w:rPr>
              <w:drawing>
                <wp:inline distT="0" distB="0" distL="0" distR="0">
                  <wp:extent cx="262433" cy="109537"/>
                  <wp:effectExtent l="0" t="0" r="0" b="0"/>
                  <wp:docPr id="41" name="image21.png" descr=""/>
                  <wp:cNvGraphicFramePr>
                    <a:graphicFrameLocks noChangeAspect="1"/>
                  </wp:cNvGraphicFramePr>
                  <a:graphic>
                    <a:graphicData uri="http://schemas.openxmlformats.org/drawingml/2006/picture">
                      <pic:pic>
                        <pic:nvPicPr>
                          <pic:cNvPr id="42" name="image21.png"/>
                          <pic:cNvPicPr/>
                        </pic:nvPicPr>
                        <pic:blipFill>
                          <a:blip r:embed="rId39" cstate="print"/>
                          <a:stretch>
                            <a:fillRect/>
                          </a:stretch>
                        </pic:blipFill>
                        <pic:spPr>
                          <a:xfrm>
                            <a:off x="0" y="0"/>
                            <a:ext cx="262433" cy="109537"/>
                          </a:xfrm>
                          <a:prstGeom prst="rect">
                            <a:avLst/>
                          </a:prstGeom>
                        </pic:spPr>
                      </pic:pic>
                    </a:graphicData>
                  </a:graphic>
                </wp:inline>
              </w:drawing>
            </w:r>
            <w:r>
              <w:rPr>
                <w:position w:val="-2"/>
                <w:sz w:val="17"/>
              </w:rPr>
            </w:r>
          </w:p>
          <w:p>
            <w:pPr>
              <w:pStyle w:val="TableParagraph"/>
              <w:spacing w:line="240" w:lineRule="auto" w:before="105"/>
              <w:ind w:left="498" w:right="466" w:firstLine="145"/>
              <w:rPr>
                <w:sz w:val="18"/>
              </w:rPr>
            </w:pPr>
            <w:r>
              <w:rPr>
                <w:sz w:val="18"/>
              </w:rPr>
              <w:t>Wechselstrom IEC 417, No.5032</w:t>
            </w:r>
          </w:p>
        </w:tc>
      </w:tr>
      <w:tr>
        <w:trPr>
          <w:trHeight w:val="1131" w:hRule="atLeast"/>
        </w:trPr>
        <w:tc>
          <w:tcPr>
            <w:tcW w:w="3240" w:type="dxa"/>
            <w:gridSpan w:val="2"/>
          </w:tcPr>
          <w:p>
            <w:pPr>
              <w:pStyle w:val="TableParagraph"/>
              <w:spacing w:line="240" w:lineRule="auto" w:before="3" w:after="1"/>
              <w:rPr>
                <w:b/>
                <w:sz w:val="18"/>
              </w:rPr>
            </w:pPr>
          </w:p>
          <w:p>
            <w:pPr>
              <w:pStyle w:val="TableParagraph"/>
              <w:spacing w:line="172" w:lineRule="exact"/>
              <w:ind w:left="1425"/>
              <w:rPr>
                <w:sz w:val="17"/>
              </w:rPr>
            </w:pPr>
            <w:r>
              <w:rPr>
                <w:position w:val="-2"/>
                <w:sz w:val="17"/>
              </w:rPr>
              <w:drawing>
                <wp:inline distT="0" distB="0" distL="0" distR="0">
                  <wp:extent cx="234288" cy="109537"/>
                  <wp:effectExtent l="0" t="0" r="0" b="0"/>
                  <wp:docPr id="43" name="image22.png" descr=""/>
                  <wp:cNvGraphicFramePr>
                    <a:graphicFrameLocks noChangeAspect="1"/>
                  </wp:cNvGraphicFramePr>
                  <a:graphic>
                    <a:graphicData uri="http://schemas.openxmlformats.org/drawingml/2006/picture">
                      <pic:pic>
                        <pic:nvPicPr>
                          <pic:cNvPr id="44" name="image22.png"/>
                          <pic:cNvPicPr/>
                        </pic:nvPicPr>
                        <pic:blipFill>
                          <a:blip r:embed="rId40" cstate="print"/>
                          <a:stretch>
                            <a:fillRect/>
                          </a:stretch>
                        </pic:blipFill>
                        <pic:spPr>
                          <a:xfrm>
                            <a:off x="0" y="0"/>
                            <a:ext cx="234288" cy="109537"/>
                          </a:xfrm>
                          <a:prstGeom prst="rect">
                            <a:avLst/>
                          </a:prstGeom>
                        </pic:spPr>
                      </pic:pic>
                    </a:graphicData>
                  </a:graphic>
                </wp:inline>
              </w:drawing>
            </w:r>
            <w:r>
              <w:rPr>
                <w:position w:val="-2"/>
                <w:sz w:val="17"/>
              </w:rPr>
            </w:r>
          </w:p>
          <w:p>
            <w:pPr>
              <w:pStyle w:val="TableParagraph"/>
              <w:spacing w:line="240" w:lineRule="auto" w:before="104"/>
              <w:ind w:left="824" w:right="501" w:hanging="291"/>
              <w:rPr>
                <w:sz w:val="18"/>
              </w:rPr>
            </w:pPr>
            <w:r>
              <w:rPr>
                <w:sz w:val="18"/>
              </w:rPr>
              <w:t>Gleich- oder Wechselstrom IEC 417, No.5033-a</w:t>
            </w:r>
          </w:p>
        </w:tc>
        <w:tc>
          <w:tcPr>
            <w:tcW w:w="3240" w:type="dxa"/>
            <w:gridSpan w:val="2"/>
          </w:tcPr>
          <w:p>
            <w:pPr>
              <w:pStyle w:val="TableParagraph"/>
              <w:spacing w:line="240" w:lineRule="auto" w:before="3"/>
              <w:rPr>
                <w:b/>
                <w:sz w:val="5"/>
              </w:rPr>
            </w:pPr>
          </w:p>
          <w:p>
            <w:pPr>
              <w:pStyle w:val="TableParagraph"/>
              <w:spacing w:line="240" w:lineRule="auto"/>
              <w:ind w:left="1460"/>
              <w:rPr>
                <w:sz w:val="20"/>
              </w:rPr>
            </w:pPr>
            <w:r>
              <w:rPr>
                <w:sz w:val="20"/>
              </w:rPr>
              <w:drawing>
                <wp:inline distT="0" distB="0" distL="0" distR="0">
                  <wp:extent cx="191357" cy="191357"/>
                  <wp:effectExtent l="0" t="0" r="0" b="0"/>
                  <wp:docPr id="45" name="image23.png" descr=""/>
                  <wp:cNvGraphicFramePr>
                    <a:graphicFrameLocks noChangeAspect="1"/>
                  </wp:cNvGraphicFramePr>
                  <a:graphic>
                    <a:graphicData uri="http://schemas.openxmlformats.org/drawingml/2006/picture">
                      <pic:pic>
                        <pic:nvPicPr>
                          <pic:cNvPr id="46" name="image23.png"/>
                          <pic:cNvPicPr/>
                        </pic:nvPicPr>
                        <pic:blipFill>
                          <a:blip r:embed="rId41" cstate="print"/>
                          <a:stretch>
                            <a:fillRect/>
                          </a:stretch>
                        </pic:blipFill>
                        <pic:spPr>
                          <a:xfrm>
                            <a:off x="0" y="0"/>
                            <a:ext cx="191357" cy="191357"/>
                          </a:xfrm>
                          <a:prstGeom prst="rect">
                            <a:avLst/>
                          </a:prstGeom>
                        </pic:spPr>
                      </pic:pic>
                    </a:graphicData>
                  </a:graphic>
                </wp:inline>
              </w:drawing>
            </w:r>
            <w:r>
              <w:rPr>
                <w:sz w:val="20"/>
              </w:rPr>
            </w:r>
          </w:p>
          <w:p>
            <w:pPr>
              <w:pStyle w:val="TableParagraph"/>
              <w:spacing w:line="240" w:lineRule="auto" w:before="124"/>
              <w:ind w:left="808" w:right="468" w:hanging="324"/>
              <w:rPr>
                <w:sz w:val="18"/>
              </w:rPr>
            </w:pPr>
            <w:r>
              <w:rPr>
                <w:sz w:val="18"/>
              </w:rPr>
              <w:t>Durchgängige doppelte</w:t>
            </w:r>
            <w:r>
              <w:rPr>
                <w:spacing w:val="-17"/>
                <w:sz w:val="18"/>
              </w:rPr>
              <w:t> </w:t>
            </w:r>
            <w:r>
              <w:rPr>
                <w:sz w:val="18"/>
              </w:rPr>
              <w:t>oder verstärkte Isolierung IEC 417,</w:t>
            </w:r>
            <w:r>
              <w:rPr>
                <w:spacing w:val="-3"/>
                <w:sz w:val="18"/>
              </w:rPr>
              <w:t> </w:t>
            </w:r>
            <w:r>
              <w:rPr>
                <w:sz w:val="18"/>
              </w:rPr>
              <w:t>No.5172-a</w:t>
            </w:r>
          </w:p>
        </w:tc>
        <w:tc>
          <w:tcPr>
            <w:tcW w:w="3240" w:type="dxa"/>
            <w:gridSpan w:val="2"/>
          </w:tcPr>
          <w:p>
            <w:pPr>
              <w:pStyle w:val="TableParagraph"/>
              <w:spacing w:line="240" w:lineRule="auto" w:before="3"/>
              <w:rPr>
                <w:b/>
                <w:sz w:val="18"/>
              </w:rPr>
            </w:pPr>
          </w:p>
          <w:p>
            <w:pPr>
              <w:pStyle w:val="TableParagraph"/>
              <w:spacing w:line="176" w:lineRule="exact"/>
              <w:ind w:left="1334"/>
              <w:rPr>
                <w:sz w:val="13"/>
              </w:rPr>
            </w:pPr>
            <w:r>
              <w:rPr>
                <w:position w:val="-3"/>
                <w:sz w:val="17"/>
              </w:rPr>
              <w:drawing>
                <wp:inline distT="0" distB="0" distL="0" distR="0">
                  <wp:extent cx="74420" cy="112013"/>
                  <wp:effectExtent l="0" t="0" r="0" b="0"/>
                  <wp:docPr id="47" name="image24.png" descr=""/>
                  <wp:cNvGraphicFramePr>
                    <a:graphicFrameLocks noChangeAspect="1"/>
                  </wp:cNvGraphicFramePr>
                  <a:graphic>
                    <a:graphicData uri="http://schemas.openxmlformats.org/drawingml/2006/picture">
                      <pic:pic>
                        <pic:nvPicPr>
                          <pic:cNvPr id="48" name="image24.png"/>
                          <pic:cNvPicPr/>
                        </pic:nvPicPr>
                        <pic:blipFill>
                          <a:blip r:embed="rId42" cstate="print"/>
                          <a:stretch>
                            <a:fillRect/>
                          </a:stretch>
                        </pic:blipFill>
                        <pic:spPr>
                          <a:xfrm>
                            <a:off x="0" y="0"/>
                            <a:ext cx="74420" cy="112013"/>
                          </a:xfrm>
                          <a:prstGeom prst="rect">
                            <a:avLst/>
                          </a:prstGeom>
                        </pic:spPr>
                      </pic:pic>
                    </a:graphicData>
                  </a:graphic>
                </wp:inline>
              </w:drawing>
            </w:r>
            <w:r>
              <w:rPr>
                <w:position w:val="-3"/>
                <w:sz w:val="17"/>
              </w:rPr>
            </w:r>
            <w:r>
              <w:rPr>
                <w:rFonts w:ascii="Times New Roman"/>
                <w:spacing w:val="-2"/>
                <w:position w:val="-3"/>
                <w:sz w:val="13"/>
              </w:rPr>
              <w:t> </w:t>
            </w:r>
            <w:r>
              <w:rPr>
                <w:spacing w:val="-2"/>
                <w:sz w:val="13"/>
              </w:rPr>
              <w:drawing>
                <wp:inline distT="0" distB="0" distL="0" distR="0">
                  <wp:extent cx="265594" cy="85725"/>
                  <wp:effectExtent l="0" t="0" r="0" b="0"/>
                  <wp:docPr id="49" name="image25.png" descr=""/>
                  <wp:cNvGraphicFramePr>
                    <a:graphicFrameLocks noChangeAspect="1"/>
                  </wp:cNvGraphicFramePr>
                  <a:graphic>
                    <a:graphicData uri="http://schemas.openxmlformats.org/drawingml/2006/picture">
                      <pic:pic>
                        <pic:nvPicPr>
                          <pic:cNvPr id="50" name="image25.png"/>
                          <pic:cNvPicPr/>
                        </pic:nvPicPr>
                        <pic:blipFill>
                          <a:blip r:embed="rId43" cstate="print"/>
                          <a:stretch>
                            <a:fillRect/>
                          </a:stretch>
                        </pic:blipFill>
                        <pic:spPr>
                          <a:xfrm>
                            <a:off x="0" y="0"/>
                            <a:ext cx="265594" cy="85725"/>
                          </a:xfrm>
                          <a:prstGeom prst="rect">
                            <a:avLst/>
                          </a:prstGeom>
                        </pic:spPr>
                      </pic:pic>
                    </a:graphicData>
                  </a:graphic>
                </wp:inline>
              </w:drawing>
            </w:r>
            <w:r>
              <w:rPr>
                <w:spacing w:val="-2"/>
                <w:sz w:val="13"/>
              </w:rPr>
            </w:r>
          </w:p>
          <w:p>
            <w:pPr>
              <w:pStyle w:val="TableParagraph"/>
              <w:spacing w:line="240" w:lineRule="auto" w:before="100"/>
              <w:ind w:left="723" w:right="120" w:hanging="569"/>
              <w:rPr>
                <w:sz w:val="18"/>
              </w:rPr>
            </w:pPr>
            <w:r>
              <w:rPr>
                <w:sz w:val="18"/>
              </w:rPr>
              <w:t>Dreileiter-Wechselstrom (Drehstrom) IEC 617-2, No.020206</w:t>
            </w:r>
          </w:p>
        </w:tc>
      </w:tr>
      <w:tr>
        <w:trPr>
          <w:trHeight w:val="1491" w:hRule="atLeast"/>
        </w:trPr>
        <w:tc>
          <w:tcPr>
            <w:tcW w:w="3240" w:type="dxa"/>
            <w:gridSpan w:val="2"/>
          </w:tcPr>
          <w:p>
            <w:pPr>
              <w:pStyle w:val="TableParagraph"/>
              <w:spacing w:line="240" w:lineRule="auto" w:before="2"/>
              <w:rPr>
                <w:b/>
                <w:sz w:val="8"/>
              </w:rPr>
            </w:pPr>
          </w:p>
          <w:p>
            <w:pPr>
              <w:pStyle w:val="TableParagraph"/>
              <w:spacing w:line="240" w:lineRule="auto"/>
              <w:ind w:left="1259"/>
              <w:rPr>
                <w:sz w:val="20"/>
              </w:rPr>
            </w:pPr>
            <w:r>
              <w:rPr>
                <w:sz w:val="20"/>
              </w:rPr>
              <w:pict>
                <v:group style="width:36pt;height:32.0500pt;mso-position-horizontal-relative:char;mso-position-vertical-relative:line" coordorigin="0,0" coordsize="720,641">
                  <v:shape style="position:absolute;left:337;top:180;width:60;height:372" coordorigin="337,180" coordsize="60,372" path="m367,492l350,502,342,510,337,522,342,535,350,544,367,552,389,544,397,535,397,510,389,502,367,492xm367,180l350,188,342,202,337,218,342,235,362,450,376,450,397,235,397,202,389,188,367,180xe" filled="true" fillcolor="#000000" stroked="false">
                    <v:path arrowok="t"/>
                    <v:fill type="solid"/>
                  </v:shape>
                  <v:shape style="position:absolute;left:328;top:483;width:77;height:78" coordorigin="329,484" coordsize="77,78" path="m367,484l346,492,332,505,329,522,332,540,346,552,367,562,392,552,402,544,362,544,367,542,364,540,354,540,346,532,350,532,349,527,346,527,346,518,349,518,350,514,346,514,354,505,364,505,367,503,362,502,386,502,392,492,367,484xm367,542l362,544,371,544,367,542xm384,535l367,542,371,544,402,544,406,540,384,540,384,535xm354,535l354,540,364,540,354,535xm406,532l392,532,384,540,406,540,406,532xm389,510l389,535,392,532,406,532,406,514,392,514,389,510xm346,518l346,527,347,523,346,518xm347,523l346,527,349,527,347,523xm349,518l346,518,347,523,349,518xm392,492l384,505,392,514,406,514,406,505,392,492xm364,505l354,505,354,510,364,505xm386,502l371,502,367,503,384,510,384,505,386,502xm371,502l362,502,367,503,371,502xe" filled="true" fillcolor="#000000" stroked="false">
                    <v:path arrowok="t"/>
                    <v:fill type="solid"/>
                  </v:shape>
                  <v:shape style="position:absolute;left:328;top:171;width:77;height:282" coordorigin="329,172" coordsize="77,282" path="m367,172l346,180,332,197,329,218,332,235,359,454,379,454,380,450,367,450,368,447,362,442,368,442,369,432,350,235,346,218,350,202,353,202,356,197,354,197,359,193,361,193,367,190,362,188,399,188,392,180,367,172xm368,447l367,450,369,448,368,447xm369,448l367,450,371,450,369,448xm370,447l369,448,371,450,370,447xm381,442l376,442,370,447,371,450,380,450,381,442xm369,432l368,447,369,448,370,447,369,432xm368,442l362,442,368,447,368,442xm406,202l389,202,389,235,369,432,370,447,376,442,381,442,406,235,406,202xm353,202l350,202,350,205,353,202xm381,196l389,205,389,202,406,202,406,197,384,197,381,196xm359,193l354,197,358,195,359,193xm358,195l354,197,356,197,358,195xm379,193l381,196,384,197,379,193xm403,193l379,193,384,197,406,197,403,193xm399,188l371,188,367,190,381,196,379,193,403,193,399,188xm361,193l359,193,358,195,361,193xm371,188l362,188,367,190,371,188xe" filled="true" fillcolor="#000000" stroked="false">
                    <v:path arrowok="t"/>
                    <v:fill type="solid"/>
                  </v:shape>
                  <v:shape style="position:absolute;left:298;top:0;width:132;height:74" coordorigin="299,0" coordsize="132,74" path="m427,60l379,60,384,68,392,73,406,73,414,68,418,65,427,60xm312,17l307,17,300,40,303,58,316,71,334,73,354,60,350,60,352,56,350,56,355,52,357,47,350,47,350,43,431,43,431,38,427,30,422,26,422,22,307,22,312,17xm431,43l376,43,376,47,362,47,362,52,376,56,379,65,379,60,427,60,431,52,431,43xm356,54l353,55,350,60,354,60,356,54xm356,54l356,54,354,60,356,54xm355,52l350,56,353,55,355,52xm353,55l350,56,352,56,353,55xm357,49l355,52,353,55,356,54,357,49xm359,47l357,49,356,54,356,54,359,47xm362,47l359,47,356,54,362,52,362,47xm359,43l355,52,357,49,359,43xm376,43l359,43,357,49,359,47,376,47,376,43xm359,43l350,43,350,47,357,47,359,43xm300,40l299,43,300,40,300,40xm304,26l299,35,300,40,304,26xm401,5l324,5,307,22,422,22,401,5xm324,5l320,5,320,8,324,5xm406,5l401,5,406,8,406,5xm392,0l332,0,332,5,392,5,392,0xe" filled="true" fillcolor="#000000" stroked="false">
                    <v:path arrowok="t"/>
                    <v:fill type="solid"/>
                  </v:shape>
                  <v:shape style="position:absolute;left:639;top:535;width:81;height:106" coordorigin="640,535" coordsize="81,106" path="m670,600l661,600,653,604,644,612,640,620,640,638,641,641,712,641,720,638,720,634,720,604,665,604,670,600xm708,535l695,535,686,540,683,544,678,552,673,562,673,565,678,582,683,587,683,590,673,600,670,600,665,604,720,604,720,542,716,540,708,535xm683,590l678,590,678,595,683,590xm673,565l673,574,678,582,673,565xe" filled="true" fillcolor="#000000" stroked="false">
                    <v:path arrowok="t"/>
                    <v:fill type="solid"/>
                  </v:shape>
                  <v:shape style="position:absolute;left:370;top:13;width:350;height:582" coordorigin="371,13" coordsize="350,582" path="m409,13l392,13,384,17,379,22,376,30,371,35,371,52,376,60,678,582,683,587,691,590,695,595,712,595,720,590,720,532,427,26,422,22,414,17,409,13xe" filled="true" fillcolor="#000000" stroked="false">
                    <v:path arrowok="t"/>
                    <v:fill type="solid"/>
                  </v:shape>
                  <v:shape style="position:absolute;left:0;top:535;width:99;height:106" coordorigin="0,535" coordsize="99,106" path="m22,638l22,641,25,641,22,638xm98,625l10,625,25,641,97,641,98,638,98,625xm23,539l10,544,5,562,0,565,0,608,5,612,10,630,13,630,10,625,98,625,98,620,95,612,85,604,68,604,68,600,60,600,56,595,35,595,52,586,52,582,60,582,65,574,65,562,60,552,58,548,10,548,13,544,22,540,23,539xm68,600l68,604,73,604,68,600xm77,600l68,600,73,604,85,604,77,600xm52,590l60,600,58,593,52,590xm58,593l60,600,65,600,65,595,58,593xm52,587l35,595,56,595,52,590,52,587xm56,587l52,590,58,593,56,587xm54,585l52,586,52,590,56,587,54,585xm52,582l52,586,54,585,52,582xm60,582l52,582,54,585,60,582xm35,535l23,539,22,540,13,544,10,548,35,535xm43,535l35,535,10,548,58,548,56,544,52,540,43,535xm35,535l30,535,23,539,35,535xe" filled="true" fillcolor="#000000" stroked="false">
                    <v:path arrowok="t"/>
                    <v:fill type="solid"/>
                  </v:shape>
                  <v:line style="position:absolute" from="38,620" to="701,620" stroked="true" strokeweight="2.039994pt" strokecolor="#000000">
                    <v:stroke dashstyle="solid"/>
                  </v:line>
                  <v:shape style="position:absolute;left:4;top:13;width:354;height:582" coordorigin="5,13" coordsize="354,582" path="m337,13l320,13,312,17,307,22,304,30,10,552,5,557,5,574,10,582,13,587,22,590,26,595,43,595,52,590,56,587,60,578,354,56,359,52,359,35,354,26,350,22,342,17,337,13xe" filled="true" fillcolor="#000000" stroked="false">
                    <v:path arrowok="t"/>
                    <v:fill type="solid"/>
                  </v:shape>
                </v:group>
              </w:pict>
            </w:r>
            <w:r>
              <w:rPr>
                <w:sz w:val="20"/>
              </w:rPr>
            </w:r>
          </w:p>
          <w:p>
            <w:pPr>
              <w:pStyle w:val="TableParagraph"/>
              <w:spacing w:line="240" w:lineRule="auto" w:before="93"/>
              <w:ind w:left="178" w:right="165" w:firstLine="3"/>
              <w:jc w:val="center"/>
              <w:rPr>
                <w:sz w:val="18"/>
              </w:rPr>
            </w:pPr>
            <w:r>
              <w:rPr>
                <w:sz w:val="18"/>
              </w:rPr>
              <w:t>Warnung vor einer Gefahrenstelle (Achtung, Dokumentation beachten) ISO 3864, No.B.3.1</w:t>
            </w:r>
          </w:p>
        </w:tc>
        <w:tc>
          <w:tcPr>
            <w:tcW w:w="3240" w:type="dxa"/>
            <w:gridSpan w:val="2"/>
          </w:tcPr>
          <w:p>
            <w:pPr>
              <w:pStyle w:val="TableParagraph"/>
              <w:spacing w:line="240" w:lineRule="auto" w:before="7"/>
              <w:rPr>
                <w:b/>
                <w:sz w:val="5"/>
              </w:rPr>
            </w:pPr>
          </w:p>
          <w:p>
            <w:pPr>
              <w:pStyle w:val="TableParagraph"/>
              <w:spacing w:line="240" w:lineRule="auto"/>
              <w:ind w:left="1259"/>
              <w:rPr>
                <w:sz w:val="20"/>
              </w:rPr>
            </w:pPr>
            <w:r>
              <w:rPr>
                <w:sz w:val="20"/>
              </w:rPr>
              <w:pict>
                <v:group style="width:36pt;height:33.550pt;mso-position-horizontal-relative:char;mso-position-vertical-relative:line" coordorigin="0,0" coordsize="720,671">
                  <v:shape style="position:absolute;left:243;top:139;width:192;height:476" coordorigin="244,139" coordsize="192,476" path="m320,498l342,614,394,538,376,538,379,524,342,524,320,498xm406,520l376,538,394,538,406,520xm416,372l376,372,342,524,379,524,416,372xm332,139l244,439,376,372,416,372,419,359,320,359,398,170,359,170,332,139xm436,292l320,359,419,359,436,292xm406,152l359,170,398,170,406,152xe" filled="true" fillcolor="#000000" stroked="false">
                    <v:path arrowok="t"/>
                    <v:fill type="solid"/>
                  </v:shape>
                  <v:shape style="position:absolute;left:298;top:0;width:132;height:77" coordorigin="299,0" coordsize="132,77" path="m427,64l379,64,384,72,392,77,406,77,414,72,418,67,427,64xm312,18l307,18,300,42,303,59,315,74,333,77,354,64,350,64,353,59,350,59,355,53,357,49,350,49,350,46,431,46,431,41,427,31,422,28,422,23,307,23,312,18xm431,46l376,46,376,49,362,49,362,54,376,59,379,67,379,64,427,64,431,54,431,46xm356,57l353,58,350,64,354,64,356,57xm356,56l356,57,354,64,356,56xm355,53l350,59,353,58,355,53xm353,58l350,59,353,59,353,58xm357,51l355,53,353,58,356,57,357,51xm359,49l357,51,356,57,356,56,359,49xm362,49l359,49,356,56,362,54,362,49xm359,46l355,53,357,51,359,46xm376,46l359,46,357,51,359,49,376,49,376,46xm359,46l350,46,350,49,357,49,359,46xm300,42l299,46,300,42,300,42xm304,28l299,36,300,42,304,28xm320,9l307,23,312,18,417,18,407,10,320,10,320,9xm417,18l312,18,307,23,422,23,417,18xm324,5l320,9,320,10,324,5xm401,5l324,5,320,10,406,10,401,5xm401,5l406,10,405,9,401,5xm406,9l406,10,407,10,406,9xm406,5l401,5,406,9,406,5xm324,5l320,5,320,9,324,5xm392,0l332,0,332,5,392,5,392,0xe" filled="true" fillcolor="#000000" stroked="false">
                    <v:path arrowok="t"/>
                    <v:fill type="solid"/>
                  </v:shape>
                  <v:shape style="position:absolute;left:639;top:560;width:81;height:111" coordorigin="640,560" coordsize="81,111" path="m670,628l661,628,653,632,644,641,640,650,640,668,641,671,712,671,720,668,720,632,665,632,670,628xm708,560l695,560,686,565,683,570,673,587,673,592,678,610,683,614,683,619,673,628,670,628,665,632,720,632,720,567,708,560xm683,619l678,619,678,623,683,619xm673,592l673,601,678,610,673,592xe" filled="true" fillcolor="#000000" stroked="false">
                    <v:path arrowok="t"/>
                    <v:fill type="solid"/>
                  </v:shape>
                  <v:shape style="position:absolute;left:370;top:14;width:350;height:609" coordorigin="371,14" coordsize="350,609" path="m409,14l392,14,384,18,379,23,376,31,371,36,371,54,376,64,678,610,683,614,691,619,695,623,712,623,720,619,720,556,427,28,422,23,414,18,409,14xe" filled="true" fillcolor="#000000" stroked="false">
                    <v:path arrowok="t"/>
                    <v:fill type="solid"/>
                  </v:shape>
                  <v:shape style="position:absolute;left:0;top:560;width:100;height:111" coordorigin="0,560" coordsize="100,111" path="m22,668l22,671,25,671,22,668xm98,654l10,654,25,671,96,671,100,660,98,654xm20,566l10,570,5,587,0,592,0,637,5,641,10,659,13,659,10,654,98,654,95,641,83,632,68,632,68,628,60,628,55,623,35,623,52,614,52,610,60,610,65,601,65,587,60,578,58,574,10,574,13,570,20,566xm68,628l68,632,73,632,68,628xm77,628l68,628,73,632,83,632,77,628xm52,619l60,628,58,621,52,619xm58,621l60,628,65,628,65,623,58,621xm52,614l35,623,55,623,52,619,52,614xm56,614l52,619,58,621,56,614xm54,612l52,614,52,619,56,614,54,612xm52,610l52,614,54,612,52,610xm60,610l52,610,54,612,60,610xm35,560l20,566,13,570,10,574,35,560xm43,560l35,560,10,574,58,574,56,570,52,565,43,560xm35,560l30,560,20,566,35,560xe" filled="true" fillcolor="#000000" stroked="false">
                    <v:path arrowok="t"/>
                    <v:fill type="solid"/>
                  </v:shape>
                  <v:line style="position:absolute" from="37,649" to="700,649" stroked="true" strokeweight="2.160004pt" strokecolor="#000000">
                    <v:stroke dashstyle="solid"/>
                  </v:line>
                  <v:shape style="position:absolute;left:4;top:14;width:354;height:609" coordorigin="5,14" coordsize="354,609" path="m337,14l320,14,312,18,307,23,304,31,10,578,5,583,5,601,10,610,13,614,22,619,26,623,43,623,52,619,56,614,60,605,354,59,359,54,359,36,354,28,350,23,342,18,337,14xe" filled="true" fillcolor="#000000" stroked="false">
                    <v:path arrowok="t"/>
                    <v:fill type="solid"/>
                  </v:shape>
                </v:group>
              </w:pict>
            </w:r>
            <w:r>
              <w:rPr>
                <w:sz w:val="20"/>
              </w:rPr>
            </w:r>
          </w:p>
          <w:p>
            <w:pPr>
              <w:pStyle w:val="TableParagraph"/>
              <w:spacing w:line="240" w:lineRule="auto" w:before="92"/>
              <w:ind w:left="609" w:right="595"/>
              <w:jc w:val="center"/>
              <w:rPr>
                <w:sz w:val="18"/>
              </w:rPr>
            </w:pPr>
            <w:r>
              <w:rPr>
                <w:sz w:val="18"/>
              </w:rPr>
              <w:t>Warnung vor gefährlicher elektrischer Spannung ISO 3864, No.B.3.6</w:t>
            </w:r>
          </w:p>
        </w:tc>
        <w:tc>
          <w:tcPr>
            <w:tcW w:w="3240" w:type="dxa"/>
            <w:gridSpan w:val="2"/>
          </w:tcPr>
          <w:p>
            <w:pPr>
              <w:pStyle w:val="TableParagraph"/>
              <w:spacing w:line="240" w:lineRule="auto" w:before="10"/>
              <w:rPr>
                <w:b/>
                <w:sz w:val="7"/>
              </w:rPr>
            </w:pPr>
          </w:p>
          <w:p>
            <w:pPr>
              <w:pStyle w:val="TableParagraph"/>
              <w:spacing w:line="240" w:lineRule="auto"/>
              <w:ind w:left="1259"/>
              <w:rPr>
                <w:sz w:val="20"/>
              </w:rPr>
            </w:pPr>
            <w:r>
              <w:rPr>
                <w:sz w:val="20"/>
              </w:rPr>
              <w:drawing>
                <wp:inline distT="0" distB="0" distL="0" distR="0">
                  <wp:extent cx="457625" cy="409575"/>
                  <wp:effectExtent l="0" t="0" r="0" b="0"/>
                  <wp:docPr id="51" name="image26.png" descr=""/>
                  <wp:cNvGraphicFramePr>
                    <a:graphicFrameLocks noChangeAspect="1"/>
                  </wp:cNvGraphicFramePr>
                  <a:graphic>
                    <a:graphicData uri="http://schemas.openxmlformats.org/drawingml/2006/picture">
                      <pic:pic>
                        <pic:nvPicPr>
                          <pic:cNvPr id="52" name="image26.png"/>
                          <pic:cNvPicPr/>
                        </pic:nvPicPr>
                        <pic:blipFill>
                          <a:blip r:embed="rId44" cstate="print"/>
                          <a:stretch>
                            <a:fillRect/>
                          </a:stretch>
                        </pic:blipFill>
                        <pic:spPr>
                          <a:xfrm>
                            <a:off x="0" y="0"/>
                            <a:ext cx="457625" cy="409575"/>
                          </a:xfrm>
                          <a:prstGeom prst="rect">
                            <a:avLst/>
                          </a:prstGeom>
                        </pic:spPr>
                      </pic:pic>
                    </a:graphicData>
                  </a:graphic>
                </wp:inline>
              </w:drawing>
            </w:r>
            <w:r>
              <w:rPr>
                <w:sz w:val="20"/>
              </w:rPr>
            </w:r>
          </w:p>
          <w:p>
            <w:pPr>
              <w:pStyle w:val="TableParagraph"/>
              <w:spacing w:line="240" w:lineRule="auto" w:before="111"/>
              <w:ind w:left="819" w:right="458" w:hanging="345"/>
              <w:rPr>
                <w:sz w:val="18"/>
              </w:rPr>
            </w:pPr>
            <w:r>
              <w:rPr>
                <w:sz w:val="18"/>
              </w:rPr>
              <w:t>Höhere Temperatur an</w:t>
            </w:r>
            <w:r>
              <w:rPr>
                <w:spacing w:val="-19"/>
                <w:sz w:val="18"/>
              </w:rPr>
              <w:t> </w:t>
            </w:r>
            <w:r>
              <w:rPr>
                <w:sz w:val="18"/>
              </w:rPr>
              <w:t>leicht zugänglichen Teilen IEC 417,</w:t>
            </w:r>
            <w:r>
              <w:rPr>
                <w:spacing w:val="-1"/>
                <w:sz w:val="18"/>
              </w:rPr>
              <w:t> </w:t>
            </w:r>
            <w:r>
              <w:rPr>
                <w:sz w:val="18"/>
              </w:rPr>
              <w:t>No.5041</w:t>
            </w:r>
          </w:p>
        </w:tc>
      </w:tr>
    </w:tbl>
    <w:p>
      <w:pPr>
        <w:pStyle w:val="BodyText"/>
        <w:spacing w:before="8"/>
        <w:rPr>
          <w:rFonts w:ascii="Arial"/>
          <w:b/>
          <w:sz w:val="20"/>
        </w:rPr>
      </w:pPr>
    </w:p>
    <w:p>
      <w:pPr>
        <w:pStyle w:val="Heading2"/>
        <w:rPr>
          <w:u w:val="none"/>
        </w:rPr>
      </w:pPr>
      <w:bookmarkStart w:name="_TOC_250058" w:id="9"/>
      <w:bookmarkEnd w:id="9"/>
      <w:r>
        <w:rPr>
          <w:u w:val="thick"/>
        </w:rPr>
        <w:t>Sicherheitsvorschriften und Vorsichtsmaßnahmen</w:t>
      </w:r>
    </w:p>
    <w:p>
      <w:pPr>
        <w:pStyle w:val="BodyText"/>
        <w:spacing w:before="1"/>
        <w:rPr>
          <w:rFonts w:ascii="Arial"/>
          <w:b/>
          <w:sz w:val="13"/>
        </w:rPr>
      </w:pPr>
    </w:p>
    <w:p>
      <w:pPr>
        <w:pStyle w:val="Heading4"/>
        <w:spacing w:before="90"/>
        <w:ind w:left="579" w:right="605"/>
      </w:pPr>
      <w:r>
        <w:rPr/>
        <w:t>Folgende allgemeine Sicherheitsvorschriften sind während allen Betriebsphasen dieses Gerätes zu befolgen. Eine Missachtung der Sicherheitsvorschriften und sonstiger Warnhinweise in dieser Betriebsanleitung verletzt die für dieses Gerät und seine Bedienung geltenden Sicherheitsstandards,</w:t>
      </w:r>
    </w:p>
    <w:p>
      <w:pPr>
        <w:spacing w:after="0"/>
        <w:sectPr>
          <w:headerReference w:type="default" r:id="rId30"/>
          <w:headerReference w:type="even" r:id="rId31"/>
          <w:pgSz w:w="12240" w:h="15840"/>
          <w:pgMar w:header="725" w:footer="745" w:top="1100" w:bottom="940" w:left="860" w:right="820"/>
        </w:sectPr>
      </w:pPr>
    </w:p>
    <w:p>
      <w:pPr>
        <w:pStyle w:val="BodyText"/>
        <w:rPr>
          <w:b/>
          <w:sz w:val="20"/>
        </w:rPr>
      </w:pPr>
    </w:p>
    <w:p>
      <w:pPr>
        <w:pStyle w:val="BodyText"/>
        <w:spacing w:before="7"/>
        <w:rPr>
          <w:b/>
          <w:sz w:val="20"/>
        </w:rPr>
      </w:pPr>
    </w:p>
    <w:p>
      <w:pPr>
        <w:spacing w:before="1"/>
        <w:ind w:left="220" w:right="1189" w:firstLine="0"/>
        <w:jc w:val="left"/>
        <w:rPr>
          <w:b/>
          <w:sz w:val="22"/>
        </w:rPr>
      </w:pPr>
      <w:r>
        <w:rPr>
          <w:b/>
          <w:sz w:val="22"/>
        </w:rPr>
        <w:t>und kann die Schutzvorrichtungen an diesem Gerät wirkungslos machen. MKS Instruments, Inc. haftet nicht für Missachtung dieser Sicherheitsvorschriften seitens des Kunden.</w:t>
      </w:r>
    </w:p>
    <w:p>
      <w:pPr>
        <w:spacing w:before="118"/>
        <w:ind w:left="220" w:right="0" w:firstLine="0"/>
        <w:jc w:val="left"/>
        <w:rPr>
          <w:rFonts w:ascii="Arial" w:hAnsi="Arial"/>
          <w:b/>
          <w:sz w:val="18"/>
        </w:rPr>
      </w:pPr>
      <w:r>
        <w:rPr>
          <w:rFonts w:ascii="Arial" w:hAnsi="Arial"/>
          <w:b/>
          <w:sz w:val="18"/>
        </w:rPr>
        <w:t>Niemals Teile austauschen oder Änderungen am Gerät vornehmen!</w:t>
      </w:r>
    </w:p>
    <w:p>
      <w:pPr>
        <w:spacing w:before="20"/>
        <w:ind w:left="220" w:right="734" w:firstLine="0"/>
        <w:jc w:val="left"/>
        <w:rPr>
          <w:sz w:val="20"/>
        </w:rPr>
      </w:pPr>
      <w:r>
        <w:rPr>
          <w:sz w:val="20"/>
        </w:rPr>
        <w:t>Ersetzen Sie keine Teile mit baugleichen oder ähnlichen Teilen, und nehmen Sie keine eigenmächtigen Änderungen am Gerät vor. Schicken Sie das Gerät zwecks Wartung und Reparatur an den MKS-Kalibrierungs- und -Kundendienst ein. Nur so wird sichergestellt, dass alle Schutzvorrichtungen voll funktionsfähig bleiben.</w:t>
      </w:r>
    </w:p>
    <w:p>
      <w:pPr>
        <w:spacing w:before="120"/>
        <w:ind w:left="220" w:right="0" w:firstLine="0"/>
        <w:jc w:val="left"/>
        <w:rPr>
          <w:rFonts w:ascii="Arial"/>
          <w:b/>
          <w:sz w:val="18"/>
        </w:rPr>
      </w:pPr>
      <w:r>
        <w:rPr>
          <w:rFonts w:ascii="Arial"/>
          <w:b/>
          <w:sz w:val="18"/>
        </w:rPr>
        <w:t>Wartung nur durch qualifizierte Fachleute!</w:t>
      </w:r>
    </w:p>
    <w:p>
      <w:pPr>
        <w:spacing w:before="20"/>
        <w:ind w:left="220" w:right="1338" w:firstLine="0"/>
        <w:jc w:val="left"/>
        <w:rPr>
          <w:sz w:val="20"/>
        </w:rPr>
      </w:pPr>
      <w:r>
        <w:rPr>
          <w:sz w:val="20"/>
        </w:rPr>
        <w:t>Das Auswechseln von Komponenten und das Vornehmen von internen Einstellungen darf nur von qualifizierten Fachleuten durchgeführt werden, niemals vom Bedienpersonal.</w:t>
      </w:r>
    </w:p>
    <w:p>
      <w:pPr>
        <w:spacing w:before="119"/>
        <w:ind w:left="220" w:right="0" w:firstLine="0"/>
        <w:jc w:val="left"/>
        <w:rPr>
          <w:rFonts w:ascii="Arial" w:hAnsi="Arial"/>
          <w:b/>
          <w:sz w:val="18"/>
        </w:rPr>
      </w:pPr>
      <w:r>
        <w:rPr>
          <w:rFonts w:ascii="Arial" w:hAnsi="Arial"/>
          <w:b/>
          <w:sz w:val="18"/>
        </w:rPr>
        <w:t>Vorsicht vor stromführenden Leitungen!</w:t>
      </w:r>
    </w:p>
    <w:p>
      <w:pPr>
        <w:spacing w:before="22"/>
        <w:ind w:left="220" w:right="683" w:firstLine="0"/>
        <w:jc w:val="left"/>
        <w:rPr>
          <w:sz w:val="20"/>
        </w:rPr>
      </w:pPr>
      <w:r>
        <w:rPr>
          <w:sz w:val="20"/>
        </w:rPr>
        <w:t>Ersetzen Sie keine Komponente von Geräten, die an Netzstrom angeschlossen sind. Unter Umständen kann gefährliche Spannung auch dann bestehen, wenn das Netzanschlusskabel von der Strmversorgung entfernt wurde. Um Verletzungen vorzubeugen sollten zuerst alle Geräte von der Stromversorgung getrennt und alle Stromkreusläufe entladen werden.</w:t>
      </w:r>
    </w:p>
    <w:p>
      <w:pPr>
        <w:spacing w:before="120"/>
        <w:ind w:left="220" w:right="0" w:firstLine="0"/>
        <w:jc w:val="left"/>
        <w:rPr>
          <w:rFonts w:ascii="Arial" w:hAnsi="Arial"/>
          <w:b/>
          <w:sz w:val="18"/>
        </w:rPr>
      </w:pPr>
      <w:r>
        <w:rPr>
          <w:rFonts w:ascii="Arial" w:hAnsi="Arial"/>
          <w:b/>
          <w:sz w:val="18"/>
        </w:rPr>
        <w:t>Vorsicht beim Arbeiten mit gefährlichen Stoffen!</w:t>
      </w:r>
    </w:p>
    <w:p>
      <w:pPr>
        <w:spacing w:before="19"/>
        <w:ind w:left="220" w:right="734" w:firstLine="0"/>
        <w:jc w:val="left"/>
        <w:rPr>
          <w:sz w:val="20"/>
        </w:rPr>
      </w:pPr>
      <w:r>
        <w:rPr>
          <w:sz w:val="20"/>
        </w:rPr>
        <w:t>Wenn gefährliche Stoffe verwendet werden, muss der Bediener die entsprechenden Sicherheitsvorschriften genauestens einhalten, das Gerät, falls erforderlich, vollständig spülen, sowie sicherstellen, dass der Gefahrstoff die am Gerät verwendeten Materialien, insbesondere Dichtungen, nicht angreift.</w:t>
      </w:r>
    </w:p>
    <w:p>
      <w:pPr>
        <w:spacing w:before="120"/>
        <w:ind w:left="220" w:right="0" w:firstLine="0"/>
        <w:jc w:val="left"/>
        <w:rPr>
          <w:rFonts w:ascii="Arial" w:hAnsi="Arial"/>
          <w:b/>
          <w:sz w:val="18"/>
        </w:rPr>
      </w:pPr>
      <w:r>
        <w:rPr>
          <w:rFonts w:ascii="Arial" w:hAnsi="Arial"/>
          <w:b/>
          <w:sz w:val="18"/>
        </w:rPr>
        <w:t>Spülen des Gerätes mit Gas!</w:t>
      </w:r>
    </w:p>
    <w:p>
      <w:pPr>
        <w:spacing w:before="20"/>
        <w:ind w:left="220" w:right="750" w:firstLine="0"/>
        <w:jc w:val="left"/>
        <w:rPr>
          <w:sz w:val="20"/>
        </w:rPr>
      </w:pPr>
      <w:r>
        <w:rPr>
          <w:sz w:val="20"/>
        </w:rPr>
        <w:t>Nach dem Installieren oder vor dem Ausbau aus einem System muss das Gerät unter Einsatz eines reinen Trockengases vollständig gespült werden, um alle Rückstände des Vorgängermediums zu entfernen.</w:t>
      </w:r>
    </w:p>
    <w:p>
      <w:pPr>
        <w:spacing w:before="120"/>
        <w:ind w:left="220" w:right="0" w:firstLine="0"/>
        <w:jc w:val="left"/>
        <w:rPr>
          <w:rFonts w:ascii="Arial" w:hAnsi="Arial"/>
          <w:b/>
          <w:sz w:val="18"/>
        </w:rPr>
      </w:pPr>
      <w:r>
        <w:rPr>
          <w:rFonts w:ascii="Arial" w:hAnsi="Arial"/>
          <w:b/>
          <w:sz w:val="18"/>
        </w:rPr>
        <w:t>Anweisungen zum Spülen des Gerätes</w:t>
      </w:r>
    </w:p>
    <w:p>
      <w:pPr>
        <w:spacing w:before="20"/>
        <w:ind w:left="220" w:right="0" w:firstLine="0"/>
        <w:jc w:val="left"/>
        <w:rPr>
          <w:sz w:val="20"/>
        </w:rPr>
      </w:pPr>
      <w:r>
        <w:rPr>
          <w:sz w:val="20"/>
        </w:rPr>
        <w:t>Das Gerät darf nur unter einer Ablufthaube gespült werden. Schutzhandschuhe sind zu tragen.</w:t>
      </w:r>
    </w:p>
    <w:p>
      <w:pPr>
        <w:spacing w:before="120"/>
        <w:ind w:left="220" w:right="0" w:firstLine="0"/>
        <w:jc w:val="left"/>
        <w:rPr>
          <w:rFonts w:ascii="Arial" w:hAnsi="Arial"/>
          <w:b/>
          <w:sz w:val="18"/>
        </w:rPr>
      </w:pPr>
      <w:r>
        <w:rPr>
          <w:rFonts w:ascii="Arial" w:hAnsi="Arial"/>
          <w:b/>
          <w:sz w:val="18"/>
        </w:rPr>
        <w:t>Gerät nicht zusammen mit explosiven Stoffen, Gasen oder Dämpfen benutzen!</w:t>
      </w:r>
    </w:p>
    <w:p>
      <w:pPr>
        <w:spacing w:before="20"/>
        <w:ind w:left="220" w:right="1495" w:firstLine="0"/>
        <w:jc w:val="left"/>
        <w:rPr>
          <w:sz w:val="20"/>
        </w:rPr>
      </w:pPr>
      <w:r>
        <w:rPr>
          <w:sz w:val="20"/>
        </w:rPr>
        <w:t>Um der Gefahr einer Explosion vorzubeugen, darf dieses Gerät niemals zusammen mit (oder in der Nähe von) explosiven Stoffen aller Art eingesetzt werden, sofern es nicht ausdrücklich für diesen Zweck zugelassen ist.</w:t>
      </w:r>
    </w:p>
    <w:p>
      <w:pPr>
        <w:spacing w:before="120"/>
        <w:ind w:left="220" w:right="0" w:firstLine="0"/>
        <w:jc w:val="left"/>
        <w:rPr>
          <w:rFonts w:ascii="Arial"/>
          <w:b/>
          <w:sz w:val="18"/>
        </w:rPr>
      </w:pPr>
      <w:r>
        <w:rPr>
          <w:rFonts w:ascii="Arial"/>
          <w:b/>
          <w:sz w:val="18"/>
        </w:rPr>
        <w:t>Anweisungen zum Installieren der Armaturen!</w:t>
      </w:r>
    </w:p>
    <w:p>
      <w:pPr>
        <w:spacing w:before="21"/>
        <w:ind w:left="220" w:right="816" w:firstLine="0"/>
        <w:jc w:val="left"/>
        <w:rPr>
          <w:sz w:val="20"/>
        </w:rPr>
      </w:pPr>
      <w:r>
        <w:rPr>
          <w:sz w:val="20"/>
        </w:rPr>
        <w:t>Alle Anschlussstücke und Armaturenteile müssen mit der Gerätespezifikation übereinstimmen, und mit dem geplanten Einsatz des Gerätes kompatibel sein. Der Einbau, insbesondere das Anziehen und Abdichten, muss gemäß den Anweisungen des Herstellers vorgenommen werden.</w:t>
      </w:r>
    </w:p>
    <w:p>
      <w:pPr>
        <w:spacing w:before="120"/>
        <w:ind w:left="220" w:right="0" w:firstLine="0"/>
        <w:jc w:val="left"/>
        <w:rPr>
          <w:rFonts w:ascii="Arial" w:hAnsi="Arial"/>
          <w:b/>
          <w:sz w:val="18"/>
        </w:rPr>
      </w:pPr>
      <w:r>
        <w:rPr>
          <w:rFonts w:ascii="Arial" w:hAnsi="Arial"/>
          <w:b/>
          <w:sz w:val="18"/>
        </w:rPr>
        <w:t>Verbindungen auf Undichtigkeiten prüfen!</w:t>
      </w:r>
    </w:p>
    <w:p>
      <w:pPr>
        <w:spacing w:before="20"/>
        <w:ind w:left="220" w:right="0" w:firstLine="0"/>
        <w:jc w:val="left"/>
        <w:rPr>
          <w:sz w:val="20"/>
        </w:rPr>
      </w:pPr>
      <w:r>
        <w:rPr>
          <w:sz w:val="20"/>
        </w:rPr>
        <w:t>Überprüfen Sie sorgfältig alle Verbindungen der Vakuumkomponenten auf undichte Stellen.</w:t>
      </w:r>
    </w:p>
    <w:p>
      <w:pPr>
        <w:spacing w:before="119"/>
        <w:ind w:left="220" w:right="0" w:firstLine="0"/>
        <w:jc w:val="left"/>
        <w:rPr>
          <w:rFonts w:ascii="Arial" w:hAnsi="Arial"/>
          <w:b/>
          <w:sz w:val="18"/>
        </w:rPr>
      </w:pPr>
      <w:r>
        <w:rPr>
          <w:rFonts w:ascii="Arial" w:hAnsi="Arial"/>
          <w:b/>
          <w:sz w:val="18"/>
        </w:rPr>
        <w:t>Gerät nur unter zulässigen Anschlussdrücken betreiben!</w:t>
      </w:r>
    </w:p>
    <w:p>
      <w:pPr>
        <w:spacing w:before="20"/>
        <w:ind w:left="220" w:right="1189" w:firstLine="0"/>
        <w:jc w:val="left"/>
        <w:rPr>
          <w:sz w:val="20"/>
        </w:rPr>
      </w:pPr>
      <w:r>
        <w:rPr>
          <w:sz w:val="20"/>
        </w:rPr>
        <w:t>Betreiben Sie das Gerät niemals unter Drücken, die den maximal zulässigen Druck (siehe Produktspezifikationen) übersteigen.</w:t>
      </w:r>
    </w:p>
    <w:p>
      <w:pPr>
        <w:spacing w:before="120"/>
        <w:ind w:left="220" w:right="0" w:firstLine="0"/>
        <w:jc w:val="left"/>
        <w:rPr>
          <w:rFonts w:ascii="Arial"/>
          <w:b/>
          <w:sz w:val="18"/>
        </w:rPr>
      </w:pPr>
      <w:r>
        <w:rPr>
          <w:rFonts w:ascii="Arial"/>
          <w:b/>
          <w:sz w:val="18"/>
        </w:rPr>
        <w:t>Geeignete Berstscheibe installieren!</w:t>
      </w:r>
    </w:p>
    <w:p>
      <w:pPr>
        <w:spacing w:before="20"/>
        <w:ind w:left="220" w:right="1083" w:firstLine="0"/>
        <w:jc w:val="left"/>
        <w:rPr>
          <w:sz w:val="20"/>
        </w:rPr>
      </w:pPr>
      <w:r>
        <w:rPr>
          <w:sz w:val="20"/>
        </w:rPr>
        <w:t>Wenn mit einer unter Druck stehenden Gasquelle gearbeitet wird, sollte eine geeignete Berstscheibe in das Vakuumsystem installiert werden, um eine Explosionsgefahr aufgrund von steigendem Systemdruck zu vermeiden.</w:t>
      </w:r>
    </w:p>
    <w:p>
      <w:pPr>
        <w:spacing w:before="120"/>
        <w:ind w:left="220" w:right="0" w:firstLine="0"/>
        <w:jc w:val="left"/>
        <w:rPr>
          <w:rFonts w:ascii="Arial" w:hAnsi="Arial"/>
          <w:b/>
          <w:sz w:val="18"/>
        </w:rPr>
      </w:pPr>
      <w:r>
        <w:rPr>
          <w:rFonts w:ascii="Arial" w:hAnsi="Arial"/>
          <w:b/>
          <w:sz w:val="18"/>
        </w:rPr>
        <w:t>Verunreinigungen im Gerät vermeiden!</w:t>
      </w:r>
    </w:p>
    <w:p>
      <w:pPr>
        <w:spacing w:before="20"/>
        <w:ind w:left="220" w:right="1117" w:firstLine="0"/>
        <w:jc w:val="left"/>
        <w:rPr>
          <w:sz w:val="20"/>
        </w:rPr>
      </w:pPr>
      <w:r>
        <w:rPr>
          <w:sz w:val="20"/>
        </w:rPr>
        <w:t>Stellen Sie sicher, dass Verunreinigungen jeglicher Art weder vor dem Einsatz noch während des Betriebs in das Instrumenteninnere gelangen können. Staub- und Schmutzpartikel, Glassplitter oder Metallspäne können das Gerät dauerhaft beschädigen oder Prozess- und Messwerte verfälschen.</w:t>
      </w:r>
    </w:p>
    <w:p>
      <w:pPr>
        <w:spacing w:before="120"/>
        <w:ind w:left="220" w:right="0" w:firstLine="0"/>
        <w:jc w:val="left"/>
        <w:rPr>
          <w:rFonts w:ascii="Arial" w:hAnsi="Arial"/>
          <w:b/>
          <w:sz w:val="18"/>
        </w:rPr>
      </w:pPr>
      <w:r>
        <w:rPr>
          <w:rFonts w:ascii="Arial" w:hAnsi="Arial"/>
          <w:b/>
          <w:sz w:val="18"/>
        </w:rPr>
        <w:t>Bei Geräten mit Temperaturkontrolle korrekte Anwärmzeit einhalten!</w:t>
      </w:r>
    </w:p>
    <w:p>
      <w:pPr>
        <w:spacing w:before="20"/>
        <w:ind w:left="220" w:right="934" w:firstLine="0"/>
        <w:jc w:val="left"/>
        <w:rPr>
          <w:sz w:val="20"/>
        </w:rPr>
      </w:pPr>
      <w:r>
        <w:rPr>
          <w:sz w:val="20"/>
        </w:rPr>
        <w:t>Temperaturkontrollierte Geräte arbeiten nur dann gemäß ihrer Spezifikation, wenn genügend Zeit zum Erreichen und Stabilisieren der Betriebstemperatur eingeräumt wird. Kalibrierungen und Nulleinstellungen sollten daher nur nach Abschluss des Anwärmvorgangs durchgeführt werden.</w:t>
      </w:r>
    </w:p>
    <w:p>
      <w:pPr>
        <w:spacing w:after="0"/>
        <w:jc w:val="left"/>
        <w:rPr>
          <w:sz w:val="20"/>
        </w:rPr>
        <w:sectPr>
          <w:pgSz w:w="12240" w:h="15840"/>
          <w:pgMar w:header="725" w:footer="745" w:top="1100" w:bottom="940" w:left="860" w:right="820"/>
        </w:sectPr>
      </w:pPr>
    </w:p>
    <w:p>
      <w:pPr>
        <w:pStyle w:val="BodyText"/>
        <w:rPr>
          <w:sz w:val="20"/>
        </w:rPr>
      </w:pPr>
    </w:p>
    <w:p>
      <w:pPr>
        <w:pStyle w:val="Heading1"/>
        <w:ind w:left="4792" w:right="564" w:hanging="3888"/>
      </w:pPr>
      <w:bookmarkStart w:name="_TOC_250057" w:id="10"/>
      <w:bookmarkEnd w:id="10"/>
      <w:r>
        <w:rPr/>
        <w:t>Informations de sécurité pour appareils de mesure/contrôle de débit massique</w:t>
      </w:r>
    </w:p>
    <w:p>
      <w:pPr>
        <w:pStyle w:val="BodyText"/>
        <w:spacing w:before="3"/>
        <w:rPr>
          <w:rFonts w:ascii="Arial"/>
          <w:b/>
          <w:sz w:val="31"/>
        </w:rPr>
      </w:pPr>
    </w:p>
    <w:p>
      <w:pPr>
        <w:pStyle w:val="Heading2"/>
        <w:rPr>
          <w:u w:val="none"/>
        </w:rPr>
      </w:pPr>
      <w:bookmarkStart w:name="_TOC_250056" w:id="11"/>
      <w:bookmarkEnd w:id="11"/>
      <w:r>
        <w:rPr>
          <w:u w:val="thick"/>
        </w:rPr>
        <w:t>Symboles utilisés dans ce manuel d'utilisation</w:t>
      </w:r>
    </w:p>
    <w:p>
      <w:pPr>
        <w:pStyle w:val="BodyText"/>
        <w:spacing w:before="11"/>
        <w:rPr>
          <w:rFonts w:ascii="Arial"/>
          <w:b/>
          <w:sz w:val="12"/>
        </w:rPr>
      </w:pPr>
    </w:p>
    <w:p>
      <w:pPr>
        <w:pStyle w:val="BodyText"/>
        <w:spacing w:before="90"/>
        <w:ind w:left="580"/>
      </w:pPr>
      <w:r>
        <w:rPr/>
        <w:pict>
          <v:line style="position:absolute;mso-position-horizontal-relative:page;mso-position-vertical-relative:paragraph;z-index:1600;mso-wrap-distance-left:0;mso-wrap-distance-right:0" from="186.360001pt,23.649517pt" to="555.360001pt,23.649517pt" stroked="true" strokeweight=".72pt" strokecolor="#000000">
            <v:stroke dashstyle="solid"/>
            <w10:wrap type="topAndBottom"/>
          </v:line>
        </w:pict>
      </w:r>
      <w:r>
        <w:rPr/>
        <w:drawing>
          <wp:anchor distT="0" distB="0" distL="0" distR="0" allowOverlap="1" layoutInCell="1" locked="0" behindDoc="0" simplePos="0" relativeHeight="1816">
            <wp:simplePos x="0" y="0"/>
            <wp:positionH relativeFrom="page">
              <wp:posOffset>894093</wp:posOffset>
            </wp:positionH>
            <wp:positionV relativeFrom="paragraph">
              <wp:posOffset>362324</wp:posOffset>
            </wp:positionV>
            <wp:extent cx="381494" cy="416560"/>
            <wp:effectExtent l="0" t="0" r="0" b="0"/>
            <wp:wrapNone/>
            <wp:docPr id="53" name="image27.png" descr=""/>
            <wp:cNvGraphicFramePr>
              <a:graphicFrameLocks noChangeAspect="1"/>
            </wp:cNvGraphicFramePr>
            <a:graphic>
              <a:graphicData uri="http://schemas.openxmlformats.org/drawingml/2006/picture">
                <pic:pic>
                  <pic:nvPicPr>
                    <pic:cNvPr id="54" name="image27.png"/>
                    <pic:cNvPicPr/>
                  </pic:nvPicPr>
                  <pic:blipFill>
                    <a:blip r:embed="rId47" cstate="print"/>
                    <a:stretch>
                      <a:fillRect/>
                    </a:stretch>
                  </pic:blipFill>
                  <pic:spPr>
                    <a:xfrm>
                      <a:off x="0" y="0"/>
                      <a:ext cx="381494" cy="416560"/>
                    </a:xfrm>
                    <a:prstGeom prst="rect">
                      <a:avLst/>
                    </a:prstGeom>
                  </pic:spPr>
                </pic:pic>
              </a:graphicData>
            </a:graphic>
          </wp:anchor>
        </w:drawing>
      </w:r>
      <w:r>
        <w:rPr/>
        <w:t>Définitions des indications AVERTISSEMENT, ATTENTION, et REMARQUE utilisées dans ce manuel.</w:t>
      </w:r>
    </w:p>
    <w:p>
      <w:pPr>
        <w:tabs>
          <w:tab w:pos="2867" w:val="left" w:leader="none"/>
        </w:tabs>
        <w:spacing w:before="49" w:after="80"/>
        <w:ind w:left="2867" w:right="754" w:hanging="1620"/>
        <w:jc w:val="left"/>
        <w:rPr>
          <w:rFonts w:ascii="Arial" w:hAnsi="Arial"/>
          <w:b/>
          <w:sz w:val="20"/>
        </w:rPr>
      </w:pPr>
      <w:r>
        <w:rPr>
          <w:rFonts w:ascii="Arial" w:hAnsi="Arial"/>
          <w:b/>
          <w:sz w:val="20"/>
        </w:rPr>
        <w:t>Avertissement</w:t>
        <w:tab/>
        <w:t>L'indication AVERTISSEMENT signale un danger pour le personnel. Elle attire l'attention sur une procédure, une pratique, une condition, ou toute autre situation présentant un risque d'accident pour le personnel, en cas d'exécution incorrecte ou de non-respect des</w:t>
      </w:r>
      <w:r>
        <w:rPr>
          <w:rFonts w:ascii="Arial" w:hAnsi="Arial"/>
          <w:b/>
          <w:spacing w:val="-9"/>
          <w:sz w:val="20"/>
        </w:rPr>
        <w:t> </w:t>
      </w:r>
      <w:r>
        <w:rPr>
          <w:rFonts w:ascii="Arial" w:hAnsi="Arial"/>
          <w:b/>
          <w:sz w:val="20"/>
        </w:rPr>
        <w:t>consignes.</w:t>
      </w:r>
    </w:p>
    <w:p>
      <w:pPr>
        <w:pStyle w:val="BodyText"/>
        <w:spacing w:line="20" w:lineRule="exact"/>
        <w:ind w:left="2859"/>
        <w:rPr>
          <w:rFonts w:ascii="Arial"/>
          <w:sz w:val="2"/>
        </w:rPr>
      </w:pPr>
      <w:r>
        <w:rPr>
          <w:rFonts w:ascii="Arial"/>
          <w:sz w:val="2"/>
        </w:rPr>
        <w:pict>
          <v:group style="width:371.65pt;height:.75pt;mso-position-horizontal-relative:char;mso-position-vertical-relative:line" coordorigin="0,0" coordsize="7433,15">
            <v:line style="position:absolute" from="0,7" to="7433,7" stroked="true" strokeweight=".72pt" strokecolor="#000000">
              <v:stroke dashstyle="solid"/>
            </v:line>
          </v:group>
        </w:pict>
      </w:r>
      <w:r>
        <w:rPr>
          <w:rFonts w:ascii="Arial"/>
          <w:sz w:val="2"/>
        </w:rPr>
      </w:r>
    </w:p>
    <w:p>
      <w:pPr>
        <w:pStyle w:val="Heading4"/>
        <w:tabs>
          <w:tab w:pos="2919" w:val="left" w:leader="none"/>
        </w:tabs>
        <w:spacing w:before="73"/>
        <w:ind w:left="2920" w:right="536" w:hanging="1621"/>
      </w:pPr>
      <w:r>
        <w:rPr/>
        <w:pict>
          <v:group style="position:absolute;margin-left:189pt;margin-top:58.374638pt;width:371.65pt;height:.75pt;mso-position-horizontal-relative:page;mso-position-vertical-relative:paragraph;z-index:1648;mso-wrap-distance-left:0;mso-wrap-distance-right:0" coordorigin="3780,1167" coordsize="7433,15">
            <v:rect style="position:absolute;left:3780;top:1167;width:68;height:15" filled="true" fillcolor="#000000" stroked="false">
              <v:fill type="solid"/>
            </v:rect>
            <v:line style="position:absolute" from="3847,1175" to="11160,1175" stroked="true" strokeweight=".72pt" strokecolor="#000000">
              <v:stroke dashstyle="solid"/>
            </v:line>
            <v:rect style="position:absolute;left:11160;top:1167;width:53;height:15" filled="true" fillcolor="#000000" stroked="false">
              <v:fill type="solid"/>
            </v:rect>
            <w10:wrap type="topAndBottom"/>
          </v:group>
        </w:pict>
      </w:r>
      <w:r>
        <w:rPr/>
        <w:drawing>
          <wp:anchor distT="0" distB="0" distL="0" distR="0" allowOverlap="1" layoutInCell="1" locked="0" behindDoc="0" simplePos="0" relativeHeight="1840">
            <wp:simplePos x="0" y="0"/>
            <wp:positionH relativeFrom="page">
              <wp:posOffset>1020845</wp:posOffset>
            </wp:positionH>
            <wp:positionV relativeFrom="paragraph">
              <wp:posOffset>49982</wp:posOffset>
            </wp:positionV>
            <wp:extent cx="193782" cy="310617"/>
            <wp:effectExtent l="0" t="0" r="0" b="0"/>
            <wp:wrapNone/>
            <wp:docPr id="55" name="image28.png" descr=""/>
            <wp:cNvGraphicFramePr>
              <a:graphicFrameLocks noChangeAspect="1"/>
            </wp:cNvGraphicFramePr>
            <a:graphic>
              <a:graphicData uri="http://schemas.openxmlformats.org/drawingml/2006/picture">
                <pic:pic>
                  <pic:nvPicPr>
                    <pic:cNvPr id="56" name="image28.png"/>
                    <pic:cNvPicPr/>
                  </pic:nvPicPr>
                  <pic:blipFill>
                    <a:blip r:embed="rId48" cstate="print"/>
                    <a:stretch>
                      <a:fillRect/>
                    </a:stretch>
                  </pic:blipFill>
                  <pic:spPr>
                    <a:xfrm>
                      <a:off x="0" y="0"/>
                      <a:ext cx="193782" cy="310617"/>
                    </a:xfrm>
                    <a:prstGeom prst="rect">
                      <a:avLst/>
                    </a:prstGeom>
                  </pic:spPr>
                </pic:pic>
              </a:graphicData>
            </a:graphic>
          </wp:anchor>
        </w:drawing>
      </w:r>
      <w:r>
        <w:rPr/>
        <w:drawing>
          <wp:anchor distT="0" distB="0" distL="0" distR="0" allowOverlap="1" layoutInCell="1" locked="0" behindDoc="0" simplePos="0" relativeHeight="1864">
            <wp:simplePos x="0" y="0"/>
            <wp:positionH relativeFrom="page">
              <wp:posOffset>1046480</wp:posOffset>
            </wp:positionH>
            <wp:positionV relativeFrom="paragraph">
              <wp:posOffset>802071</wp:posOffset>
            </wp:positionV>
            <wp:extent cx="198119" cy="335773"/>
            <wp:effectExtent l="0" t="0" r="0" b="0"/>
            <wp:wrapNone/>
            <wp:docPr id="57" name="image16.png" descr=""/>
            <wp:cNvGraphicFramePr>
              <a:graphicFrameLocks noChangeAspect="1"/>
            </wp:cNvGraphicFramePr>
            <a:graphic>
              <a:graphicData uri="http://schemas.openxmlformats.org/drawingml/2006/picture">
                <pic:pic>
                  <pic:nvPicPr>
                    <pic:cNvPr id="58" name="image16.png"/>
                    <pic:cNvPicPr/>
                  </pic:nvPicPr>
                  <pic:blipFill>
                    <a:blip r:embed="rId34" cstate="print"/>
                    <a:stretch>
                      <a:fillRect/>
                    </a:stretch>
                  </pic:blipFill>
                  <pic:spPr>
                    <a:xfrm>
                      <a:off x="0" y="0"/>
                      <a:ext cx="198119" cy="335773"/>
                    </a:xfrm>
                    <a:prstGeom prst="rect">
                      <a:avLst/>
                    </a:prstGeom>
                  </pic:spPr>
                </pic:pic>
              </a:graphicData>
            </a:graphic>
          </wp:anchor>
        </w:drawing>
      </w:r>
      <w:r>
        <w:rPr>
          <w:rFonts w:ascii="Arial" w:hAnsi="Arial"/>
          <w:position w:val="2"/>
          <w:sz w:val="20"/>
        </w:rPr>
        <w:t>Attention</w:t>
        <w:tab/>
      </w:r>
      <w:r>
        <w:rPr/>
        <w:t>L'indication ATTENTION signale un danger pour l'appareil. Elle attire l'attention sur une procédure d'exploitation, une pratique, ou toute autre situation, présentant un risque de dégât ou de destruction partielle ou totale du produit, en cas d'exécution incorrecte ou de non-respect des</w:t>
      </w:r>
      <w:r>
        <w:rPr>
          <w:spacing w:val="-16"/>
        </w:rPr>
        <w:t> </w:t>
      </w:r>
      <w:r>
        <w:rPr/>
        <w:t>consignes.</w:t>
      </w:r>
    </w:p>
    <w:p>
      <w:pPr>
        <w:pStyle w:val="BodyText"/>
        <w:tabs>
          <w:tab w:pos="2972" w:val="left" w:leader="none"/>
        </w:tabs>
        <w:spacing w:before="47" w:after="82"/>
        <w:ind w:left="2972" w:right="378" w:hanging="1620"/>
      </w:pPr>
      <w:r>
        <w:rPr>
          <w:rFonts w:ascii="Arial" w:hAnsi="Arial"/>
          <w:b/>
          <w:position w:val="2"/>
          <w:sz w:val="20"/>
        </w:rPr>
        <w:t>Remarque</w:t>
        <w:tab/>
      </w:r>
      <w:r>
        <w:rPr/>
        <w:t>L'indication REMARQUE signale une information importante. Elle attire l'attention sur une procédure, une pratique, une condition, ou toute autre situation, présentant un intérêt</w:t>
      </w:r>
      <w:r>
        <w:rPr>
          <w:spacing w:val="-1"/>
        </w:rPr>
        <w:t> </w:t>
      </w:r>
      <w:r>
        <w:rPr/>
        <w:t>particulier.</w:t>
      </w:r>
    </w:p>
    <w:p>
      <w:pPr>
        <w:pStyle w:val="BodyText"/>
        <w:spacing w:line="20" w:lineRule="exact"/>
        <w:ind w:left="2950"/>
        <w:rPr>
          <w:sz w:val="2"/>
        </w:rPr>
      </w:pPr>
      <w:r>
        <w:rPr>
          <w:sz w:val="2"/>
        </w:rPr>
        <w:pict>
          <v:group style="width:369.75pt;height:.75pt;mso-position-horizontal-relative:char;mso-position-vertical-relative:line" coordorigin="0,0" coordsize="7395,15">
            <v:line style="position:absolute" from="0,7" to="7394,7" stroked="true" strokeweight=".72pt" strokecolor="#000000">
              <v:stroke dashstyle="solid"/>
            </v:line>
          </v:group>
        </w:pict>
      </w:r>
      <w:r>
        <w:rPr>
          <w:sz w:val="2"/>
        </w:rPr>
      </w:r>
    </w:p>
    <w:p>
      <w:pPr>
        <w:pStyle w:val="BodyText"/>
        <w:spacing w:before="8"/>
      </w:pPr>
    </w:p>
    <w:p>
      <w:pPr>
        <w:pStyle w:val="Heading2"/>
        <w:spacing w:before="92"/>
        <w:rPr>
          <w:u w:val="none"/>
        </w:rPr>
      </w:pPr>
      <w:bookmarkStart w:name="_TOC_250055" w:id="12"/>
      <w:bookmarkEnd w:id="12"/>
      <w:r>
        <w:rPr>
          <w:u w:val="thick"/>
        </w:rPr>
        <w:t>Symboles figurant sur l'unité</w:t>
      </w:r>
    </w:p>
    <w:p>
      <w:pPr>
        <w:pStyle w:val="BodyText"/>
        <w:spacing w:before="11"/>
        <w:rPr>
          <w:rFonts w:ascii="Arial"/>
          <w:b/>
          <w:sz w:val="12"/>
        </w:rPr>
      </w:pPr>
    </w:p>
    <w:p>
      <w:pPr>
        <w:pStyle w:val="BodyText"/>
        <w:spacing w:before="90"/>
        <w:ind w:left="580"/>
      </w:pPr>
      <w:r>
        <w:rPr/>
        <w:t>Le tableau suivant décrit les symboles pouvant apparaître sur l'unité.</w:t>
      </w:r>
    </w:p>
    <w:p>
      <w:pPr>
        <w:spacing w:before="122"/>
        <w:ind w:left="3238" w:right="0" w:firstLine="0"/>
        <w:jc w:val="left"/>
        <w:rPr>
          <w:rFonts w:ascii="Arial" w:hAnsi="Arial"/>
          <w:b/>
          <w:sz w:val="20"/>
        </w:rPr>
      </w:pPr>
      <w:r>
        <w:rPr>
          <w:rFonts w:ascii="Arial" w:hAnsi="Arial"/>
          <w:b/>
          <w:sz w:val="20"/>
        </w:rPr>
        <w:t>Tableau 3: Définition des symboles sur l'unité</w:t>
      </w:r>
    </w:p>
    <w:p>
      <w:pPr>
        <w:pStyle w:val="BodyText"/>
        <w:spacing w:before="3"/>
        <w:rPr>
          <w:rFonts w:ascii="Arial"/>
          <w:b/>
          <w:sz w:val="5"/>
        </w:rPr>
      </w:pPr>
    </w:p>
    <w:tbl>
      <w:tblPr>
        <w:tblW w:w="0" w:type="auto"/>
        <w:jc w:val="left"/>
        <w:tblInd w:w="5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430"/>
        <w:gridCol w:w="810"/>
        <w:gridCol w:w="1440"/>
        <w:gridCol w:w="1800"/>
        <w:gridCol w:w="540"/>
        <w:gridCol w:w="2700"/>
      </w:tblGrid>
      <w:tr>
        <w:trPr>
          <w:trHeight w:val="1086" w:hRule="atLeast"/>
        </w:trPr>
        <w:tc>
          <w:tcPr>
            <w:tcW w:w="2430" w:type="dxa"/>
          </w:tcPr>
          <w:p>
            <w:pPr>
              <w:pStyle w:val="TableParagraph"/>
              <w:spacing w:line="551" w:lineRule="exact"/>
              <w:ind w:left="13"/>
              <w:jc w:val="center"/>
              <w:rPr>
                <w:rFonts w:ascii="Times New Roman"/>
                <w:sz w:val="48"/>
              </w:rPr>
            </w:pPr>
            <w:r>
              <w:rPr>
                <w:rFonts w:ascii="Times New Roman"/>
                <w:w w:val="99"/>
                <w:sz w:val="48"/>
              </w:rPr>
              <w:t>|</w:t>
            </w:r>
          </w:p>
          <w:p>
            <w:pPr>
              <w:pStyle w:val="TableParagraph"/>
              <w:spacing w:line="240" w:lineRule="auto" w:before="99"/>
              <w:ind w:left="204" w:right="191"/>
              <w:jc w:val="center"/>
              <w:rPr>
                <w:sz w:val="18"/>
              </w:rPr>
            </w:pPr>
            <w:r>
              <w:rPr>
                <w:sz w:val="18"/>
              </w:rPr>
              <w:t>Marche (sous tension) IEC 417, No.5007</w:t>
            </w:r>
          </w:p>
        </w:tc>
        <w:tc>
          <w:tcPr>
            <w:tcW w:w="2250" w:type="dxa"/>
            <w:gridSpan w:val="2"/>
          </w:tcPr>
          <w:p>
            <w:pPr>
              <w:pStyle w:val="TableParagraph"/>
              <w:spacing w:line="240" w:lineRule="auto" w:before="8" w:after="1"/>
              <w:rPr>
                <w:b/>
                <w:sz w:val="16"/>
              </w:rPr>
            </w:pPr>
          </w:p>
          <w:p>
            <w:pPr>
              <w:pStyle w:val="TableParagraph"/>
              <w:spacing w:line="240" w:lineRule="auto"/>
              <w:ind w:left="945"/>
              <w:rPr>
                <w:sz w:val="20"/>
              </w:rPr>
            </w:pPr>
            <w:r>
              <w:rPr>
                <w:sz w:val="20"/>
              </w:rPr>
              <w:drawing>
                <wp:inline distT="0" distB="0" distL="0" distR="0">
                  <wp:extent cx="223837" cy="223837"/>
                  <wp:effectExtent l="0" t="0" r="0" b="0"/>
                  <wp:docPr id="59" name="image29.png" descr=""/>
                  <wp:cNvGraphicFramePr>
                    <a:graphicFrameLocks noChangeAspect="1"/>
                  </wp:cNvGraphicFramePr>
                  <a:graphic>
                    <a:graphicData uri="http://schemas.openxmlformats.org/drawingml/2006/picture">
                      <pic:pic>
                        <pic:nvPicPr>
                          <pic:cNvPr id="60" name="image29.png"/>
                          <pic:cNvPicPr/>
                        </pic:nvPicPr>
                        <pic:blipFill>
                          <a:blip r:embed="rId49" cstate="print"/>
                          <a:stretch>
                            <a:fillRect/>
                          </a:stretch>
                        </pic:blipFill>
                        <pic:spPr>
                          <a:xfrm>
                            <a:off x="0" y="0"/>
                            <a:ext cx="223837" cy="223837"/>
                          </a:xfrm>
                          <a:prstGeom prst="rect">
                            <a:avLst/>
                          </a:prstGeom>
                        </pic:spPr>
                      </pic:pic>
                    </a:graphicData>
                  </a:graphic>
                </wp:inline>
              </w:drawing>
            </w:r>
            <w:r>
              <w:rPr>
                <w:sz w:val="20"/>
              </w:rPr>
            </w:r>
          </w:p>
          <w:p>
            <w:pPr>
              <w:pStyle w:val="TableParagraph"/>
              <w:spacing w:line="240" w:lineRule="auto" w:before="104"/>
              <w:ind w:left="408" w:right="322" w:hanging="56"/>
              <w:rPr>
                <w:sz w:val="18"/>
              </w:rPr>
            </w:pPr>
            <w:r>
              <w:rPr>
                <w:sz w:val="18"/>
              </w:rPr>
              <w:t>Arrêt (hors tension) IEC 417, No.5008</w:t>
            </w:r>
          </w:p>
        </w:tc>
        <w:tc>
          <w:tcPr>
            <w:tcW w:w="2340" w:type="dxa"/>
            <w:gridSpan w:val="2"/>
          </w:tcPr>
          <w:p>
            <w:pPr>
              <w:pStyle w:val="TableParagraph"/>
              <w:spacing w:line="240" w:lineRule="auto" w:before="10"/>
              <w:rPr>
                <w:b/>
                <w:sz w:val="15"/>
              </w:rPr>
            </w:pPr>
          </w:p>
          <w:p>
            <w:pPr>
              <w:pStyle w:val="TableParagraph"/>
              <w:spacing w:line="240" w:lineRule="auto"/>
              <w:ind w:left="1039"/>
              <w:rPr>
                <w:sz w:val="20"/>
              </w:rPr>
            </w:pPr>
            <w:r>
              <w:rPr>
                <w:sz w:val="20"/>
              </w:rPr>
              <w:pict>
                <v:group style="width:11.7pt;height:17pt;mso-position-horizontal-relative:char;mso-position-vertical-relative:line" coordorigin="0,0" coordsize="234,340">
                  <v:line style="position:absolute" from="115,0" to="115,257" stroked="true" strokeweight=".96pt" strokecolor="#000000">
                    <v:stroke dashstyle="solid"/>
                  </v:line>
                  <v:line style="position:absolute" from="0,257" to="234,257" stroked="true" strokeweight=".96pt" strokecolor="#000000">
                    <v:stroke dashstyle="solid"/>
                  </v:line>
                  <v:rect style="position:absolute;left:75;top:320;width:75;height:20" filled="true" fillcolor="#000000" stroked="false">
                    <v:fill type="solid"/>
                  </v:rect>
                  <v:line style="position:absolute" from="30,296" to="194,296" stroked="true" strokeweight=".96pt" strokecolor="#000000">
                    <v:stroke dashstyle="solid"/>
                  </v:line>
                </v:group>
              </w:pict>
            </w:r>
            <w:r>
              <w:rPr>
                <w:sz w:val="20"/>
              </w:rPr>
            </w:r>
          </w:p>
          <w:p>
            <w:pPr>
              <w:pStyle w:val="TableParagraph"/>
              <w:spacing w:line="240" w:lineRule="auto" w:before="91"/>
              <w:ind w:left="454" w:right="420" w:firstLine="150"/>
              <w:rPr>
                <w:sz w:val="18"/>
              </w:rPr>
            </w:pPr>
            <w:r>
              <w:rPr>
                <w:sz w:val="18"/>
              </w:rPr>
              <w:t>Terre (masse) IEC 417, No.5017</w:t>
            </w:r>
          </w:p>
        </w:tc>
        <w:tc>
          <w:tcPr>
            <w:tcW w:w="2700" w:type="dxa"/>
          </w:tcPr>
          <w:p>
            <w:pPr>
              <w:pStyle w:val="TableParagraph"/>
              <w:spacing w:line="240" w:lineRule="auto" w:before="8" w:after="1"/>
              <w:rPr>
                <w:b/>
                <w:sz w:val="16"/>
              </w:rPr>
            </w:pPr>
          </w:p>
          <w:p>
            <w:pPr>
              <w:pStyle w:val="TableParagraph"/>
              <w:spacing w:line="240" w:lineRule="auto"/>
              <w:ind w:left="1169"/>
              <w:rPr>
                <w:sz w:val="20"/>
              </w:rPr>
            </w:pPr>
            <w:r>
              <w:rPr>
                <w:sz w:val="20"/>
              </w:rPr>
              <w:drawing>
                <wp:inline distT="0" distB="0" distL="0" distR="0">
                  <wp:extent cx="223837" cy="223837"/>
                  <wp:effectExtent l="0" t="0" r="0" b="0"/>
                  <wp:docPr id="61" name="image30.png" descr=""/>
                  <wp:cNvGraphicFramePr>
                    <a:graphicFrameLocks noChangeAspect="1"/>
                  </wp:cNvGraphicFramePr>
                  <a:graphic>
                    <a:graphicData uri="http://schemas.openxmlformats.org/drawingml/2006/picture">
                      <pic:pic>
                        <pic:nvPicPr>
                          <pic:cNvPr id="62" name="image30.png"/>
                          <pic:cNvPicPr/>
                        </pic:nvPicPr>
                        <pic:blipFill>
                          <a:blip r:embed="rId50" cstate="print"/>
                          <a:stretch>
                            <a:fillRect/>
                          </a:stretch>
                        </pic:blipFill>
                        <pic:spPr>
                          <a:xfrm>
                            <a:off x="0" y="0"/>
                            <a:ext cx="223837" cy="223837"/>
                          </a:xfrm>
                          <a:prstGeom prst="rect">
                            <a:avLst/>
                          </a:prstGeom>
                        </pic:spPr>
                      </pic:pic>
                    </a:graphicData>
                  </a:graphic>
                </wp:inline>
              </w:drawing>
            </w:r>
            <w:r>
              <w:rPr>
                <w:sz w:val="20"/>
              </w:rPr>
            </w:r>
          </w:p>
          <w:p>
            <w:pPr>
              <w:pStyle w:val="TableParagraph"/>
              <w:spacing w:line="240" w:lineRule="auto" w:before="104"/>
              <w:ind w:left="634" w:right="205" w:hanging="395"/>
              <w:rPr>
                <w:sz w:val="18"/>
              </w:rPr>
            </w:pPr>
            <w:r>
              <w:rPr>
                <w:sz w:val="18"/>
              </w:rPr>
              <w:t>Terre de protection (masse) IEC 417, No.5019</w:t>
            </w:r>
          </w:p>
        </w:tc>
      </w:tr>
      <w:tr>
        <w:trPr>
          <w:trHeight w:val="983" w:hRule="atLeast"/>
        </w:trPr>
        <w:tc>
          <w:tcPr>
            <w:tcW w:w="2430" w:type="dxa"/>
          </w:tcPr>
          <w:p>
            <w:pPr>
              <w:pStyle w:val="TableParagraph"/>
              <w:spacing w:line="240" w:lineRule="auto" w:before="5" w:after="1"/>
              <w:rPr>
                <w:b/>
                <w:sz w:val="10"/>
              </w:rPr>
            </w:pPr>
          </w:p>
          <w:p>
            <w:pPr>
              <w:pStyle w:val="TableParagraph"/>
              <w:spacing w:line="240" w:lineRule="auto"/>
              <w:ind w:left="1079"/>
              <w:rPr>
                <w:sz w:val="20"/>
              </w:rPr>
            </w:pPr>
            <w:r>
              <w:rPr>
                <w:sz w:val="20"/>
              </w:rPr>
              <w:drawing>
                <wp:inline distT="0" distB="0" distL="0" distR="0">
                  <wp:extent cx="167716" cy="208883"/>
                  <wp:effectExtent l="0" t="0" r="0" b="0"/>
                  <wp:docPr id="63" name="image31.png" descr=""/>
                  <wp:cNvGraphicFramePr>
                    <a:graphicFrameLocks noChangeAspect="1"/>
                  </wp:cNvGraphicFramePr>
                  <a:graphic>
                    <a:graphicData uri="http://schemas.openxmlformats.org/drawingml/2006/picture">
                      <pic:pic>
                        <pic:nvPicPr>
                          <pic:cNvPr id="64" name="image31.png"/>
                          <pic:cNvPicPr/>
                        </pic:nvPicPr>
                        <pic:blipFill>
                          <a:blip r:embed="rId51" cstate="print"/>
                          <a:stretch>
                            <a:fillRect/>
                          </a:stretch>
                        </pic:blipFill>
                        <pic:spPr>
                          <a:xfrm>
                            <a:off x="0" y="0"/>
                            <a:ext cx="167716" cy="208883"/>
                          </a:xfrm>
                          <a:prstGeom prst="rect">
                            <a:avLst/>
                          </a:prstGeom>
                        </pic:spPr>
                      </pic:pic>
                    </a:graphicData>
                  </a:graphic>
                </wp:inline>
              </w:drawing>
            </w:r>
            <w:r>
              <w:rPr>
                <w:sz w:val="20"/>
              </w:rPr>
            </w:r>
          </w:p>
          <w:p>
            <w:pPr>
              <w:pStyle w:val="TableParagraph"/>
              <w:spacing w:line="240" w:lineRule="auto" w:before="97"/>
              <w:ind w:left="204" w:right="191"/>
              <w:jc w:val="center"/>
              <w:rPr>
                <w:sz w:val="18"/>
              </w:rPr>
            </w:pPr>
            <w:r>
              <w:rPr>
                <w:sz w:val="18"/>
              </w:rPr>
              <w:t>Masse</w:t>
            </w:r>
          </w:p>
          <w:p>
            <w:pPr>
              <w:pStyle w:val="TableParagraph"/>
              <w:spacing w:line="240" w:lineRule="auto" w:before="1"/>
              <w:ind w:left="203" w:right="191"/>
              <w:jc w:val="center"/>
              <w:rPr>
                <w:sz w:val="18"/>
              </w:rPr>
            </w:pPr>
            <w:r>
              <w:rPr>
                <w:sz w:val="18"/>
              </w:rPr>
              <w:t>IEC 417, No.5020</w:t>
            </w:r>
          </w:p>
        </w:tc>
        <w:tc>
          <w:tcPr>
            <w:tcW w:w="2250" w:type="dxa"/>
            <w:gridSpan w:val="2"/>
          </w:tcPr>
          <w:p>
            <w:pPr>
              <w:pStyle w:val="TableParagraph"/>
              <w:spacing w:line="240" w:lineRule="auto" w:before="3"/>
              <w:rPr>
                <w:b/>
                <w:sz w:val="5"/>
              </w:rPr>
            </w:pPr>
          </w:p>
          <w:p>
            <w:pPr>
              <w:pStyle w:val="TableParagraph"/>
              <w:spacing w:line="240" w:lineRule="auto"/>
              <w:ind w:left="989"/>
              <w:rPr>
                <w:sz w:val="20"/>
              </w:rPr>
            </w:pPr>
            <w:r>
              <w:rPr>
                <w:sz w:val="20"/>
              </w:rPr>
              <w:drawing>
                <wp:inline distT="0" distB="0" distL="0" distR="0">
                  <wp:extent cx="162869" cy="247745"/>
                  <wp:effectExtent l="0" t="0" r="0" b="0"/>
                  <wp:docPr id="65" name="image32.png" descr=""/>
                  <wp:cNvGraphicFramePr>
                    <a:graphicFrameLocks noChangeAspect="1"/>
                  </wp:cNvGraphicFramePr>
                  <a:graphic>
                    <a:graphicData uri="http://schemas.openxmlformats.org/drawingml/2006/picture">
                      <pic:pic>
                        <pic:nvPicPr>
                          <pic:cNvPr id="66" name="image32.png"/>
                          <pic:cNvPicPr/>
                        </pic:nvPicPr>
                        <pic:blipFill>
                          <a:blip r:embed="rId52" cstate="print"/>
                          <a:stretch>
                            <a:fillRect/>
                          </a:stretch>
                        </pic:blipFill>
                        <pic:spPr>
                          <a:xfrm>
                            <a:off x="0" y="0"/>
                            <a:ext cx="162869" cy="247745"/>
                          </a:xfrm>
                          <a:prstGeom prst="rect">
                            <a:avLst/>
                          </a:prstGeom>
                        </pic:spPr>
                      </pic:pic>
                    </a:graphicData>
                  </a:graphic>
                </wp:inline>
              </w:drawing>
            </w:r>
            <w:r>
              <w:rPr>
                <w:sz w:val="20"/>
              </w:rPr>
            </w:r>
          </w:p>
          <w:p>
            <w:pPr>
              <w:pStyle w:val="TableParagraph"/>
              <w:spacing w:line="240" w:lineRule="auto" w:before="95"/>
              <w:ind w:left="408" w:right="376" w:firstLine="100"/>
              <w:rPr>
                <w:sz w:val="18"/>
              </w:rPr>
            </w:pPr>
            <w:r>
              <w:rPr>
                <w:sz w:val="18"/>
              </w:rPr>
              <w:t>Equipotentialité IEC 417, No.5021</w:t>
            </w:r>
          </w:p>
        </w:tc>
        <w:tc>
          <w:tcPr>
            <w:tcW w:w="2340" w:type="dxa"/>
            <w:gridSpan w:val="2"/>
          </w:tcPr>
          <w:p>
            <w:pPr>
              <w:pStyle w:val="TableParagraph"/>
              <w:spacing w:line="240" w:lineRule="auto" w:before="6"/>
              <w:rPr>
                <w:b/>
                <w:sz w:val="23"/>
              </w:rPr>
            </w:pPr>
          </w:p>
          <w:p>
            <w:pPr>
              <w:pStyle w:val="TableParagraph"/>
              <w:spacing w:line="50" w:lineRule="exact"/>
              <w:ind w:left="934"/>
              <w:rPr>
                <w:sz w:val="5"/>
              </w:rPr>
            </w:pPr>
            <w:r>
              <w:rPr>
                <w:position w:val="0"/>
                <w:sz w:val="5"/>
              </w:rPr>
              <w:pict>
                <v:group style="width:20pt;height:2.5pt;mso-position-horizontal-relative:char;mso-position-vertical-relative:line" coordorigin="0,0" coordsize="400,50">
                  <v:line style="position:absolute" from="0,25" to="400,25" stroked="true" strokeweight="2.46pt" strokecolor="#000000">
                    <v:stroke dashstyle="solid"/>
                  </v:line>
                </v:group>
              </w:pict>
            </w:r>
            <w:r>
              <w:rPr>
                <w:position w:val="0"/>
                <w:sz w:val="5"/>
              </w:rPr>
            </w:r>
          </w:p>
          <w:p>
            <w:pPr>
              <w:pStyle w:val="TableParagraph"/>
              <w:spacing w:line="240" w:lineRule="auto" w:before="2"/>
              <w:rPr>
                <w:b/>
                <w:sz w:val="6"/>
              </w:rPr>
            </w:pPr>
          </w:p>
          <w:p>
            <w:pPr>
              <w:pStyle w:val="TableParagraph"/>
              <w:spacing w:line="49" w:lineRule="exact"/>
              <w:ind w:left="959"/>
              <w:rPr>
                <w:sz w:val="4"/>
              </w:rPr>
            </w:pPr>
            <w:r>
              <w:rPr>
                <w:position w:val="0"/>
                <w:sz w:val="4"/>
              </w:rPr>
              <w:pict>
                <v:group style="width:20pt;height:2.5pt;mso-position-horizontal-relative:char;mso-position-vertical-relative:line" coordorigin="0,0" coordsize="400,50">
                  <v:rect style="position:absolute;left:297;top:0;width:102;height:50" filled="true" fillcolor="#000000" stroked="false">
                    <v:fill type="solid"/>
                  </v:rect>
                  <v:rect style="position:absolute;left:0;top:0;width:104;height:50" filled="true" fillcolor="#000000" stroked="false">
                    <v:fill type="solid"/>
                  </v:rect>
                  <v:rect style="position:absolute;left:151;top:0;width:102;height:50" filled="true" fillcolor="#000000" stroked="false">
                    <v:fill type="solid"/>
                  </v:rect>
                </v:group>
              </w:pict>
            </w:r>
            <w:r>
              <w:rPr>
                <w:position w:val="0"/>
                <w:sz w:val="4"/>
              </w:rPr>
            </w:r>
          </w:p>
          <w:p>
            <w:pPr>
              <w:pStyle w:val="TableParagraph"/>
              <w:spacing w:line="240" w:lineRule="auto" w:before="106"/>
              <w:ind w:left="454" w:right="420" w:firstLine="79"/>
              <w:rPr>
                <w:sz w:val="18"/>
              </w:rPr>
            </w:pPr>
            <w:r>
              <w:rPr>
                <w:sz w:val="18"/>
              </w:rPr>
              <w:t>Courant continu IEC 417, No.5031</w:t>
            </w:r>
          </w:p>
        </w:tc>
        <w:tc>
          <w:tcPr>
            <w:tcW w:w="2700" w:type="dxa"/>
          </w:tcPr>
          <w:p>
            <w:pPr>
              <w:pStyle w:val="TableParagraph"/>
              <w:spacing w:line="240" w:lineRule="auto" w:before="6"/>
              <w:rPr>
                <w:b/>
                <w:sz w:val="23"/>
              </w:rPr>
            </w:pPr>
          </w:p>
          <w:p>
            <w:pPr>
              <w:pStyle w:val="TableParagraph"/>
              <w:spacing w:line="171" w:lineRule="exact"/>
              <w:ind w:left="1139"/>
              <w:rPr>
                <w:sz w:val="17"/>
              </w:rPr>
            </w:pPr>
            <w:r>
              <w:rPr>
                <w:position w:val="-2"/>
                <w:sz w:val="17"/>
              </w:rPr>
              <w:drawing>
                <wp:inline distT="0" distB="0" distL="0" distR="0">
                  <wp:extent cx="262889" cy="108965"/>
                  <wp:effectExtent l="0" t="0" r="0" b="0"/>
                  <wp:docPr id="67" name="image33.png" descr=""/>
                  <wp:cNvGraphicFramePr>
                    <a:graphicFrameLocks noChangeAspect="1"/>
                  </wp:cNvGraphicFramePr>
                  <a:graphic>
                    <a:graphicData uri="http://schemas.openxmlformats.org/drawingml/2006/picture">
                      <pic:pic>
                        <pic:nvPicPr>
                          <pic:cNvPr id="68" name="image33.png"/>
                          <pic:cNvPicPr/>
                        </pic:nvPicPr>
                        <pic:blipFill>
                          <a:blip r:embed="rId53" cstate="print"/>
                          <a:stretch>
                            <a:fillRect/>
                          </a:stretch>
                        </pic:blipFill>
                        <pic:spPr>
                          <a:xfrm>
                            <a:off x="0" y="0"/>
                            <a:ext cx="262889" cy="108965"/>
                          </a:xfrm>
                          <a:prstGeom prst="rect">
                            <a:avLst/>
                          </a:prstGeom>
                        </pic:spPr>
                      </pic:pic>
                    </a:graphicData>
                  </a:graphic>
                </wp:inline>
              </w:drawing>
            </w:r>
            <w:r>
              <w:rPr>
                <w:position w:val="-2"/>
                <w:sz w:val="17"/>
              </w:rPr>
            </w:r>
          </w:p>
          <w:p>
            <w:pPr>
              <w:pStyle w:val="TableParagraph"/>
              <w:spacing w:line="240" w:lineRule="auto" w:before="105"/>
              <w:ind w:left="634" w:right="600" w:firstLine="25"/>
              <w:rPr>
                <w:sz w:val="18"/>
              </w:rPr>
            </w:pPr>
            <w:r>
              <w:rPr>
                <w:sz w:val="18"/>
              </w:rPr>
              <w:t>Courant alternatif IEC 417, No.5032</w:t>
            </w:r>
          </w:p>
        </w:tc>
      </w:tr>
      <w:tr>
        <w:trPr>
          <w:trHeight w:val="924" w:hRule="atLeast"/>
        </w:trPr>
        <w:tc>
          <w:tcPr>
            <w:tcW w:w="3240" w:type="dxa"/>
            <w:gridSpan w:val="2"/>
          </w:tcPr>
          <w:p>
            <w:pPr>
              <w:pStyle w:val="TableParagraph"/>
              <w:spacing w:line="240" w:lineRule="auto" w:before="3" w:after="1"/>
              <w:rPr>
                <w:b/>
                <w:sz w:val="18"/>
              </w:rPr>
            </w:pPr>
          </w:p>
          <w:p>
            <w:pPr>
              <w:pStyle w:val="TableParagraph"/>
              <w:spacing w:line="172" w:lineRule="exact"/>
              <w:ind w:left="1425"/>
              <w:rPr>
                <w:sz w:val="17"/>
              </w:rPr>
            </w:pPr>
            <w:r>
              <w:rPr>
                <w:position w:val="-2"/>
                <w:sz w:val="17"/>
              </w:rPr>
              <w:drawing>
                <wp:inline distT="0" distB="0" distL="0" distR="0">
                  <wp:extent cx="232672" cy="109537"/>
                  <wp:effectExtent l="0" t="0" r="0" b="0"/>
                  <wp:docPr id="69" name="image34.png" descr=""/>
                  <wp:cNvGraphicFramePr>
                    <a:graphicFrameLocks noChangeAspect="1"/>
                  </wp:cNvGraphicFramePr>
                  <a:graphic>
                    <a:graphicData uri="http://schemas.openxmlformats.org/drawingml/2006/picture">
                      <pic:pic>
                        <pic:nvPicPr>
                          <pic:cNvPr id="70" name="image34.png"/>
                          <pic:cNvPicPr/>
                        </pic:nvPicPr>
                        <pic:blipFill>
                          <a:blip r:embed="rId54" cstate="print"/>
                          <a:stretch>
                            <a:fillRect/>
                          </a:stretch>
                        </pic:blipFill>
                        <pic:spPr>
                          <a:xfrm>
                            <a:off x="0" y="0"/>
                            <a:ext cx="232672" cy="109537"/>
                          </a:xfrm>
                          <a:prstGeom prst="rect">
                            <a:avLst/>
                          </a:prstGeom>
                        </pic:spPr>
                      </pic:pic>
                    </a:graphicData>
                  </a:graphic>
                </wp:inline>
              </w:drawing>
            </w:r>
            <w:r>
              <w:rPr>
                <w:position w:val="-2"/>
                <w:sz w:val="17"/>
              </w:rPr>
            </w:r>
          </w:p>
          <w:p>
            <w:pPr>
              <w:pStyle w:val="TableParagraph"/>
              <w:spacing w:line="240" w:lineRule="auto" w:before="105"/>
              <w:ind w:left="824" w:right="480" w:hanging="311"/>
              <w:rPr>
                <w:sz w:val="18"/>
              </w:rPr>
            </w:pPr>
            <w:r>
              <w:rPr>
                <w:sz w:val="18"/>
              </w:rPr>
              <w:t>Courant continu et alternatif IEC 417, No.5033-a</w:t>
            </w:r>
          </w:p>
        </w:tc>
        <w:tc>
          <w:tcPr>
            <w:tcW w:w="3240" w:type="dxa"/>
            <w:gridSpan w:val="2"/>
          </w:tcPr>
          <w:p>
            <w:pPr>
              <w:pStyle w:val="TableParagraph"/>
              <w:spacing w:line="240" w:lineRule="auto" w:before="3"/>
              <w:rPr>
                <w:b/>
                <w:sz w:val="5"/>
              </w:rPr>
            </w:pPr>
          </w:p>
          <w:p>
            <w:pPr>
              <w:pStyle w:val="TableParagraph"/>
              <w:spacing w:line="240" w:lineRule="auto"/>
              <w:ind w:left="1460"/>
              <w:rPr>
                <w:sz w:val="20"/>
              </w:rPr>
            </w:pPr>
            <w:r>
              <w:rPr>
                <w:sz w:val="20"/>
              </w:rPr>
              <w:drawing>
                <wp:inline distT="0" distB="0" distL="0" distR="0">
                  <wp:extent cx="193544" cy="194310"/>
                  <wp:effectExtent l="0" t="0" r="0" b="0"/>
                  <wp:docPr id="71" name="image35.png" descr=""/>
                  <wp:cNvGraphicFramePr>
                    <a:graphicFrameLocks noChangeAspect="1"/>
                  </wp:cNvGraphicFramePr>
                  <a:graphic>
                    <a:graphicData uri="http://schemas.openxmlformats.org/drawingml/2006/picture">
                      <pic:pic>
                        <pic:nvPicPr>
                          <pic:cNvPr id="72" name="image35.png"/>
                          <pic:cNvPicPr/>
                        </pic:nvPicPr>
                        <pic:blipFill>
                          <a:blip r:embed="rId55" cstate="print"/>
                          <a:stretch>
                            <a:fillRect/>
                          </a:stretch>
                        </pic:blipFill>
                        <pic:spPr>
                          <a:xfrm>
                            <a:off x="0" y="0"/>
                            <a:ext cx="193544" cy="194310"/>
                          </a:xfrm>
                          <a:prstGeom prst="rect">
                            <a:avLst/>
                          </a:prstGeom>
                        </pic:spPr>
                      </pic:pic>
                    </a:graphicData>
                  </a:graphic>
                </wp:inline>
              </w:drawing>
            </w:r>
            <w:r>
              <w:rPr>
                <w:sz w:val="20"/>
              </w:rPr>
            </w:r>
          </w:p>
          <w:p>
            <w:pPr>
              <w:pStyle w:val="TableParagraph"/>
              <w:spacing w:line="240" w:lineRule="auto" w:before="122"/>
              <w:ind w:left="824" w:right="785" w:hanging="5"/>
              <w:rPr>
                <w:sz w:val="18"/>
              </w:rPr>
            </w:pPr>
            <w:r>
              <w:rPr>
                <w:sz w:val="18"/>
              </w:rPr>
              <w:t>Matériel de classe II IEC 417, No.5172-a</w:t>
            </w:r>
          </w:p>
        </w:tc>
        <w:tc>
          <w:tcPr>
            <w:tcW w:w="3240" w:type="dxa"/>
            <w:gridSpan w:val="2"/>
          </w:tcPr>
          <w:p>
            <w:pPr>
              <w:pStyle w:val="TableParagraph"/>
              <w:spacing w:line="240" w:lineRule="auto" w:before="3"/>
              <w:rPr>
                <w:b/>
                <w:sz w:val="18"/>
              </w:rPr>
            </w:pPr>
          </w:p>
          <w:p>
            <w:pPr>
              <w:pStyle w:val="TableParagraph"/>
              <w:spacing w:line="175" w:lineRule="exact"/>
              <w:ind w:left="1334"/>
              <w:rPr>
                <w:sz w:val="13"/>
              </w:rPr>
            </w:pPr>
            <w:r>
              <w:rPr>
                <w:position w:val="-3"/>
                <w:sz w:val="17"/>
              </w:rPr>
              <w:drawing>
                <wp:inline distT="0" distB="0" distL="0" distR="0">
                  <wp:extent cx="74335" cy="111728"/>
                  <wp:effectExtent l="0" t="0" r="0" b="0"/>
                  <wp:docPr id="73" name="image36.png" descr=""/>
                  <wp:cNvGraphicFramePr>
                    <a:graphicFrameLocks noChangeAspect="1"/>
                  </wp:cNvGraphicFramePr>
                  <a:graphic>
                    <a:graphicData uri="http://schemas.openxmlformats.org/drawingml/2006/picture">
                      <pic:pic>
                        <pic:nvPicPr>
                          <pic:cNvPr id="74" name="image36.png"/>
                          <pic:cNvPicPr/>
                        </pic:nvPicPr>
                        <pic:blipFill>
                          <a:blip r:embed="rId56" cstate="print"/>
                          <a:stretch>
                            <a:fillRect/>
                          </a:stretch>
                        </pic:blipFill>
                        <pic:spPr>
                          <a:xfrm>
                            <a:off x="0" y="0"/>
                            <a:ext cx="74335" cy="111728"/>
                          </a:xfrm>
                          <a:prstGeom prst="rect">
                            <a:avLst/>
                          </a:prstGeom>
                        </pic:spPr>
                      </pic:pic>
                    </a:graphicData>
                  </a:graphic>
                </wp:inline>
              </w:drawing>
            </w:r>
            <w:r>
              <w:rPr>
                <w:position w:val="-3"/>
                <w:sz w:val="17"/>
              </w:rPr>
            </w:r>
            <w:r>
              <w:rPr>
                <w:rFonts w:ascii="Times New Roman"/>
                <w:spacing w:val="-2"/>
                <w:position w:val="-3"/>
                <w:sz w:val="13"/>
              </w:rPr>
              <w:t> </w:t>
            </w:r>
            <w:r>
              <w:rPr>
                <w:spacing w:val="-2"/>
                <w:sz w:val="13"/>
              </w:rPr>
              <w:drawing>
                <wp:inline distT="0" distB="0" distL="0" distR="0">
                  <wp:extent cx="263244" cy="85725"/>
                  <wp:effectExtent l="0" t="0" r="0" b="0"/>
                  <wp:docPr id="75" name="image37.png" descr=""/>
                  <wp:cNvGraphicFramePr>
                    <a:graphicFrameLocks noChangeAspect="1"/>
                  </wp:cNvGraphicFramePr>
                  <a:graphic>
                    <a:graphicData uri="http://schemas.openxmlformats.org/drawingml/2006/picture">
                      <pic:pic>
                        <pic:nvPicPr>
                          <pic:cNvPr id="76" name="image37.png"/>
                          <pic:cNvPicPr/>
                        </pic:nvPicPr>
                        <pic:blipFill>
                          <a:blip r:embed="rId57" cstate="print"/>
                          <a:stretch>
                            <a:fillRect/>
                          </a:stretch>
                        </pic:blipFill>
                        <pic:spPr>
                          <a:xfrm>
                            <a:off x="0" y="0"/>
                            <a:ext cx="263244" cy="85725"/>
                          </a:xfrm>
                          <a:prstGeom prst="rect">
                            <a:avLst/>
                          </a:prstGeom>
                        </pic:spPr>
                      </pic:pic>
                    </a:graphicData>
                  </a:graphic>
                </wp:inline>
              </w:drawing>
            </w:r>
            <w:r>
              <w:rPr>
                <w:spacing w:val="-2"/>
                <w:sz w:val="13"/>
              </w:rPr>
            </w:r>
          </w:p>
          <w:p>
            <w:pPr>
              <w:pStyle w:val="TableParagraph"/>
              <w:spacing w:line="240" w:lineRule="auto" w:before="103"/>
              <w:ind w:left="723" w:right="550" w:hanging="140"/>
              <w:rPr>
                <w:sz w:val="18"/>
              </w:rPr>
            </w:pPr>
            <w:r>
              <w:rPr>
                <w:sz w:val="18"/>
              </w:rPr>
              <w:t>Courant alternatif triphasé IEC 617-2, No.020206</w:t>
            </w:r>
          </w:p>
        </w:tc>
      </w:tr>
      <w:tr>
        <w:trPr>
          <w:trHeight w:val="1491" w:hRule="atLeast"/>
        </w:trPr>
        <w:tc>
          <w:tcPr>
            <w:tcW w:w="3240" w:type="dxa"/>
            <w:gridSpan w:val="2"/>
          </w:tcPr>
          <w:p>
            <w:pPr>
              <w:pStyle w:val="TableParagraph"/>
              <w:spacing w:line="240" w:lineRule="auto" w:before="2"/>
              <w:rPr>
                <w:b/>
                <w:sz w:val="8"/>
              </w:rPr>
            </w:pPr>
          </w:p>
          <w:p>
            <w:pPr>
              <w:pStyle w:val="TableParagraph"/>
              <w:spacing w:line="240" w:lineRule="auto"/>
              <w:ind w:left="1259"/>
              <w:rPr>
                <w:sz w:val="20"/>
              </w:rPr>
            </w:pPr>
            <w:r>
              <w:rPr>
                <w:sz w:val="20"/>
              </w:rPr>
              <w:pict>
                <v:group style="width:36pt;height:32.0500pt;mso-position-horizontal-relative:char;mso-position-vertical-relative:line" coordorigin="0,0" coordsize="720,641">
                  <v:shape style="position:absolute;left:337;top:180;width:60;height:374" coordorigin="337,180" coordsize="60,374" path="m367,493l350,502,342,510,337,523,342,535,350,544,367,553,389,544,397,535,397,510,389,502,367,493xm367,180l350,188,342,202,337,218,342,236,362,450,376,450,397,236,397,202,389,188,367,180xe" filled="true" fillcolor="#000000" stroked="false">
                    <v:path arrowok="t"/>
                    <v:fill type="solid"/>
                  </v:shape>
                  <v:shape style="position:absolute;left:328;top:483;width:77;height:78" coordorigin="329,484" coordsize="77,78" path="m367,484l346,493,332,505,329,523,332,540,346,553,367,562,392,553,402,544,362,544,367,542,364,540,354,540,346,532,350,532,349,527,346,527,346,518,349,518,350,514,346,514,354,505,364,505,367,503,362,502,387,502,392,493,367,484xm367,542l362,544,371,544,367,542xm384,535l367,542,371,544,402,544,406,540,384,540,384,535xm354,535l354,540,364,540,354,535xm406,532l392,532,384,540,406,540,406,532xm389,510l389,535,392,532,406,532,406,514,392,514,389,510xm346,518l346,527,347,523,346,518xm347,523l346,527,349,527,347,523xm349,518l346,518,347,523,349,518xm392,493l384,505,392,514,406,514,406,505,392,493xm364,505l354,505,354,510,364,505xm387,502l371,502,367,503,384,510,384,505,387,502xm371,502l362,502,367,503,371,502xe" filled="true" fillcolor="#000000" stroked="false">
                    <v:path arrowok="t"/>
                    <v:fill type="solid"/>
                  </v:shape>
                  <v:shape style="position:absolute;left:328;top:171;width:77;height:284" coordorigin="329,172" coordsize="77,284" path="m367,172l346,180,332,197,329,218,332,236,359,455,379,455,380,450,367,450,368,447,362,442,368,442,369,432,350,236,346,218,350,202,353,202,357,197,354,197,359,193,361,193,367,190,362,188,399,188,392,180,367,172xm368,447l367,450,369,448,368,447xm369,448l367,450,371,450,369,448xm370,447l369,448,371,450,370,447xm381,442l376,442,370,447,371,450,380,450,381,442xm369,432l368,447,369,448,370,447,369,432xm368,442l362,442,368,447,368,442xm406,202l389,202,389,236,369,432,370,447,376,442,381,442,406,236,406,202xm353,202l350,202,350,206,353,202xm381,196l389,206,389,202,406,202,406,197,384,197,381,196xm359,193l354,197,358,195,359,193xm358,195l354,197,357,197,358,195xm379,193l381,196,384,197,379,193xm403,193l379,193,384,197,406,197,403,193xm399,188l371,188,367,190,381,196,379,193,403,193,399,188xm361,193l359,193,358,195,361,193xm371,188l362,188,367,190,371,188xe" filled="true" fillcolor="#000000" stroked="false">
                    <v:path arrowok="t"/>
                    <v:fill type="solid"/>
                  </v:shape>
                  <v:shape style="position:absolute;left:298;top:0;width:132;height:74" coordorigin="299,0" coordsize="132,74" path="m427,60l379,60,384,68,392,73,406,73,414,68,418,65,427,60xm311,18l307,18,300,40,303,57,316,71,334,73,354,60,350,60,352,56,350,56,354,53,356,48,350,48,350,43,431,43,431,38,427,30,422,26,422,22,307,22,311,18xm431,43l376,43,376,48,362,48,362,52,376,56,379,65,379,60,427,60,431,52,431,43xm356,54l353,56,350,60,354,60,356,54xm356,54l356,54,354,60,356,54xm354,53l350,56,353,56,354,53xm353,56l350,56,352,56,353,56xm357,50l354,53,353,56,356,54,357,50xm359,48l357,50,356,54,356,54,359,48xm362,48l359,48,356,54,362,52,362,48xm359,43l354,53,357,50,359,43xm376,43l359,43,357,50,359,48,376,48,376,43xm359,43l350,43,350,48,356,48,359,43xm300,40l299,43,300,40,300,40xm304,26l299,35,300,40,304,26xm320,8l307,22,312,18,418,18,407,10,320,10,320,8xm418,18l312,18,307,22,422,22,418,18xm324,5l320,8,320,10,324,5xm401,5l324,5,320,10,406,10,401,5xm401,5l406,10,405,8,401,5xm406,9l406,10,407,10,406,9xm406,5l401,5,406,9,406,5xm324,5l320,5,320,8,324,5xm392,0l332,0,332,5,392,5,392,0xe" filled="true" fillcolor="#000000" stroked="false">
                    <v:path arrowok="t"/>
                    <v:fill type="solid"/>
                  </v:shape>
                  <v:shape style="position:absolute;left:639;top:535;width:81;height:106" coordorigin="640,535" coordsize="81,106" path="m670,600l661,600,653,604,644,613,640,622,640,638,641,641,712,641,720,638,720,634,720,604,665,604,670,600xm708,535l695,535,686,540,683,544,678,553,673,562,673,565,678,583,683,587,683,592,673,600,670,600,665,604,720,604,720,542,716,540,708,535xm683,592l678,592,678,595,683,592xm673,565l673,574,678,583,673,565xe" filled="true" fillcolor="#000000" stroked="false">
                    <v:path arrowok="t"/>
                    <v:fill type="solid"/>
                  </v:shape>
                  <v:shape style="position:absolute;left:370;top:13;width:350;height:582" coordorigin="371,13" coordsize="350,582" path="m409,13l392,13,384,18,379,22,376,30,371,35,371,52,376,60,678,583,683,587,691,592,695,595,712,595,720,592,720,532,427,26,422,22,414,18,409,13xe" filled="true" fillcolor="#000000" stroked="false">
                    <v:path arrowok="t"/>
                    <v:fill type="solid"/>
                  </v:shape>
                  <v:shape style="position:absolute;left:0;top:535;width:100;height:106" coordorigin="0,535" coordsize="100,106" path="m22,638l22,641,25,641,22,638xm98,625l10,625,25,641,96,641,100,628,98,625xm23,539l10,544,5,562,0,565,0,608,5,613,10,630,13,630,10,625,98,625,93,611,82,604,68,604,68,600,60,600,55,595,35,595,52,587,52,583,60,583,65,574,65,562,60,553,58,548,10,548,13,544,22,540,23,539xm68,600l68,604,73,604,68,600xm77,600l68,600,73,604,82,604,77,600xm52,592l60,600,58,593,52,592xm58,593l60,600,65,600,65,595,58,593xm52,587l35,595,52,587,52,587xm52,587l35,595,55,595,52,592,52,587xm56,587l52,592,58,593,56,587xm55,586l52,587,52,592,56,587,55,586xm52,583l52,587,55,586,52,583xm60,583l52,583,55,586,60,583xm35,535l23,539,22,540,13,544,10,548,35,535xm43,535l35,535,10,548,58,548,56,544,52,540,43,535xm35,535l30,535,23,539,35,535xe" filled="true" fillcolor="#000000" stroked="false">
                    <v:path arrowok="t"/>
                    <v:fill type="solid"/>
                  </v:shape>
                  <v:line style="position:absolute" from="38,620" to="701,620" stroked="true" strokeweight="2.040007pt" strokecolor="#000000">
                    <v:stroke dashstyle="solid"/>
                  </v:line>
                  <v:shape style="position:absolute;left:4;top:13;width:354;height:582" coordorigin="5,13" coordsize="354,582" path="m337,13l320,13,312,18,307,22,304,30,10,553,5,557,5,574,10,583,13,587,22,592,26,595,43,595,52,592,56,587,60,578,354,56,359,52,359,35,354,26,350,22,342,18,337,13xe" filled="true" fillcolor="#000000" stroked="false">
                    <v:path arrowok="t"/>
                    <v:fill type="solid"/>
                  </v:shape>
                </v:group>
              </w:pict>
            </w:r>
            <w:r>
              <w:rPr>
                <w:sz w:val="20"/>
              </w:rPr>
            </w:r>
          </w:p>
          <w:p>
            <w:pPr>
              <w:pStyle w:val="TableParagraph"/>
              <w:spacing w:line="240" w:lineRule="auto" w:before="93"/>
              <w:ind w:left="839" w:right="721" w:hanging="86"/>
              <w:rPr>
                <w:sz w:val="18"/>
              </w:rPr>
            </w:pPr>
            <w:r>
              <w:rPr>
                <w:sz w:val="18"/>
              </w:rPr>
              <w:t>Attention : se reporter à la documentation ISO 3864, No.B.3.1</w:t>
            </w:r>
          </w:p>
        </w:tc>
        <w:tc>
          <w:tcPr>
            <w:tcW w:w="3240" w:type="dxa"/>
            <w:gridSpan w:val="2"/>
          </w:tcPr>
          <w:p>
            <w:pPr>
              <w:pStyle w:val="TableParagraph"/>
              <w:spacing w:line="240" w:lineRule="auto" w:before="8"/>
              <w:rPr>
                <w:b/>
                <w:sz w:val="5"/>
              </w:rPr>
            </w:pPr>
          </w:p>
          <w:p>
            <w:pPr>
              <w:pStyle w:val="TableParagraph"/>
              <w:spacing w:line="240" w:lineRule="auto"/>
              <w:ind w:left="1259"/>
              <w:rPr>
                <w:sz w:val="20"/>
              </w:rPr>
            </w:pPr>
            <w:r>
              <w:rPr>
                <w:sz w:val="20"/>
              </w:rPr>
              <w:pict>
                <v:group style="width:36pt;height:33.5pt;mso-position-horizontal-relative:char;mso-position-vertical-relative:line" coordorigin="0,0" coordsize="720,670">
                  <v:shape style="position:absolute;left:243;top:138;width:192;height:476" coordorigin="244,138" coordsize="192,476" path="m320,497l342,613,393,538,376,538,379,523,342,523,320,497xm406,520l376,538,393,538,406,520xm416,371l376,371,342,523,379,523,416,371xm332,138l244,438,376,371,416,371,419,358,320,358,398,169,359,169,332,138xm436,290l320,358,419,358,436,290xm406,151l359,169,398,169,406,151xe" filled="true" fillcolor="#000000" stroked="false">
                    <v:path arrowok="t"/>
                    <v:fill type="solid"/>
                  </v:shape>
                  <v:shape style="position:absolute;left:298;top:0;width:132;height:76" coordorigin="299,0" coordsize="132,76" path="m427,62l379,62,384,71,392,76,406,76,414,71,418,67,427,62xm312,17l307,17,300,41,303,58,315,73,333,75,354,62,350,62,353,58,350,58,355,53,357,49,350,49,350,44,431,44,431,40,427,31,422,26,422,22,307,22,312,17xm431,44l376,44,376,49,362,49,362,53,376,58,379,67,379,62,427,62,431,53,431,44xm356,55l353,56,350,62,354,62,356,55xm357,55l356,55,354,62,357,55xm355,53l350,58,353,56,355,53xm353,56l350,58,353,58,353,56xm357,51l355,53,353,56,356,55,357,51xm359,49l357,51,356,55,357,55,359,49xm362,49l359,49,357,55,362,53,362,49xm359,44l355,53,357,51,359,44xm376,44l359,44,357,51,359,49,376,49,376,44xm359,44l350,44,350,49,357,49,359,44xm300,41l299,44,300,41,300,41xm304,26l299,35,300,41,304,26xm320,7l307,22,312,17,417,17,407,8,320,8,320,7xm417,17l312,17,307,22,422,22,417,17xm324,4l320,7,320,8,324,4xm401,4l324,4,320,8,406,8,401,4xm401,4l406,8,405,7,401,4xm406,8l406,8,407,8,406,8xm406,4l401,4,406,8,406,4xm324,4l320,4,320,7,324,4xm392,0l332,0,332,4,392,4,392,0xe" filled="true" fillcolor="#000000" stroked="false">
                    <v:path arrowok="t"/>
                    <v:fill type="solid"/>
                  </v:shape>
                  <v:shape style="position:absolute;left:639;top:559;width:81;height:111" coordorigin="640,559" coordsize="81,111" path="m670,626l661,626,653,631,644,640,640,649,640,667,641,670,714,670,720,667,720,631,665,631,670,626xm678,622l673,626,670,626,665,631,720,631,720,623,678,623,678,622xm683,618l678,622,678,623,683,618xm708,559l695,559,686,564,683,569,678,577,673,587,673,590,678,608,683,613,683,618,678,623,720,623,720,566,708,559xm683,618l678,618,678,622,683,618xm673,590l673,600,678,608,673,590xe" filled="true" fillcolor="#000000" stroked="false">
                    <v:path arrowok="t"/>
                    <v:fill type="solid"/>
                  </v:shape>
                  <v:shape style="position:absolute;left:370;top:13;width:350;height:610" coordorigin="371,13" coordsize="350,610" path="m409,13l392,13,384,17,379,22,376,31,371,35,371,53,376,62,678,608,683,613,691,618,695,623,712,623,720,618,720,555,427,26,422,22,414,17,409,13xe" filled="true" fillcolor="#000000" stroked="false">
                    <v:path arrowok="t"/>
                    <v:fill type="solid"/>
                  </v:shape>
                  <v:shape style="position:absolute;left:0;top:559;width:100;height:111" coordorigin="0,559" coordsize="100,111" path="m22,667l22,670,24,670,22,667xm10,654l24,670,96,670,100,658,100,658,13,658,10,654xm20,565l10,569,5,587,0,590,0,636,5,640,10,658,13,658,10,654,99,654,94,639,83,631,68,631,68,626,60,626,56,623,35,623,52,613,52,608,60,608,65,600,65,587,60,577,58,572,10,572,13,569,20,565xm99,654l10,654,13,658,100,658,99,654xm68,626l68,631,73,631,68,626xm77,626l68,626,73,631,83,631,77,626xm52,618l60,626,58,620,52,618xm58,620l60,626,65,626,65,623,58,620xm52,613l35,623,56,623,52,618,52,613xm56,613l52,618,58,620,56,613xm55,611l52,613,52,618,56,613,55,611xm52,608l52,613,55,611,52,608xm60,608l52,608,55,611,60,608xm35,559l20,565,13,569,10,572,35,559xm43,559l35,559,10,572,58,572,56,569,52,564,43,559xm35,559l30,559,20,565,35,559xe" filled="true" fillcolor="#000000" stroked="false">
                    <v:path arrowok="t"/>
                    <v:fill type="solid"/>
                  </v:shape>
                  <v:line style="position:absolute" from="37,648" to="700,648" stroked="true" strokeweight="2.160002pt" strokecolor="#000000">
                    <v:stroke dashstyle="solid"/>
                  </v:line>
                  <v:shape style="position:absolute;left:4;top:13;width:354;height:610" coordorigin="5,13" coordsize="354,610" path="m337,13l320,13,312,17,307,22,304,31,10,577,5,582,5,600,10,608,13,613,22,618,26,623,43,623,52,618,56,613,60,605,354,58,359,53,359,35,354,26,350,22,342,17,337,13xe" filled="true" fillcolor="#000000" stroked="false">
                    <v:path arrowok="t"/>
                    <v:fill type="solid"/>
                  </v:shape>
                </v:group>
              </w:pict>
            </w:r>
            <w:r>
              <w:rPr>
                <w:sz w:val="20"/>
              </w:rPr>
            </w:r>
          </w:p>
          <w:p>
            <w:pPr>
              <w:pStyle w:val="TableParagraph"/>
              <w:spacing w:line="240" w:lineRule="auto" w:before="91"/>
              <w:ind w:left="1013" w:right="785" w:hanging="195"/>
              <w:rPr>
                <w:sz w:val="18"/>
              </w:rPr>
            </w:pPr>
            <w:r>
              <w:rPr>
                <w:sz w:val="18"/>
              </w:rPr>
              <w:t>Attention : risque de choc électrique</w:t>
            </w:r>
          </w:p>
          <w:p>
            <w:pPr>
              <w:pStyle w:val="TableParagraph"/>
              <w:spacing w:line="240" w:lineRule="auto" w:before="1"/>
              <w:ind w:left="839"/>
              <w:rPr>
                <w:sz w:val="18"/>
              </w:rPr>
            </w:pPr>
            <w:r>
              <w:rPr>
                <w:sz w:val="18"/>
              </w:rPr>
              <w:t>ISO 3864, No.B.3.6</w:t>
            </w:r>
          </w:p>
        </w:tc>
        <w:tc>
          <w:tcPr>
            <w:tcW w:w="3240" w:type="dxa"/>
            <w:gridSpan w:val="2"/>
          </w:tcPr>
          <w:p>
            <w:pPr>
              <w:pStyle w:val="TableParagraph"/>
              <w:spacing w:line="240" w:lineRule="auto" w:before="10"/>
              <w:rPr>
                <w:b/>
                <w:sz w:val="7"/>
              </w:rPr>
            </w:pPr>
          </w:p>
          <w:p>
            <w:pPr>
              <w:pStyle w:val="TableParagraph"/>
              <w:spacing w:line="240" w:lineRule="auto"/>
              <w:ind w:left="1259"/>
              <w:rPr>
                <w:sz w:val="20"/>
              </w:rPr>
            </w:pPr>
            <w:r>
              <w:rPr>
                <w:sz w:val="20"/>
              </w:rPr>
              <w:drawing>
                <wp:inline distT="0" distB="0" distL="0" distR="0">
                  <wp:extent cx="457625" cy="409575"/>
                  <wp:effectExtent l="0" t="0" r="0" b="0"/>
                  <wp:docPr id="77" name="image38.png" descr=""/>
                  <wp:cNvGraphicFramePr>
                    <a:graphicFrameLocks noChangeAspect="1"/>
                  </wp:cNvGraphicFramePr>
                  <a:graphic>
                    <a:graphicData uri="http://schemas.openxmlformats.org/drawingml/2006/picture">
                      <pic:pic>
                        <pic:nvPicPr>
                          <pic:cNvPr id="78" name="image38.png"/>
                          <pic:cNvPicPr/>
                        </pic:nvPicPr>
                        <pic:blipFill>
                          <a:blip r:embed="rId58" cstate="print"/>
                          <a:stretch>
                            <a:fillRect/>
                          </a:stretch>
                        </pic:blipFill>
                        <pic:spPr>
                          <a:xfrm>
                            <a:off x="0" y="0"/>
                            <a:ext cx="457625" cy="409575"/>
                          </a:xfrm>
                          <a:prstGeom prst="rect">
                            <a:avLst/>
                          </a:prstGeom>
                        </pic:spPr>
                      </pic:pic>
                    </a:graphicData>
                  </a:graphic>
                </wp:inline>
              </w:drawing>
            </w:r>
            <w:r>
              <w:rPr>
                <w:sz w:val="20"/>
              </w:rPr>
            </w:r>
          </w:p>
          <w:p>
            <w:pPr>
              <w:pStyle w:val="TableParagraph"/>
              <w:spacing w:line="240" w:lineRule="auto" w:before="111"/>
              <w:ind w:left="904" w:right="511" w:hanging="362"/>
              <w:rPr>
                <w:sz w:val="18"/>
              </w:rPr>
            </w:pPr>
            <w:r>
              <w:rPr>
                <w:sz w:val="18"/>
              </w:rPr>
              <w:t>Attention : surface brûlante IEC 417, No.5041</w:t>
            </w:r>
          </w:p>
        </w:tc>
      </w:tr>
    </w:tbl>
    <w:p>
      <w:pPr>
        <w:pStyle w:val="BodyText"/>
        <w:spacing w:before="1"/>
        <w:rPr>
          <w:rFonts w:ascii="Arial"/>
          <w:b/>
          <w:sz w:val="31"/>
        </w:rPr>
      </w:pPr>
    </w:p>
    <w:p>
      <w:pPr>
        <w:pStyle w:val="Heading2"/>
        <w:spacing w:before="1"/>
        <w:rPr>
          <w:u w:val="none"/>
        </w:rPr>
      </w:pPr>
      <w:bookmarkStart w:name="_TOC_250054" w:id="13"/>
      <w:bookmarkEnd w:id="13"/>
      <w:r>
        <w:rPr>
          <w:u w:val="thick"/>
        </w:rPr>
        <w:t>Mesures de sécurité et précautions</w:t>
      </w:r>
    </w:p>
    <w:p>
      <w:pPr>
        <w:pStyle w:val="BodyText"/>
        <w:rPr>
          <w:rFonts w:ascii="Arial"/>
          <w:b/>
          <w:sz w:val="13"/>
        </w:rPr>
      </w:pPr>
    </w:p>
    <w:p>
      <w:pPr>
        <w:pStyle w:val="Heading4"/>
        <w:spacing w:before="91"/>
        <w:ind w:left="580" w:right="262"/>
      </w:pPr>
      <w:r>
        <w:rPr/>
        <w:t>Observer les précautions générales de sécurité suivantes pendant toutes les phases d'exploitation de cet appareil. Le non-respect des ces précautions ou des avertissements du manuel constitue une violation des normes de sécurité relatives à l'utilisation de l'appareil et peut compromettre la protection assurée</w:t>
      </w:r>
    </w:p>
    <w:p>
      <w:pPr>
        <w:spacing w:after="0"/>
        <w:sectPr>
          <w:headerReference w:type="default" r:id="rId45"/>
          <w:headerReference w:type="even" r:id="rId46"/>
          <w:pgSz w:w="12240" w:h="15840"/>
          <w:pgMar w:header="725" w:footer="745" w:top="1100" w:bottom="940" w:left="860" w:right="820"/>
        </w:sectPr>
      </w:pPr>
    </w:p>
    <w:p>
      <w:pPr>
        <w:pStyle w:val="BodyText"/>
        <w:rPr>
          <w:b/>
          <w:sz w:val="20"/>
        </w:rPr>
      </w:pPr>
    </w:p>
    <w:p>
      <w:pPr>
        <w:pStyle w:val="BodyText"/>
        <w:spacing w:before="7"/>
        <w:rPr>
          <w:b/>
          <w:sz w:val="20"/>
        </w:rPr>
      </w:pPr>
    </w:p>
    <w:p>
      <w:pPr>
        <w:spacing w:before="1"/>
        <w:ind w:left="220" w:right="824" w:firstLine="0"/>
        <w:jc w:val="left"/>
        <w:rPr>
          <w:b/>
          <w:sz w:val="22"/>
        </w:rPr>
      </w:pPr>
      <w:r>
        <w:rPr>
          <w:b/>
          <w:sz w:val="22"/>
        </w:rPr>
        <w:t>par l'appareil. MKS Instruments, Inc. rejette toute responsabilité en cas de non-respect des consignes par les clients.</w:t>
      </w:r>
    </w:p>
    <w:p>
      <w:pPr>
        <w:spacing w:before="118"/>
        <w:ind w:left="220" w:right="0" w:firstLine="0"/>
        <w:jc w:val="left"/>
        <w:rPr>
          <w:rFonts w:ascii="Arial" w:hAnsi="Arial"/>
          <w:b/>
          <w:sz w:val="18"/>
        </w:rPr>
      </w:pPr>
      <w:r>
        <w:rPr>
          <w:rFonts w:ascii="Arial" w:hAnsi="Arial"/>
          <w:b/>
          <w:sz w:val="18"/>
        </w:rPr>
        <w:t>PAS DE REMPLACEMENT DE PIÈCES OU DE MODIFICATION DE L'APPAREIL</w:t>
      </w:r>
    </w:p>
    <w:p>
      <w:pPr>
        <w:spacing w:before="20"/>
        <w:ind w:left="219" w:right="719" w:firstLine="0"/>
        <w:jc w:val="left"/>
        <w:rPr>
          <w:sz w:val="20"/>
        </w:rPr>
      </w:pPr>
      <w:r>
        <w:rPr>
          <w:sz w:val="20"/>
        </w:rPr>
        <w:t>Ne pas installer de pièces de remplacement ni effectuer des modifications non autorisées sur l'appareil. Renvoyer l'appareil à un centre de service et de calibrage MKS pour tout dépannage ou réparation afin de garantir le l'intégrité des dispositifs de sécurité.</w:t>
      </w:r>
    </w:p>
    <w:p>
      <w:pPr>
        <w:spacing w:before="120"/>
        <w:ind w:left="220" w:right="0" w:firstLine="0"/>
        <w:jc w:val="left"/>
        <w:rPr>
          <w:rFonts w:ascii="Arial" w:hAnsi="Arial"/>
          <w:b/>
          <w:sz w:val="18"/>
        </w:rPr>
      </w:pPr>
      <w:r>
        <w:rPr>
          <w:rFonts w:ascii="Arial" w:hAnsi="Arial"/>
          <w:b/>
          <w:sz w:val="18"/>
        </w:rPr>
        <w:t>DÉPANNAGE UNIQUEMENT PAR DU PERSONNEL QUALIFIÉ</w:t>
      </w:r>
    </w:p>
    <w:p>
      <w:pPr>
        <w:spacing w:before="20"/>
        <w:ind w:left="219" w:right="1093" w:firstLine="0"/>
        <w:jc w:val="left"/>
        <w:rPr>
          <w:sz w:val="20"/>
        </w:rPr>
      </w:pPr>
      <w:r>
        <w:rPr>
          <w:sz w:val="20"/>
        </w:rPr>
        <w:t>Le personnel d'exploitation ne doit pas essayer de sortir les composants du boîtier ou faire des réglages internes. Le dépannage est réservé au personnel qualifié.</w:t>
      </w:r>
    </w:p>
    <w:p>
      <w:pPr>
        <w:spacing w:before="119"/>
        <w:ind w:left="220" w:right="0" w:firstLine="0"/>
        <w:jc w:val="left"/>
        <w:rPr>
          <w:rFonts w:ascii="Arial" w:hAnsi="Arial"/>
          <w:b/>
          <w:sz w:val="18"/>
        </w:rPr>
      </w:pPr>
      <w:r>
        <w:rPr>
          <w:rFonts w:ascii="Arial" w:hAnsi="Arial"/>
          <w:b/>
          <w:sz w:val="18"/>
        </w:rPr>
        <w:t>ÉLOIGNEMENT DES CIRCUITS SOUS-TENSION</w:t>
      </w:r>
    </w:p>
    <w:p>
      <w:pPr>
        <w:spacing w:before="22"/>
        <w:ind w:left="220" w:right="756" w:firstLine="0"/>
        <w:jc w:val="left"/>
        <w:rPr>
          <w:sz w:val="20"/>
        </w:rPr>
      </w:pPr>
      <w:r>
        <w:rPr>
          <w:sz w:val="20"/>
        </w:rPr>
        <w:t>Ne pas remplacer de composants lorsqu’un câble d’alimentation est branché. Dans certaines conditions, des tensions dangereuses peuvent être présentes même après le retrait du câble d’alimentation. Pour éliminer tout risque de blessure, procéder toujours à la déconnexion et décharger les circuits avant tout contact physique.</w:t>
      </w:r>
    </w:p>
    <w:p>
      <w:pPr>
        <w:spacing w:before="120"/>
        <w:ind w:left="220" w:right="0" w:firstLine="0"/>
        <w:jc w:val="left"/>
        <w:rPr>
          <w:rFonts w:ascii="Arial" w:hAnsi="Arial"/>
          <w:b/>
          <w:sz w:val="18"/>
        </w:rPr>
      </w:pPr>
      <w:r>
        <w:rPr>
          <w:rFonts w:ascii="Arial" w:hAnsi="Arial"/>
          <w:b/>
          <w:sz w:val="18"/>
        </w:rPr>
        <w:t>PRÉCAUTION EN CAS D'UTILISATION AVEC DES PRODUITS DANGEREUX</w:t>
      </w:r>
    </w:p>
    <w:p>
      <w:pPr>
        <w:spacing w:before="19"/>
        <w:ind w:left="220" w:right="725" w:firstLine="0"/>
        <w:jc w:val="left"/>
        <w:rPr>
          <w:sz w:val="20"/>
        </w:rPr>
      </w:pPr>
      <w:r>
        <w:rPr>
          <w:sz w:val="20"/>
        </w:rPr>
        <w:t>Si des produits dangereux sont utilisés, l'utilisateur est responsable du respect des mesures de sécurité appropriées, de la purge complète de l'appareil quand elle s’avère nécessaire, et doit s’assurer que les produits utilisés sont compatibles avec les matériaux d'étanchéité.</w:t>
      </w:r>
    </w:p>
    <w:p>
      <w:pPr>
        <w:spacing w:before="120"/>
        <w:ind w:left="220" w:right="0" w:firstLine="0"/>
        <w:jc w:val="left"/>
        <w:rPr>
          <w:rFonts w:ascii="Arial"/>
          <w:b/>
          <w:sz w:val="18"/>
        </w:rPr>
      </w:pPr>
      <w:r>
        <w:rPr>
          <w:rFonts w:ascii="Arial"/>
          <w:b/>
          <w:sz w:val="18"/>
        </w:rPr>
        <w:t>PURGE DE L'APPAREIL</w:t>
      </w:r>
    </w:p>
    <w:p>
      <w:pPr>
        <w:spacing w:before="20"/>
        <w:ind w:left="220" w:right="901" w:firstLine="0"/>
        <w:jc w:val="left"/>
        <w:rPr>
          <w:sz w:val="20"/>
        </w:rPr>
      </w:pPr>
      <w:r>
        <w:rPr>
          <w:sz w:val="20"/>
        </w:rPr>
        <w:t>Après l'installation de l'unité, ou avant son retrait d'un système, purger l'unité complètement avec un gaz propre et sec afin d'éliminer toute trace du produit de flux utilisé précédemment.</w:t>
      </w:r>
    </w:p>
    <w:p>
      <w:pPr>
        <w:spacing w:before="120"/>
        <w:ind w:left="220" w:right="0" w:firstLine="0"/>
        <w:jc w:val="left"/>
        <w:rPr>
          <w:rFonts w:ascii="Arial" w:hAnsi="Arial"/>
          <w:b/>
          <w:sz w:val="18"/>
        </w:rPr>
      </w:pPr>
      <w:r>
        <w:rPr>
          <w:rFonts w:ascii="Arial" w:hAnsi="Arial"/>
          <w:b/>
          <w:sz w:val="18"/>
        </w:rPr>
        <w:t>UTILISATION DES PROCÉDURES APPROPRIÉES POUR LA PURGE</w:t>
      </w:r>
    </w:p>
    <w:p>
      <w:pPr>
        <w:spacing w:before="20"/>
        <w:ind w:left="220" w:right="0" w:firstLine="0"/>
        <w:jc w:val="left"/>
        <w:rPr>
          <w:sz w:val="20"/>
        </w:rPr>
      </w:pPr>
      <w:r>
        <w:rPr>
          <w:sz w:val="20"/>
        </w:rPr>
        <w:t>Cet appareil doit être purgé sous une hotte de ventilation. Le personnel doit porter des gants de protection.</w:t>
      </w:r>
    </w:p>
    <w:p>
      <w:pPr>
        <w:spacing w:before="120"/>
        <w:ind w:left="220" w:right="0" w:firstLine="0"/>
        <w:jc w:val="left"/>
        <w:rPr>
          <w:rFonts w:ascii="Arial"/>
          <w:b/>
          <w:sz w:val="18"/>
        </w:rPr>
      </w:pPr>
      <w:r>
        <w:rPr>
          <w:rFonts w:ascii="Arial"/>
          <w:b/>
          <w:sz w:val="18"/>
        </w:rPr>
        <w:t>PAS D'EXPLOITATION DANS UN ENVIRONNEMENT EXPLOSIF</w:t>
      </w:r>
    </w:p>
    <w:p>
      <w:pPr>
        <w:spacing w:before="20"/>
        <w:ind w:left="220" w:right="1086" w:firstLine="0"/>
        <w:jc w:val="left"/>
        <w:rPr>
          <w:sz w:val="20"/>
        </w:rPr>
      </w:pPr>
      <w:r>
        <w:rPr>
          <w:sz w:val="20"/>
        </w:rPr>
        <w:t>Pour éviter toute explosion, ne pas utiliser cet appareil dans un environnement explosif, sauf en cas d'homologation spécifique pour une telle exploitation.</w:t>
      </w:r>
    </w:p>
    <w:p>
      <w:pPr>
        <w:spacing w:before="120"/>
        <w:ind w:left="220" w:right="0" w:firstLine="0"/>
        <w:jc w:val="left"/>
        <w:rPr>
          <w:rFonts w:ascii="Arial" w:hAnsi="Arial"/>
          <w:b/>
          <w:sz w:val="18"/>
        </w:rPr>
      </w:pPr>
      <w:r>
        <w:rPr>
          <w:rFonts w:ascii="Arial" w:hAnsi="Arial"/>
          <w:b/>
          <w:sz w:val="18"/>
        </w:rPr>
        <w:t>UTILISATION D'ÉQUIPEMENTS ET PROCÉDURES DE SERRAGE APPROPRIÉS</w:t>
      </w:r>
    </w:p>
    <w:p>
      <w:pPr>
        <w:spacing w:before="21"/>
        <w:ind w:left="220" w:right="634" w:firstLine="0"/>
        <w:jc w:val="left"/>
        <w:rPr>
          <w:sz w:val="20"/>
        </w:rPr>
      </w:pPr>
      <w:r>
        <w:rPr>
          <w:sz w:val="20"/>
        </w:rPr>
        <w:t>Tous les équipements de l'appareil doivent être conformes à ses spécifications, et compatibles avec l'utilisation prévue de l'appareil. Assembler et serrer les équipements conformément aux directives du fabricant.</w:t>
      </w:r>
    </w:p>
    <w:p>
      <w:pPr>
        <w:spacing w:before="119"/>
        <w:ind w:left="220" w:right="0" w:firstLine="0"/>
        <w:jc w:val="left"/>
        <w:rPr>
          <w:rFonts w:ascii="Arial" w:hAnsi="Arial"/>
          <w:b/>
          <w:sz w:val="18"/>
        </w:rPr>
      </w:pPr>
      <w:r>
        <w:rPr>
          <w:rFonts w:ascii="Arial" w:hAnsi="Arial"/>
          <w:b/>
          <w:sz w:val="18"/>
        </w:rPr>
        <w:t>VÉRIFICATION DE L'ÉTANCHÉITÉ DES CONNEXIONS</w:t>
      </w:r>
    </w:p>
    <w:p>
      <w:pPr>
        <w:spacing w:before="20"/>
        <w:ind w:left="220" w:right="0" w:firstLine="0"/>
        <w:jc w:val="left"/>
        <w:rPr>
          <w:sz w:val="20"/>
        </w:rPr>
      </w:pPr>
      <w:r>
        <w:rPr>
          <w:sz w:val="20"/>
        </w:rPr>
        <w:t>Vérifier attentivement toutes les connexions des composants pour le vide afin de garantir l'étanchéité de l'installation.</w:t>
      </w:r>
    </w:p>
    <w:p>
      <w:pPr>
        <w:spacing w:before="120"/>
        <w:ind w:left="220" w:right="0" w:firstLine="0"/>
        <w:jc w:val="left"/>
        <w:rPr>
          <w:rFonts w:ascii="Arial" w:hAnsi="Arial"/>
          <w:b/>
          <w:sz w:val="18"/>
        </w:rPr>
      </w:pPr>
      <w:r>
        <w:rPr>
          <w:rFonts w:ascii="Arial" w:hAnsi="Arial"/>
          <w:b/>
          <w:sz w:val="18"/>
        </w:rPr>
        <w:t>EXPLOITATION AVEC DES PRESSIONS D'ENTRÉE NON DANGEREUSES</w:t>
      </w:r>
    </w:p>
    <w:p>
      <w:pPr>
        <w:spacing w:before="20"/>
        <w:ind w:left="220" w:right="897" w:firstLine="0"/>
        <w:jc w:val="left"/>
        <w:rPr>
          <w:sz w:val="20"/>
        </w:rPr>
      </w:pPr>
      <w:r>
        <w:rPr>
          <w:sz w:val="20"/>
        </w:rPr>
        <w:t>Ne jamais utiliser des pressions supérieures à la pression nominale maximum (se reporter aux spécifications de l'unité pour la pression maximum admissible).</w:t>
      </w:r>
    </w:p>
    <w:p>
      <w:pPr>
        <w:spacing w:before="120"/>
        <w:ind w:left="220" w:right="0" w:firstLine="0"/>
        <w:jc w:val="left"/>
        <w:rPr>
          <w:rFonts w:ascii="Arial" w:hAnsi="Arial"/>
          <w:b/>
          <w:sz w:val="18"/>
        </w:rPr>
      </w:pPr>
      <w:r>
        <w:rPr>
          <w:rFonts w:ascii="Arial" w:hAnsi="Arial"/>
          <w:b/>
          <w:sz w:val="18"/>
        </w:rPr>
        <w:t>INSTALLATION D'UN DISQUE D'ÉCHAPPEMENT ADAPTÉ</w:t>
      </w:r>
    </w:p>
    <w:p>
      <w:pPr>
        <w:spacing w:before="20"/>
        <w:ind w:left="220" w:right="640" w:firstLine="0"/>
        <w:jc w:val="left"/>
        <w:rPr>
          <w:sz w:val="20"/>
        </w:rPr>
      </w:pPr>
      <w:r>
        <w:rPr>
          <w:sz w:val="20"/>
        </w:rPr>
        <w:t>En cas d'exploitation avec une source de gaz pressurisé, installer un disque d'échappement adapté dans le système à vide, afin d'éviter une explosion du système en cas d'augmentation de la pression.</w:t>
      </w:r>
    </w:p>
    <w:p>
      <w:pPr>
        <w:spacing w:before="121"/>
        <w:ind w:left="220" w:right="0" w:firstLine="0"/>
        <w:jc w:val="left"/>
        <w:rPr>
          <w:rFonts w:ascii="Arial" w:hAnsi="Arial"/>
          <w:b/>
          <w:sz w:val="18"/>
        </w:rPr>
      </w:pPr>
      <w:r>
        <w:rPr>
          <w:rFonts w:ascii="Arial" w:hAnsi="Arial"/>
          <w:b/>
          <w:sz w:val="18"/>
        </w:rPr>
        <w:t>MAINTIEN DE L'UNITÉ À L'ABRI DES CONTAMINATIONS</w:t>
      </w:r>
    </w:p>
    <w:p>
      <w:pPr>
        <w:spacing w:before="20"/>
        <w:ind w:left="220" w:right="816" w:firstLine="0"/>
        <w:jc w:val="left"/>
        <w:rPr>
          <w:sz w:val="20"/>
        </w:rPr>
      </w:pPr>
      <w:r>
        <w:rPr>
          <w:sz w:val="20"/>
        </w:rPr>
        <w:t>Ne pas laisser des produits contaminants pénétrer dans l'unité avant ou pendant l'utilisation. Des produits contaminants tels que des poussières et des fragments de tissu, de verre et de métal peuvent endommager l'unité de manière permanente.</w:t>
      </w:r>
    </w:p>
    <w:p>
      <w:pPr>
        <w:spacing w:before="119"/>
        <w:ind w:left="220" w:right="0" w:firstLine="0"/>
        <w:jc w:val="left"/>
        <w:rPr>
          <w:rFonts w:ascii="Arial" w:hAnsi="Arial"/>
          <w:b/>
          <w:sz w:val="18"/>
        </w:rPr>
      </w:pPr>
      <w:r>
        <w:rPr>
          <w:rFonts w:ascii="Arial" w:hAnsi="Arial"/>
          <w:b/>
          <w:sz w:val="18"/>
        </w:rPr>
        <w:t>RESPECT DU TEMPS D'ÉCHAUFFEMENT APPROPRIÉ POUR LES UNITÉS Á RÉGULATION DE TEMPÉRATURE</w:t>
      </w:r>
    </w:p>
    <w:p>
      <w:pPr>
        <w:spacing w:before="20"/>
        <w:ind w:left="220" w:right="737" w:firstLine="0"/>
        <w:jc w:val="left"/>
        <w:rPr>
          <w:sz w:val="20"/>
        </w:rPr>
      </w:pPr>
      <w:r>
        <w:rPr>
          <w:sz w:val="20"/>
        </w:rPr>
        <w:t>Les unités à régulation de température sont conformes à leurs spécifications uniquement quand on leur laisse un temps suffisant pour atteindre d'une manière stable la température d'exploitation. Ne pas remettre à zéro ou calibrer l'unité tant que l'échauffement n'est pas terminé.</w:t>
      </w:r>
    </w:p>
    <w:p>
      <w:pPr>
        <w:spacing w:after="0"/>
        <w:jc w:val="left"/>
        <w:rPr>
          <w:sz w:val="20"/>
        </w:rPr>
        <w:sectPr>
          <w:pgSz w:w="12240" w:h="15840"/>
          <w:pgMar w:header="725" w:footer="745" w:top="1100" w:bottom="940" w:left="860" w:right="820"/>
        </w:sectPr>
      </w:pPr>
    </w:p>
    <w:p>
      <w:pPr>
        <w:pStyle w:val="BodyText"/>
        <w:rPr>
          <w:sz w:val="20"/>
        </w:rPr>
      </w:pPr>
    </w:p>
    <w:p>
      <w:pPr>
        <w:pStyle w:val="Heading1"/>
        <w:ind w:left="1814"/>
      </w:pPr>
      <w:bookmarkStart w:name="_TOC_250053" w:id="14"/>
      <w:bookmarkEnd w:id="14"/>
      <w:r>
        <w:rPr/>
        <w:t>Medidas de seguridad del dispositivo de flujo de masa</w:t>
      </w:r>
    </w:p>
    <w:p>
      <w:pPr>
        <w:pStyle w:val="BodyText"/>
        <w:spacing w:before="3"/>
        <w:rPr>
          <w:rFonts w:ascii="Arial"/>
          <w:b/>
          <w:sz w:val="31"/>
        </w:rPr>
      </w:pPr>
    </w:p>
    <w:p>
      <w:pPr>
        <w:pStyle w:val="Heading2"/>
        <w:rPr>
          <w:u w:val="none"/>
        </w:rPr>
      </w:pPr>
      <w:bookmarkStart w:name="_TOC_250052" w:id="15"/>
      <w:bookmarkEnd w:id="15"/>
      <w:r>
        <w:rPr>
          <w:u w:val="thick"/>
        </w:rPr>
        <w:t>Símbolos usados en este manual de instrucciones</w:t>
      </w:r>
    </w:p>
    <w:p>
      <w:pPr>
        <w:pStyle w:val="BodyText"/>
        <w:rPr>
          <w:rFonts w:ascii="Arial"/>
          <w:b/>
          <w:sz w:val="13"/>
        </w:rPr>
      </w:pPr>
    </w:p>
    <w:p>
      <w:pPr>
        <w:pStyle w:val="BodyText"/>
        <w:spacing w:before="90"/>
        <w:ind w:left="580"/>
      </w:pPr>
      <w:r>
        <w:rPr/>
        <w:pict>
          <v:line style="position:absolute;mso-position-horizontal-relative:page;mso-position-vertical-relative:paragraph;z-index:1888;mso-wrap-distance-left:0;mso-wrap-distance-right:0" from="177.360001pt,23.589655pt" to="555.360001pt,23.589655pt" stroked="true" strokeweight=".72pt" strokecolor="#000000">
            <v:stroke dashstyle="solid"/>
            <w10:wrap type="topAndBottom"/>
          </v:line>
        </w:pict>
      </w:r>
      <w:r>
        <w:rPr/>
        <w:drawing>
          <wp:anchor distT="0" distB="0" distL="0" distR="0" allowOverlap="1" layoutInCell="1" locked="0" behindDoc="0" simplePos="0" relativeHeight="2128">
            <wp:simplePos x="0" y="0"/>
            <wp:positionH relativeFrom="page">
              <wp:posOffset>894093</wp:posOffset>
            </wp:positionH>
            <wp:positionV relativeFrom="paragraph">
              <wp:posOffset>362870</wp:posOffset>
            </wp:positionV>
            <wp:extent cx="381494" cy="412448"/>
            <wp:effectExtent l="0" t="0" r="0" b="0"/>
            <wp:wrapNone/>
            <wp:docPr id="79" name="image1.png" descr=""/>
            <wp:cNvGraphicFramePr>
              <a:graphicFrameLocks noChangeAspect="1"/>
            </wp:cNvGraphicFramePr>
            <a:graphic>
              <a:graphicData uri="http://schemas.openxmlformats.org/drawingml/2006/picture">
                <pic:pic>
                  <pic:nvPicPr>
                    <pic:cNvPr id="80" name="image1.png"/>
                    <pic:cNvPicPr/>
                  </pic:nvPicPr>
                  <pic:blipFill>
                    <a:blip r:embed="rId17" cstate="print"/>
                    <a:stretch>
                      <a:fillRect/>
                    </a:stretch>
                  </pic:blipFill>
                  <pic:spPr>
                    <a:xfrm>
                      <a:off x="0" y="0"/>
                      <a:ext cx="381494" cy="412448"/>
                    </a:xfrm>
                    <a:prstGeom prst="rect">
                      <a:avLst/>
                    </a:prstGeom>
                  </pic:spPr>
                </pic:pic>
              </a:graphicData>
            </a:graphic>
          </wp:anchor>
        </w:drawing>
      </w:r>
      <w:r>
        <w:rPr/>
        <w:t>Definiciones de los mensajes de advertencia, precaución y de las notas usados en el manual.</w:t>
      </w:r>
    </w:p>
    <w:p>
      <w:pPr>
        <w:tabs>
          <w:tab w:pos="2687" w:val="left" w:leader="none"/>
        </w:tabs>
        <w:spacing w:before="50" w:after="80"/>
        <w:ind w:left="2687" w:right="517" w:hanging="1440"/>
        <w:jc w:val="left"/>
        <w:rPr>
          <w:rFonts w:ascii="Arial" w:hAnsi="Arial"/>
          <w:b/>
          <w:sz w:val="20"/>
        </w:rPr>
      </w:pPr>
      <w:r>
        <w:rPr>
          <w:rFonts w:ascii="Arial" w:hAnsi="Arial"/>
          <w:b/>
          <w:sz w:val="20"/>
        </w:rPr>
        <w:t>Advertencia</w:t>
        <w:tab/>
        <w:t>El </w:t>
      </w:r>
      <w:r>
        <w:rPr>
          <w:rFonts w:ascii="Arial" w:hAnsi="Arial"/>
          <w:b/>
          <w:spacing w:val="-4"/>
          <w:sz w:val="20"/>
        </w:rPr>
        <w:t>símbolo </w:t>
      </w:r>
      <w:r>
        <w:rPr>
          <w:rFonts w:ascii="Arial" w:hAnsi="Arial"/>
          <w:b/>
          <w:sz w:val="20"/>
        </w:rPr>
        <w:t>de </w:t>
      </w:r>
      <w:r>
        <w:rPr>
          <w:rFonts w:ascii="Arial" w:hAnsi="Arial"/>
          <w:b/>
          <w:spacing w:val="-4"/>
          <w:sz w:val="20"/>
        </w:rPr>
        <w:t>advertencia indica </w:t>
      </w:r>
      <w:r>
        <w:rPr>
          <w:rFonts w:ascii="Arial" w:hAnsi="Arial"/>
          <w:b/>
          <w:spacing w:val="-3"/>
          <w:sz w:val="20"/>
        </w:rPr>
        <w:t>la </w:t>
      </w:r>
      <w:r>
        <w:rPr>
          <w:rFonts w:ascii="Arial" w:hAnsi="Arial"/>
          <w:b/>
          <w:spacing w:val="-4"/>
          <w:sz w:val="20"/>
        </w:rPr>
        <w:t>posibilidad </w:t>
      </w:r>
      <w:r>
        <w:rPr>
          <w:rFonts w:ascii="Arial" w:hAnsi="Arial"/>
          <w:b/>
          <w:sz w:val="20"/>
        </w:rPr>
        <w:t>de </w:t>
      </w:r>
      <w:r>
        <w:rPr>
          <w:rFonts w:ascii="Arial" w:hAnsi="Arial"/>
          <w:b/>
          <w:spacing w:val="-3"/>
          <w:sz w:val="20"/>
        </w:rPr>
        <w:t>que </w:t>
      </w:r>
      <w:r>
        <w:rPr>
          <w:rFonts w:ascii="Arial" w:hAnsi="Arial"/>
          <w:b/>
          <w:sz w:val="20"/>
        </w:rPr>
        <w:t>se </w:t>
      </w:r>
      <w:r>
        <w:rPr>
          <w:rFonts w:ascii="Arial" w:hAnsi="Arial"/>
          <w:b/>
          <w:spacing w:val="-4"/>
          <w:sz w:val="20"/>
        </w:rPr>
        <w:t>produzcan daños </w:t>
      </w:r>
      <w:r>
        <w:rPr>
          <w:rFonts w:ascii="Arial" w:hAnsi="Arial"/>
          <w:b/>
          <w:spacing w:val="-5"/>
          <w:sz w:val="20"/>
        </w:rPr>
        <w:t>personales. </w:t>
      </w:r>
      <w:r>
        <w:rPr>
          <w:rFonts w:ascii="Arial" w:hAnsi="Arial"/>
          <w:b/>
          <w:spacing w:val="-4"/>
          <w:sz w:val="20"/>
        </w:rPr>
        <w:t>Pone </w:t>
      </w:r>
      <w:r>
        <w:rPr>
          <w:rFonts w:ascii="Arial" w:hAnsi="Arial"/>
          <w:b/>
          <w:spacing w:val="-3"/>
          <w:sz w:val="20"/>
        </w:rPr>
        <w:t>de </w:t>
      </w:r>
      <w:r>
        <w:rPr>
          <w:rFonts w:ascii="Arial" w:hAnsi="Arial"/>
          <w:b/>
          <w:spacing w:val="-5"/>
          <w:sz w:val="20"/>
        </w:rPr>
        <w:t>relieve </w:t>
      </w:r>
      <w:r>
        <w:rPr>
          <w:rFonts w:ascii="Arial" w:hAnsi="Arial"/>
          <w:b/>
          <w:sz w:val="20"/>
        </w:rPr>
        <w:t>un </w:t>
      </w:r>
      <w:r>
        <w:rPr>
          <w:rFonts w:ascii="Arial" w:hAnsi="Arial"/>
          <w:b/>
          <w:spacing w:val="-5"/>
          <w:sz w:val="20"/>
        </w:rPr>
        <w:t>procedimiento, </w:t>
      </w:r>
      <w:r>
        <w:rPr>
          <w:rFonts w:ascii="Arial" w:hAnsi="Arial"/>
          <w:b/>
          <w:spacing w:val="-4"/>
          <w:sz w:val="20"/>
        </w:rPr>
        <w:t>práctica, estado, </w:t>
      </w:r>
      <w:r>
        <w:rPr>
          <w:rFonts w:ascii="Arial" w:hAnsi="Arial"/>
          <w:b/>
          <w:spacing w:val="-3"/>
          <w:sz w:val="20"/>
        </w:rPr>
        <w:t>etc. que </w:t>
      </w:r>
      <w:r>
        <w:rPr>
          <w:rFonts w:ascii="Arial" w:hAnsi="Arial"/>
          <w:b/>
          <w:sz w:val="20"/>
        </w:rPr>
        <w:t>en </w:t>
      </w:r>
      <w:r>
        <w:rPr>
          <w:rFonts w:ascii="Arial" w:hAnsi="Arial"/>
          <w:b/>
          <w:spacing w:val="-4"/>
          <w:sz w:val="20"/>
        </w:rPr>
        <w:t>caso </w:t>
      </w:r>
      <w:r>
        <w:rPr>
          <w:rFonts w:ascii="Arial" w:hAnsi="Arial"/>
          <w:b/>
          <w:sz w:val="20"/>
        </w:rPr>
        <w:t>de no </w:t>
      </w:r>
      <w:r>
        <w:rPr>
          <w:rFonts w:ascii="Arial" w:hAnsi="Arial"/>
          <w:b/>
          <w:spacing w:val="-5"/>
          <w:sz w:val="20"/>
        </w:rPr>
        <w:t>realizarse </w:t>
      </w:r>
      <w:r>
        <w:rPr>
          <w:rFonts w:ascii="Arial" w:hAnsi="Arial"/>
          <w:b/>
          <w:sz w:val="20"/>
        </w:rPr>
        <w:t>o</w:t>
      </w:r>
      <w:r>
        <w:rPr>
          <w:rFonts w:ascii="Arial" w:hAnsi="Arial"/>
          <w:b/>
          <w:spacing w:val="-41"/>
          <w:sz w:val="20"/>
        </w:rPr>
        <w:t> </w:t>
      </w:r>
      <w:r>
        <w:rPr>
          <w:rFonts w:ascii="Arial" w:hAnsi="Arial"/>
          <w:b/>
          <w:spacing w:val="-4"/>
          <w:sz w:val="20"/>
        </w:rPr>
        <w:t>cumplirse </w:t>
      </w:r>
      <w:r>
        <w:rPr>
          <w:rFonts w:ascii="Arial" w:hAnsi="Arial"/>
          <w:b/>
          <w:spacing w:val="-5"/>
          <w:sz w:val="20"/>
        </w:rPr>
        <w:t>correctamente </w:t>
      </w:r>
      <w:r>
        <w:rPr>
          <w:rFonts w:ascii="Arial" w:hAnsi="Arial"/>
          <w:b/>
          <w:spacing w:val="-4"/>
          <w:sz w:val="20"/>
        </w:rPr>
        <w:t>puede causar daños </w:t>
      </w:r>
      <w:r>
        <w:rPr>
          <w:rFonts w:ascii="Arial" w:hAnsi="Arial"/>
          <w:b/>
          <w:spacing w:val="-5"/>
          <w:sz w:val="20"/>
        </w:rPr>
        <w:t>personales.</w:t>
      </w:r>
    </w:p>
    <w:p>
      <w:pPr>
        <w:pStyle w:val="BodyText"/>
        <w:spacing w:line="20" w:lineRule="exact"/>
        <w:ind w:left="2679"/>
        <w:rPr>
          <w:rFonts w:ascii="Arial"/>
          <w:sz w:val="2"/>
        </w:rPr>
      </w:pPr>
      <w:r>
        <w:rPr>
          <w:rFonts w:ascii="Arial"/>
          <w:sz w:val="2"/>
        </w:rPr>
        <w:pict>
          <v:group style="width:380.65pt;height:.75pt;mso-position-horizontal-relative:char;mso-position-vertical-relative:line" coordorigin="0,0" coordsize="7613,15">
            <v:line style="position:absolute" from="0,7" to="7613,7" stroked="true" strokeweight=".72pt" strokecolor="#000000">
              <v:stroke dashstyle="solid"/>
            </v:line>
          </v:group>
        </w:pict>
      </w:r>
      <w:r>
        <w:rPr>
          <w:rFonts w:ascii="Arial"/>
          <w:sz w:val="2"/>
        </w:rPr>
      </w:r>
    </w:p>
    <w:p>
      <w:pPr>
        <w:pStyle w:val="Heading4"/>
        <w:tabs>
          <w:tab w:pos="2739" w:val="left" w:leader="none"/>
        </w:tabs>
        <w:spacing w:before="73"/>
        <w:ind w:left="2739" w:right="419" w:hanging="1440"/>
      </w:pPr>
      <w:r>
        <w:rPr/>
        <w:pict>
          <v:group style="position:absolute;margin-left:180pt;margin-top:58.374737pt;width:380.65pt;height:.75pt;mso-position-horizontal-relative:page;mso-position-vertical-relative:paragraph;z-index:1936;mso-wrap-distance-left:0;mso-wrap-distance-right:0" coordorigin="3600,1167" coordsize="7613,15">
            <v:rect style="position:absolute;left:3600;top:1167;width:68;height:15" filled="true" fillcolor="#000000" stroked="false">
              <v:fill type="solid"/>
            </v:rect>
            <v:line style="position:absolute" from="3667,1175" to="11160,1175" stroked="true" strokeweight=".72pt" strokecolor="#000000">
              <v:stroke dashstyle="solid"/>
            </v:line>
            <v:rect style="position:absolute;left:11160;top:1167;width:53;height:15" filled="true" fillcolor="#000000" stroked="false">
              <v:fill type="solid"/>
            </v:rect>
            <w10:wrap type="topAndBottom"/>
          </v:group>
        </w:pict>
      </w:r>
      <w:r>
        <w:rPr/>
        <w:drawing>
          <wp:anchor distT="0" distB="0" distL="0" distR="0" allowOverlap="1" layoutInCell="1" locked="0" behindDoc="0" simplePos="0" relativeHeight="2152">
            <wp:simplePos x="0" y="0"/>
            <wp:positionH relativeFrom="page">
              <wp:posOffset>1020845</wp:posOffset>
            </wp:positionH>
            <wp:positionV relativeFrom="paragraph">
              <wp:posOffset>49983</wp:posOffset>
            </wp:positionV>
            <wp:extent cx="193782" cy="310617"/>
            <wp:effectExtent l="0" t="0" r="0" b="0"/>
            <wp:wrapNone/>
            <wp:docPr id="81" name="image2.png" descr=""/>
            <wp:cNvGraphicFramePr>
              <a:graphicFrameLocks noChangeAspect="1"/>
            </wp:cNvGraphicFramePr>
            <a:graphic>
              <a:graphicData uri="http://schemas.openxmlformats.org/drawingml/2006/picture">
                <pic:pic>
                  <pic:nvPicPr>
                    <pic:cNvPr id="82" name="image2.png"/>
                    <pic:cNvPicPr/>
                  </pic:nvPicPr>
                  <pic:blipFill>
                    <a:blip r:embed="rId18" cstate="print"/>
                    <a:stretch>
                      <a:fillRect/>
                    </a:stretch>
                  </pic:blipFill>
                  <pic:spPr>
                    <a:xfrm>
                      <a:off x="0" y="0"/>
                      <a:ext cx="193782" cy="310617"/>
                    </a:xfrm>
                    <a:prstGeom prst="rect">
                      <a:avLst/>
                    </a:prstGeom>
                  </pic:spPr>
                </pic:pic>
              </a:graphicData>
            </a:graphic>
          </wp:anchor>
        </w:drawing>
      </w:r>
      <w:r>
        <w:rPr/>
        <w:drawing>
          <wp:anchor distT="0" distB="0" distL="0" distR="0" allowOverlap="1" layoutInCell="1" locked="0" behindDoc="0" simplePos="0" relativeHeight="2176">
            <wp:simplePos x="0" y="0"/>
            <wp:positionH relativeFrom="page">
              <wp:posOffset>1046480</wp:posOffset>
            </wp:positionH>
            <wp:positionV relativeFrom="paragraph">
              <wp:posOffset>802072</wp:posOffset>
            </wp:positionV>
            <wp:extent cx="198119" cy="335773"/>
            <wp:effectExtent l="0" t="0" r="0" b="0"/>
            <wp:wrapNone/>
            <wp:docPr id="83" name="image39.png" descr=""/>
            <wp:cNvGraphicFramePr>
              <a:graphicFrameLocks noChangeAspect="1"/>
            </wp:cNvGraphicFramePr>
            <a:graphic>
              <a:graphicData uri="http://schemas.openxmlformats.org/drawingml/2006/picture">
                <pic:pic>
                  <pic:nvPicPr>
                    <pic:cNvPr id="84" name="image39.png"/>
                    <pic:cNvPicPr/>
                  </pic:nvPicPr>
                  <pic:blipFill>
                    <a:blip r:embed="rId61" cstate="print"/>
                    <a:stretch>
                      <a:fillRect/>
                    </a:stretch>
                  </pic:blipFill>
                  <pic:spPr>
                    <a:xfrm>
                      <a:off x="0" y="0"/>
                      <a:ext cx="198119" cy="335773"/>
                    </a:xfrm>
                    <a:prstGeom prst="rect">
                      <a:avLst/>
                    </a:prstGeom>
                  </pic:spPr>
                </pic:pic>
              </a:graphicData>
            </a:graphic>
          </wp:anchor>
        </w:drawing>
      </w:r>
      <w:r>
        <w:rPr>
          <w:rFonts w:ascii="Arial" w:hAnsi="Arial"/>
          <w:position w:val="2"/>
          <w:sz w:val="20"/>
        </w:rPr>
        <w:t>Precaución</w:t>
        <w:tab/>
      </w:r>
      <w:r>
        <w:rPr/>
        <w:t>El símbolo de precaución indica la posibilidad de producir daños al equipo. Pone de relieve un procedimiento operativo, práctica, etc. que en caso de no realizarse o cumplirse correctamente puede causar daños o la destrucción total o parcial del</w:t>
      </w:r>
      <w:r>
        <w:rPr>
          <w:spacing w:val="-2"/>
        </w:rPr>
        <w:t> </w:t>
      </w:r>
      <w:r>
        <w:rPr/>
        <w:t>equipo.</w:t>
      </w:r>
    </w:p>
    <w:p>
      <w:pPr>
        <w:pStyle w:val="BodyText"/>
        <w:tabs>
          <w:tab w:pos="2792" w:val="left" w:leader="none"/>
        </w:tabs>
        <w:spacing w:before="47" w:after="116"/>
        <w:ind w:left="2792" w:right="448" w:hanging="1440"/>
      </w:pPr>
      <w:r>
        <w:rPr>
          <w:rFonts w:ascii="Arial" w:hAnsi="Arial"/>
          <w:b/>
          <w:position w:val="2"/>
          <w:sz w:val="20"/>
        </w:rPr>
        <w:t>Nota</w:t>
        <w:tab/>
      </w:r>
      <w:r>
        <w:rPr/>
        <w:t>El</w:t>
      </w:r>
      <w:r>
        <w:rPr>
          <w:spacing w:val="-16"/>
        </w:rPr>
        <w:t> </w:t>
      </w:r>
      <w:r>
        <w:rPr/>
        <w:t>símbolo</w:t>
      </w:r>
      <w:r>
        <w:rPr>
          <w:spacing w:val="-16"/>
        </w:rPr>
        <w:t> </w:t>
      </w:r>
      <w:r>
        <w:rPr/>
        <w:t>de</w:t>
      </w:r>
      <w:r>
        <w:rPr>
          <w:spacing w:val="-16"/>
        </w:rPr>
        <w:t> </w:t>
      </w:r>
      <w:r>
        <w:rPr/>
        <w:t>notas</w:t>
      </w:r>
      <w:r>
        <w:rPr>
          <w:spacing w:val="-16"/>
        </w:rPr>
        <w:t> </w:t>
      </w:r>
      <w:r>
        <w:rPr/>
        <w:t>indica</w:t>
      </w:r>
      <w:r>
        <w:rPr>
          <w:spacing w:val="-16"/>
        </w:rPr>
        <w:t> </w:t>
      </w:r>
      <w:r>
        <w:rPr/>
        <w:t>información</w:t>
      </w:r>
      <w:r>
        <w:rPr>
          <w:spacing w:val="-15"/>
        </w:rPr>
        <w:t> </w:t>
      </w:r>
      <w:r>
        <w:rPr/>
        <w:t>de</w:t>
      </w:r>
      <w:r>
        <w:rPr>
          <w:spacing w:val="-16"/>
        </w:rPr>
        <w:t> </w:t>
      </w:r>
      <w:r>
        <w:rPr/>
        <w:t>importancia.</w:t>
      </w:r>
      <w:r>
        <w:rPr>
          <w:spacing w:val="-16"/>
        </w:rPr>
        <w:t> </w:t>
      </w:r>
      <w:r>
        <w:rPr/>
        <w:t>Este</w:t>
      </w:r>
      <w:r>
        <w:rPr>
          <w:spacing w:val="-15"/>
        </w:rPr>
        <w:t> </w:t>
      </w:r>
      <w:r>
        <w:rPr/>
        <w:t>símbolo</w:t>
      </w:r>
      <w:r>
        <w:rPr>
          <w:spacing w:val="-15"/>
        </w:rPr>
        <w:t> </w:t>
      </w:r>
      <w:r>
        <w:rPr/>
        <w:t>pone</w:t>
      </w:r>
      <w:r>
        <w:rPr>
          <w:spacing w:val="-17"/>
        </w:rPr>
        <w:t> </w:t>
      </w:r>
      <w:r>
        <w:rPr/>
        <w:t>de</w:t>
      </w:r>
      <w:r>
        <w:rPr>
          <w:spacing w:val="-17"/>
        </w:rPr>
        <w:t> </w:t>
      </w:r>
      <w:r>
        <w:rPr/>
        <w:t>relieve un</w:t>
      </w:r>
      <w:r>
        <w:rPr>
          <w:spacing w:val="-10"/>
        </w:rPr>
        <w:t> </w:t>
      </w:r>
      <w:r>
        <w:rPr/>
        <w:t>procedimiento,</w:t>
      </w:r>
      <w:r>
        <w:rPr>
          <w:spacing w:val="-10"/>
        </w:rPr>
        <w:t> </w:t>
      </w:r>
      <w:r>
        <w:rPr/>
        <w:t>práctica</w:t>
      </w:r>
      <w:r>
        <w:rPr>
          <w:spacing w:val="-10"/>
        </w:rPr>
        <w:t> </w:t>
      </w:r>
      <w:r>
        <w:rPr/>
        <w:t>o</w:t>
      </w:r>
      <w:r>
        <w:rPr>
          <w:spacing w:val="-10"/>
        </w:rPr>
        <w:t> </w:t>
      </w:r>
      <w:r>
        <w:rPr/>
        <w:t>condición</w:t>
      </w:r>
      <w:r>
        <w:rPr>
          <w:spacing w:val="-9"/>
        </w:rPr>
        <w:t> </w:t>
      </w:r>
      <w:r>
        <w:rPr/>
        <w:t>cuyo</w:t>
      </w:r>
      <w:r>
        <w:rPr>
          <w:spacing w:val="-10"/>
        </w:rPr>
        <w:t> </w:t>
      </w:r>
      <w:r>
        <w:rPr>
          <w:spacing w:val="-3"/>
        </w:rPr>
        <w:t>conocimiento</w:t>
      </w:r>
      <w:r>
        <w:rPr>
          <w:spacing w:val="-9"/>
        </w:rPr>
        <w:t> </w:t>
      </w:r>
      <w:r>
        <w:rPr/>
        <w:t>es</w:t>
      </w:r>
      <w:r>
        <w:rPr>
          <w:spacing w:val="-10"/>
        </w:rPr>
        <w:t> </w:t>
      </w:r>
      <w:r>
        <w:rPr/>
        <w:t>esencial</w:t>
      </w:r>
      <w:r>
        <w:rPr>
          <w:spacing w:val="-10"/>
        </w:rPr>
        <w:t> </w:t>
      </w:r>
      <w:r>
        <w:rPr/>
        <w:t>destacar.</w:t>
      </w:r>
    </w:p>
    <w:p>
      <w:pPr>
        <w:pStyle w:val="BodyText"/>
        <w:spacing w:line="20" w:lineRule="exact"/>
        <w:ind w:left="2770"/>
        <w:rPr>
          <w:sz w:val="2"/>
        </w:rPr>
      </w:pPr>
      <w:r>
        <w:rPr>
          <w:sz w:val="2"/>
        </w:rPr>
        <w:pict>
          <v:group style="width:378.75pt;height:.75pt;mso-position-horizontal-relative:char;mso-position-vertical-relative:line" coordorigin="0,0" coordsize="7575,15">
            <v:line style="position:absolute" from="0,7" to="7574,7" stroked="true" strokeweight=".72pt" strokecolor="#000000">
              <v:stroke dashstyle="solid"/>
            </v:line>
          </v:group>
        </w:pict>
      </w:r>
      <w:r>
        <w:rPr>
          <w:sz w:val="2"/>
        </w:rPr>
      </w:r>
    </w:p>
    <w:p>
      <w:pPr>
        <w:pStyle w:val="BodyText"/>
        <w:spacing w:before="8"/>
        <w:rPr>
          <w:sz w:val="30"/>
        </w:rPr>
      </w:pPr>
    </w:p>
    <w:p>
      <w:pPr>
        <w:pStyle w:val="Heading2"/>
        <w:rPr>
          <w:u w:val="none"/>
        </w:rPr>
      </w:pPr>
      <w:bookmarkStart w:name="_TOC_250051" w:id="16"/>
      <w:bookmarkEnd w:id="16"/>
      <w:r>
        <w:rPr>
          <w:u w:val="thick"/>
        </w:rPr>
        <w:t>Símbolos hallados en la unidad</w:t>
      </w:r>
    </w:p>
    <w:p>
      <w:pPr>
        <w:pStyle w:val="BodyText"/>
        <w:spacing w:before="11"/>
        <w:rPr>
          <w:rFonts w:ascii="Arial"/>
          <w:b/>
          <w:sz w:val="12"/>
        </w:rPr>
      </w:pPr>
    </w:p>
    <w:p>
      <w:pPr>
        <w:pStyle w:val="BodyText"/>
        <w:spacing w:before="90"/>
        <w:ind w:left="580"/>
      </w:pPr>
      <w:r>
        <w:rPr/>
        <w:t>La tabla siguiente contiene los símbolos que puede hallar en la unidad.</w:t>
      </w:r>
    </w:p>
    <w:p>
      <w:pPr>
        <w:spacing w:before="120"/>
        <w:ind w:left="2694" w:right="0" w:firstLine="0"/>
        <w:jc w:val="left"/>
        <w:rPr>
          <w:rFonts w:ascii="Arial" w:hAnsi="Arial"/>
          <w:b/>
          <w:sz w:val="20"/>
        </w:rPr>
      </w:pPr>
      <w:r>
        <w:rPr>
          <w:rFonts w:ascii="Arial" w:hAnsi="Arial"/>
          <w:b/>
          <w:sz w:val="20"/>
        </w:rPr>
        <w:t>Tabla 4: Definición de los símbolos hallados en la unidad</w:t>
      </w:r>
    </w:p>
    <w:p>
      <w:pPr>
        <w:pStyle w:val="BodyText"/>
        <w:spacing w:before="5"/>
        <w:rPr>
          <w:rFonts w:ascii="Arial"/>
          <w:b/>
          <w:sz w:val="5"/>
        </w:rPr>
      </w:pPr>
    </w:p>
    <w:tbl>
      <w:tblPr>
        <w:tblW w:w="0" w:type="auto"/>
        <w:jc w:val="left"/>
        <w:tblInd w:w="5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430"/>
        <w:gridCol w:w="810"/>
        <w:gridCol w:w="1620"/>
        <w:gridCol w:w="1620"/>
        <w:gridCol w:w="810"/>
        <w:gridCol w:w="2430"/>
      </w:tblGrid>
      <w:tr>
        <w:trPr>
          <w:trHeight w:val="1292" w:hRule="atLeast"/>
        </w:trPr>
        <w:tc>
          <w:tcPr>
            <w:tcW w:w="2430" w:type="dxa"/>
          </w:tcPr>
          <w:p>
            <w:pPr>
              <w:pStyle w:val="TableParagraph"/>
              <w:spacing w:line="551" w:lineRule="exact"/>
              <w:ind w:left="13"/>
              <w:jc w:val="center"/>
              <w:rPr>
                <w:rFonts w:ascii="Times New Roman"/>
                <w:sz w:val="48"/>
              </w:rPr>
            </w:pPr>
            <w:r>
              <w:rPr>
                <w:rFonts w:ascii="Times New Roman"/>
                <w:w w:val="99"/>
                <w:sz w:val="48"/>
              </w:rPr>
              <w:t>|</w:t>
            </w:r>
          </w:p>
          <w:p>
            <w:pPr>
              <w:pStyle w:val="TableParagraph"/>
              <w:spacing w:line="240" w:lineRule="auto" w:before="99"/>
              <w:ind w:left="288" w:right="275" w:firstLine="1"/>
              <w:jc w:val="center"/>
              <w:rPr>
                <w:sz w:val="18"/>
              </w:rPr>
            </w:pPr>
            <w:r>
              <w:rPr>
                <w:sz w:val="18"/>
              </w:rPr>
              <w:t>Encendido (alimentación eléctrica) IEC 417, N° 5007</w:t>
            </w:r>
          </w:p>
        </w:tc>
        <w:tc>
          <w:tcPr>
            <w:tcW w:w="2430" w:type="dxa"/>
            <w:gridSpan w:val="2"/>
          </w:tcPr>
          <w:p>
            <w:pPr>
              <w:pStyle w:val="TableParagraph"/>
              <w:spacing w:line="240" w:lineRule="auto" w:before="8" w:after="1"/>
              <w:rPr>
                <w:b/>
                <w:sz w:val="16"/>
              </w:rPr>
            </w:pPr>
          </w:p>
          <w:p>
            <w:pPr>
              <w:pStyle w:val="TableParagraph"/>
              <w:spacing w:line="240" w:lineRule="auto"/>
              <w:ind w:left="1035"/>
              <w:rPr>
                <w:sz w:val="20"/>
              </w:rPr>
            </w:pPr>
            <w:r>
              <w:rPr>
                <w:sz w:val="20"/>
              </w:rPr>
              <w:drawing>
                <wp:inline distT="0" distB="0" distL="0" distR="0">
                  <wp:extent cx="223456" cy="223456"/>
                  <wp:effectExtent l="0" t="0" r="0" b="0"/>
                  <wp:docPr id="85" name="image40.png" descr=""/>
                  <wp:cNvGraphicFramePr>
                    <a:graphicFrameLocks noChangeAspect="1"/>
                  </wp:cNvGraphicFramePr>
                  <a:graphic>
                    <a:graphicData uri="http://schemas.openxmlformats.org/drawingml/2006/picture">
                      <pic:pic>
                        <pic:nvPicPr>
                          <pic:cNvPr id="86" name="image40.png"/>
                          <pic:cNvPicPr/>
                        </pic:nvPicPr>
                        <pic:blipFill>
                          <a:blip r:embed="rId62" cstate="print"/>
                          <a:stretch>
                            <a:fillRect/>
                          </a:stretch>
                        </pic:blipFill>
                        <pic:spPr>
                          <a:xfrm>
                            <a:off x="0" y="0"/>
                            <a:ext cx="223456" cy="223456"/>
                          </a:xfrm>
                          <a:prstGeom prst="rect">
                            <a:avLst/>
                          </a:prstGeom>
                        </pic:spPr>
                      </pic:pic>
                    </a:graphicData>
                  </a:graphic>
                </wp:inline>
              </w:drawing>
            </w:r>
            <w:r>
              <w:rPr>
                <w:sz w:val="20"/>
              </w:rPr>
            </w:r>
          </w:p>
          <w:p>
            <w:pPr>
              <w:pStyle w:val="TableParagraph"/>
              <w:spacing w:line="240" w:lineRule="auto" w:before="105"/>
              <w:ind w:left="288" w:right="256" w:firstLine="565"/>
              <w:rPr>
                <w:sz w:val="18"/>
              </w:rPr>
            </w:pPr>
            <w:r>
              <w:rPr>
                <w:sz w:val="18"/>
              </w:rPr>
              <w:t>Apagado (alimentación eléctrica)</w:t>
            </w:r>
          </w:p>
          <w:p>
            <w:pPr>
              <w:pStyle w:val="TableParagraph"/>
              <w:spacing w:line="240" w:lineRule="auto"/>
              <w:ind w:left="513"/>
              <w:rPr>
                <w:sz w:val="18"/>
              </w:rPr>
            </w:pPr>
            <w:r>
              <w:rPr>
                <w:sz w:val="18"/>
              </w:rPr>
              <w:t>IEC 417, N° 5008</w:t>
            </w:r>
          </w:p>
        </w:tc>
        <w:tc>
          <w:tcPr>
            <w:tcW w:w="2430" w:type="dxa"/>
            <w:gridSpan w:val="2"/>
          </w:tcPr>
          <w:p>
            <w:pPr>
              <w:pStyle w:val="TableParagraph"/>
              <w:spacing w:line="240" w:lineRule="auto" w:before="9"/>
              <w:rPr>
                <w:b/>
                <w:sz w:val="15"/>
              </w:rPr>
            </w:pPr>
          </w:p>
          <w:p>
            <w:pPr>
              <w:pStyle w:val="TableParagraph"/>
              <w:spacing w:line="240" w:lineRule="auto"/>
              <w:ind w:left="1085"/>
              <w:rPr>
                <w:sz w:val="20"/>
              </w:rPr>
            </w:pPr>
            <w:r>
              <w:rPr>
                <w:sz w:val="20"/>
              </w:rPr>
              <w:pict>
                <v:group style="width:11.7pt;height:17pt;mso-position-horizontal-relative:char;mso-position-vertical-relative:line" coordorigin="0,0" coordsize="234,340">
                  <v:line style="position:absolute" from="115,0" to="115,257" stroked="true" strokeweight="1.02pt" strokecolor="#000000">
                    <v:stroke dashstyle="solid"/>
                  </v:line>
                  <v:line style="position:absolute" from="0,257" to="234,257" stroked="true" strokeweight=".96pt" strokecolor="#000000">
                    <v:stroke dashstyle="solid"/>
                  </v:line>
                  <v:rect style="position:absolute;left:74;top:319;width:75;height:21" filled="true" fillcolor="#000000" stroked="false">
                    <v:fill type="solid"/>
                  </v:rect>
                  <v:line style="position:absolute" from="30,295" to="194,295" stroked="true" strokeweight=".96pt" strokecolor="#000000">
                    <v:stroke dashstyle="solid"/>
                  </v:line>
                </v:group>
              </w:pict>
            </w:r>
            <w:r>
              <w:rPr>
                <w:sz w:val="20"/>
              </w:rPr>
            </w:r>
          </w:p>
          <w:p>
            <w:pPr>
              <w:pStyle w:val="TableParagraph"/>
              <w:spacing w:line="240" w:lineRule="auto" w:before="93"/>
              <w:ind w:left="513" w:right="479" w:firstLine="116"/>
              <w:rPr>
                <w:sz w:val="18"/>
              </w:rPr>
            </w:pPr>
            <w:r>
              <w:rPr>
                <w:sz w:val="18"/>
              </w:rPr>
              <w:t>Puesta a tierra IEC 417, N° 5017</w:t>
            </w:r>
          </w:p>
        </w:tc>
        <w:tc>
          <w:tcPr>
            <w:tcW w:w="2430" w:type="dxa"/>
          </w:tcPr>
          <w:p>
            <w:pPr>
              <w:pStyle w:val="TableParagraph"/>
              <w:spacing w:line="240" w:lineRule="auto" w:before="8" w:after="1"/>
              <w:rPr>
                <w:b/>
                <w:sz w:val="16"/>
              </w:rPr>
            </w:pPr>
          </w:p>
          <w:p>
            <w:pPr>
              <w:pStyle w:val="TableParagraph"/>
              <w:spacing w:line="240" w:lineRule="auto"/>
              <w:ind w:left="1035"/>
              <w:rPr>
                <w:sz w:val="20"/>
              </w:rPr>
            </w:pPr>
            <w:r>
              <w:rPr>
                <w:sz w:val="20"/>
              </w:rPr>
              <w:drawing>
                <wp:inline distT="0" distB="0" distL="0" distR="0">
                  <wp:extent cx="223837" cy="223837"/>
                  <wp:effectExtent l="0" t="0" r="0" b="0"/>
                  <wp:docPr id="87" name="image41.png" descr=""/>
                  <wp:cNvGraphicFramePr>
                    <a:graphicFrameLocks noChangeAspect="1"/>
                  </wp:cNvGraphicFramePr>
                  <a:graphic>
                    <a:graphicData uri="http://schemas.openxmlformats.org/drawingml/2006/picture">
                      <pic:pic>
                        <pic:nvPicPr>
                          <pic:cNvPr id="88" name="image41.png"/>
                          <pic:cNvPicPr/>
                        </pic:nvPicPr>
                        <pic:blipFill>
                          <a:blip r:embed="rId63" cstate="print"/>
                          <a:stretch>
                            <a:fillRect/>
                          </a:stretch>
                        </pic:blipFill>
                        <pic:spPr>
                          <a:xfrm>
                            <a:off x="0" y="0"/>
                            <a:ext cx="223837" cy="223837"/>
                          </a:xfrm>
                          <a:prstGeom prst="rect">
                            <a:avLst/>
                          </a:prstGeom>
                        </pic:spPr>
                      </pic:pic>
                    </a:graphicData>
                  </a:graphic>
                </wp:inline>
              </w:drawing>
            </w:r>
            <w:r>
              <w:rPr>
                <w:sz w:val="20"/>
              </w:rPr>
            </w:r>
          </w:p>
          <w:p>
            <w:pPr>
              <w:pStyle w:val="TableParagraph"/>
              <w:spacing w:line="240" w:lineRule="auto" w:before="104"/>
              <w:ind w:left="512" w:right="451" w:hanging="29"/>
              <w:rPr>
                <w:sz w:val="18"/>
              </w:rPr>
            </w:pPr>
            <w:r>
              <w:rPr>
                <w:sz w:val="18"/>
              </w:rPr>
              <w:t>Protección a tierra IEC 417, N° 5019</w:t>
            </w:r>
          </w:p>
        </w:tc>
      </w:tr>
      <w:tr>
        <w:trPr>
          <w:trHeight w:val="983" w:hRule="atLeast"/>
        </w:trPr>
        <w:tc>
          <w:tcPr>
            <w:tcW w:w="2430" w:type="dxa"/>
          </w:tcPr>
          <w:p>
            <w:pPr>
              <w:pStyle w:val="TableParagraph"/>
              <w:spacing w:line="240" w:lineRule="auto" w:before="5" w:after="1"/>
              <w:rPr>
                <w:b/>
                <w:sz w:val="10"/>
              </w:rPr>
            </w:pPr>
          </w:p>
          <w:p>
            <w:pPr>
              <w:pStyle w:val="TableParagraph"/>
              <w:spacing w:line="240" w:lineRule="auto"/>
              <w:ind w:left="1079"/>
              <w:rPr>
                <w:sz w:val="20"/>
              </w:rPr>
            </w:pPr>
            <w:r>
              <w:rPr>
                <w:sz w:val="20"/>
              </w:rPr>
              <w:drawing>
                <wp:inline distT="0" distB="0" distL="0" distR="0">
                  <wp:extent cx="168251" cy="209550"/>
                  <wp:effectExtent l="0" t="0" r="0" b="0"/>
                  <wp:docPr id="89" name="image42.png" descr=""/>
                  <wp:cNvGraphicFramePr>
                    <a:graphicFrameLocks noChangeAspect="1"/>
                  </wp:cNvGraphicFramePr>
                  <a:graphic>
                    <a:graphicData uri="http://schemas.openxmlformats.org/drawingml/2006/picture">
                      <pic:pic>
                        <pic:nvPicPr>
                          <pic:cNvPr id="90" name="image42.png"/>
                          <pic:cNvPicPr/>
                        </pic:nvPicPr>
                        <pic:blipFill>
                          <a:blip r:embed="rId64" cstate="print"/>
                          <a:stretch>
                            <a:fillRect/>
                          </a:stretch>
                        </pic:blipFill>
                        <pic:spPr>
                          <a:xfrm>
                            <a:off x="0" y="0"/>
                            <a:ext cx="168251" cy="209550"/>
                          </a:xfrm>
                          <a:prstGeom prst="rect">
                            <a:avLst/>
                          </a:prstGeom>
                        </pic:spPr>
                      </pic:pic>
                    </a:graphicData>
                  </a:graphic>
                </wp:inline>
              </w:drawing>
            </w:r>
            <w:r>
              <w:rPr>
                <w:sz w:val="20"/>
              </w:rPr>
            </w:r>
          </w:p>
          <w:p>
            <w:pPr>
              <w:pStyle w:val="TableParagraph"/>
              <w:spacing w:line="240" w:lineRule="auto" w:before="96"/>
              <w:ind w:left="513" w:right="479" w:firstLine="160"/>
              <w:rPr>
                <w:sz w:val="18"/>
              </w:rPr>
            </w:pPr>
            <w:r>
              <w:rPr>
                <w:sz w:val="18"/>
              </w:rPr>
              <w:t>Caja o chasis IEC 417, N° 5020</w:t>
            </w:r>
          </w:p>
        </w:tc>
        <w:tc>
          <w:tcPr>
            <w:tcW w:w="2430" w:type="dxa"/>
            <w:gridSpan w:val="2"/>
          </w:tcPr>
          <w:p>
            <w:pPr>
              <w:pStyle w:val="TableParagraph"/>
              <w:spacing w:line="240" w:lineRule="auto" w:before="3"/>
              <w:rPr>
                <w:b/>
                <w:sz w:val="5"/>
              </w:rPr>
            </w:pPr>
          </w:p>
          <w:p>
            <w:pPr>
              <w:pStyle w:val="TableParagraph"/>
              <w:spacing w:line="240" w:lineRule="auto"/>
              <w:ind w:left="1079"/>
              <w:rPr>
                <w:sz w:val="20"/>
              </w:rPr>
            </w:pPr>
            <w:r>
              <w:rPr>
                <w:sz w:val="20"/>
              </w:rPr>
              <w:drawing>
                <wp:inline distT="0" distB="0" distL="0" distR="0">
                  <wp:extent cx="162806" cy="247650"/>
                  <wp:effectExtent l="0" t="0" r="0" b="0"/>
                  <wp:docPr id="91" name="image43.png" descr=""/>
                  <wp:cNvGraphicFramePr>
                    <a:graphicFrameLocks noChangeAspect="1"/>
                  </wp:cNvGraphicFramePr>
                  <a:graphic>
                    <a:graphicData uri="http://schemas.openxmlformats.org/drawingml/2006/picture">
                      <pic:pic>
                        <pic:nvPicPr>
                          <pic:cNvPr id="92" name="image43.png"/>
                          <pic:cNvPicPr/>
                        </pic:nvPicPr>
                        <pic:blipFill>
                          <a:blip r:embed="rId65" cstate="print"/>
                          <a:stretch>
                            <a:fillRect/>
                          </a:stretch>
                        </pic:blipFill>
                        <pic:spPr>
                          <a:xfrm>
                            <a:off x="0" y="0"/>
                            <a:ext cx="162806" cy="247650"/>
                          </a:xfrm>
                          <a:prstGeom prst="rect">
                            <a:avLst/>
                          </a:prstGeom>
                        </pic:spPr>
                      </pic:pic>
                    </a:graphicData>
                  </a:graphic>
                </wp:inline>
              </w:drawing>
            </w:r>
            <w:r>
              <w:rPr>
                <w:sz w:val="20"/>
              </w:rPr>
            </w:r>
          </w:p>
          <w:p>
            <w:pPr>
              <w:pStyle w:val="TableParagraph"/>
              <w:spacing w:line="240" w:lineRule="auto" w:before="96"/>
              <w:ind w:left="513" w:right="470" w:hanging="10"/>
              <w:rPr>
                <w:sz w:val="18"/>
              </w:rPr>
            </w:pPr>
            <w:r>
              <w:rPr>
                <w:sz w:val="18"/>
              </w:rPr>
              <w:t>Equipotencialidad IEC 417, N° 5021</w:t>
            </w:r>
          </w:p>
        </w:tc>
        <w:tc>
          <w:tcPr>
            <w:tcW w:w="2430" w:type="dxa"/>
            <w:gridSpan w:val="2"/>
          </w:tcPr>
          <w:p>
            <w:pPr>
              <w:pStyle w:val="TableParagraph"/>
              <w:spacing w:line="240" w:lineRule="auto" w:before="6"/>
              <w:rPr>
                <w:b/>
                <w:sz w:val="23"/>
              </w:rPr>
            </w:pPr>
          </w:p>
          <w:p>
            <w:pPr>
              <w:pStyle w:val="TableParagraph"/>
              <w:spacing w:line="50" w:lineRule="exact"/>
              <w:ind w:left="980"/>
              <w:rPr>
                <w:sz w:val="5"/>
              </w:rPr>
            </w:pPr>
            <w:r>
              <w:rPr>
                <w:position w:val="0"/>
                <w:sz w:val="5"/>
              </w:rPr>
              <w:pict>
                <v:group style="width:19.95pt;height:2.5pt;mso-position-horizontal-relative:char;mso-position-vertical-relative:line" coordorigin="0,0" coordsize="399,50">
                  <v:line style="position:absolute" from="0,25" to="398,25" stroked="true" strokeweight="2.46pt" strokecolor="#000000">
                    <v:stroke dashstyle="solid"/>
                  </v:line>
                </v:group>
              </w:pict>
            </w:r>
            <w:r>
              <w:rPr>
                <w:position w:val="0"/>
                <w:sz w:val="5"/>
              </w:rPr>
            </w:r>
          </w:p>
          <w:p>
            <w:pPr>
              <w:pStyle w:val="TableParagraph"/>
              <w:spacing w:line="240" w:lineRule="auto" w:before="3" w:after="1"/>
              <w:rPr>
                <w:b/>
                <w:sz w:val="6"/>
              </w:rPr>
            </w:pPr>
          </w:p>
          <w:p>
            <w:pPr>
              <w:pStyle w:val="TableParagraph"/>
              <w:spacing w:line="48" w:lineRule="exact"/>
              <w:ind w:left="1005"/>
              <w:rPr>
                <w:sz w:val="4"/>
              </w:rPr>
            </w:pPr>
            <w:r>
              <w:rPr>
                <w:position w:val="0"/>
                <w:sz w:val="4"/>
              </w:rPr>
              <w:pict>
                <v:group style="width:19.95pt;height:2.4pt;mso-position-horizontal-relative:char;mso-position-vertical-relative:line" coordorigin="0,0" coordsize="399,48">
                  <v:rect style="position:absolute;left:296;top:0;width:102;height:48" filled="true" fillcolor="#000000" stroked="false">
                    <v:fill type="solid"/>
                  </v:rect>
                  <v:rect style="position:absolute;left:0;top:0;width:102;height:48" filled="true" fillcolor="#000000" stroked="false">
                    <v:fill type="solid"/>
                  </v:rect>
                  <v:rect style="position:absolute;left:151;top:0;width:102;height:48" filled="true" fillcolor="#000000" stroked="false">
                    <v:fill type="solid"/>
                  </v:rect>
                </v:group>
              </w:pict>
            </w:r>
            <w:r>
              <w:rPr>
                <w:position w:val="0"/>
                <w:sz w:val="4"/>
              </w:rPr>
            </w:r>
          </w:p>
          <w:p>
            <w:pPr>
              <w:pStyle w:val="TableParagraph"/>
              <w:spacing w:line="240" w:lineRule="auto" w:before="106"/>
              <w:ind w:left="513" w:right="445" w:hanging="34"/>
              <w:rPr>
                <w:sz w:val="18"/>
              </w:rPr>
            </w:pPr>
            <w:r>
              <w:rPr>
                <w:sz w:val="18"/>
              </w:rPr>
              <w:t>Corriente continua IEC 417, N° 5031</w:t>
            </w:r>
          </w:p>
        </w:tc>
        <w:tc>
          <w:tcPr>
            <w:tcW w:w="2430" w:type="dxa"/>
          </w:tcPr>
          <w:p>
            <w:pPr>
              <w:pStyle w:val="TableParagraph"/>
              <w:spacing w:line="240" w:lineRule="auto" w:before="6"/>
              <w:rPr>
                <w:b/>
                <w:sz w:val="23"/>
              </w:rPr>
            </w:pPr>
          </w:p>
          <w:p>
            <w:pPr>
              <w:pStyle w:val="TableParagraph"/>
              <w:spacing w:line="172" w:lineRule="exact"/>
              <w:ind w:left="1005"/>
              <w:rPr>
                <w:sz w:val="17"/>
              </w:rPr>
            </w:pPr>
            <w:r>
              <w:rPr>
                <w:position w:val="-2"/>
                <w:sz w:val="17"/>
              </w:rPr>
              <w:drawing>
                <wp:inline distT="0" distB="0" distL="0" distR="0">
                  <wp:extent cx="262433" cy="109537"/>
                  <wp:effectExtent l="0" t="0" r="0" b="0"/>
                  <wp:docPr id="93" name="image44.png" descr=""/>
                  <wp:cNvGraphicFramePr>
                    <a:graphicFrameLocks noChangeAspect="1"/>
                  </wp:cNvGraphicFramePr>
                  <a:graphic>
                    <a:graphicData uri="http://schemas.openxmlformats.org/drawingml/2006/picture">
                      <pic:pic>
                        <pic:nvPicPr>
                          <pic:cNvPr id="94" name="image44.png"/>
                          <pic:cNvPicPr/>
                        </pic:nvPicPr>
                        <pic:blipFill>
                          <a:blip r:embed="rId66" cstate="print"/>
                          <a:stretch>
                            <a:fillRect/>
                          </a:stretch>
                        </pic:blipFill>
                        <pic:spPr>
                          <a:xfrm>
                            <a:off x="0" y="0"/>
                            <a:ext cx="262433" cy="109537"/>
                          </a:xfrm>
                          <a:prstGeom prst="rect">
                            <a:avLst/>
                          </a:prstGeom>
                        </pic:spPr>
                      </pic:pic>
                    </a:graphicData>
                  </a:graphic>
                </wp:inline>
              </w:drawing>
            </w:r>
            <w:r>
              <w:rPr>
                <w:position w:val="-2"/>
                <w:sz w:val="17"/>
              </w:rPr>
            </w:r>
          </w:p>
          <w:p>
            <w:pPr>
              <w:pStyle w:val="TableParagraph"/>
              <w:spacing w:line="240" w:lineRule="auto" w:before="104"/>
              <w:ind w:left="512" w:right="480" w:firstLine="31"/>
              <w:rPr>
                <w:sz w:val="18"/>
              </w:rPr>
            </w:pPr>
            <w:r>
              <w:rPr>
                <w:sz w:val="18"/>
              </w:rPr>
              <w:t>Corriente alterna IEC 417, N° 5032</w:t>
            </w:r>
          </w:p>
        </w:tc>
      </w:tr>
      <w:tr>
        <w:trPr>
          <w:trHeight w:val="924" w:hRule="atLeast"/>
        </w:trPr>
        <w:tc>
          <w:tcPr>
            <w:tcW w:w="3240" w:type="dxa"/>
            <w:gridSpan w:val="2"/>
          </w:tcPr>
          <w:p>
            <w:pPr>
              <w:pStyle w:val="TableParagraph"/>
              <w:spacing w:line="240" w:lineRule="auto" w:before="3" w:after="1"/>
              <w:rPr>
                <w:b/>
                <w:sz w:val="18"/>
              </w:rPr>
            </w:pPr>
          </w:p>
          <w:p>
            <w:pPr>
              <w:pStyle w:val="TableParagraph"/>
              <w:spacing w:line="172" w:lineRule="exact"/>
              <w:ind w:left="1425"/>
              <w:rPr>
                <w:sz w:val="17"/>
              </w:rPr>
            </w:pPr>
            <w:r>
              <w:rPr>
                <w:position w:val="-2"/>
                <w:sz w:val="17"/>
              </w:rPr>
              <w:drawing>
                <wp:inline distT="0" distB="0" distL="0" distR="0">
                  <wp:extent cx="233077" cy="109727"/>
                  <wp:effectExtent l="0" t="0" r="0" b="0"/>
                  <wp:docPr id="95" name="image45.png" descr=""/>
                  <wp:cNvGraphicFramePr>
                    <a:graphicFrameLocks noChangeAspect="1"/>
                  </wp:cNvGraphicFramePr>
                  <a:graphic>
                    <a:graphicData uri="http://schemas.openxmlformats.org/drawingml/2006/picture">
                      <pic:pic>
                        <pic:nvPicPr>
                          <pic:cNvPr id="96" name="image45.png"/>
                          <pic:cNvPicPr/>
                        </pic:nvPicPr>
                        <pic:blipFill>
                          <a:blip r:embed="rId67" cstate="print"/>
                          <a:stretch>
                            <a:fillRect/>
                          </a:stretch>
                        </pic:blipFill>
                        <pic:spPr>
                          <a:xfrm>
                            <a:off x="0" y="0"/>
                            <a:ext cx="233077" cy="109727"/>
                          </a:xfrm>
                          <a:prstGeom prst="rect">
                            <a:avLst/>
                          </a:prstGeom>
                        </pic:spPr>
                      </pic:pic>
                    </a:graphicData>
                  </a:graphic>
                </wp:inline>
              </w:drawing>
            </w:r>
            <w:r>
              <w:rPr>
                <w:position w:val="-2"/>
                <w:sz w:val="17"/>
              </w:rPr>
            </w:r>
          </w:p>
          <w:p>
            <w:pPr>
              <w:pStyle w:val="TableParagraph"/>
              <w:spacing w:line="240" w:lineRule="auto" w:before="105"/>
              <w:ind w:left="838" w:right="479" w:hanging="324"/>
              <w:rPr>
                <w:sz w:val="18"/>
              </w:rPr>
            </w:pPr>
            <w:r>
              <w:rPr>
                <w:sz w:val="18"/>
              </w:rPr>
              <w:t>Corriente continua y alterna IEC 417, N° 5033-a</w:t>
            </w:r>
          </w:p>
        </w:tc>
        <w:tc>
          <w:tcPr>
            <w:tcW w:w="3240" w:type="dxa"/>
            <w:gridSpan w:val="2"/>
          </w:tcPr>
          <w:p>
            <w:pPr>
              <w:pStyle w:val="TableParagraph"/>
              <w:spacing w:line="240" w:lineRule="auto" w:before="3"/>
              <w:rPr>
                <w:b/>
                <w:sz w:val="5"/>
              </w:rPr>
            </w:pPr>
          </w:p>
          <w:p>
            <w:pPr>
              <w:pStyle w:val="TableParagraph"/>
              <w:spacing w:line="240" w:lineRule="auto"/>
              <w:ind w:left="1460"/>
              <w:rPr>
                <w:sz w:val="20"/>
              </w:rPr>
            </w:pPr>
            <w:r>
              <w:rPr>
                <w:sz w:val="20"/>
              </w:rPr>
              <w:drawing>
                <wp:inline distT="0" distB="0" distL="0" distR="0">
                  <wp:extent cx="194493" cy="195262"/>
                  <wp:effectExtent l="0" t="0" r="0" b="0"/>
                  <wp:docPr id="97" name="image46.png" descr=""/>
                  <wp:cNvGraphicFramePr>
                    <a:graphicFrameLocks noChangeAspect="1"/>
                  </wp:cNvGraphicFramePr>
                  <a:graphic>
                    <a:graphicData uri="http://schemas.openxmlformats.org/drawingml/2006/picture">
                      <pic:pic>
                        <pic:nvPicPr>
                          <pic:cNvPr id="98" name="image46.png"/>
                          <pic:cNvPicPr/>
                        </pic:nvPicPr>
                        <pic:blipFill>
                          <a:blip r:embed="rId68" cstate="print"/>
                          <a:stretch>
                            <a:fillRect/>
                          </a:stretch>
                        </pic:blipFill>
                        <pic:spPr>
                          <a:xfrm>
                            <a:off x="0" y="0"/>
                            <a:ext cx="194493" cy="195262"/>
                          </a:xfrm>
                          <a:prstGeom prst="rect">
                            <a:avLst/>
                          </a:prstGeom>
                        </pic:spPr>
                      </pic:pic>
                    </a:graphicData>
                  </a:graphic>
                </wp:inline>
              </w:drawing>
            </w:r>
            <w:r>
              <w:rPr>
                <w:sz w:val="20"/>
              </w:rPr>
            </w:r>
          </w:p>
          <w:p>
            <w:pPr>
              <w:pStyle w:val="TableParagraph"/>
              <w:spacing w:line="240" w:lineRule="auto" w:before="120"/>
              <w:ind w:left="838" w:right="804" w:firstLine="65"/>
              <w:rPr>
                <w:sz w:val="18"/>
              </w:rPr>
            </w:pPr>
            <w:r>
              <w:rPr>
                <w:sz w:val="18"/>
              </w:rPr>
              <w:t>Equipo de clase II IEC 417, N° 5172-a</w:t>
            </w:r>
          </w:p>
        </w:tc>
        <w:tc>
          <w:tcPr>
            <w:tcW w:w="3240" w:type="dxa"/>
            <w:gridSpan w:val="2"/>
          </w:tcPr>
          <w:p>
            <w:pPr>
              <w:pStyle w:val="TableParagraph"/>
              <w:spacing w:line="240" w:lineRule="auto" w:before="3"/>
              <w:rPr>
                <w:b/>
                <w:sz w:val="18"/>
              </w:rPr>
            </w:pPr>
          </w:p>
          <w:p>
            <w:pPr>
              <w:pStyle w:val="TableParagraph"/>
              <w:spacing w:line="176" w:lineRule="exact"/>
              <w:ind w:left="1334"/>
              <w:rPr>
                <w:sz w:val="13"/>
              </w:rPr>
            </w:pPr>
            <w:r>
              <w:rPr>
                <w:position w:val="-3"/>
                <w:sz w:val="17"/>
              </w:rPr>
              <w:drawing>
                <wp:inline distT="0" distB="0" distL="0" distR="0">
                  <wp:extent cx="74525" cy="112013"/>
                  <wp:effectExtent l="0" t="0" r="0" b="0"/>
                  <wp:docPr id="99" name="image47.png" descr=""/>
                  <wp:cNvGraphicFramePr>
                    <a:graphicFrameLocks noChangeAspect="1"/>
                  </wp:cNvGraphicFramePr>
                  <a:graphic>
                    <a:graphicData uri="http://schemas.openxmlformats.org/drawingml/2006/picture">
                      <pic:pic>
                        <pic:nvPicPr>
                          <pic:cNvPr id="100" name="image47.png"/>
                          <pic:cNvPicPr/>
                        </pic:nvPicPr>
                        <pic:blipFill>
                          <a:blip r:embed="rId69" cstate="print"/>
                          <a:stretch>
                            <a:fillRect/>
                          </a:stretch>
                        </pic:blipFill>
                        <pic:spPr>
                          <a:xfrm>
                            <a:off x="0" y="0"/>
                            <a:ext cx="74525" cy="112013"/>
                          </a:xfrm>
                          <a:prstGeom prst="rect">
                            <a:avLst/>
                          </a:prstGeom>
                        </pic:spPr>
                      </pic:pic>
                    </a:graphicData>
                  </a:graphic>
                </wp:inline>
              </w:drawing>
            </w:r>
            <w:r>
              <w:rPr>
                <w:position w:val="-3"/>
                <w:sz w:val="17"/>
              </w:rPr>
            </w:r>
            <w:r>
              <w:rPr>
                <w:rFonts w:ascii="Times New Roman"/>
                <w:spacing w:val="-2"/>
                <w:position w:val="-3"/>
                <w:sz w:val="13"/>
              </w:rPr>
              <w:t> </w:t>
            </w:r>
            <w:r>
              <w:rPr>
                <w:spacing w:val="-2"/>
                <w:sz w:val="13"/>
              </w:rPr>
              <w:drawing>
                <wp:inline distT="0" distB="0" distL="0" distR="0">
                  <wp:extent cx="263244" cy="85725"/>
                  <wp:effectExtent l="0" t="0" r="0" b="0"/>
                  <wp:docPr id="101" name="image48.png" descr=""/>
                  <wp:cNvGraphicFramePr>
                    <a:graphicFrameLocks noChangeAspect="1"/>
                  </wp:cNvGraphicFramePr>
                  <a:graphic>
                    <a:graphicData uri="http://schemas.openxmlformats.org/drawingml/2006/picture">
                      <pic:pic>
                        <pic:nvPicPr>
                          <pic:cNvPr id="102" name="image48.png"/>
                          <pic:cNvPicPr/>
                        </pic:nvPicPr>
                        <pic:blipFill>
                          <a:blip r:embed="rId70" cstate="print"/>
                          <a:stretch>
                            <a:fillRect/>
                          </a:stretch>
                        </pic:blipFill>
                        <pic:spPr>
                          <a:xfrm>
                            <a:off x="0" y="0"/>
                            <a:ext cx="263244" cy="85725"/>
                          </a:xfrm>
                          <a:prstGeom prst="rect">
                            <a:avLst/>
                          </a:prstGeom>
                        </pic:spPr>
                      </pic:pic>
                    </a:graphicData>
                  </a:graphic>
                </wp:inline>
              </w:drawing>
            </w:r>
            <w:r>
              <w:rPr>
                <w:spacing w:val="-2"/>
                <w:sz w:val="13"/>
              </w:rPr>
            </w:r>
          </w:p>
          <w:p>
            <w:pPr>
              <w:pStyle w:val="TableParagraph"/>
              <w:spacing w:line="240" w:lineRule="auto" w:before="102"/>
              <w:ind w:left="737" w:right="581" w:hanging="124"/>
              <w:rPr>
                <w:sz w:val="18"/>
              </w:rPr>
            </w:pPr>
            <w:r>
              <w:rPr>
                <w:sz w:val="18"/>
              </w:rPr>
              <w:t>Corriente alterna trifásica IEC 617-2, N° 020206</w:t>
            </w:r>
          </w:p>
        </w:tc>
      </w:tr>
      <w:tr>
        <w:trPr>
          <w:trHeight w:val="1491" w:hRule="atLeast"/>
        </w:trPr>
        <w:tc>
          <w:tcPr>
            <w:tcW w:w="3240" w:type="dxa"/>
            <w:gridSpan w:val="2"/>
          </w:tcPr>
          <w:p>
            <w:pPr>
              <w:pStyle w:val="TableParagraph"/>
              <w:spacing w:line="240" w:lineRule="auto" w:before="2"/>
              <w:rPr>
                <w:b/>
                <w:sz w:val="8"/>
              </w:rPr>
            </w:pPr>
          </w:p>
          <w:p>
            <w:pPr>
              <w:pStyle w:val="TableParagraph"/>
              <w:spacing w:line="240" w:lineRule="auto"/>
              <w:ind w:left="1259"/>
              <w:rPr>
                <w:sz w:val="20"/>
              </w:rPr>
            </w:pPr>
            <w:r>
              <w:rPr>
                <w:sz w:val="20"/>
              </w:rPr>
              <w:pict>
                <v:group style="width:36pt;height:32.0500pt;mso-position-horizontal-relative:char;mso-position-vertical-relative:line" coordorigin="0,0" coordsize="720,641">
                  <v:shape style="position:absolute;left:337;top:180;width:60;height:374" coordorigin="337,180" coordsize="60,374" path="m367,493l350,502,342,510,337,523,342,535,350,545,367,553,389,545,397,535,397,510,389,502,367,493xm367,180l350,188,342,202,337,218,342,236,362,450,376,450,397,236,397,202,389,188,367,180xe" filled="true" fillcolor="#000000" stroked="false">
                    <v:path arrowok="t"/>
                    <v:fill type="solid"/>
                  </v:shape>
                  <v:shape style="position:absolute;left:328;top:484;width:77;height:77" coordorigin="329,485" coordsize="77,77" path="m367,485l346,493,332,505,329,523,332,540,346,553,367,562,392,553,401,545,362,545,367,543,362,540,354,540,346,532,350,532,349,527,346,527,346,518,349,518,350,515,346,515,354,505,364,505,367,503,362,502,387,502,392,493,367,485xm367,543l362,545,371,545,367,543xm384,535l367,543,371,545,401,545,406,540,384,540,384,535xm354,535l354,540,362,540,354,535xm406,532l392,532,384,540,406,540,406,532xm389,511l389,535,392,532,406,532,406,515,392,515,389,511xm346,518l346,527,347,523,346,518xm347,523l346,527,349,527,347,523xm349,518l346,518,347,523,349,518xm389,510l389,511,392,515,389,510xm406,510l389,510,392,515,406,515,406,510xm392,493l384,505,389,511,389,510,406,510,406,505,392,493xm364,505l354,505,354,510,364,505xm387,502l371,502,367,503,384,510,384,505,387,502xm371,502l362,502,367,503,371,502xe" filled="true" fillcolor="#000000" stroked="false">
                    <v:path arrowok="t"/>
                    <v:fill type="solid"/>
                  </v:shape>
                  <v:shape style="position:absolute;left:328;top:171;width:77;height:284" coordorigin="329,172" coordsize="77,284" path="m367,172l346,180,332,198,329,218,332,236,359,455,379,455,380,450,367,450,368,447,362,442,368,442,369,432,350,236,346,218,350,202,353,202,356,198,354,198,359,193,362,193,367,190,362,188,399,188,392,180,367,172xm368,447l367,450,369,448,368,447xm369,448l367,450,371,450,369,448xm370,447l369,448,371,450,370,447xm381,442l376,442,370,447,371,450,380,450,381,442xm369,432l368,447,369,448,370,447,369,432xm368,442l362,442,368,447,368,442xm406,202l389,202,389,236,369,432,370,447,376,442,381,442,406,236,406,202xm353,202l350,202,350,206,353,202xm382,197l389,206,389,202,406,202,406,198,384,198,382,197xm359,193l354,198,357,196,359,193xm357,196l354,198,356,198,357,196xm379,193l382,197,384,198,379,193xm402,193l379,193,384,198,406,198,402,193xm399,188l371,188,367,190,382,197,379,193,402,193,399,188xm362,193l359,193,357,196,362,193xm371,188l362,188,367,190,371,188xe" filled="true" fillcolor="#000000" stroked="false">
                    <v:path arrowok="t"/>
                    <v:fill type="solid"/>
                  </v:shape>
                  <v:shape style="position:absolute;left:298;top:0;width:132;height:74" coordorigin="299,0" coordsize="132,74" path="m427,60l379,60,384,70,392,73,406,73,414,70,418,65,427,60xm311,18l307,18,300,40,303,58,316,71,334,73,354,60,350,60,352,56,350,56,354,53,356,48,350,48,350,43,431,43,431,40,427,30,422,26,422,22,307,22,311,18xm431,43l376,43,376,48,362,48,362,52,376,56,379,65,379,60,427,60,431,52,431,43xm356,54l353,55,350,60,354,60,356,54xm356,54l356,54,354,60,356,54xm354,53l350,56,353,55,354,53xm353,55l350,56,352,56,353,55xm357,50l354,53,353,55,356,54,357,50xm359,48l357,50,356,54,356,54,359,48xm362,48l359,48,356,54,362,52,362,48xm359,43l354,53,357,50,359,43xm376,43l359,43,357,50,359,48,376,48,376,43xm359,43l350,43,350,48,356,48,359,43xm300,40l299,43,300,40,300,40xm304,26l299,35,300,40,304,26xm320,8l307,22,312,18,418,18,407,10,320,10,320,8xm418,18l312,18,307,22,422,22,418,18xm324,5l320,8,320,10,324,5xm401,5l324,5,320,10,406,10,401,5xm401,5l406,10,405,8,401,5xm406,9l406,10,407,10,406,9xm406,5l401,5,406,9,406,5xm324,5l320,5,320,8,324,5xm392,0l332,0,332,5,392,5,392,0xe" filled="true" fillcolor="#000000" stroked="false">
                    <v:path arrowok="t"/>
                    <v:fill type="solid"/>
                  </v:shape>
                  <v:shape style="position:absolute;left:639;top:535;width:81;height:106" coordorigin="640,535" coordsize="81,106" path="m670,600l661,600,653,604,644,613,640,622,640,638,641,641,714,641,720,638,720,634,720,604,665,604,670,600xm708,535l695,535,686,540,683,545,673,562,673,565,678,583,683,587,683,592,673,600,670,600,665,604,720,604,720,542,708,535xm683,592l678,592,678,595,683,592xm673,565l673,574,678,583,673,565xe" filled="true" fillcolor="#000000" stroked="false">
                    <v:path arrowok="t"/>
                    <v:fill type="solid"/>
                  </v:shape>
                  <v:shape style="position:absolute;left:370;top:13;width:350;height:582" coordorigin="371,13" coordsize="350,582" path="m409,13l392,13,384,18,379,22,376,30,371,35,371,52,376,60,678,583,683,587,691,592,695,595,712,595,720,592,720,532,427,26,422,22,414,18,409,13xe" filled="true" fillcolor="#000000" stroked="false">
                    <v:path arrowok="t"/>
                    <v:fill type="solid"/>
                  </v:shape>
                  <v:shape style="position:absolute;left:0;top:535;width:100;height:106" coordorigin="0,535" coordsize="100,106" path="m22,638l22,641,24,641,22,638xm98,625l10,625,24,641,96,641,100,628,98,625xm20,541l10,545,5,562,0,565,0,608,5,613,10,630,13,630,10,625,98,625,93,611,82,604,68,604,68,600,60,600,55,595,35,595,52,587,52,583,60,583,65,574,65,562,60,553,58,548,10,548,13,545,20,541xm68,600l68,604,73,604,68,600xm77,600l68,600,73,604,82,604,77,600xm52,592l60,600,58,593,52,592xm58,593l60,600,65,600,65,595,58,593xm52,587l35,595,52,587,52,587xm52,587l35,595,55,595,52,592,52,587xm56,587l52,592,58,593,56,587xm55,586l52,587,52,592,56,587,55,586xm52,583l52,587,55,586,52,583xm60,583l52,583,55,586,60,583xm35,535l20,541,13,545,10,548,35,535xm43,535l35,535,10,548,58,548,56,545,52,540,43,535xm35,535l30,535,20,541,35,535xe" filled="true" fillcolor="#000000" stroked="false">
                    <v:path arrowok="t"/>
                    <v:fill type="solid"/>
                  </v:shape>
                  <v:line style="position:absolute" from="38,620" to="701,620" stroked="true" strokeweight="2.040004pt" strokecolor="#000000">
                    <v:stroke dashstyle="solid"/>
                  </v:line>
                  <v:shape style="position:absolute;left:4;top:13;width:354;height:582" coordorigin="5,13" coordsize="354,582" path="m337,13l320,13,312,18,307,22,304,30,10,553,5,557,5,574,10,583,13,587,22,592,26,595,43,595,52,592,56,587,60,578,354,56,359,52,359,35,354,26,350,22,342,18,337,13xe" filled="true" fillcolor="#000000" stroked="false">
                    <v:path arrowok="t"/>
                    <v:fill type="solid"/>
                  </v:shape>
                </v:group>
              </w:pict>
            </w:r>
            <w:r>
              <w:rPr>
                <w:sz w:val="20"/>
              </w:rPr>
            </w:r>
          </w:p>
          <w:p>
            <w:pPr>
              <w:pStyle w:val="TableParagraph"/>
              <w:spacing w:line="240" w:lineRule="auto" w:before="93"/>
              <w:ind w:left="108" w:right="93"/>
              <w:jc w:val="center"/>
              <w:rPr>
                <w:sz w:val="18"/>
              </w:rPr>
            </w:pPr>
            <w:r>
              <w:rPr>
                <w:sz w:val="18"/>
              </w:rPr>
              <w:t>Precaución. Consulte los documentos adjuntos</w:t>
            </w:r>
          </w:p>
          <w:p>
            <w:pPr>
              <w:pStyle w:val="TableParagraph"/>
              <w:spacing w:line="240" w:lineRule="auto" w:before="1"/>
              <w:ind w:left="106" w:right="93"/>
              <w:jc w:val="center"/>
              <w:rPr>
                <w:sz w:val="18"/>
              </w:rPr>
            </w:pPr>
            <w:r>
              <w:rPr>
                <w:sz w:val="18"/>
              </w:rPr>
              <w:t>ISO 3864, N° B.3.1</w:t>
            </w:r>
          </w:p>
        </w:tc>
        <w:tc>
          <w:tcPr>
            <w:tcW w:w="3240" w:type="dxa"/>
            <w:gridSpan w:val="2"/>
          </w:tcPr>
          <w:p>
            <w:pPr>
              <w:pStyle w:val="TableParagraph"/>
              <w:spacing w:line="240" w:lineRule="auto" w:before="8"/>
              <w:rPr>
                <w:b/>
                <w:sz w:val="5"/>
              </w:rPr>
            </w:pPr>
          </w:p>
          <w:p>
            <w:pPr>
              <w:pStyle w:val="TableParagraph"/>
              <w:spacing w:line="240" w:lineRule="auto"/>
              <w:ind w:left="1259"/>
              <w:rPr>
                <w:sz w:val="20"/>
              </w:rPr>
            </w:pPr>
            <w:r>
              <w:rPr>
                <w:sz w:val="20"/>
              </w:rPr>
              <w:pict>
                <v:group style="width:36pt;height:33.5pt;mso-position-horizontal-relative:char;mso-position-vertical-relative:line" coordorigin="0,0" coordsize="720,670">
                  <v:shape style="position:absolute;left:243;top:138;width:192;height:476" coordorigin="244,138" coordsize="192,476" path="m320,497l342,613,393,538,376,538,379,523,342,523,320,497xm406,520l376,538,393,538,406,520xm416,372l376,372,342,523,379,523,416,372xm332,138l244,439,376,372,416,372,419,358,320,358,399,169,359,169,332,138xm436,290l320,358,419,358,436,290xm406,152l359,169,399,169,406,152xe" filled="true" fillcolor="#000000" stroked="false">
                    <v:path arrowok="t"/>
                    <v:fill type="solid"/>
                  </v:shape>
                  <v:shape style="position:absolute;left:298;top:0;width:132;height:76" coordorigin="299,0" coordsize="132,76" path="m427,62l379,62,384,71,392,76,406,76,414,71,418,67,427,62xm311,18l307,18,300,41,303,58,315,73,333,75,354,62,350,62,353,58,350,58,355,53,357,49,350,49,350,44,431,44,431,40,427,31,422,26,422,22,307,22,311,18xm431,44l376,44,376,49,362,49,362,53,376,58,379,67,379,62,427,62,431,53,431,44xm356,55l353,56,350,62,354,62,356,55xm357,55l356,55,354,62,357,55xm355,53l350,58,353,56,355,53xm353,56l350,58,353,58,353,56xm357,51l355,53,353,56,356,55,357,51xm359,49l357,51,356,55,357,55,359,49xm362,49l359,49,357,55,362,53,362,49xm359,44l355,53,357,51,359,44xm376,44l359,44,357,51,359,49,376,49,376,44xm359,44l350,44,350,49,357,49,359,44xm300,41l299,44,300,41,300,41xm304,26l299,35,300,41,304,26xm320,7l307,22,312,18,418,18,407,8,320,8,320,7xm418,18l312,18,307,22,422,22,418,18xm324,4l320,7,320,8,324,4xm401,4l324,4,320,8,406,8,401,4xm401,4l406,8,405,7,401,4xm406,8l406,8,407,8,406,8xm406,4l401,4,406,8,406,4xm324,4l320,4,320,7,324,4xm392,0l332,0,332,4,392,4,392,0xe" filled="true" fillcolor="#000000" stroked="false">
                    <v:path arrowok="t"/>
                    <v:fill type="solid"/>
                  </v:shape>
                  <v:shape style="position:absolute;left:639;top:559;width:81;height:111" coordorigin="640,559" coordsize="81,111" path="m670,626l661,626,653,631,644,641,640,649,640,667,641,670,714,670,720,667,720,631,665,631,670,626xm678,622l673,626,670,626,665,631,720,631,720,623,678,623,678,622xm683,618l678,622,678,623,683,618xm708,559l695,559,686,564,683,569,678,577,673,587,673,590,678,608,683,613,683,618,678,623,720,623,720,566,708,559xm683,618l678,618,678,622,683,618xm673,590l673,600,678,608,673,590xe" filled="true" fillcolor="#000000" stroked="false">
                    <v:path arrowok="t"/>
                    <v:fill type="solid"/>
                  </v:shape>
                  <v:shape style="position:absolute;left:370;top:13;width:350;height:610" coordorigin="371,13" coordsize="350,610" path="m409,13l392,13,384,18,379,22,376,31,371,35,371,53,376,62,678,608,683,613,691,618,695,623,712,623,720,618,720,556,427,26,422,22,414,18,409,13xe" filled="true" fillcolor="#000000" stroked="false">
                    <v:path arrowok="t"/>
                    <v:fill type="solid"/>
                  </v:shape>
                  <v:shape style="position:absolute;left:0;top:559;width:100;height:111" coordorigin="0,559" coordsize="100,111" path="m22,667l22,670,24,670,22,667xm10,654l24,670,96,670,100,658,100,658,13,658,10,654xm20,565l10,569,5,587,0,590,0,636,5,641,10,658,13,658,10,654,98,654,94,640,83,631,68,631,68,626,60,626,56,623,35,623,52,613,52,608,60,608,65,600,65,587,60,577,58,574,10,574,13,569,20,565xm98,654l10,654,13,658,100,658,98,654xm68,626l68,631,73,631,68,626xm77,626l68,626,73,631,83,631,77,626xm52,618l60,626,58,620,52,618xm58,620l60,626,65,626,65,623,58,620xm52,613l35,623,56,623,52,618,52,613xm56,613l52,618,58,620,56,613xm55,611l52,613,52,618,56,613,55,611xm52,608l52,613,55,611,52,608xm60,608l52,608,55,611,60,608xm35,559l20,565,13,569,10,574,35,559xm43,559l35,559,10,574,58,574,56,569,52,564,43,559xm35,559l30,559,20,565,35,559xe" filled="true" fillcolor="#000000" stroked="false">
                    <v:path arrowok="t"/>
                    <v:fill type="solid"/>
                  </v:shape>
                  <v:line style="position:absolute" from="37,648" to="700,648" stroked="true" strokeweight="2.159999pt" strokecolor="#000000">
                    <v:stroke dashstyle="solid"/>
                  </v:line>
                  <v:shape style="position:absolute;left:4;top:13;width:354;height:610" coordorigin="5,13" coordsize="354,610" path="m337,13l320,13,312,18,307,22,304,31,10,577,5,582,5,600,10,608,13,613,22,618,26,623,43,623,52,618,56,613,60,605,354,58,359,53,359,35,354,26,350,22,342,18,337,13xe" filled="true" fillcolor="#000000" stroked="false">
                    <v:path arrowok="t"/>
                    <v:fill type="solid"/>
                  </v:shape>
                </v:group>
              </w:pict>
            </w:r>
            <w:r>
              <w:rPr>
                <w:sz w:val="20"/>
              </w:rPr>
            </w:r>
          </w:p>
          <w:p>
            <w:pPr>
              <w:pStyle w:val="TableParagraph"/>
              <w:spacing w:line="240" w:lineRule="auto" w:before="91"/>
              <w:ind w:left="105" w:right="93"/>
              <w:jc w:val="center"/>
              <w:rPr>
                <w:sz w:val="18"/>
              </w:rPr>
            </w:pPr>
            <w:r>
              <w:rPr>
                <w:sz w:val="18"/>
              </w:rPr>
              <w:t>Precaución.</w:t>
            </w:r>
          </w:p>
          <w:p>
            <w:pPr>
              <w:pStyle w:val="TableParagraph"/>
              <w:spacing w:line="240" w:lineRule="auto" w:before="1"/>
              <w:ind w:left="459" w:right="444"/>
              <w:jc w:val="center"/>
              <w:rPr>
                <w:sz w:val="18"/>
              </w:rPr>
            </w:pPr>
            <w:r>
              <w:rPr>
                <w:sz w:val="18"/>
              </w:rPr>
              <w:t>Riesgo de descarga eléctrica ISO 3864, N° B.3.6</w:t>
            </w:r>
          </w:p>
        </w:tc>
        <w:tc>
          <w:tcPr>
            <w:tcW w:w="3240" w:type="dxa"/>
            <w:gridSpan w:val="2"/>
          </w:tcPr>
          <w:p>
            <w:pPr>
              <w:pStyle w:val="TableParagraph"/>
              <w:spacing w:line="240" w:lineRule="auto" w:before="10"/>
              <w:rPr>
                <w:b/>
                <w:sz w:val="7"/>
              </w:rPr>
            </w:pPr>
          </w:p>
          <w:p>
            <w:pPr>
              <w:pStyle w:val="TableParagraph"/>
              <w:spacing w:line="240" w:lineRule="auto"/>
              <w:ind w:left="1259"/>
              <w:rPr>
                <w:sz w:val="20"/>
              </w:rPr>
            </w:pPr>
            <w:r>
              <w:rPr>
                <w:sz w:val="20"/>
              </w:rPr>
              <w:pict>
                <v:group style="width:36pt;height:32.25pt;mso-position-horizontal-relative:char;mso-position-vertical-relative:line" coordorigin="0,0" coordsize="720,645">
                  <v:shape style="position:absolute;left:0;top:538;width:100;height:106" coordorigin="0,539" coordsize="100,106" path="m26,643l26,644,28,644,26,643xm96,642l26,642,28,644,95,644,96,642xm20,544l10,548,5,565,0,569,5,620,26,643,26,642,96,642,100,630,94,612,83,604,68,604,68,599,35,599,51,591,48,577,65,577,65,565,60,557,58,552,10,552,13,548,20,544xm68,599l68,604,73,604,68,599xm77,599l68,599,73,604,83,604,77,599xm51,591l35,599,51,591,51,591xm51,591l35,599,68,599,56,595,52,595,51,591xm55,589l51,591,52,595,55,591,55,589xm55,591l52,595,56,595,55,591xm56,590l55,590,55,591,56,590xm52,590l52,590,51,591,51,591,52,590xm52,577l48,577,51,591,52,590,52,590,55,589,52,577xm65,577l52,577,55,589,60,587,65,577xm35,539l20,544,13,548,10,552,35,539xm43,539l35,539,10,552,58,552,56,548,52,544,43,539xm35,539l30,539,20,544,35,539xe" filled="true" fillcolor="#000000" stroked="false">
                    <v:path arrowok="t"/>
                    <v:fill type="solid"/>
                  </v:shape>
                  <v:shape style="position:absolute;left:298;top:0;width:132;height:78" coordorigin="299,0" coordsize="132,78" path="m371,55l379,68,404,77,422,69,426,60,376,60,371,55xm422,25l422,30,307,30,299,47,299,55,304,64,312,68,316,73,324,77,337,77,346,73,359,47,430,47,427,30,422,25xm430,47l359,47,350,64,354,64,354,60,359,55,362,55,359,52,430,52,431,50,430,47xm359,55l354,60,359,60,359,55xm371,55l371,60,374,60,371,55xm430,52l371,52,367,55,371,55,376,60,426,60,430,52xm371,52l359,52,362,55,367,55,371,52xm302,36l299,43,299,47,302,36xm307,30l304,34,302,36,299,47,307,30xm418,17l312,17,312,22,307,22,302,36,304,34,307,30,422,30,418,17xm397,4l332,4,329,8,316,13,316,17,414,17,414,13,401,8,397,4xm384,0l346,0,342,4,389,4,384,0xe" filled="true" fillcolor="#000000" stroked="false">
                    <v:path arrowok="t"/>
                    <v:fill type="solid"/>
                  </v:shape>
                  <v:shape style="position:absolute;left:639;top:538;width:81;height:106" coordorigin="640,539" coordsize="81,106" path="m670,599l661,599,653,604,644,612,640,620,640,637,643,644,710,644,716,642,716,637,720,637,720,604,665,604,670,599xm720,590l683,590,686,595,678,595,673,599,670,599,665,604,720,604,720,595,683,595,682,592,720,592,720,590xm678,595l673,595,673,599,678,595xm681,590l678,590,678,595,682,592,681,590xm683,590l682,592,683,595,686,595,683,590xm708,539l695,539,686,544,683,548,673,565,673,569,682,592,683,590,720,590,720,546,708,539xm673,569l673,577,678,587,673,569xe" filled="true" fillcolor="#000000" stroked="false">
                    <v:path arrowok="t"/>
                    <v:fill type="solid"/>
                  </v:shape>
                  <v:shape style="position:absolute;left:370;top:16;width:350;height:582" coordorigin="371,17" coordsize="350,582" path="m409,17l392,17,384,22,379,25,376,34,371,38,371,55,376,64,678,587,683,590,691,595,695,599,712,599,720,595,720,535,427,30,422,25,414,22,409,17xe" filled="true" fillcolor="#000000" stroked="false">
                    <v:path arrowok="t"/>
                    <v:fill type="solid"/>
                  </v:shape>
                  <v:line style="position:absolute" from="37,622" to="700,622" stroked="true" strokeweight="2.279994pt" strokecolor="#000000">
                    <v:stroke dashstyle="solid"/>
                  </v:line>
                  <v:shape style="position:absolute;left:4;top:16;width:354;height:582" coordorigin="5,17" coordsize="354,582" path="m337,17l320,17,312,22,307,25,304,34,10,557,5,560,5,577,10,587,13,590,22,595,26,599,43,599,52,595,56,590,60,582,354,60,359,55,359,38,354,30,350,25,342,22,337,17xe" filled="true" fillcolor="#000000" stroked="false">
                    <v:path arrowok="t"/>
                    <v:fill type="solid"/>
                  </v:shape>
                  <v:shape style="position:absolute;left:192;top:265;width:354;height:317" type="#_x0000_t75" stroked="false">
                    <v:imagedata r:id="rId71" o:title=""/>
                  </v:shape>
                </v:group>
              </w:pict>
            </w:r>
            <w:r>
              <w:rPr>
                <w:sz w:val="20"/>
              </w:rPr>
            </w:r>
          </w:p>
          <w:p>
            <w:pPr>
              <w:pStyle w:val="TableParagraph"/>
              <w:spacing w:line="240" w:lineRule="auto" w:before="92"/>
              <w:ind w:left="917" w:right="350" w:hanging="534"/>
              <w:rPr>
                <w:sz w:val="18"/>
              </w:rPr>
            </w:pPr>
            <w:r>
              <w:rPr>
                <w:sz w:val="18"/>
              </w:rPr>
              <w:t>Precaución. Superficie caliente IEC 417, N° 5041</w:t>
            </w:r>
          </w:p>
        </w:tc>
      </w:tr>
    </w:tbl>
    <w:p>
      <w:pPr>
        <w:pStyle w:val="BodyText"/>
        <w:spacing w:before="1"/>
        <w:rPr>
          <w:rFonts w:ascii="Arial"/>
          <w:b/>
          <w:sz w:val="31"/>
        </w:rPr>
      </w:pPr>
    </w:p>
    <w:p>
      <w:pPr>
        <w:pStyle w:val="Heading2"/>
        <w:spacing w:before="1"/>
        <w:rPr>
          <w:u w:val="none"/>
        </w:rPr>
      </w:pPr>
      <w:bookmarkStart w:name="_TOC_250050" w:id="17"/>
      <w:bookmarkEnd w:id="17"/>
      <w:r>
        <w:rPr>
          <w:u w:val="thick"/>
        </w:rPr>
        <w:t>Procedimientos y precauciones de seguridad</w:t>
      </w:r>
    </w:p>
    <w:p>
      <w:pPr>
        <w:pStyle w:val="BodyText"/>
        <w:rPr>
          <w:rFonts w:ascii="Arial"/>
          <w:b/>
          <w:sz w:val="13"/>
        </w:rPr>
      </w:pPr>
    </w:p>
    <w:p>
      <w:pPr>
        <w:pStyle w:val="Heading4"/>
        <w:spacing w:before="91"/>
        <w:ind w:left="579" w:right="262"/>
      </w:pPr>
      <w:r>
        <w:rPr/>
        <w:t>Las medidas generales de seguridad descritas a continuación deben observarse durante todas las etapas de funcionamiento del instrumento. La fMFC de cumplimiento de dichas medidas de seguridad o de las advertencias específicas a las que se hace referencia en otras partes de este manual, constituye una violación de las normas de seguridad establecidas para el uso previsto del instrumento y podría anular la protección proporcionada por el equipo. Si el cliente no cumple dichas precauciones y advertencias, MKS Instruments, Inc. no asume responsabilidad legal alguna.</w:t>
      </w:r>
    </w:p>
    <w:p>
      <w:pPr>
        <w:spacing w:after="0"/>
        <w:sectPr>
          <w:headerReference w:type="default" r:id="rId59"/>
          <w:headerReference w:type="even" r:id="rId60"/>
          <w:pgSz w:w="12240" w:h="15840"/>
          <w:pgMar w:header="725" w:footer="745" w:top="1100" w:bottom="940" w:left="860" w:right="820"/>
        </w:sectPr>
      </w:pPr>
    </w:p>
    <w:p>
      <w:pPr>
        <w:pStyle w:val="BodyText"/>
        <w:rPr>
          <w:b/>
          <w:sz w:val="20"/>
        </w:rPr>
      </w:pPr>
    </w:p>
    <w:p>
      <w:pPr>
        <w:pStyle w:val="BodyText"/>
        <w:spacing w:before="6"/>
        <w:rPr>
          <w:b/>
          <w:sz w:val="20"/>
        </w:rPr>
      </w:pPr>
    </w:p>
    <w:p>
      <w:pPr>
        <w:spacing w:before="0"/>
        <w:ind w:left="220" w:right="0" w:firstLine="0"/>
        <w:jc w:val="left"/>
        <w:rPr>
          <w:rFonts w:ascii="Arial"/>
          <w:b/>
          <w:sz w:val="18"/>
        </w:rPr>
      </w:pPr>
      <w:r>
        <w:rPr>
          <w:rFonts w:ascii="Arial"/>
          <w:b/>
          <w:sz w:val="18"/>
        </w:rPr>
        <w:t>NO UTILICE PIEZAS NO ORIGINALES O MODIFIQUE EL INSTRUMENTO</w:t>
      </w:r>
    </w:p>
    <w:p>
      <w:pPr>
        <w:spacing w:before="20"/>
        <w:ind w:left="220" w:right="733" w:firstLine="0"/>
        <w:jc w:val="left"/>
        <w:rPr>
          <w:sz w:val="20"/>
        </w:rPr>
      </w:pPr>
      <w:r>
        <w:rPr>
          <w:sz w:val="20"/>
        </w:rPr>
        <w:t>No instale piezas que no sean originales ni modifique el instrumento sin autorización. Para asegurar el correcto funcionamiento de todos los dispositivos de seguridad, envíe el instrumento al Centro de servicio y calibración de MKS toda vez que sea necesario repararlo o efectuar tareas de mantenimiento.</w:t>
      </w:r>
    </w:p>
    <w:p>
      <w:pPr>
        <w:spacing w:before="120"/>
        <w:ind w:left="220" w:right="0" w:firstLine="0"/>
        <w:jc w:val="left"/>
        <w:rPr>
          <w:rFonts w:ascii="Arial" w:hAnsi="Arial"/>
          <w:b/>
          <w:sz w:val="18"/>
        </w:rPr>
      </w:pPr>
      <w:r>
        <w:rPr>
          <w:rFonts w:ascii="Arial" w:hAnsi="Arial"/>
          <w:b/>
          <w:sz w:val="18"/>
        </w:rPr>
        <w:t>LAS REPARACIONES DEBEN SER EFECTUADAS ÚNICAMENTE POR TÉCNICOS AUTORIZADOS</w:t>
      </w:r>
    </w:p>
    <w:p>
      <w:pPr>
        <w:spacing w:before="21"/>
        <w:ind w:left="220" w:right="867" w:firstLine="0"/>
        <w:jc w:val="left"/>
        <w:rPr>
          <w:sz w:val="20"/>
        </w:rPr>
      </w:pPr>
      <w:r>
        <w:rPr>
          <w:sz w:val="20"/>
        </w:rPr>
        <w:t>Los operarios no deben retirar las tapas del instrumento. El reemplazo de los componentes y las tareas de ajuste deben ser realizadas únicamente por personal autorizado.</w:t>
      </w:r>
    </w:p>
    <w:p>
      <w:pPr>
        <w:spacing w:before="119"/>
        <w:ind w:left="220" w:right="0" w:firstLine="0"/>
        <w:jc w:val="left"/>
        <w:rPr>
          <w:rFonts w:ascii="Arial" w:hAnsi="Arial"/>
          <w:b/>
          <w:sz w:val="18"/>
        </w:rPr>
      </w:pPr>
      <w:r>
        <w:rPr>
          <w:rFonts w:ascii="Arial" w:hAnsi="Arial"/>
          <w:b/>
          <w:sz w:val="18"/>
        </w:rPr>
        <w:t>MANTÉNGASE ALEJADO DE LOS CIRCUITOS ACTIVOS</w:t>
      </w:r>
    </w:p>
    <w:p>
      <w:pPr>
        <w:spacing w:before="20"/>
        <w:ind w:left="220" w:right="696" w:firstLine="0"/>
        <w:jc w:val="left"/>
        <w:rPr>
          <w:sz w:val="20"/>
        </w:rPr>
      </w:pPr>
      <w:r>
        <w:rPr>
          <w:sz w:val="20"/>
        </w:rPr>
        <w:t>No reemplace componentes con el cable de alimentación eléctrica conectado. En algunos casos, puede haber presente alto voltaje aun con el cable de alimentación eléctrica desconectado. Para evitar lesiones personales, desconecte siempre el cable y descargue los circuitos antes de entrar en contacto con los mismos.</w:t>
      </w:r>
    </w:p>
    <w:p>
      <w:pPr>
        <w:spacing w:before="120"/>
        <w:ind w:left="220" w:right="0" w:firstLine="0"/>
        <w:jc w:val="left"/>
        <w:rPr>
          <w:rFonts w:ascii="Arial" w:hAnsi="Arial"/>
          <w:b/>
          <w:sz w:val="18"/>
        </w:rPr>
      </w:pPr>
      <w:r>
        <w:rPr>
          <w:rFonts w:ascii="Arial" w:hAnsi="Arial"/>
          <w:b/>
          <w:sz w:val="18"/>
        </w:rPr>
        <w:t>TENGA CUIDADO CUANDO TRABAJE CON MATERIALES TÓXICOS</w:t>
      </w:r>
    </w:p>
    <w:p>
      <w:pPr>
        <w:spacing w:before="20"/>
        <w:ind w:left="220" w:right="1151" w:firstLine="0"/>
        <w:jc w:val="left"/>
        <w:rPr>
          <w:sz w:val="20"/>
        </w:rPr>
      </w:pPr>
      <w:r>
        <w:rPr>
          <w:sz w:val="20"/>
        </w:rPr>
        <w:t>Cuando se utilicen materiales tóxicos, es responsabilidad de los operarios tomar las medidas de seguridad correspondientes, purgar totalmente el instrumento cuando sea necesario y comprobar que el material utilizado sea compatible con los materiales de sellado.</w:t>
      </w:r>
    </w:p>
    <w:p>
      <w:pPr>
        <w:spacing w:before="120"/>
        <w:ind w:left="220" w:right="0" w:firstLine="0"/>
        <w:jc w:val="left"/>
        <w:rPr>
          <w:rFonts w:ascii="Arial"/>
          <w:b/>
          <w:sz w:val="18"/>
        </w:rPr>
      </w:pPr>
      <w:r>
        <w:rPr>
          <w:rFonts w:ascii="Arial"/>
          <w:b/>
          <w:sz w:val="18"/>
        </w:rPr>
        <w:t>PURGUE EL INSTRUMENTO</w:t>
      </w:r>
    </w:p>
    <w:p>
      <w:pPr>
        <w:spacing w:before="20"/>
        <w:ind w:left="220" w:right="740" w:firstLine="0"/>
        <w:jc w:val="left"/>
        <w:rPr>
          <w:sz w:val="20"/>
        </w:rPr>
      </w:pPr>
      <w:r>
        <w:rPr>
          <w:sz w:val="20"/>
        </w:rPr>
        <w:t>Una vez instalada la unidad o antes de retirarla del sistema, purgue completamente la unidad con gas limpio y seco para eliminar todo resto de la sustancia líquida empleada anteriormente.</w:t>
      </w:r>
    </w:p>
    <w:p>
      <w:pPr>
        <w:spacing w:before="121"/>
        <w:ind w:left="220" w:right="0" w:firstLine="0"/>
        <w:jc w:val="left"/>
        <w:rPr>
          <w:rFonts w:ascii="Arial"/>
          <w:b/>
          <w:sz w:val="18"/>
        </w:rPr>
      </w:pPr>
      <w:r>
        <w:rPr>
          <w:rFonts w:ascii="Arial"/>
          <w:b/>
          <w:sz w:val="18"/>
        </w:rPr>
        <w:t>USE PROCEDIMIENTOS ADECUADOS PARA REALIZAR LA PURGA</w:t>
      </w:r>
    </w:p>
    <w:p>
      <w:pPr>
        <w:spacing w:before="20"/>
        <w:ind w:left="220" w:right="0" w:firstLine="0"/>
        <w:jc w:val="left"/>
        <w:rPr>
          <w:sz w:val="20"/>
        </w:rPr>
      </w:pPr>
      <w:r>
        <w:rPr>
          <w:sz w:val="20"/>
        </w:rPr>
        <w:t>El instrumento debe purgarse debajo de una campana de ventilación y deben utilizarse guantes protectores.</w:t>
      </w:r>
    </w:p>
    <w:p>
      <w:pPr>
        <w:spacing w:before="119"/>
        <w:ind w:left="220" w:right="0" w:firstLine="0"/>
        <w:jc w:val="left"/>
        <w:rPr>
          <w:rFonts w:ascii="Arial" w:hAnsi="Arial"/>
          <w:b/>
          <w:sz w:val="18"/>
        </w:rPr>
      </w:pPr>
      <w:r>
        <w:rPr>
          <w:rFonts w:ascii="Arial" w:hAnsi="Arial"/>
          <w:b/>
          <w:sz w:val="18"/>
        </w:rPr>
        <w:t>NO HAGA FUNCIONAR EL INSTRUMENTO EN AMBIENTES CON RIESGO DE EXPLOSIÓN</w:t>
      </w:r>
    </w:p>
    <w:p>
      <w:pPr>
        <w:spacing w:before="20"/>
        <w:ind w:left="220" w:right="684" w:firstLine="0"/>
        <w:jc w:val="left"/>
        <w:rPr>
          <w:sz w:val="20"/>
        </w:rPr>
      </w:pPr>
      <w:r>
        <w:rPr>
          <w:sz w:val="20"/>
        </w:rPr>
        <w:t>Para evitar que se produzcan explosiones, no haga funcionar este instrumento en un ambiente con riesgo de explosiones, excepto cuando el mismo haya sido certificado específicamente para tal uso.</w:t>
      </w:r>
    </w:p>
    <w:p>
      <w:pPr>
        <w:spacing w:before="120"/>
        <w:ind w:left="220" w:right="0" w:firstLine="0"/>
        <w:jc w:val="left"/>
        <w:rPr>
          <w:rFonts w:ascii="Arial"/>
          <w:b/>
          <w:sz w:val="18"/>
        </w:rPr>
      </w:pPr>
      <w:r>
        <w:rPr>
          <w:rFonts w:ascii="Arial"/>
          <w:b/>
          <w:sz w:val="18"/>
        </w:rPr>
        <w:t>USE ACCESORIOS ADECUADOS Y REALICE CORRECTAMENTE LOS PROCEDIMIENTOS DE AJUSTE</w:t>
      </w:r>
    </w:p>
    <w:p>
      <w:pPr>
        <w:spacing w:before="20"/>
        <w:ind w:left="220" w:right="766" w:firstLine="0"/>
        <w:jc w:val="left"/>
        <w:rPr>
          <w:sz w:val="20"/>
        </w:rPr>
      </w:pPr>
      <w:r>
        <w:rPr>
          <w:sz w:val="20"/>
        </w:rPr>
        <w:t>Todos los accesorios del instrumento deben cumplir las especificaciones del mismo y ser compatibles con el uso que se debe dar al instrumento. Arme y ajuste los accesorios de acuerdo con las instrucciones del fabricante.</w:t>
      </w:r>
    </w:p>
    <w:p>
      <w:pPr>
        <w:spacing w:before="120"/>
        <w:ind w:left="220" w:right="0" w:firstLine="0"/>
        <w:jc w:val="left"/>
        <w:rPr>
          <w:rFonts w:ascii="Arial"/>
          <w:b/>
          <w:sz w:val="18"/>
        </w:rPr>
      </w:pPr>
      <w:r>
        <w:rPr>
          <w:rFonts w:ascii="Arial"/>
          <w:b/>
          <w:sz w:val="18"/>
        </w:rPr>
        <w:t>COMPRUEBE QUE LOS ACCESORIOS SEAN A PRUEBA DE FUGAS</w:t>
      </w:r>
    </w:p>
    <w:p>
      <w:pPr>
        <w:spacing w:before="20"/>
        <w:ind w:left="220" w:right="845" w:firstLine="0"/>
        <w:jc w:val="left"/>
        <w:rPr>
          <w:sz w:val="20"/>
        </w:rPr>
      </w:pPr>
      <w:r>
        <w:rPr>
          <w:sz w:val="20"/>
        </w:rPr>
        <w:t>Antes de proceder con la instalación del instrumento, inspeccione cuidadosamente todas las conexiones de las tuberías para comprobar que hayan sido instaladas a prueba de fugas.</w:t>
      </w:r>
    </w:p>
    <w:p>
      <w:pPr>
        <w:spacing w:before="120"/>
        <w:ind w:left="220" w:right="0" w:firstLine="0"/>
        <w:jc w:val="left"/>
        <w:rPr>
          <w:rFonts w:ascii="Arial"/>
          <w:b/>
          <w:sz w:val="18"/>
        </w:rPr>
      </w:pPr>
      <w:r>
        <w:rPr>
          <w:rFonts w:ascii="Arial"/>
          <w:b/>
          <w:sz w:val="18"/>
        </w:rPr>
        <w:t>HAGA FUNCIONAR EL INSTRUMENTO CON PRESIONES DE ENTRADA SEGURAS</w:t>
      </w:r>
    </w:p>
    <w:p>
      <w:pPr>
        <w:spacing w:before="20"/>
        <w:ind w:left="220" w:right="778" w:firstLine="0"/>
        <w:jc w:val="left"/>
        <w:rPr>
          <w:sz w:val="20"/>
        </w:rPr>
      </w:pPr>
      <w:r>
        <w:rPr>
          <w:sz w:val="20"/>
        </w:rPr>
        <w:t>No haga funcionar nunca el instrumento con presiones superiores a la máxima presión nominal (en las especificaciones del instrumento hallará la presión máxima permitida).</w:t>
      </w:r>
    </w:p>
    <w:p>
      <w:pPr>
        <w:spacing w:before="120"/>
        <w:ind w:left="220" w:right="0" w:firstLine="0"/>
        <w:jc w:val="left"/>
        <w:rPr>
          <w:rFonts w:ascii="Arial" w:hAnsi="Arial"/>
          <w:b/>
          <w:sz w:val="18"/>
        </w:rPr>
      </w:pPr>
      <w:r>
        <w:rPr>
          <w:rFonts w:ascii="Arial" w:hAnsi="Arial"/>
          <w:b/>
          <w:sz w:val="18"/>
        </w:rPr>
        <w:t>INSTALE UNA CÁPSULA DE SEGURIDAD ADECUADA</w:t>
      </w:r>
    </w:p>
    <w:p>
      <w:pPr>
        <w:spacing w:before="20"/>
        <w:ind w:left="220" w:right="1078" w:firstLine="0"/>
        <w:jc w:val="left"/>
        <w:rPr>
          <w:sz w:val="20"/>
        </w:rPr>
      </w:pPr>
      <w:r>
        <w:rPr>
          <w:sz w:val="20"/>
        </w:rPr>
        <w:t>Cuando el instrumento funcione con una fuente de gas presurizado, instale una cápsula de seguridad adecuada en el sistema de vacío para evitar que se produzcan explosiones cuando suba la presión del sistema.</w:t>
      </w:r>
    </w:p>
    <w:p>
      <w:pPr>
        <w:spacing w:before="121"/>
        <w:ind w:left="220" w:right="0" w:firstLine="0"/>
        <w:jc w:val="left"/>
        <w:rPr>
          <w:rFonts w:ascii="Arial"/>
          <w:b/>
          <w:sz w:val="18"/>
        </w:rPr>
      </w:pPr>
      <w:r>
        <w:rPr>
          <w:rFonts w:ascii="Arial"/>
          <w:b/>
          <w:sz w:val="18"/>
        </w:rPr>
        <w:t>MANTENGA LA UNIDAD LIBRE DE CONTAMINANTES</w:t>
      </w:r>
    </w:p>
    <w:p>
      <w:pPr>
        <w:spacing w:before="20"/>
        <w:ind w:left="220" w:right="939" w:firstLine="0"/>
        <w:jc w:val="left"/>
        <w:rPr>
          <w:sz w:val="20"/>
        </w:rPr>
      </w:pPr>
      <w:r>
        <w:rPr>
          <w:sz w:val="20"/>
        </w:rPr>
        <w:t>No permita el ingreso de contaminantes en la unidad antes o durante su uso. Los productos contaminantes tales como polvo, suciedad, pelusa, lascas de vidrio o virutas de metal pueden dañar irreparablemente la unidad.</w:t>
      </w:r>
    </w:p>
    <w:p>
      <w:pPr>
        <w:spacing w:before="119"/>
        <w:ind w:left="220" w:right="0" w:firstLine="0"/>
        <w:jc w:val="left"/>
        <w:rPr>
          <w:rFonts w:ascii="Arial"/>
          <w:b/>
          <w:sz w:val="18"/>
        </w:rPr>
      </w:pPr>
      <w:r>
        <w:rPr>
          <w:rFonts w:ascii="Arial"/>
          <w:b/>
          <w:sz w:val="18"/>
        </w:rPr>
        <w:t>CALIENTE ADECUADAMENTE LAS UNIDADES CONTROLADAS POR MEDIO DE TEMPERATURA</w:t>
      </w:r>
    </w:p>
    <w:p>
      <w:pPr>
        <w:spacing w:before="20"/>
        <w:ind w:left="220" w:right="790" w:firstLine="0"/>
        <w:jc w:val="left"/>
        <w:rPr>
          <w:sz w:val="20"/>
        </w:rPr>
      </w:pPr>
      <w:r>
        <w:rPr>
          <w:sz w:val="20"/>
        </w:rPr>
        <w:t>Las unidades controladas por medio de temperatura funcionarán de acuerdo con las especificaciones sólo cuando se las caliente durante el tiempo suficiente para permitir que lleguen y se estabilicen a la temperatura de operación indicada. No calibre la unidad y no la ponga en cero hasta que finalice el procedimiento de calentamiento.</w:t>
      </w:r>
    </w:p>
    <w:p>
      <w:pPr>
        <w:spacing w:after="0"/>
        <w:jc w:val="left"/>
        <w:rPr>
          <w:sz w:val="20"/>
        </w:rPr>
        <w:sectPr>
          <w:pgSz w:w="12240" w:h="15840"/>
          <w:pgMar w:header="725" w:footer="745" w:top="1100" w:bottom="940" w:left="860" w:right="820"/>
        </w:sectPr>
      </w:pPr>
    </w:p>
    <w:p>
      <w:pPr>
        <w:pStyle w:val="BodyText"/>
        <w:rPr>
          <w:sz w:val="20"/>
        </w:rPr>
      </w:pPr>
    </w:p>
    <w:p>
      <w:pPr>
        <w:pStyle w:val="BodyText"/>
        <w:spacing w:before="7"/>
        <w:rPr>
          <w:sz w:val="17"/>
        </w:rPr>
      </w:pPr>
    </w:p>
    <w:p>
      <w:pPr>
        <w:pStyle w:val="Heading1"/>
        <w:spacing w:before="63"/>
        <w:ind w:left="3200"/>
        <w:rPr>
          <w:rFonts w:ascii="Meiryo" w:eastAsia="Meiryo" w:hint="eastAsia"/>
        </w:rPr>
      </w:pPr>
      <w:bookmarkStart w:name="_TOC_250049" w:id="18"/>
      <w:bookmarkEnd w:id="18"/>
      <w:r>
        <w:rPr>
          <w:rFonts w:ascii="Meiryo" w:eastAsia="Meiryo" w:hint="eastAsia"/>
        </w:rPr>
        <w:t>マスフロー機器の安全に関する情報</w:t>
      </w:r>
    </w:p>
    <w:p>
      <w:pPr>
        <w:pStyle w:val="BodyText"/>
        <w:rPr>
          <w:rFonts w:ascii="Meiryo"/>
          <w:b/>
          <w:sz w:val="15"/>
        </w:rPr>
      </w:pPr>
    </w:p>
    <w:p>
      <w:pPr>
        <w:pStyle w:val="Heading2"/>
        <w:spacing w:before="69"/>
        <w:rPr>
          <w:rFonts w:ascii="Meiryo" w:eastAsia="Meiryo" w:hint="eastAsia"/>
          <w:u w:val="none"/>
        </w:rPr>
      </w:pPr>
      <w:bookmarkStart w:name="_TOC_250048" w:id="19"/>
      <w:bookmarkEnd w:id="19"/>
      <w:r>
        <w:rPr>
          <w:rFonts w:ascii="Meiryo" w:eastAsia="Meiryo" w:hint="eastAsia"/>
          <w:u w:val="single"/>
        </w:rPr>
        <w:t>本取扱説明書のマーク</w:t>
      </w:r>
    </w:p>
    <w:p>
      <w:pPr>
        <w:pStyle w:val="BodyText"/>
        <w:spacing w:before="14"/>
        <w:rPr>
          <w:rFonts w:ascii="Meiryo"/>
          <w:b/>
          <w:sz w:val="8"/>
        </w:rPr>
      </w:pPr>
    </w:p>
    <w:p>
      <w:pPr>
        <w:pStyle w:val="BodyText"/>
        <w:spacing w:before="70"/>
        <w:ind w:left="580"/>
        <w:rPr>
          <w:rFonts w:ascii="Meiryo" w:eastAsia="Meiryo" w:hint="eastAsia"/>
        </w:rPr>
      </w:pPr>
      <w:r>
        <w:rPr/>
        <w:pict>
          <v:line style="position:absolute;mso-position-horizontal-relative:page;mso-position-vertical-relative:paragraph;z-index:2200;mso-wrap-distance-left:0;mso-wrap-distance-right:0" from="159.360001pt,30.35248pt" to="555.360001pt,30.35248pt" stroked="true" strokeweight=".72pt" strokecolor="#000000">
            <v:stroke dashstyle="solid"/>
            <w10:wrap type="topAndBottom"/>
          </v:line>
        </w:pict>
      </w:r>
      <w:r>
        <w:rPr/>
        <w:drawing>
          <wp:anchor distT="0" distB="0" distL="0" distR="0" allowOverlap="1" layoutInCell="1" locked="0" behindDoc="0" simplePos="0" relativeHeight="2440">
            <wp:simplePos x="0" y="0"/>
            <wp:positionH relativeFrom="page">
              <wp:posOffset>894093</wp:posOffset>
            </wp:positionH>
            <wp:positionV relativeFrom="paragraph">
              <wp:posOffset>444410</wp:posOffset>
            </wp:positionV>
            <wp:extent cx="381494" cy="416805"/>
            <wp:effectExtent l="0" t="0" r="0" b="0"/>
            <wp:wrapNone/>
            <wp:docPr id="103" name="image50.png" descr=""/>
            <wp:cNvGraphicFramePr>
              <a:graphicFrameLocks noChangeAspect="1"/>
            </wp:cNvGraphicFramePr>
            <a:graphic>
              <a:graphicData uri="http://schemas.openxmlformats.org/drawingml/2006/picture">
                <pic:pic>
                  <pic:nvPicPr>
                    <pic:cNvPr id="104" name="image50.png"/>
                    <pic:cNvPicPr/>
                  </pic:nvPicPr>
                  <pic:blipFill>
                    <a:blip r:embed="rId74" cstate="print"/>
                    <a:stretch>
                      <a:fillRect/>
                    </a:stretch>
                  </pic:blipFill>
                  <pic:spPr>
                    <a:xfrm>
                      <a:off x="0" y="0"/>
                      <a:ext cx="381494" cy="416805"/>
                    </a:xfrm>
                    <a:prstGeom prst="rect">
                      <a:avLst/>
                    </a:prstGeom>
                  </pic:spPr>
                </pic:pic>
              </a:graphicData>
            </a:graphic>
          </wp:anchor>
        </w:drawing>
      </w:r>
      <w:r>
        <w:rPr>
          <w:rFonts w:ascii="Meiryo" w:eastAsia="Meiryo" w:hint="eastAsia"/>
        </w:rPr>
        <w:t>本マニュアルでは警告、注意、ポイントのマークを⽤いて重要な事項を記載しています。</w:t>
      </w:r>
    </w:p>
    <w:p>
      <w:pPr>
        <w:tabs>
          <w:tab w:pos="2327" w:val="left" w:leader="none"/>
        </w:tabs>
        <w:spacing w:before="67" w:after="67"/>
        <w:ind w:left="2327" w:right="597" w:hanging="1081"/>
        <w:jc w:val="left"/>
        <w:rPr>
          <w:rFonts w:ascii="Meiryo" w:eastAsia="Meiryo" w:hint="eastAsia"/>
          <w:b/>
          <w:sz w:val="20"/>
        </w:rPr>
      </w:pPr>
      <w:r>
        <w:rPr>
          <w:rFonts w:ascii="Meiryo" w:eastAsia="Meiryo" w:hint="eastAsia"/>
          <w:b/>
          <w:sz w:val="20"/>
        </w:rPr>
        <w:t>警告</w:t>
        <w:tab/>
        <w:t>この表⽰を無視して誤った取り扱</w:t>
      </w:r>
      <w:r>
        <w:rPr>
          <w:rFonts w:ascii="Meiryo" w:eastAsia="Meiryo" w:hint="eastAsia"/>
          <w:b/>
          <w:spacing w:val="47"/>
          <w:sz w:val="20"/>
        </w:rPr>
        <w:t>い</w:t>
      </w:r>
      <w:r>
        <w:rPr>
          <w:b/>
          <w:sz w:val="20"/>
        </w:rPr>
        <w:t>(</w:t>
      </w:r>
      <w:r>
        <w:rPr>
          <w:rFonts w:ascii="Meiryo" w:eastAsia="Meiryo" w:hint="eastAsia"/>
          <w:b/>
          <w:sz w:val="20"/>
        </w:rPr>
        <w:t>⼿順や使⽤⽅法、条件など</w:t>
      </w:r>
      <w:r>
        <w:rPr>
          <w:b/>
          <w:sz w:val="20"/>
        </w:rPr>
        <w:t>)</w:t>
      </w:r>
      <w:r>
        <w:rPr>
          <w:b/>
          <w:spacing w:val="-9"/>
          <w:sz w:val="20"/>
        </w:rPr>
        <w:t> </w:t>
      </w:r>
      <w:r>
        <w:rPr>
          <w:rFonts w:ascii="Meiryo" w:eastAsia="Meiryo" w:hint="eastAsia"/>
          <w:b/>
          <w:sz w:val="20"/>
        </w:rPr>
        <w:t>をすると、⼈が重傷を負う可能性が想定される内容を⽰しています。必ずお読みください。</w:t>
      </w:r>
    </w:p>
    <w:p>
      <w:pPr>
        <w:pStyle w:val="BodyText"/>
        <w:spacing w:line="20" w:lineRule="exact"/>
        <w:ind w:left="2327"/>
        <w:rPr>
          <w:rFonts w:ascii="Meiryo"/>
          <w:sz w:val="2"/>
        </w:rPr>
      </w:pPr>
      <w:r>
        <w:rPr>
          <w:rFonts w:ascii="Meiryo"/>
          <w:sz w:val="2"/>
        </w:rPr>
        <w:pict>
          <v:group style="width:398.65pt;height:.75pt;mso-position-horizontal-relative:char;mso-position-vertical-relative:line" coordorigin="0,0" coordsize="7973,15">
            <v:rect style="position:absolute;left:0;top:0;width:68;height:15" filled="true" fillcolor="#000000" stroked="false">
              <v:fill type="solid"/>
            </v:rect>
            <v:line style="position:absolute" from="67,7" to="7920,7" stroked="true" strokeweight=".72pt" strokecolor="#000000">
              <v:stroke dashstyle="solid"/>
            </v:line>
            <v:rect style="position:absolute;left:7920;top:0;width:53;height:15" filled="true" fillcolor="#000000" stroked="false">
              <v:fill type="solid"/>
            </v:rect>
          </v:group>
        </w:pict>
      </w:r>
      <w:r>
        <w:rPr>
          <w:rFonts w:ascii="Meiryo"/>
          <w:sz w:val="2"/>
        </w:rPr>
      </w:r>
    </w:p>
    <w:p>
      <w:pPr>
        <w:tabs>
          <w:tab w:pos="2379" w:val="left" w:leader="none"/>
        </w:tabs>
        <w:spacing w:line="194" w:lineRule="auto" w:before="125"/>
        <w:ind w:left="2379" w:right="494" w:hanging="1633"/>
        <w:jc w:val="left"/>
        <w:rPr>
          <w:rFonts w:ascii="Meiryo" w:eastAsia="Meiryo" w:hint="eastAsia"/>
          <w:b/>
          <w:sz w:val="20"/>
        </w:rPr>
      </w:pPr>
      <w:r>
        <w:rPr/>
        <w:pict>
          <v:group style="position:absolute;margin-left:162pt;margin-top:46.700569pt;width:398.65pt;height:.75pt;mso-position-horizontal-relative:page;mso-position-vertical-relative:paragraph;z-index:2248;mso-wrap-distance-left:0;mso-wrap-distance-right:0" coordorigin="3240,934" coordsize="7973,15">
            <v:rect style="position:absolute;left:3240;top:934;width:68;height:15" filled="true" fillcolor="#000000" stroked="false">
              <v:fill type="solid"/>
            </v:rect>
            <v:line style="position:absolute" from="3307,941" to="11160,941" stroked="true" strokeweight=".72pt" strokecolor="#000000">
              <v:stroke dashstyle="solid"/>
            </v:line>
            <v:rect style="position:absolute;left:11160;top:934;width:53;height:15" filled="true" fillcolor="#000000" stroked="false">
              <v:fill type="solid"/>
            </v:rect>
            <w10:wrap type="topAndBottom"/>
          </v:group>
        </w:pict>
      </w:r>
      <w:r>
        <w:rPr>
          <w:position w:val="-23"/>
        </w:rPr>
        <w:drawing>
          <wp:inline distT="0" distB="0" distL="0" distR="0">
            <wp:extent cx="193782" cy="315206"/>
            <wp:effectExtent l="0" t="0" r="0" b="0"/>
            <wp:docPr id="105" name="image51.png" descr=""/>
            <wp:cNvGraphicFramePr>
              <a:graphicFrameLocks noChangeAspect="1"/>
            </wp:cNvGraphicFramePr>
            <a:graphic>
              <a:graphicData uri="http://schemas.openxmlformats.org/drawingml/2006/picture">
                <pic:pic>
                  <pic:nvPicPr>
                    <pic:cNvPr id="106" name="image51.png"/>
                    <pic:cNvPicPr/>
                  </pic:nvPicPr>
                  <pic:blipFill>
                    <a:blip r:embed="rId75" cstate="print"/>
                    <a:stretch>
                      <a:fillRect/>
                    </a:stretch>
                  </pic:blipFill>
                  <pic:spPr>
                    <a:xfrm>
                      <a:off x="0" y="0"/>
                      <a:ext cx="193782" cy="315206"/>
                    </a:xfrm>
                    <a:prstGeom prst="rect">
                      <a:avLst/>
                    </a:prstGeom>
                  </pic:spPr>
                </pic:pic>
              </a:graphicData>
            </a:graphic>
          </wp:inline>
        </w:drawing>
      </w:r>
      <w:r>
        <w:rPr>
          <w:position w:val="-23"/>
        </w:rPr>
      </w:r>
      <w:r>
        <w:rPr>
          <w:sz w:val="20"/>
        </w:rPr>
        <w:t>    </w:t>
      </w:r>
      <w:r>
        <w:rPr>
          <w:spacing w:val="-3"/>
          <w:sz w:val="20"/>
        </w:rPr>
        <w:t> </w:t>
      </w:r>
      <w:r>
        <w:rPr>
          <w:rFonts w:ascii="Meiryo" w:eastAsia="Meiryo" w:hint="eastAsia"/>
          <w:b/>
          <w:sz w:val="20"/>
        </w:rPr>
        <w:t>注意</w:t>
        <w:tab/>
        <w:t>この表⽰を無視して誤った取り扱</w:t>
      </w:r>
      <w:r>
        <w:rPr>
          <w:rFonts w:ascii="Meiryo" w:eastAsia="Meiryo" w:hint="eastAsia"/>
          <w:b/>
          <w:spacing w:val="47"/>
          <w:sz w:val="20"/>
        </w:rPr>
        <w:t>い</w:t>
      </w:r>
      <w:r>
        <w:rPr>
          <w:b/>
          <w:sz w:val="20"/>
        </w:rPr>
        <w:t>(</w:t>
      </w:r>
      <w:r>
        <w:rPr>
          <w:rFonts w:ascii="Meiryo" w:eastAsia="Meiryo" w:hint="eastAsia"/>
          <w:b/>
          <w:sz w:val="20"/>
        </w:rPr>
        <w:t>⼿順や使⽤⽅法など</w:t>
      </w:r>
      <w:r>
        <w:rPr>
          <w:b/>
          <w:sz w:val="20"/>
        </w:rPr>
        <w:t>)</w:t>
      </w:r>
      <w:r>
        <w:rPr>
          <w:b/>
          <w:spacing w:val="-6"/>
          <w:sz w:val="20"/>
        </w:rPr>
        <w:t> </w:t>
      </w:r>
      <w:r>
        <w:rPr>
          <w:rFonts w:ascii="Meiryo" w:eastAsia="Meiryo" w:hint="eastAsia"/>
          <w:b/>
          <w:sz w:val="20"/>
        </w:rPr>
        <w:t>をすると、</w:t>
      </w:r>
      <w:r>
        <w:rPr>
          <w:rFonts w:ascii="Meiryo" w:eastAsia="Meiryo" w:hint="eastAsia"/>
          <w:b/>
          <w:spacing w:val="-21"/>
          <w:sz w:val="20"/>
        </w:rPr>
        <w:t> </w:t>
      </w:r>
      <w:r>
        <w:rPr>
          <w:rFonts w:ascii="Meiryo" w:eastAsia="Meiryo" w:hint="eastAsia"/>
          <w:b/>
          <w:sz w:val="20"/>
        </w:rPr>
        <w:t>製品が損傷する可能性が想定される内容を⽰しています。必ずお読みください。</w:t>
      </w:r>
    </w:p>
    <w:p>
      <w:pPr>
        <w:tabs>
          <w:tab w:pos="2432" w:val="left" w:leader="none"/>
        </w:tabs>
        <w:spacing w:line="182" w:lineRule="auto" w:before="118" w:after="103"/>
        <w:ind w:left="2432" w:right="524" w:hanging="1645"/>
        <w:jc w:val="left"/>
        <w:rPr>
          <w:rFonts w:ascii="Meiryo" w:eastAsia="Meiryo" w:hint="eastAsia"/>
          <w:sz w:val="20"/>
        </w:rPr>
      </w:pPr>
      <w:r>
        <w:rPr>
          <w:position w:val="-26"/>
        </w:rPr>
        <w:drawing>
          <wp:inline distT="0" distB="0" distL="0" distR="0">
            <wp:extent cx="198119" cy="330685"/>
            <wp:effectExtent l="0" t="0" r="0" b="0"/>
            <wp:docPr id="107" name="image52.png" descr=""/>
            <wp:cNvGraphicFramePr>
              <a:graphicFrameLocks noChangeAspect="1"/>
            </wp:cNvGraphicFramePr>
            <a:graphic>
              <a:graphicData uri="http://schemas.openxmlformats.org/drawingml/2006/picture">
                <pic:pic>
                  <pic:nvPicPr>
                    <pic:cNvPr id="108" name="image52.png"/>
                    <pic:cNvPicPr/>
                  </pic:nvPicPr>
                  <pic:blipFill>
                    <a:blip r:embed="rId76" cstate="print"/>
                    <a:stretch>
                      <a:fillRect/>
                    </a:stretch>
                  </pic:blipFill>
                  <pic:spPr>
                    <a:xfrm>
                      <a:off x="0" y="0"/>
                      <a:ext cx="198119" cy="330685"/>
                    </a:xfrm>
                    <a:prstGeom prst="rect">
                      <a:avLst/>
                    </a:prstGeom>
                  </pic:spPr>
                </pic:pic>
              </a:graphicData>
            </a:graphic>
          </wp:inline>
        </w:drawing>
      </w:r>
      <w:r>
        <w:rPr>
          <w:position w:val="-26"/>
        </w:rPr>
      </w:r>
      <w:r>
        <w:rPr>
          <w:sz w:val="20"/>
        </w:rPr>
        <w:t>    </w:t>
      </w:r>
      <w:r>
        <w:rPr>
          <w:spacing w:val="1"/>
          <w:sz w:val="20"/>
        </w:rPr>
        <w:t> </w:t>
      </w:r>
      <w:r>
        <w:rPr>
          <w:rFonts w:ascii="Meiryo" w:eastAsia="Meiryo" w:hint="eastAsia"/>
          <w:b/>
          <w:sz w:val="20"/>
        </w:rPr>
        <w:t>ポイント</w:t>
        <w:tab/>
      </w:r>
      <w:r>
        <w:rPr>
          <w:rFonts w:ascii="Meiryo" w:eastAsia="Meiryo" w:hint="eastAsia"/>
          <w:spacing w:val="-1"/>
          <w:sz w:val="20"/>
        </w:rPr>
        <w:t>この</w:t>
      </w:r>
      <w:r>
        <w:rPr>
          <w:rFonts w:ascii="Meiryo" w:eastAsia="Meiryo" w:hint="eastAsia"/>
          <w:sz w:val="20"/>
        </w:rPr>
        <w:t>表⽰は⼿順や使⽤⽅法、条件などに関する重要な情報が記載されていることを⽰しています。必ずお読みください。</w:t>
      </w:r>
    </w:p>
    <w:p>
      <w:pPr>
        <w:pStyle w:val="BodyText"/>
        <w:spacing w:line="20" w:lineRule="exact"/>
        <w:ind w:left="2410"/>
        <w:rPr>
          <w:rFonts w:ascii="Meiryo"/>
          <w:sz w:val="2"/>
        </w:rPr>
      </w:pPr>
      <w:r>
        <w:rPr>
          <w:rFonts w:ascii="Meiryo"/>
          <w:sz w:val="2"/>
        </w:rPr>
        <w:pict>
          <v:group style="width:396.75pt;height:.75pt;mso-position-horizontal-relative:char;mso-position-vertical-relative:line" coordorigin="0,0" coordsize="7935,15">
            <v:line style="position:absolute" from="0,7" to="7934,7" stroked="true" strokeweight=".72pt" strokecolor="#000000">
              <v:stroke dashstyle="solid"/>
            </v:line>
          </v:group>
        </w:pict>
      </w:r>
      <w:r>
        <w:rPr>
          <w:rFonts w:ascii="Meiryo"/>
          <w:sz w:val="2"/>
        </w:rPr>
      </w:r>
    </w:p>
    <w:p>
      <w:pPr>
        <w:pStyle w:val="BodyText"/>
        <w:spacing w:before="18"/>
        <w:rPr>
          <w:rFonts w:ascii="Meiryo"/>
          <w:sz w:val="15"/>
        </w:rPr>
      </w:pPr>
    </w:p>
    <w:p>
      <w:pPr>
        <w:pStyle w:val="Heading2"/>
        <w:spacing w:before="68"/>
        <w:rPr>
          <w:rFonts w:ascii="Meiryo" w:eastAsia="Meiryo" w:hint="eastAsia"/>
          <w:u w:val="none"/>
        </w:rPr>
      </w:pPr>
      <w:bookmarkStart w:name="_TOC_250047" w:id="20"/>
      <w:bookmarkEnd w:id="20"/>
      <w:r>
        <w:rPr>
          <w:rFonts w:ascii="Meiryo" w:eastAsia="Meiryo" w:hint="eastAsia"/>
          <w:u w:val="single"/>
        </w:rPr>
        <w:t>本機器のマーク</w:t>
      </w:r>
    </w:p>
    <w:p>
      <w:pPr>
        <w:pStyle w:val="BodyText"/>
        <w:spacing w:before="14"/>
        <w:rPr>
          <w:rFonts w:ascii="Meiryo"/>
          <w:b/>
          <w:sz w:val="8"/>
        </w:rPr>
      </w:pPr>
    </w:p>
    <w:p>
      <w:pPr>
        <w:pStyle w:val="BodyText"/>
        <w:spacing w:before="71"/>
        <w:ind w:left="580"/>
        <w:rPr>
          <w:rFonts w:ascii="Meiryo" w:eastAsia="Meiryo" w:hint="eastAsia"/>
        </w:rPr>
      </w:pPr>
      <w:r>
        <w:rPr>
          <w:rFonts w:ascii="Meiryo" w:eastAsia="Meiryo" w:hint="eastAsia"/>
        </w:rPr>
        <w:t>以下の表では、本機器に使⽤されているマークについて説明いたします。</w:t>
      </w:r>
    </w:p>
    <w:p>
      <w:pPr>
        <w:spacing w:before="120" w:after="44"/>
        <w:ind w:left="3370" w:right="0" w:firstLine="0"/>
        <w:jc w:val="left"/>
        <w:rPr>
          <w:rFonts w:ascii="Meiryo" w:eastAsia="Meiryo" w:hint="eastAsia"/>
          <w:b/>
          <w:sz w:val="20"/>
        </w:rPr>
      </w:pPr>
      <w:r>
        <w:rPr>
          <w:rFonts w:ascii="Meiryo" w:eastAsia="Meiryo" w:hint="eastAsia"/>
          <w:b/>
          <w:spacing w:val="-9"/>
          <w:sz w:val="20"/>
        </w:rPr>
        <w:t>表 </w:t>
      </w:r>
      <w:r>
        <w:rPr>
          <w:rFonts w:ascii="Arial" w:eastAsia="Arial"/>
          <w:b/>
          <w:sz w:val="20"/>
        </w:rPr>
        <w:t>5:</w:t>
      </w:r>
      <w:r>
        <w:rPr>
          <w:rFonts w:ascii="Arial" w:eastAsia="Arial"/>
          <w:b/>
          <w:spacing w:val="55"/>
          <w:sz w:val="20"/>
        </w:rPr>
        <w:t> </w:t>
      </w:r>
      <w:r>
        <w:rPr>
          <w:rFonts w:ascii="Meiryo" w:eastAsia="Meiryo" w:hint="eastAsia"/>
          <w:b/>
          <w:sz w:val="20"/>
        </w:rPr>
        <w:t>本機器に使⽤されているマークについて</w:t>
      </w:r>
    </w:p>
    <w:tbl>
      <w:tblPr>
        <w:tblW w:w="0" w:type="auto"/>
        <w:jc w:val="left"/>
        <w:tblInd w:w="5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430"/>
        <w:gridCol w:w="810"/>
        <w:gridCol w:w="1620"/>
        <w:gridCol w:w="1620"/>
        <w:gridCol w:w="810"/>
        <w:gridCol w:w="2430"/>
      </w:tblGrid>
      <w:tr>
        <w:trPr>
          <w:trHeight w:val="1230" w:hRule="atLeast"/>
        </w:trPr>
        <w:tc>
          <w:tcPr>
            <w:tcW w:w="2430" w:type="dxa"/>
          </w:tcPr>
          <w:p>
            <w:pPr>
              <w:pStyle w:val="TableParagraph"/>
              <w:spacing w:line="551" w:lineRule="exact"/>
              <w:ind w:left="1166"/>
              <w:rPr>
                <w:rFonts w:ascii="Times New Roman"/>
                <w:sz w:val="48"/>
              </w:rPr>
            </w:pPr>
            <w:r>
              <w:rPr>
                <w:rFonts w:ascii="Times New Roman"/>
                <w:w w:val="99"/>
                <w:sz w:val="48"/>
              </w:rPr>
              <w:t>|</w:t>
            </w:r>
          </w:p>
          <w:p>
            <w:pPr>
              <w:pStyle w:val="TableParagraph"/>
              <w:spacing w:line="225" w:lineRule="auto" w:before="130"/>
              <w:ind w:left="532" w:right="498" w:firstLine="240"/>
              <w:rPr>
                <w:rFonts w:ascii="Times New Roman" w:eastAsia="Times New Roman"/>
                <w:sz w:val="18"/>
              </w:rPr>
            </w:pPr>
            <w:r>
              <w:rPr>
                <w:rFonts w:ascii="Meiryo" w:eastAsia="Meiryo" w:hint="eastAsia"/>
                <w:sz w:val="18"/>
              </w:rPr>
              <w:t>オン </w:t>
            </w:r>
            <w:r>
              <w:rPr>
                <w:rFonts w:ascii="Times New Roman" w:eastAsia="Times New Roman"/>
                <w:sz w:val="18"/>
              </w:rPr>
              <w:t>(</w:t>
            </w:r>
            <w:r>
              <w:rPr>
                <w:rFonts w:ascii="Meiryo" w:eastAsia="Meiryo" w:hint="eastAsia"/>
                <w:sz w:val="18"/>
              </w:rPr>
              <w:t>電源</w:t>
            </w:r>
            <w:r>
              <w:rPr>
                <w:rFonts w:ascii="Times New Roman" w:eastAsia="Times New Roman"/>
                <w:sz w:val="18"/>
              </w:rPr>
              <w:t>) IEC 417, No. 5007</w:t>
            </w:r>
          </w:p>
        </w:tc>
        <w:tc>
          <w:tcPr>
            <w:tcW w:w="2430" w:type="dxa"/>
            <w:gridSpan w:val="2"/>
          </w:tcPr>
          <w:p>
            <w:pPr>
              <w:pStyle w:val="TableParagraph"/>
              <w:spacing w:line="240" w:lineRule="auto" w:before="18"/>
              <w:rPr>
                <w:rFonts w:ascii="Meiryo"/>
                <w:b/>
                <w:sz w:val="9"/>
              </w:rPr>
            </w:pPr>
          </w:p>
          <w:p>
            <w:pPr>
              <w:pStyle w:val="TableParagraph"/>
              <w:spacing w:line="351" w:lineRule="exact"/>
              <w:ind w:left="1035"/>
              <w:rPr>
                <w:rFonts w:ascii="Meiryo"/>
                <w:sz w:val="20"/>
              </w:rPr>
            </w:pPr>
            <w:r>
              <w:rPr>
                <w:rFonts w:ascii="Meiryo"/>
                <w:position w:val="-6"/>
                <w:sz w:val="20"/>
              </w:rPr>
              <w:drawing>
                <wp:inline distT="0" distB="0" distL="0" distR="0">
                  <wp:extent cx="223456" cy="223456"/>
                  <wp:effectExtent l="0" t="0" r="0" b="0"/>
                  <wp:docPr id="109" name="image53.png" descr=""/>
                  <wp:cNvGraphicFramePr>
                    <a:graphicFrameLocks noChangeAspect="1"/>
                  </wp:cNvGraphicFramePr>
                  <a:graphic>
                    <a:graphicData uri="http://schemas.openxmlformats.org/drawingml/2006/picture">
                      <pic:pic>
                        <pic:nvPicPr>
                          <pic:cNvPr id="110" name="image53.png"/>
                          <pic:cNvPicPr/>
                        </pic:nvPicPr>
                        <pic:blipFill>
                          <a:blip r:embed="rId77" cstate="print"/>
                          <a:stretch>
                            <a:fillRect/>
                          </a:stretch>
                        </pic:blipFill>
                        <pic:spPr>
                          <a:xfrm>
                            <a:off x="0" y="0"/>
                            <a:ext cx="223456" cy="223456"/>
                          </a:xfrm>
                          <a:prstGeom prst="rect">
                            <a:avLst/>
                          </a:prstGeom>
                        </pic:spPr>
                      </pic:pic>
                    </a:graphicData>
                  </a:graphic>
                </wp:inline>
              </w:drawing>
            </w:r>
            <w:r>
              <w:rPr>
                <w:rFonts w:ascii="Meiryo"/>
                <w:position w:val="-6"/>
                <w:sz w:val="20"/>
              </w:rPr>
            </w:r>
          </w:p>
          <w:p>
            <w:pPr>
              <w:pStyle w:val="TableParagraph"/>
              <w:spacing w:line="225" w:lineRule="auto" w:before="137"/>
              <w:ind w:left="532" w:right="498" w:firstLine="240"/>
              <w:rPr>
                <w:rFonts w:ascii="Times New Roman" w:eastAsia="Times New Roman"/>
                <w:sz w:val="18"/>
              </w:rPr>
            </w:pPr>
            <w:r>
              <w:rPr>
                <w:rFonts w:ascii="Meiryo" w:eastAsia="Meiryo" w:hint="eastAsia"/>
                <w:sz w:val="18"/>
              </w:rPr>
              <w:t>オフ </w:t>
            </w:r>
            <w:r>
              <w:rPr>
                <w:rFonts w:ascii="Times New Roman" w:eastAsia="Times New Roman"/>
                <w:sz w:val="18"/>
              </w:rPr>
              <w:t>(</w:t>
            </w:r>
            <w:r>
              <w:rPr>
                <w:rFonts w:ascii="Meiryo" w:eastAsia="Meiryo" w:hint="eastAsia"/>
                <w:sz w:val="18"/>
              </w:rPr>
              <w:t>電源</w:t>
            </w:r>
            <w:r>
              <w:rPr>
                <w:rFonts w:ascii="Times New Roman" w:eastAsia="Times New Roman"/>
                <w:sz w:val="18"/>
              </w:rPr>
              <w:t>) IEC 417, No. 5008</w:t>
            </w:r>
          </w:p>
        </w:tc>
        <w:tc>
          <w:tcPr>
            <w:tcW w:w="2430" w:type="dxa"/>
            <w:gridSpan w:val="2"/>
          </w:tcPr>
          <w:p>
            <w:pPr>
              <w:pStyle w:val="TableParagraph"/>
              <w:spacing w:line="240" w:lineRule="auto" w:before="7"/>
              <w:rPr>
                <w:rFonts w:ascii="Meiryo"/>
                <w:b/>
                <w:sz w:val="9"/>
              </w:rPr>
            </w:pPr>
          </w:p>
          <w:p>
            <w:pPr>
              <w:pStyle w:val="TableParagraph"/>
              <w:spacing w:line="350" w:lineRule="exact"/>
              <w:ind w:left="1085"/>
              <w:rPr>
                <w:rFonts w:ascii="Meiryo"/>
                <w:sz w:val="20"/>
              </w:rPr>
            </w:pPr>
            <w:r>
              <w:rPr>
                <w:rFonts w:ascii="Meiryo"/>
                <w:position w:val="-6"/>
                <w:sz w:val="20"/>
              </w:rPr>
              <w:pict>
                <v:group style="width:11.7pt;height:17pt;mso-position-horizontal-relative:char;mso-position-vertical-relative:line" coordorigin="0,0" coordsize="234,340">
                  <v:line style="position:absolute" from="115,0" to="115,257" stroked="true" strokeweight="1.02pt" strokecolor="#000000">
                    <v:stroke dashstyle="solid"/>
                  </v:line>
                  <v:line style="position:absolute" from="0,257" to="234,257" stroked="true" strokeweight=".96pt" strokecolor="#000000">
                    <v:stroke dashstyle="solid"/>
                  </v:line>
                  <v:rect style="position:absolute;left:74;top:320;width:75;height:20" filled="true" fillcolor="#000000" stroked="false">
                    <v:fill type="solid"/>
                  </v:rect>
                  <v:line style="position:absolute" from="30,296" to="194,296" stroked="true" strokeweight="1.02pt" strokecolor="#000000">
                    <v:stroke dashstyle="solid"/>
                  </v:line>
                </v:group>
              </w:pict>
            </w:r>
            <w:r>
              <w:rPr>
                <w:rFonts w:ascii="Meiryo"/>
                <w:position w:val="-6"/>
                <w:sz w:val="20"/>
              </w:rPr>
            </w:r>
          </w:p>
          <w:p>
            <w:pPr>
              <w:pStyle w:val="TableParagraph"/>
              <w:spacing w:line="225" w:lineRule="auto" w:before="149"/>
              <w:ind w:left="532" w:right="498" w:firstLine="150"/>
              <w:rPr>
                <w:rFonts w:ascii="Times New Roman" w:eastAsia="Times New Roman"/>
                <w:sz w:val="18"/>
              </w:rPr>
            </w:pPr>
            <w:r>
              <w:rPr>
                <w:rFonts w:ascii="Meiryo" w:eastAsia="Meiryo" w:hint="eastAsia"/>
                <w:sz w:val="18"/>
              </w:rPr>
              <w:t>接地 </w:t>
            </w:r>
            <w:r>
              <w:rPr>
                <w:rFonts w:ascii="Times New Roman" w:eastAsia="Times New Roman"/>
                <w:sz w:val="18"/>
              </w:rPr>
              <w:t>(</w:t>
            </w:r>
            <w:r>
              <w:rPr>
                <w:rFonts w:ascii="Meiryo" w:eastAsia="Meiryo" w:hint="eastAsia"/>
                <w:sz w:val="18"/>
              </w:rPr>
              <w:t>アース</w:t>
            </w:r>
            <w:r>
              <w:rPr>
                <w:rFonts w:ascii="Times New Roman" w:eastAsia="Times New Roman"/>
                <w:sz w:val="18"/>
              </w:rPr>
              <w:t>) IEC 417, No. 5017</w:t>
            </w:r>
          </w:p>
        </w:tc>
        <w:tc>
          <w:tcPr>
            <w:tcW w:w="2430" w:type="dxa"/>
          </w:tcPr>
          <w:p>
            <w:pPr>
              <w:pStyle w:val="TableParagraph"/>
              <w:spacing w:line="240" w:lineRule="auto" w:before="18"/>
              <w:rPr>
                <w:rFonts w:ascii="Meiryo"/>
                <w:b/>
                <w:sz w:val="9"/>
              </w:rPr>
            </w:pPr>
          </w:p>
          <w:p>
            <w:pPr>
              <w:pStyle w:val="TableParagraph"/>
              <w:spacing w:line="352" w:lineRule="exact"/>
              <w:ind w:left="1035"/>
              <w:rPr>
                <w:rFonts w:ascii="Meiryo"/>
                <w:sz w:val="20"/>
              </w:rPr>
            </w:pPr>
            <w:r>
              <w:rPr>
                <w:rFonts w:ascii="Meiryo"/>
                <w:position w:val="-6"/>
                <w:sz w:val="20"/>
              </w:rPr>
              <w:drawing>
                <wp:inline distT="0" distB="0" distL="0" distR="0">
                  <wp:extent cx="223837" cy="223837"/>
                  <wp:effectExtent l="0" t="0" r="0" b="0"/>
                  <wp:docPr id="111" name="image54.png" descr=""/>
                  <wp:cNvGraphicFramePr>
                    <a:graphicFrameLocks noChangeAspect="1"/>
                  </wp:cNvGraphicFramePr>
                  <a:graphic>
                    <a:graphicData uri="http://schemas.openxmlformats.org/drawingml/2006/picture">
                      <pic:pic>
                        <pic:nvPicPr>
                          <pic:cNvPr id="112" name="image54.png"/>
                          <pic:cNvPicPr/>
                        </pic:nvPicPr>
                        <pic:blipFill>
                          <a:blip r:embed="rId78" cstate="print"/>
                          <a:stretch>
                            <a:fillRect/>
                          </a:stretch>
                        </pic:blipFill>
                        <pic:spPr>
                          <a:xfrm>
                            <a:off x="0" y="0"/>
                            <a:ext cx="223837" cy="223837"/>
                          </a:xfrm>
                          <a:prstGeom prst="rect">
                            <a:avLst/>
                          </a:prstGeom>
                        </pic:spPr>
                      </pic:pic>
                    </a:graphicData>
                  </a:graphic>
                </wp:inline>
              </w:drawing>
            </w:r>
            <w:r>
              <w:rPr>
                <w:rFonts w:ascii="Meiryo"/>
                <w:position w:val="-6"/>
                <w:sz w:val="20"/>
              </w:rPr>
            </w:r>
          </w:p>
          <w:p>
            <w:pPr>
              <w:pStyle w:val="TableParagraph"/>
              <w:spacing w:line="225" w:lineRule="auto" w:before="136"/>
              <w:ind w:left="532" w:right="261" w:hanging="31"/>
              <w:rPr>
                <w:rFonts w:ascii="Times New Roman" w:eastAsia="Times New Roman"/>
                <w:sz w:val="18"/>
              </w:rPr>
            </w:pPr>
            <w:r>
              <w:rPr>
                <w:rFonts w:ascii="Meiryo" w:eastAsia="Meiryo" w:hint="eastAsia"/>
                <w:sz w:val="18"/>
              </w:rPr>
              <w:t>保護接地 </w:t>
            </w:r>
            <w:r>
              <w:rPr>
                <w:rFonts w:ascii="Times New Roman" w:eastAsia="Times New Roman"/>
                <w:sz w:val="18"/>
              </w:rPr>
              <w:t>(</w:t>
            </w:r>
            <w:r>
              <w:rPr>
                <w:rFonts w:ascii="Meiryo" w:eastAsia="Meiryo" w:hint="eastAsia"/>
                <w:sz w:val="18"/>
              </w:rPr>
              <w:t>アース</w:t>
            </w:r>
            <w:r>
              <w:rPr>
                <w:rFonts w:ascii="Times New Roman" w:eastAsia="Times New Roman"/>
                <w:sz w:val="18"/>
              </w:rPr>
              <w:t>) IEC 417, No. 5019</w:t>
            </w:r>
          </w:p>
        </w:tc>
      </w:tr>
      <w:tr>
        <w:trPr>
          <w:trHeight w:val="1127" w:hRule="atLeast"/>
        </w:trPr>
        <w:tc>
          <w:tcPr>
            <w:tcW w:w="2430" w:type="dxa"/>
          </w:tcPr>
          <w:p>
            <w:pPr>
              <w:pStyle w:val="TableParagraph"/>
              <w:spacing w:line="240" w:lineRule="auto" w:before="4"/>
              <w:rPr>
                <w:rFonts w:ascii="Meiryo"/>
                <w:b/>
                <w:sz w:val="6"/>
              </w:rPr>
            </w:pPr>
          </w:p>
          <w:p>
            <w:pPr>
              <w:pStyle w:val="TableParagraph"/>
              <w:spacing w:line="330" w:lineRule="exact"/>
              <w:ind w:left="1079"/>
              <w:rPr>
                <w:rFonts w:ascii="Meiryo"/>
                <w:sz w:val="20"/>
              </w:rPr>
            </w:pPr>
            <w:r>
              <w:rPr>
                <w:rFonts w:ascii="Meiryo"/>
                <w:position w:val="-6"/>
                <w:sz w:val="20"/>
              </w:rPr>
              <w:drawing>
                <wp:inline distT="0" distB="0" distL="0" distR="0">
                  <wp:extent cx="168251" cy="209550"/>
                  <wp:effectExtent l="0" t="0" r="0" b="0"/>
                  <wp:docPr id="113" name="image42.png" descr=""/>
                  <wp:cNvGraphicFramePr>
                    <a:graphicFrameLocks noChangeAspect="1"/>
                  </wp:cNvGraphicFramePr>
                  <a:graphic>
                    <a:graphicData uri="http://schemas.openxmlformats.org/drawingml/2006/picture">
                      <pic:pic>
                        <pic:nvPicPr>
                          <pic:cNvPr id="114" name="image42.png"/>
                          <pic:cNvPicPr/>
                        </pic:nvPicPr>
                        <pic:blipFill>
                          <a:blip r:embed="rId64" cstate="print"/>
                          <a:stretch>
                            <a:fillRect/>
                          </a:stretch>
                        </pic:blipFill>
                        <pic:spPr>
                          <a:xfrm>
                            <a:off x="0" y="0"/>
                            <a:ext cx="168251" cy="209550"/>
                          </a:xfrm>
                          <a:prstGeom prst="rect">
                            <a:avLst/>
                          </a:prstGeom>
                        </pic:spPr>
                      </pic:pic>
                    </a:graphicData>
                  </a:graphic>
                </wp:inline>
              </w:drawing>
            </w:r>
            <w:r>
              <w:rPr>
                <w:rFonts w:ascii="Meiryo"/>
                <w:position w:val="-6"/>
                <w:sz w:val="20"/>
              </w:rPr>
            </w:r>
          </w:p>
          <w:p>
            <w:pPr>
              <w:pStyle w:val="TableParagraph"/>
              <w:spacing w:line="340" w:lineRule="exact" w:before="114"/>
              <w:ind w:left="204" w:right="191"/>
              <w:jc w:val="center"/>
              <w:rPr>
                <w:rFonts w:ascii="Meiryo" w:eastAsia="Meiryo" w:hint="eastAsia"/>
                <w:sz w:val="18"/>
              </w:rPr>
            </w:pPr>
            <w:r>
              <w:rPr>
                <w:rFonts w:ascii="Meiryo" w:eastAsia="Meiryo" w:hint="eastAsia"/>
                <w:sz w:val="18"/>
              </w:rPr>
              <w:t>フレームまたはシャーシ</w:t>
            </w:r>
          </w:p>
          <w:p>
            <w:pPr>
              <w:pStyle w:val="TableParagraph"/>
              <w:spacing w:line="198" w:lineRule="exact"/>
              <w:ind w:left="204" w:right="190"/>
              <w:jc w:val="center"/>
              <w:rPr>
                <w:rFonts w:ascii="Times New Roman"/>
                <w:sz w:val="18"/>
              </w:rPr>
            </w:pPr>
            <w:r>
              <w:rPr>
                <w:rFonts w:ascii="Times New Roman"/>
                <w:sz w:val="18"/>
              </w:rPr>
              <w:t>IEC 417, No. 5020</w:t>
            </w:r>
          </w:p>
        </w:tc>
        <w:tc>
          <w:tcPr>
            <w:tcW w:w="2430" w:type="dxa"/>
            <w:gridSpan w:val="2"/>
          </w:tcPr>
          <w:p>
            <w:pPr>
              <w:pStyle w:val="TableParagraph"/>
              <w:spacing w:line="240" w:lineRule="auto" w:before="2"/>
              <w:rPr>
                <w:rFonts w:ascii="Meiryo"/>
                <w:b/>
                <w:sz w:val="3"/>
              </w:rPr>
            </w:pPr>
          </w:p>
          <w:p>
            <w:pPr>
              <w:pStyle w:val="TableParagraph"/>
              <w:spacing w:line="390" w:lineRule="exact"/>
              <w:ind w:left="1079"/>
              <w:rPr>
                <w:rFonts w:ascii="Meiryo"/>
                <w:sz w:val="20"/>
              </w:rPr>
            </w:pPr>
            <w:r>
              <w:rPr>
                <w:rFonts w:ascii="Meiryo"/>
                <w:position w:val="-7"/>
                <w:sz w:val="20"/>
              </w:rPr>
              <w:drawing>
                <wp:inline distT="0" distB="0" distL="0" distR="0">
                  <wp:extent cx="162806" cy="247650"/>
                  <wp:effectExtent l="0" t="0" r="0" b="0"/>
                  <wp:docPr id="115" name="image43.png" descr=""/>
                  <wp:cNvGraphicFramePr>
                    <a:graphicFrameLocks noChangeAspect="1"/>
                  </wp:cNvGraphicFramePr>
                  <a:graphic>
                    <a:graphicData uri="http://schemas.openxmlformats.org/drawingml/2006/picture">
                      <pic:pic>
                        <pic:nvPicPr>
                          <pic:cNvPr id="116" name="image43.png"/>
                          <pic:cNvPicPr/>
                        </pic:nvPicPr>
                        <pic:blipFill>
                          <a:blip r:embed="rId65" cstate="print"/>
                          <a:stretch>
                            <a:fillRect/>
                          </a:stretch>
                        </pic:blipFill>
                        <pic:spPr>
                          <a:xfrm>
                            <a:off x="0" y="0"/>
                            <a:ext cx="162806" cy="247650"/>
                          </a:xfrm>
                          <a:prstGeom prst="rect">
                            <a:avLst/>
                          </a:prstGeom>
                        </pic:spPr>
                      </pic:pic>
                    </a:graphicData>
                  </a:graphic>
                </wp:inline>
              </w:drawing>
            </w:r>
            <w:r>
              <w:rPr>
                <w:rFonts w:ascii="Meiryo"/>
                <w:position w:val="-7"/>
                <w:sz w:val="20"/>
              </w:rPr>
            </w:r>
          </w:p>
          <w:p>
            <w:pPr>
              <w:pStyle w:val="TableParagraph"/>
              <w:spacing w:line="340" w:lineRule="exact" w:before="115"/>
              <w:ind w:left="204" w:right="191"/>
              <w:jc w:val="center"/>
              <w:rPr>
                <w:rFonts w:ascii="Meiryo" w:eastAsia="Meiryo" w:hint="eastAsia"/>
                <w:sz w:val="18"/>
              </w:rPr>
            </w:pPr>
            <w:r>
              <w:rPr>
                <w:rFonts w:ascii="Meiryo" w:eastAsia="Meiryo" w:hint="eastAsia"/>
                <w:sz w:val="18"/>
              </w:rPr>
              <w:t>等電位</w:t>
            </w:r>
          </w:p>
          <w:p>
            <w:pPr>
              <w:pStyle w:val="TableParagraph"/>
              <w:spacing w:line="198" w:lineRule="exact"/>
              <w:ind w:left="204" w:right="190"/>
              <w:jc w:val="center"/>
              <w:rPr>
                <w:rFonts w:ascii="Times New Roman"/>
                <w:sz w:val="18"/>
              </w:rPr>
            </w:pPr>
            <w:r>
              <w:rPr>
                <w:rFonts w:ascii="Times New Roman"/>
                <w:sz w:val="18"/>
              </w:rPr>
              <w:t>IEC 417, No. 5021</w:t>
            </w:r>
          </w:p>
        </w:tc>
        <w:tc>
          <w:tcPr>
            <w:tcW w:w="2430" w:type="dxa"/>
            <w:gridSpan w:val="2"/>
          </w:tcPr>
          <w:p>
            <w:pPr>
              <w:pStyle w:val="TableParagraph"/>
              <w:spacing w:line="240" w:lineRule="auto" w:before="18"/>
              <w:rPr>
                <w:rFonts w:ascii="Meiryo"/>
                <w:b/>
                <w:sz w:val="13"/>
              </w:rPr>
            </w:pPr>
          </w:p>
          <w:p>
            <w:pPr>
              <w:pStyle w:val="TableParagraph"/>
              <w:spacing w:line="50" w:lineRule="exact"/>
              <w:ind w:left="980"/>
              <w:rPr>
                <w:rFonts w:ascii="Meiryo"/>
                <w:sz w:val="5"/>
              </w:rPr>
            </w:pPr>
            <w:r>
              <w:rPr>
                <w:rFonts w:ascii="Meiryo"/>
                <w:position w:val="0"/>
                <w:sz w:val="5"/>
              </w:rPr>
              <w:pict>
                <v:group style="width:19.95pt;height:2.5pt;mso-position-horizontal-relative:char;mso-position-vertical-relative:line" coordorigin="0,0" coordsize="399,50">
                  <v:line style="position:absolute" from="0,25" to="398,25" stroked="true" strokeweight="2.46pt" strokecolor="#000000">
                    <v:stroke dashstyle="solid"/>
                  </v:line>
                </v:group>
              </w:pict>
            </w:r>
            <w:r>
              <w:rPr>
                <w:rFonts w:ascii="Meiryo"/>
                <w:position w:val="0"/>
                <w:sz w:val="5"/>
              </w:rPr>
            </w:r>
          </w:p>
          <w:p>
            <w:pPr>
              <w:pStyle w:val="TableParagraph"/>
              <w:spacing w:line="240" w:lineRule="auto" w:before="13"/>
              <w:rPr>
                <w:rFonts w:ascii="Meiryo"/>
                <w:b/>
                <w:sz w:val="3"/>
              </w:rPr>
            </w:pPr>
          </w:p>
          <w:p>
            <w:pPr>
              <w:pStyle w:val="TableParagraph"/>
              <w:spacing w:line="49" w:lineRule="exact"/>
              <w:ind w:left="1005"/>
              <w:rPr>
                <w:rFonts w:ascii="Meiryo"/>
                <w:sz w:val="4"/>
              </w:rPr>
            </w:pPr>
            <w:r>
              <w:rPr>
                <w:rFonts w:ascii="Meiryo"/>
                <w:position w:val="0"/>
                <w:sz w:val="4"/>
              </w:rPr>
              <w:pict>
                <v:group style="width:19.95pt;height:2.5pt;mso-position-horizontal-relative:char;mso-position-vertical-relative:line" coordorigin="0,0" coordsize="399,50">
                  <v:rect style="position:absolute;left:296;top:0;width:102;height:50" filled="true" fillcolor="#000000" stroked="false">
                    <v:fill type="solid"/>
                  </v:rect>
                  <v:rect style="position:absolute;left:0;top:0;width:102;height:50" filled="true" fillcolor="#000000" stroked="false">
                    <v:fill type="solid"/>
                  </v:rect>
                  <v:rect style="position:absolute;left:151;top:0;width:102;height:50" filled="true" fillcolor="#000000" stroked="false">
                    <v:fill type="solid"/>
                  </v:rect>
                </v:group>
              </w:pict>
            </w:r>
            <w:r>
              <w:rPr>
                <w:rFonts w:ascii="Meiryo"/>
                <w:position w:val="0"/>
                <w:sz w:val="4"/>
              </w:rPr>
            </w:r>
          </w:p>
          <w:p>
            <w:pPr>
              <w:pStyle w:val="TableParagraph"/>
              <w:spacing w:line="340" w:lineRule="exact" w:before="124"/>
              <w:ind w:left="204" w:right="191"/>
              <w:jc w:val="center"/>
              <w:rPr>
                <w:rFonts w:ascii="Meiryo" w:eastAsia="Meiryo" w:hint="eastAsia"/>
                <w:sz w:val="18"/>
              </w:rPr>
            </w:pPr>
            <w:r>
              <w:rPr>
                <w:rFonts w:ascii="Meiryo" w:eastAsia="Meiryo" w:hint="eastAsia"/>
                <w:sz w:val="18"/>
              </w:rPr>
              <w:t>直流</w:t>
            </w:r>
          </w:p>
          <w:p>
            <w:pPr>
              <w:pStyle w:val="TableParagraph"/>
              <w:spacing w:line="198" w:lineRule="exact"/>
              <w:ind w:left="204" w:right="191"/>
              <w:jc w:val="center"/>
              <w:rPr>
                <w:rFonts w:ascii="Times New Roman"/>
                <w:sz w:val="18"/>
              </w:rPr>
            </w:pPr>
            <w:r>
              <w:rPr>
                <w:rFonts w:ascii="Times New Roman"/>
                <w:sz w:val="18"/>
              </w:rPr>
              <w:t>IEC 417, No. 5031</w:t>
            </w:r>
          </w:p>
        </w:tc>
        <w:tc>
          <w:tcPr>
            <w:tcW w:w="2430" w:type="dxa"/>
          </w:tcPr>
          <w:p>
            <w:pPr>
              <w:pStyle w:val="TableParagraph"/>
              <w:spacing w:line="240" w:lineRule="auto" w:before="18"/>
              <w:rPr>
                <w:rFonts w:ascii="Meiryo"/>
                <w:b/>
                <w:sz w:val="13"/>
              </w:rPr>
            </w:pPr>
          </w:p>
          <w:p>
            <w:pPr>
              <w:pStyle w:val="TableParagraph"/>
              <w:spacing w:line="172" w:lineRule="exact"/>
              <w:ind w:left="1005"/>
              <w:rPr>
                <w:rFonts w:ascii="Meiryo"/>
                <w:sz w:val="17"/>
              </w:rPr>
            </w:pPr>
            <w:r>
              <w:rPr>
                <w:rFonts w:ascii="Meiryo"/>
                <w:position w:val="-2"/>
                <w:sz w:val="17"/>
              </w:rPr>
              <w:drawing>
                <wp:inline distT="0" distB="0" distL="0" distR="0">
                  <wp:extent cx="264268" cy="109537"/>
                  <wp:effectExtent l="0" t="0" r="0" b="0"/>
                  <wp:docPr id="117" name="image55.png" descr=""/>
                  <wp:cNvGraphicFramePr>
                    <a:graphicFrameLocks noChangeAspect="1"/>
                  </wp:cNvGraphicFramePr>
                  <a:graphic>
                    <a:graphicData uri="http://schemas.openxmlformats.org/drawingml/2006/picture">
                      <pic:pic>
                        <pic:nvPicPr>
                          <pic:cNvPr id="118" name="image55.png"/>
                          <pic:cNvPicPr/>
                        </pic:nvPicPr>
                        <pic:blipFill>
                          <a:blip r:embed="rId79" cstate="print"/>
                          <a:stretch>
                            <a:fillRect/>
                          </a:stretch>
                        </pic:blipFill>
                        <pic:spPr>
                          <a:xfrm>
                            <a:off x="0" y="0"/>
                            <a:ext cx="264268" cy="109537"/>
                          </a:xfrm>
                          <a:prstGeom prst="rect">
                            <a:avLst/>
                          </a:prstGeom>
                        </pic:spPr>
                      </pic:pic>
                    </a:graphicData>
                  </a:graphic>
                </wp:inline>
              </w:drawing>
            </w:r>
            <w:r>
              <w:rPr>
                <w:rFonts w:ascii="Meiryo"/>
                <w:position w:val="-2"/>
                <w:sz w:val="17"/>
              </w:rPr>
            </w:r>
          </w:p>
          <w:p>
            <w:pPr>
              <w:pStyle w:val="TableParagraph"/>
              <w:spacing w:line="340" w:lineRule="exact" w:before="122"/>
              <w:ind w:left="204" w:right="191"/>
              <w:jc w:val="center"/>
              <w:rPr>
                <w:rFonts w:ascii="Meiryo" w:eastAsia="Meiryo" w:hint="eastAsia"/>
                <w:sz w:val="18"/>
              </w:rPr>
            </w:pPr>
            <w:r>
              <w:rPr>
                <w:rFonts w:ascii="Meiryo" w:eastAsia="Meiryo" w:hint="eastAsia"/>
                <w:sz w:val="18"/>
              </w:rPr>
              <w:t>交流</w:t>
            </w:r>
          </w:p>
          <w:p>
            <w:pPr>
              <w:pStyle w:val="TableParagraph"/>
              <w:spacing w:line="198" w:lineRule="exact"/>
              <w:ind w:left="204" w:right="190"/>
              <w:jc w:val="center"/>
              <w:rPr>
                <w:rFonts w:ascii="Times New Roman"/>
                <w:sz w:val="18"/>
              </w:rPr>
            </w:pPr>
            <w:r>
              <w:rPr>
                <w:rFonts w:ascii="Times New Roman"/>
                <w:sz w:val="18"/>
              </w:rPr>
              <w:t>IEC 417, No. 5032</w:t>
            </w:r>
          </w:p>
        </w:tc>
      </w:tr>
      <w:tr>
        <w:trPr>
          <w:trHeight w:val="1068" w:hRule="atLeast"/>
        </w:trPr>
        <w:tc>
          <w:tcPr>
            <w:tcW w:w="3240" w:type="dxa"/>
            <w:gridSpan w:val="2"/>
          </w:tcPr>
          <w:p>
            <w:pPr>
              <w:pStyle w:val="TableParagraph"/>
              <w:spacing w:line="240" w:lineRule="auto" w:before="16" w:after="1"/>
              <w:rPr>
                <w:rFonts w:ascii="Meiryo"/>
                <w:b/>
                <w:sz w:val="10"/>
              </w:rPr>
            </w:pPr>
          </w:p>
          <w:p>
            <w:pPr>
              <w:pStyle w:val="TableParagraph"/>
              <w:spacing w:line="172" w:lineRule="exact"/>
              <w:ind w:left="1425"/>
              <w:rPr>
                <w:rFonts w:ascii="Meiryo"/>
                <w:sz w:val="17"/>
              </w:rPr>
            </w:pPr>
            <w:r>
              <w:rPr>
                <w:rFonts w:ascii="Meiryo"/>
                <w:position w:val="-2"/>
                <w:sz w:val="17"/>
              </w:rPr>
              <w:drawing>
                <wp:inline distT="0" distB="0" distL="0" distR="0">
                  <wp:extent cx="232672" cy="109537"/>
                  <wp:effectExtent l="0" t="0" r="0" b="0"/>
                  <wp:docPr id="119" name="image56.png" descr=""/>
                  <wp:cNvGraphicFramePr>
                    <a:graphicFrameLocks noChangeAspect="1"/>
                  </wp:cNvGraphicFramePr>
                  <a:graphic>
                    <a:graphicData uri="http://schemas.openxmlformats.org/drawingml/2006/picture">
                      <pic:pic>
                        <pic:nvPicPr>
                          <pic:cNvPr id="120" name="image56.png"/>
                          <pic:cNvPicPr/>
                        </pic:nvPicPr>
                        <pic:blipFill>
                          <a:blip r:embed="rId80" cstate="print"/>
                          <a:stretch>
                            <a:fillRect/>
                          </a:stretch>
                        </pic:blipFill>
                        <pic:spPr>
                          <a:xfrm>
                            <a:off x="0" y="0"/>
                            <a:ext cx="232672" cy="109537"/>
                          </a:xfrm>
                          <a:prstGeom prst="rect">
                            <a:avLst/>
                          </a:prstGeom>
                        </pic:spPr>
                      </pic:pic>
                    </a:graphicData>
                  </a:graphic>
                </wp:inline>
              </w:drawing>
            </w:r>
            <w:r>
              <w:rPr>
                <w:rFonts w:ascii="Meiryo"/>
                <w:position w:val="-2"/>
                <w:sz w:val="17"/>
              </w:rPr>
            </w:r>
          </w:p>
          <w:p>
            <w:pPr>
              <w:pStyle w:val="TableParagraph"/>
              <w:spacing w:line="340" w:lineRule="exact" w:before="123"/>
              <w:ind w:left="107" w:right="93"/>
              <w:jc w:val="center"/>
              <w:rPr>
                <w:rFonts w:ascii="Meiryo" w:eastAsia="Meiryo" w:hint="eastAsia"/>
                <w:sz w:val="18"/>
              </w:rPr>
            </w:pPr>
            <w:r>
              <w:rPr>
                <w:rFonts w:ascii="Meiryo" w:eastAsia="Meiryo" w:hint="eastAsia"/>
                <w:sz w:val="18"/>
              </w:rPr>
              <w:t>直流と交流</w:t>
            </w:r>
          </w:p>
          <w:p>
            <w:pPr>
              <w:pStyle w:val="TableParagraph"/>
              <w:spacing w:line="198" w:lineRule="exact"/>
              <w:ind w:left="107" w:right="93"/>
              <w:jc w:val="center"/>
              <w:rPr>
                <w:rFonts w:ascii="Times New Roman"/>
                <w:sz w:val="18"/>
              </w:rPr>
            </w:pPr>
            <w:r>
              <w:rPr>
                <w:rFonts w:ascii="Times New Roman"/>
                <w:sz w:val="18"/>
              </w:rPr>
              <w:t>IEC 417, No. 5033-a</w:t>
            </w:r>
          </w:p>
        </w:tc>
        <w:tc>
          <w:tcPr>
            <w:tcW w:w="3240" w:type="dxa"/>
            <w:gridSpan w:val="2"/>
          </w:tcPr>
          <w:p>
            <w:pPr>
              <w:pStyle w:val="TableParagraph"/>
              <w:spacing w:line="240" w:lineRule="auto" w:before="2"/>
              <w:rPr>
                <w:rFonts w:ascii="Meiryo"/>
                <w:b/>
                <w:sz w:val="3"/>
              </w:rPr>
            </w:pPr>
          </w:p>
          <w:p>
            <w:pPr>
              <w:pStyle w:val="TableParagraph"/>
              <w:spacing w:line="306" w:lineRule="exact"/>
              <w:ind w:left="1460"/>
              <w:rPr>
                <w:rFonts w:ascii="Meiryo"/>
                <w:sz w:val="20"/>
              </w:rPr>
            </w:pPr>
            <w:r>
              <w:rPr>
                <w:rFonts w:ascii="Meiryo"/>
                <w:position w:val="-5"/>
                <w:sz w:val="20"/>
              </w:rPr>
              <w:drawing>
                <wp:inline distT="0" distB="0" distL="0" distR="0">
                  <wp:extent cx="193545" cy="194310"/>
                  <wp:effectExtent l="0" t="0" r="0" b="0"/>
                  <wp:docPr id="121" name="image35.png" descr=""/>
                  <wp:cNvGraphicFramePr>
                    <a:graphicFrameLocks noChangeAspect="1"/>
                  </wp:cNvGraphicFramePr>
                  <a:graphic>
                    <a:graphicData uri="http://schemas.openxmlformats.org/drawingml/2006/picture">
                      <pic:pic>
                        <pic:nvPicPr>
                          <pic:cNvPr id="122" name="image35.png"/>
                          <pic:cNvPicPr/>
                        </pic:nvPicPr>
                        <pic:blipFill>
                          <a:blip r:embed="rId55" cstate="print"/>
                          <a:stretch>
                            <a:fillRect/>
                          </a:stretch>
                        </pic:blipFill>
                        <pic:spPr>
                          <a:xfrm>
                            <a:off x="0" y="0"/>
                            <a:ext cx="193545" cy="194310"/>
                          </a:xfrm>
                          <a:prstGeom prst="rect">
                            <a:avLst/>
                          </a:prstGeom>
                        </pic:spPr>
                      </pic:pic>
                    </a:graphicData>
                  </a:graphic>
                </wp:inline>
              </w:drawing>
            </w:r>
            <w:r>
              <w:rPr>
                <w:rFonts w:ascii="Meiryo"/>
                <w:position w:val="-5"/>
                <w:sz w:val="20"/>
              </w:rPr>
            </w:r>
          </w:p>
          <w:p>
            <w:pPr>
              <w:pStyle w:val="TableParagraph"/>
              <w:spacing w:line="340" w:lineRule="exact" w:before="140"/>
              <w:ind w:left="108" w:right="93"/>
              <w:jc w:val="center"/>
              <w:rPr>
                <w:rFonts w:ascii="Meiryo" w:eastAsia="Meiryo" w:hint="eastAsia"/>
                <w:sz w:val="18"/>
              </w:rPr>
            </w:pPr>
            <w:r>
              <w:rPr>
                <w:rFonts w:ascii="Meiryo" w:eastAsia="Meiryo" w:hint="eastAsia"/>
                <w:sz w:val="18"/>
              </w:rPr>
              <w:t>クラス </w:t>
            </w:r>
            <w:r>
              <w:rPr>
                <w:rFonts w:ascii="Times New Roman" w:eastAsia="Times New Roman"/>
                <w:sz w:val="18"/>
              </w:rPr>
              <w:t>2 </w:t>
            </w:r>
            <w:r>
              <w:rPr>
                <w:rFonts w:ascii="Meiryo" w:eastAsia="Meiryo" w:hint="eastAsia"/>
                <w:sz w:val="18"/>
              </w:rPr>
              <w:t>機器</w:t>
            </w:r>
          </w:p>
          <w:p>
            <w:pPr>
              <w:pStyle w:val="TableParagraph"/>
              <w:spacing w:line="198" w:lineRule="exact"/>
              <w:ind w:left="107" w:right="93"/>
              <w:jc w:val="center"/>
              <w:rPr>
                <w:rFonts w:ascii="Times New Roman"/>
                <w:sz w:val="18"/>
              </w:rPr>
            </w:pPr>
            <w:r>
              <w:rPr>
                <w:rFonts w:ascii="Times New Roman"/>
                <w:sz w:val="18"/>
              </w:rPr>
              <w:t>IEC 417, No. 5172-a</w:t>
            </w:r>
          </w:p>
        </w:tc>
        <w:tc>
          <w:tcPr>
            <w:tcW w:w="3240" w:type="dxa"/>
            <w:gridSpan w:val="2"/>
          </w:tcPr>
          <w:p>
            <w:pPr>
              <w:pStyle w:val="TableParagraph"/>
              <w:spacing w:line="240" w:lineRule="auto" w:before="16"/>
              <w:rPr>
                <w:rFonts w:ascii="Meiryo"/>
                <w:b/>
                <w:sz w:val="10"/>
              </w:rPr>
            </w:pPr>
          </w:p>
          <w:p>
            <w:pPr>
              <w:pStyle w:val="TableParagraph"/>
              <w:spacing w:line="175" w:lineRule="exact"/>
              <w:ind w:left="1334"/>
              <w:rPr>
                <w:rFonts w:ascii="Meiryo"/>
                <w:sz w:val="13"/>
              </w:rPr>
            </w:pPr>
            <w:r>
              <w:rPr>
                <w:rFonts w:ascii="Meiryo"/>
                <w:position w:val="-3"/>
                <w:sz w:val="17"/>
              </w:rPr>
              <w:drawing>
                <wp:inline distT="0" distB="0" distL="0" distR="0">
                  <wp:extent cx="74335" cy="111728"/>
                  <wp:effectExtent l="0" t="0" r="0" b="0"/>
                  <wp:docPr id="123" name="image57.png" descr=""/>
                  <wp:cNvGraphicFramePr>
                    <a:graphicFrameLocks noChangeAspect="1"/>
                  </wp:cNvGraphicFramePr>
                  <a:graphic>
                    <a:graphicData uri="http://schemas.openxmlformats.org/drawingml/2006/picture">
                      <pic:pic>
                        <pic:nvPicPr>
                          <pic:cNvPr id="124" name="image57.png"/>
                          <pic:cNvPicPr/>
                        </pic:nvPicPr>
                        <pic:blipFill>
                          <a:blip r:embed="rId81" cstate="print"/>
                          <a:stretch>
                            <a:fillRect/>
                          </a:stretch>
                        </pic:blipFill>
                        <pic:spPr>
                          <a:xfrm>
                            <a:off x="0" y="0"/>
                            <a:ext cx="74335" cy="111728"/>
                          </a:xfrm>
                          <a:prstGeom prst="rect">
                            <a:avLst/>
                          </a:prstGeom>
                        </pic:spPr>
                      </pic:pic>
                    </a:graphicData>
                  </a:graphic>
                </wp:inline>
              </w:drawing>
            </w:r>
            <w:r>
              <w:rPr>
                <w:rFonts w:ascii="Meiryo"/>
                <w:position w:val="-3"/>
                <w:sz w:val="17"/>
              </w:rPr>
            </w:r>
            <w:r>
              <w:rPr>
                <w:rFonts w:ascii="Times New Roman"/>
                <w:spacing w:val="-2"/>
                <w:position w:val="-3"/>
                <w:sz w:val="13"/>
              </w:rPr>
              <w:t> </w:t>
            </w:r>
            <w:r>
              <w:rPr>
                <w:rFonts w:ascii="Meiryo"/>
                <w:spacing w:val="-2"/>
                <w:sz w:val="13"/>
              </w:rPr>
              <w:drawing>
                <wp:inline distT="0" distB="0" distL="0" distR="0">
                  <wp:extent cx="263244" cy="85725"/>
                  <wp:effectExtent l="0" t="0" r="0" b="0"/>
                  <wp:docPr id="125" name="image58.png" descr=""/>
                  <wp:cNvGraphicFramePr>
                    <a:graphicFrameLocks noChangeAspect="1"/>
                  </wp:cNvGraphicFramePr>
                  <a:graphic>
                    <a:graphicData uri="http://schemas.openxmlformats.org/drawingml/2006/picture">
                      <pic:pic>
                        <pic:nvPicPr>
                          <pic:cNvPr id="126" name="image58.png"/>
                          <pic:cNvPicPr/>
                        </pic:nvPicPr>
                        <pic:blipFill>
                          <a:blip r:embed="rId82" cstate="print"/>
                          <a:stretch>
                            <a:fillRect/>
                          </a:stretch>
                        </pic:blipFill>
                        <pic:spPr>
                          <a:xfrm>
                            <a:off x="0" y="0"/>
                            <a:ext cx="263244" cy="85725"/>
                          </a:xfrm>
                          <a:prstGeom prst="rect">
                            <a:avLst/>
                          </a:prstGeom>
                        </pic:spPr>
                      </pic:pic>
                    </a:graphicData>
                  </a:graphic>
                </wp:inline>
              </w:drawing>
            </w:r>
            <w:r>
              <w:rPr>
                <w:rFonts w:ascii="Meiryo"/>
                <w:spacing w:val="-2"/>
                <w:sz w:val="13"/>
              </w:rPr>
            </w:r>
          </w:p>
          <w:p>
            <w:pPr>
              <w:pStyle w:val="TableParagraph"/>
              <w:spacing w:line="340" w:lineRule="exact" w:before="121"/>
              <w:ind w:left="106" w:right="93"/>
              <w:jc w:val="center"/>
              <w:rPr>
                <w:rFonts w:ascii="Meiryo" w:eastAsia="Meiryo" w:hint="eastAsia"/>
                <w:sz w:val="18"/>
              </w:rPr>
            </w:pPr>
            <w:r>
              <w:rPr>
                <w:rFonts w:ascii="Meiryo" w:eastAsia="Meiryo" w:hint="eastAsia"/>
                <w:sz w:val="18"/>
              </w:rPr>
              <w:t>三相交流</w:t>
            </w:r>
          </w:p>
          <w:p>
            <w:pPr>
              <w:pStyle w:val="TableParagraph"/>
              <w:spacing w:line="198" w:lineRule="exact"/>
              <w:ind w:left="105" w:right="93"/>
              <w:jc w:val="center"/>
              <w:rPr>
                <w:rFonts w:ascii="Times New Roman"/>
                <w:sz w:val="18"/>
              </w:rPr>
            </w:pPr>
            <w:r>
              <w:rPr>
                <w:rFonts w:ascii="Times New Roman"/>
                <w:sz w:val="18"/>
              </w:rPr>
              <w:t>IEC 617-2, No. 020206</w:t>
            </w:r>
          </w:p>
        </w:tc>
      </w:tr>
      <w:tr>
        <w:trPr>
          <w:trHeight w:val="1428" w:hRule="atLeast"/>
        </w:trPr>
        <w:tc>
          <w:tcPr>
            <w:tcW w:w="3240" w:type="dxa"/>
            <w:gridSpan w:val="2"/>
          </w:tcPr>
          <w:p>
            <w:pPr>
              <w:pStyle w:val="TableParagraph"/>
              <w:spacing w:line="240" w:lineRule="auto" w:before="16"/>
              <w:rPr>
                <w:rFonts w:ascii="Meiryo"/>
                <w:b/>
                <w:sz w:val="4"/>
              </w:rPr>
            </w:pPr>
          </w:p>
          <w:p>
            <w:pPr>
              <w:pStyle w:val="TableParagraph"/>
              <w:spacing w:line="240" w:lineRule="auto"/>
              <w:ind w:left="1259"/>
              <w:rPr>
                <w:rFonts w:ascii="Meiryo"/>
                <w:sz w:val="20"/>
              </w:rPr>
            </w:pPr>
            <w:r>
              <w:rPr>
                <w:rFonts w:ascii="Meiryo"/>
                <w:sz w:val="20"/>
              </w:rPr>
              <w:pict>
                <v:group style="width:36pt;height:32.0500pt;mso-position-horizontal-relative:char;mso-position-vertical-relative:line" coordorigin="0,0" coordsize="720,641">
                  <v:shape style="position:absolute;left:337;top:180;width:60;height:374" coordorigin="337,180" coordsize="60,374" path="m367,493l350,502,342,510,337,523,342,535,350,545,367,553,389,545,397,535,397,510,389,502,367,493xm367,180l350,188,342,202,337,218,342,236,362,450,376,450,397,236,397,202,389,188,367,180xe" filled="true" fillcolor="#000000" stroked="false">
                    <v:path arrowok="t"/>
                    <v:fill type="solid"/>
                  </v:shape>
                  <v:shape style="position:absolute;left:328;top:484;width:77;height:77" coordorigin="329,485" coordsize="77,77" path="m367,485l346,493,332,505,329,523,332,540,346,553,367,562,392,553,401,545,362,545,367,543,362,540,354,540,346,532,350,532,349,527,346,527,346,518,349,518,350,515,346,515,354,505,364,505,367,503,362,502,387,502,392,493,367,485xm367,543l362,545,371,545,367,543xm384,535l367,543,371,545,401,545,406,540,384,540,384,535xm354,535l354,540,362,540,354,535xm406,532l392,532,384,540,406,540,406,532xm389,511l389,535,392,532,406,532,406,515,392,515,389,511xm346,518l346,527,347,523,346,518xm347,523l346,527,349,527,347,523xm349,518l346,518,347,523,349,518xm389,510l389,511,392,515,389,510xm406,510l389,510,392,515,406,515,406,510xm392,493l384,505,389,511,389,510,406,510,406,505,392,493xm364,505l354,505,354,510,364,505xm387,502l371,502,367,503,384,510,384,505,387,502xm371,502l362,502,367,503,371,502xe" filled="true" fillcolor="#000000" stroked="false">
                    <v:path arrowok="t"/>
                    <v:fill type="solid"/>
                  </v:shape>
                  <v:shape style="position:absolute;left:328;top:171;width:77;height:284" coordorigin="329,172" coordsize="77,284" path="m367,172l346,180,332,198,329,218,332,236,359,455,379,455,380,450,367,450,368,447,362,442,368,442,369,432,350,236,346,218,350,202,353,202,356,198,354,198,359,193,362,193,367,190,362,188,399,188,392,180,367,172xm368,447l367,450,369,448,368,447xm369,448l367,450,371,450,369,448xm370,447l369,448,371,450,370,447xm381,442l376,442,370,447,371,450,380,450,381,442xm369,432l368,447,369,448,370,447,369,432xm368,442l362,442,368,447,368,442xm406,202l389,202,389,236,369,432,370,447,376,442,381,442,406,236,406,202xm353,202l350,202,350,206,353,202xm382,197l389,206,389,202,406,202,406,198,384,198,382,197xm359,193l354,198,357,196,359,193xm357,196l354,198,356,198,357,196xm379,193l382,197,384,198,379,193xm402,193l379,193,384,198,406,198,402,193xm399,188l371,188,367,190,382,197,379,193,402,193,399,188xm362,193l359,193,357,196,362,193xm371,188l362,188,367,190,371,188xe" filled="true" fillcolor="#000000" stroked="false">
                    <v:path arrowok="t"/>
                    <v:fill type="solid"/>
                  </v:shape>
                  <v:shape style="position:absolute;left:298;top:0;width:132;height:74" coordorigin="299,0" coordsize="132,74" path="m427,60l379,60,384,70,392,73,406,73,414,70,418,65,427,60xm311,18l307,18,300,40,303,58,316,71,334,73,354,60,350,60,352,56,350,56,354,53,356,48,350,48,350,43,431,43,431,40,427,30,422,26,422,22,307,22,311,18xm431,43l376,43,376,48,362,48,362,52,376,56,379,65,379,60,427,60,431,52,431,43xm356,54l353,55,350,60,354,60,356,54xm356,54l356,54,354,60,356,54xm354,53l350,56,353,55,354,53xm353,55l350,56,352,56,353,55xm357,50l354,53,353,55,356,54,357,50xm359,48l357,50,356,54,356,54,359,48xm362,48l359,48,356,54,362,52,362,48xm359,43l354,53,357,50,359,43xm376,43l359,43,357,50,359,48,376,48,376,43xm359,43l350,43,350,48,356,48,359,43xm300,40l299,43,300,40,300,40xm304,26l299,35,300,40,304,26xm320,8l307,22,312,18,418,18,407,10,320,10,320,8xm418,18l312,18,307,22,422,22,418,18xm324,5l320,8,320,10,324,5xm401,5l324,5,320,10,406,10,401,5xm401,5l406,10,405,8,401,5xm406,9l406,10,407,10,406,9xm406,5l401,5,406,9,406,5xm324,5l320,5,320,8,324,5xm392,0l332,0,332,5,392,5,392,0xe" filled="true" fillcolor="#000000" stroked="false">
                    <v:path arrowok="t"/>
                    <v:fill type="solid"/>
                  </v:shape>
                  <v:shape style="position:absolute;left:639;top:535;width:81;height:106" coordorigin="640,535" coordsize="81,106" path="m670,600l661,600,653,604,644,613,640,622,640,638,641,641,714,641,720,638,720,634,720,604,665,604,670,600xm708,535l695,535,686,540,683,545,673,562,673,565,678,583,683,587,683,592,673,600,670,600,665,604,720,604,720,542,708,535xm683,592l678,592,678,595,683,592xm673,565l673,574,678,583,673,565xe" filled="true" fillcolor="#000000" stroked="false">
                    <v:path arrowok="t"/>
                    <v:fill type="solid"/>
                  </v:shape>
                  <v:shape style="position:absolute;left:370;top:13;width:350;height:582" coordorigin="371,13" coordsize="350,582" path="m409,13l392,13,384,18,379,22,376,30,371,35,371,52,376,60,678,583,683,587,691,592,695,595,712,595,720,592,720,532,427,26,422,22,414,18,409,13xe" filled="true" fillcolor="#000000" stroked="false">
                    <v:path arrowok="t"/>
                    <v:fill type="solid"/>
                  </v:shape>
                  <v:shape style="position:absolute;left:0;top:535;width:100;height:106" coordorigin="0,535" coordsize="100,106" path="m22,638l22,641,24,641,22,638xm98,625l10,625,24,641,96,641,100,628,98,625xm20,541l10,545,5,562,0,565,0,608,5,613,10,630,13,630,10,625,98,625,93,611,82,604,68,604,68,600,60,600,55,595,35,595,52,587,52,583,60,583,65,574,65,562,60,553,58,548,10,548,13,545,20,541xm68,600l68,604,73,604,68,600xm77,600l68,600,73,604,82,604,77,600xm52,592l60,600,58,593,52,592xm58,593l60,600,65,600,65,595,58,593xm52,587l35,595,52,587,52,587xm52,587l35,595,55,595,52,592,52,587xm56,587l52,592,58,593,56,587xm55,586l52,587,52,592,56,587,55,586xm52,583l52,587,55,586,52,583xm60,583l52,583,55,586,60,583xm35,535l20,541,13,545,10,548,35,535xm43,535l35,535,10,548,58,548,56,545,52,540,43,535xm35,535l30,535,20,541,35,535xe" filled="true" fillcolor="#000000" stroked="false">
                    <v:path arrowok="t"/>
                    <v:fill type="solid"/>
                  </v:shape>
                  <v:line style="position:absolute" from="38,620" to="701,620" stroked="true" strokeweight="2.039993pt" strokecolor="#000000">
                    <v:stroke dashstyle="solid"/>
                  </v:line>
                  <v:shape style="position:absolute;left:4;top:13;width:354;height:582" coordorigin="5,13" coordsize="354,582" path="m337,13l320,13,312,18,307,22,304,30,10,553,5,557,5,574,10,583,13,587,22,592,26,595,43,595,52,592,56,587,60,578,354,56,359,52,359,35,354,26,350,22,342,18,337,13xe" filled="true" fillcolor="#000000" stroked="false">
                    <v:path arrowok="t"/>
                    <v:fill type="solid"/>
                  </v:shape>
                </v:group>
              </w:pict>
            </w:r>
            <w:r>
              <w:rPr>
                <w:rFonts w:ascii="Meiryo"/>
                <w:sz w:val="20"/>
              </w:rPr>
            </w:r>
          </w:p>
          <w:p>
            <w:pPr>
              <w:pStyle w:val="TableParagraph"/>
              <w:spacing w:line="225" w:lineRule="auto" w:before="124"/>
              <w:ind w:left="876" w:right="750" w:hanging="61"/>
              <w:rPr>
                <w:rFonts w:ascii="Times New Roman" w:eastAsia="Times New Roman"/>
                <w:sz w:val="18"/>
              </w:rPr>
            </w:pPr>
            <w:r>
              <w:rPr>
                <w:rFonts w:ascii="Meiryo" w:eastAsia="Meiryo" w:hint="eastAsia"/>
                <w:sz w:val="18"/>
              </w:rPr>
              <w:t>注意 </w:t>
            </w:r>
            <w:r>
              <w:rPr>
                <w:rFonts w:ascii="Times New Roman" w:eastAsia="Times New Roman"/>
                <w:sz w:val="18"/>
              </w:rPr>
              <w:t>(</w:t>
            </w:r>
            <w:r>
              <w:rPr>
                <w:rFonts w:ascii="Meiryo" w:eastAsia="Meiryo" w:hint="eastAsia"/>
                <w:sz w:val="18"/>
              </w:rPr>
              <w:t>付属書を参照</w:t>
            </w:r>
            <w:r>
              <w:rPr>
                <w:rFonts w:ascii="Times New Roman" w:eastAsia="Times New Roman"/>
                <w:sz w:val="18"/>
              </w:rPr>
              <w:t>) ISO 3864, No. B.3.1</w:t>
            </w:r>
          </w:p>
        </w:tc>
        <w:tc>
          <w:tcPr>
            <w:tcW w:w="3240" w:type="dxa"/>
            <w:gridSpan w:val="2"/>
          </w:tcPr>
          <w:p>
            <w:pPr>
              <w:pStyle w:val="TableParagraph"/>
              <w:spacing w:line="240" w:lineRule="auto" w:before="7"/>
              <w:rPr>
                <w:rFonts w:ascii="Meiryo"/>
                <w:b/>
                <w:sz w:val="3"/>
              </w:rPr>
            </w:pPr>
          </w:p>
          <w:p>
            <w:pPr>
              <w:pStyle w:val="TableParagraph"/>
              <w:spacing w:line="240" w:lineRule="auto"/>
              <w:ind w:left="1259"/>
              <w:rPr>
                <w:rFonts w:ascii="Meiryo"/>
                <w:sz w:val="20"/>
              </w:rPr>
            </w:pPr>
            <w:r>
              <w:rPr>
                <w:rFonts w:ascii="Meiryo"/>
                <w:sz w:val="20"/>
              </w:rPr>
              <w:pict>
                <v:group style="width:36pt;height:33.5pt;mso-position-horizontal-relative:char;mso-position-vertical-relative:line" coordorigin="0,0" coordsize="720,670">
                  <v:shape style="position:absolute;left:243;top:138;width:192;height:476" coordorigin="244,138" coordsize="192,476" path="m320,497l342,613,393,538,376,538,379,523,342,523,320,497xm406,520l376,538,393,538,406,520xm416,372l376,372,342,523,379,523,416,372xm332,138l244,439,376,372,416,372,419,358,320,358,398,170,359,170,332,138xm436,290l320,358,419,358,436,290xm406,152l359,170,398,170,406,152xe" filled="true" fillcolor="#000000" stroked="false">
                    <v:path arrowok="t"/>
                    <v:fill type="solid"/>
                  </v:shape>
                  <v:shape style="position:absolute;left:298;top:0;width:132;height:76" coordorigin="299,0" coordsize="132,76" path="m427,62l379,62,384,71,392,76,406,76,414,71,418,67,427,62xm311,18l307,18,300,41,303,59,315,73,333,75,354,62,350,62,353,58,350,58,355,53,357,49,350,49,350,44,431,44,431,40,427,31,422,26,422,22,307,22,311,18xm431,44l376,44,376,49,362,49,362,53,376,58,379,67,379,62,427,62,431,53,431,44xm356,55l353,56,350,62,354,62,356,55xm357,55l356,55,354,62,357,55xm355,53l350,58,353,56,355,53xm353,56l350,58,353,58,353,56xm357,51l355,53,353,56,356,55,357,51xm359,49l357,51,356,55,357,55,359,49xm362,49l359,49,357,55,362,53,362,49xm359,44l355,53,357,51,359,44xm376,44l359,44,357,51,359,49,376,49,376,44xm359,44l350,44,350,49,357,49,359,44xm300,41l299,44,300,41,300,41xm304,26l299,36,300,41,304,26xm320,7l307,22,312,18,418,18,407,8,320,8,320,7xm418,18l312,18,307,22,422,22,418,18xm324,4l320,7,320,8,324,4xm401,4l324,4,320,8,406,8,401,4xm401,4l406,8,405,7,401,4xm406,8l406,8,407,8,406,8xm406,4l401,4,406,8,406,4xm324,4l320,4,320,7,324,4xm392,0l332,0,332,4,392,4,392,0xe" filled="true" fillcolor="#000000" stroked="false">
                    <v:path arrowok="t"/>
                    <v:fill type="solid"/>
                  </v:shape>
                  <v:shape style="position:absolute;left:639;top:559;width:81;height:111" coordorigin="640,559" coordsize="81,111" path="m670,626l661,626,653,631,644,641,640,649,640,667,641,670,714,670,720,667,720,631,665,631,670,626xm678,622l673,626,670,626,665,631,720,631,720,623,678,623,678,622xm683,618l678,622,678,623,683,618xm708,559l695,559,686,564,683,569,678,577,673,587,673,590,678,608,683,613,683,618,678,623,720,623,720,566,708,559xm683,618l678,618,678,622,683,618xm673,590l673,600,678,608,673,590xe" filled="true" fillcolor="#000000" stroked="false">
                    <v:path arrowok="t"/>
                    <v:fill type="solid"/>
                  </v:shape>
                  <v:shape style="position:absolute;left:370;top:13;width:350;height:610" coordorigin="371,13" coordsize="350,610" path="m409,13l392,13,384,18,379,22,376,31,371,36,371,53,376,62,678,608,683,613,691,618,695,623,712,623,720,618,720,556,427,26,422,22,414,18,409,13xe" filled="true" fillcolor="#000000" stroked="false">
                    <v:path arrowok="t"/>
                    <v:fill type="solid"/>
                  </v:shape>
                  <v:shape style="position:absolute;left:0;top:559;width:100;height:111" coordorigin="0,559" coordsize="100,111" path="m22,667l22,670,24,670,22,667xm10,654l24,670,96,670,100,658,100,658,13,658,10,654xm20,565l10,569,5,587,0,590,0,636,5,641,10,658,13,658,10,654,98,654,94,640,83,631,68,631,68,626,60,626,56,623,35,623,52,613,52,608,60,608,65,600,65,587,60,577,58,574,10,574,13,569,20,565xm98,654l10,654,13,658,100,658,98,654xm68,626l68,631,73,631,68,626xm77,626l68,626,73,631,83,631,77,626xm52,618l60,626,58,620,52,618xm58,620l60,626,65,626,65,623,58,620xm52,613l35,623,56,623,52,618,52,613xm56,613l52,618,58,620,56,613xm55,611l52,613,52,618,56,613,55,611xm52,608l52,613,55,611,52,608xm60,608l52,608,55,611,60,608xm35,559l20,565,13,569,10,574,35,559xm43,559l35,559,10,574,58,574,56,569,52,564,43,559xm35,559l30,559,20,565,35,559xe" filled="true" fillcolor="#000000" stroked="false">
                    <v:path arrowok="t"/>
                    <v:fill type="solid"/>
                  </v:shape>
                  <v:line style="position:absolute" from="37,648" to="700,648" stroked="true" strokeweight="2.160004pt" strokecolor="#000000">
                    <v:stroke dashstyle="solid"/>
                  </v:line>
                  <v:shape style="position:absolute;left:4;top:13;width:354;height:610" coordorigin="5,13" coordsize="354,610" path="m337,13l320,13,312,18,307,22,304,31,10,577,5,582,5,600,10,608,13,613,22,618,26,623,43,623,52,618,56,613,60,605,354,58,359,53,359,36,354,26,350,22,342,18,337,13xe" filled="true" fillcolor="#000000" stroked="false">
                    <v:path arrowok="t"/>
                    <v:fill type="solid"/>
                  </v:shape>
                </v:group>
              </w:pict>
            </w:r>
            <w:r>
              <w:rPr>
                <w:rFonts w:ascii="Meiryo"/>
                <w:sz w:val="20"/>
              </w:rPr>
            </w:r>
          </w:p>
          <w:p>
            <w:pPr>
              <w:pStyle w:val="TableParagraph"/>
              <w:spacing w:line="225" w:lineRule="auto" w:before="123"/>
              <w:ind w:left="876" w:right="501" w:hanging="151"/>
              <w:rPr>
                <w:rFonts w:ascii="Times New Roman" w:eastAsia="Times New Roman"/>
                <w:sz w:val="18"/>
              </w:rPr>
            </w:pPr>
            <w:r>
              <w:rPr>
                <w:rFonts w:ascii="Meiryo" w:eastAsia="Meiryo" w:hint="eastAsia"/>
                <w:sz w:val="18"/>
              </w:rPr>
              <w:t>注意 </w:t>
            </w:r>
            <w:r>
              <w:rPr>
                <w:rFonts w:ascii="Times New Roman" w:eastAsia="Times New Roman"/>
                <w:sz w:val="18"/>
              </w:rPr>
              <w:t>(</w:t>
            </w:r>
            <w:r>
              <w:rPr>
                <w:rFonts w:ascii="Meiryo" w:eastAsia="Meiryo" w:hint="eastAsia"/>
                <w:sz w:val="18"/>
              </w:rPr>
              <w:t>感電の危険あり</w:t>
            </w:r>
            <w:r>
              <w:rPr>
                <w:rFonts w:ascii="Times New Roman" w:eastAsia="Times New Roman"/>
                <w:sz w:val="18"/>
              </w:rPr>
              <w:t>) ISO 3864, No. B.3.6</w:t>
            </w:r>
          </w:p>
        </w:tc>
        <w:tc>
          <w:tcPr>
            <w:tcW w:w="3240" w:type="dxa"/>
            <w:gridSpan w:val="2"/>
          </w:tcPr>
          <w:p>
            <w:pPr>
              <w:pStyle w:val="TableParagraph"/>
              <w:spacing w:line="240" w:lineRule="auto" w:before="13"/>
              <w:rPr>
                <w:rFonts w:ascii="Meiryo"/>
                <w:b/>
                <w:sz w:val="4"/>
              </w:rPr>
            </w:pPr>
          </w:p>
          <w:p>
            <w:pPr>
              <w:pStyle w:val="TableParagraph"/>
              <w:spacing w:line="240" w:lineRule="auto"/>
              <w:ind w:left="1259"/>
              <w:rPr>
                <w:rFonts w:ascii="Meiryo"/>
                <w:sz w:val="20"/>
              </w:rPr>
            </w:pPr>
            <w:r>
              <w:rPr>
                <w:rFonts w:ascii="Meiryo"/>
                <w:sz w:val="20"/>
              </w:rPr>
              <w:pict>
                <v:group style="width:36pt;height:32.25pt;mso-position-horizontal-relative:char;mso-position-vertical-relative:line" coordorigin="0,0" coordsize="720,645">
                  <v:shape style="position:absolute;left:0;top:538;width:100;height:106" coordorigin="0,539" coordsize="100,106" path="m26,643l26,644,28,644,26,643xm96,642l26,642,28,644,95,644,96,642xm20,544l10,548,5,565,0,569,5,620,26,643,26,642,96,642,100,630,94,612,83,604,68,604,68,599,35,599,51,591,48,577,65,577,65,565,60,557,58,552,10,552,13,548,20,544xm68,599l68,604,73,604,68,599xm77,599l68,599,73,604,83,604,77,599xm51,591l35,599,51,591,51,591xm51,591l35,599,68,599,56,595,52,595,51,591xm55,589l51,591,52,595,55,591,55,589xm55,591l52,595,56,595,55,591xm56,590l55,590,55,591,56,590xm52,590l52,590,51,591,51,591,52,590xm52,577l48,577,51,591,52,590,52,590,55,589,52,577xm65,577l52,577,55,589,60,587,65,577xm35,539l20,544,13,548,10,552,35,539xm43,539l35,539,10,552,58,552,56,548,52,544,43,539xm35,539l30,539,20,544,35,539xe" filled="true" fillcolor="#000000" stroked="false">
                    <v:path arrowok="t"/>
                    <v:fill type="solid"/>
                  </v:shape>
                  <v:shape style="position:absolute;left:298;top:0;width:132;height:78" coordorigin="299,0" coordsize="132,78" path="m371,55l379,68,404,77,422,69,426,60,376,60,371,55xm422,25l422,30,307,30,299,47,299,55,304,64,312,68,316,73,324,77,337,77,346,73,359,47,430,47,427,30,422,25xm430,47l359,47,350,64,354,64,354,60,359,55,362,55,359,52,430,52,431,50,430,47xm359,55l354,60,359,60,359,55xm371,55l371,60,374,60,371,55xm430,52l371,52,367,55,371,55,376,60,426,60,430,52xm371,52l359,52,362,55,367,55,371,52xm302,36l299,43,299,47,302,36xm307,30l304,34,302,36,299,47,307,30xm418,17l312,17,312,22,307,22,302,36,304,34,307,30,422,30,418,17xm397,4l332,4,329,8,316,13,316,17,414,17,414,13,401,8,397,4xm384,0l346,0,342,4,389,4,384,0xe" filled="true" fillcolor="#000000" stroked="false">
                    <v:path arrowok="t"/>
                    <v:fill type="solid"/>
                  </v:shape>
                  <v:shape style="position:absolute;left:639;top:538;width:81;height:106" coordorigin="640,539" coordsize="81,106" path="m670,599l661,599,653,604,644,612,640,620,640,637,643,644,710,644,716,642,716,637,720,637,720,604,665,604,670,599xm720,590l683,590,686,595,678,595,673,599,670,599,665,604,720,604,720,595,683,595,682,592,720,592,720,590xm678,595l673,595,673,599,678,595xm681,590l678,590,678,595,682,592,681,590xm683,590l682,592,683,595,686,595,683,590xm708,539l695,539,686,544,683,548,673,565,673,569,682,592,683,590,720,590,720,546,708,539xm673,569l673,577,678,587,673,569xe" filled="true" fillcolor="#000000" stroked="false">
                    <v:path arrowok="t"/>
                    <v:fill type="solid"/>
                  </v:shape>
                  <v:shape style="position:absolute;left:370;top:16;width:350;height:582" coordorigin="371,17" coordsize="350,582" path="m409,17l392,17,384,22,379,25,376,34,371,38,371,55,376,64,678,587,683,590,691,595,695,599,712,599,720,595,720,535,427,30,422,25,414,22,409,17xe" filled="true" fillcolor="#000000" stroked="false">
                    <v:path arrowok="t"/>
                    <v:fill type="solid"/>
                  </v:shape>
                  <v:line style="position:absolute" from="37,622" to="700,622" stroked="true" strokeweight="2.279999pt" strokecolor="#000000">
                    <v:stroke dashstyle="solid"/>
                  </v:line>
                  <v:shape style="position:absolute;left:4;top:16;width:354;height:582" coordorigin="5,17" coordsize="354,582" path="m337,17l320,17,312,22,307,25,304,34,10,557,5,560,5,577,10,587,13,590,22,595,26,599,43,599,52,595,56,590,60,582,354,60,359,55,359,38,354,30,350,25,342,22,337,17xe" filled="true" fillcolor="#000000" stroked="false">
                    <v:path arrowok="t"/>
                    <v:fill type="solid"/>
                  </v:shape>
                  <v:shape style="position:absolute;left:192;top:265;width:354;height:317" type="#_x0000_t75" stroked="false">
                    <v:imagedata r:id="rId83" o:title=""/>
                  </v:shape>
                </v:group>
              </w:pict>
            </w:r>
            <w:r>
              <w:rPr>
                <w:rFonts w:ascii="Meiryo"/>
                <w:sz w:val="20"/>
              </w:rPr>
            </w:r>
          </w:p>
          <w:p>
            <w:pPr>
              <w:pStyle w:val="TableParagraph"/>
              <w:spacing w:line="225" w:lineRule="auto" w:before="123"/>
              <w:ind w:left="936" w:right="185" w:hanging="571"/>
              <w:rPr>
                <w:rFonts w:ascii="Times New Roman" w:eastAsia="Times New Roman"/>
                <w:sz w:val="18"/>
              </w:rPr>
            </w:pPr>
            <w:r>
              <w:rPr>
                <w:rFonts w:ascii="Meiryo" w:eastAsia="Meiryo" w:hint="eastAsia"/>
                <w:sz w:val="18"/>
              </w:rPr>
              <w:t>注意 </w:t>
            </w:r>
            <w:r>
              <w:rPr>
                <w:rFonts w:ascii="Times New Roman" w:eastAsia="Times New Roman"/>
                <w:sz w:val="18"/>
              </w:rPr>
              <w:t>(</w:t>
            </w:r>
            <w:r>
              <w:rPr>
                <w:rFonts w:ascii="Meiryo" w:eastAsia="Meiryo" w:hint="eastAsia"/>
                <w:sz w:val="18"/>
              </w:rPr>
              <w:t>表⾯が熱くなっています</w:t>
            </w:r>
            <w:r>
              <w:rPr>
                <w:rFonts w:ascii="Times New Roman" w:eastAsia="Times New Roman"/>
                <w:sz w:val="18"/>
              </w:rPr>
              <w:t>) IEC 417, No. 5041</w:t>
            </w:r>
          </w:p>
        </w:tc>
      </w:tr>
    </w:tbl>
    <w:p>
      <w:pPr>
        <w:spacing w:after="0" w:line="225" w:lineRule="auto"/>
        <w:rPr>
          <w:rFonts w:ascii="Times New Roman" w:eastAsia="Times New Roman"/>
          <w:sz w:val="18"/>
        </w:rPr>
        <w:sectPr>
          <w:headerReference w:type="default" r:id="rId72"/>
          <w:headerReference w:type="even" r:id="rId73"/>
          <w:pgSz w:w="12240" w:h="15840"/>
          <w:pgMar w:header="760" w:footer="745" w:top="1200" w:bottom="940" w:left="860" w:right="820"/>
        </w:sectPr>
      </w:pPr>
    </w:p>
    <w:p>
      <w:pPr>
        <w:pStyle w:val="BodyText"/>
        <w:spacing w:before="17"/>
        <w:rPr>
          <w:rFonts w:ascii="Meiryo"/>
          <w:b/>
          <w:sz w:val="21"/>
        </w:rPr>
      </w:pPr>
    </w:p>
    <w:p>
      <w:pPr>
        <w:pStyle w:val="Heading2"/>
        <w:spacing w:before="68"/>
        <w:ind w:left="220"/>
        <w:rPr>
          <w:rFonts w:ascii="Meiryo" w:eastAsia="Meiryo" w:hint="eastAsia"/>
          <w:u w:val="none"/>
        </w:rPr>
      </w:pPr>
      <w:bookmarkStart w:name="_TOC_250046" w:id="21"/>
      <w:bookmarkEnd w:id="21"/>
      <w:r>
        <w:rPr>
          <w:rFonts w:ascii="Meiryo" w:eastAsia="Meiryo" w:hint="eastAsia"/>
          <w:u w:val="single"/>
        </w:rPr>
        <w:t>安全対策について</w:t>
      </w:r>
    </w:p>
    <w:p>
      <w:pPr>
        <w:pStyle w:val="BodyText"/>
        <w:spacing w:before="12"/>
        <w:rPr>
          <w:rFonts w:ascii="Meiryo"/>
          <w:b/>
          <w:sz w:val="8"/>
        </w:rPr>
      </w:pPr>
    </w:p>
    <w:p>
      <w:pPr>
        <w:spacing w:line="242" w:lineRule="auto" w:before="73"/>
        <w:ind w:left="220" w:right="889" w:firstLine="0"/>
        <w:jc w:val="left"/>
        <w:rPr>
          <w:rFonts w:ascii="Meiryo" w:eastAsia="Meiryo" w:hint="eastAsia"/>
          <w:b/>
          <w:sz w:val="21"/>
        </w:rPr>
      </w:pPr>
      <w:r>
        <w:rPr>
          <w:rFonts w:ascii="Meiryo" w:eastAsia="Meiryo" w:hint="eastAsia"/>
          <w:b/>
          <w:sz w:val="21"/>
        </w:rPr>
        <w:t>本機器を使⽤する際は、必ず以下の安全対策を守ってください。これらの安全対策や本マニュアルの警告を無視すると、機器本来の⽤途の安全基準を侵害することになり、機器が提供する保護機能が 損なわれる可能性があります。</w:t>
      </w:r>
      <w:r>
        <w:rPr>
          <w:b/>
          <w:sz w:val="21"/>
        </w:rPr>
        <w:t>MKS</w:t>
      </w:r>
      <w:r>
        <w:rPr>
          <w:b/>
          <w:spacing w:val="-2"/>
          <w:sz w:val="21"/>
        </w:rPr>
        <w:t> </w:t>
      </w:r>
      <w:r>
        <w:rPr>
          <w:b/>
          <w:sz w:val="21"/>
        </w:rPr>
        <w:t>Instruments</w:t>
      </w:r>
      <w:r>
        <w:rPr>
          <w:b/>
          <w:spacing w:val="-1"/>
          <w:sz w:val="21"/>
        </w:rPr>
        <w:t>, </w:t>
      </w:r>
      <w:r>
        <w:rPr>
          <w:b/>
          <w:sz w:val="21"/>
        </w:rPr>
        <w:t>Inc</w:t>
      </w:r>
      <w:r>
        <w:rPr>
          <w:b/>
          <w:spacing w:val="-1"/>
          <w:sz w:val="21"/>
        </w:rPr>
        <w:t>. </w:t>
      </w:r>
      <w:r>
        <w:rPr>
          <w:rFonts w:ascii="Meiryo" w:eastAsia="Meiryo" w:hint="eastAsia"/>
          <w:b/>
          <w:sz w:val="21"/>
        </w:rPr>
        <w:t>は、顧客側の安全対策の不履⾏に対して</w:t>
      </w:r>
    </w:p>
    <w:p>
      <w:pPr>
        <w:spacing w:line="402" w:lineRule="exact" w:before="0"/>
        <w:ind w:left="220" w:right="0" w:firstLine="0"/>
        <w:jc w:val="left"/>
        <w:rPr>
          <w:rFonts w:ascii="Meiryo" w:eastAsia="Meiryo" w:hint="eastAsia"/>
          <w:b/>
          <w:sz w:val="21"/>
        </w:rPr>
      </w:pPr>
      <w:r>
        <w:rPr>
          <w:rFonts w:ascii="Meiryo" w:eastAsia="Meiryo" w:hint="eastAsia"/>
          <w:b/>
          <w:sz w:val="21"/>
        </w:rPr>
        <w:t>は⼀切責任を負いかねます。</w:t>
      </w:r>
    </w:p>
    <w:p>
      <w:pPr>
        <w:spacing w:before="117"/>
        <w:ind w:left="220" w:right="0" w:firstLine="0"/>
        <w:jc w:val="left"/>
        <w:rPr>
          <w:rFonts w:ascii="Meiryo" w:eastAsia="Meiryo" w:hint="eastAsia"/>
          <w:b/>
          <w:sz w:val="18"/>
        </w:rPr>
      </w:pPr>
      <w:r>
        <w:rPr>
          <w:rFonts w:ascii="Meiryo" w:eastAsia="Meiryo" w:hint="eastAsia"/>
          <w:b/>
          <w:sz w:val="18"/>
        </w:rPr>
        <w:t>勝⼿に部品を変えたり、本体を改造しないこと</w:t>
      </w:r>
    </w:p>
    <w:p>
      <w:pPr>
        <w:spacing w:line="242" w:lineRule="auto" w:before="22"/>
        <w:ind w:left="220" w:right="649" w:firstLine="0"/>
        <w:jc w:val="left"/>
        <w:rPr>
          <w:rFonts w:ascii="Meiryo" w:eastAsia="Meiryo" w:hint="eastAsia"/>
          <w:sz w:val="19"/>
        </w:rPr>
      </w:pPr>
      <w:r>
        <w:rPr>
          <w:rFonts w:ascii="Meiryo" w:eastAsia="Meiryo" w:hint="eastAsia"/>
          <w:w w:val="95"/>
          <w:sz w:val="19"/>
        </w:rPr>
        <w:t>本機器に代⽤部品を使⽤したり、不正な改造を加えないでください。すべての安全システムを正しく機能させるた     </w:t>
      </w:r>
      <w:r>
        <w:rPr>
          <w:rFonts w:ascii="Meiryo" w:eastAsia="Meiryo" w:hint="eastAsia"/>
          <w:spacing w:val="-1"/>
          <w:sz w:val="19"/>
        </w:rPr>
        <w:t>めの修理やメンテナンスが必要な場合は、本機器を </w:t>
      </w:r>
      <w:r>
        <w:rPr>
          <w:sz w:val="19"/>
        </w:rPr>
        <w:t>MKS</w:t>
      </w:r>
      <w:r>
        <w:rPr>
          <w:spacing w:val="-1"/>
          <w:sz w:val="19"/>
        </w:rPr>
        <w:t> </w:t>
      </w:r>
      <w:r>
        <w:rPr>
          <w:sz w:val="19"/>
        </w:rPr>
        <w:t>Calibration and</w:t>
      </w:r>
      <w:r>
        <w:rPr>
          <w:spacing w:val="-1"/>
          <w:sz w:val="19"/>
        </w:rPr>
        <w:t> </w:t>
      </w:r>
      <w:r>
        <w:rPr>
          <w:sz w:val="19"/>
        </w:rPr>
        <w:t>Service</w:t>
      </w:r>
      <w:r>
        <w:rPr>
          <w:spacing w:val="-1"/>
          <w:sz w:val="19"/>
        </w:rPr>
        <w:t> </w:t>
      </w:r>
      <w:r>
        <w:rPr>
          <w:sz w:val="19"/>
        </w:rPr>
        <w:t>Center</w:t>
      </w:r>
      <w:r>
        <w:rPr>
          <w:spacing w:val="-1"/>
          <w:sz w:val="19"/>
        </w:rPr>
        <w:t> </w:t>
      </w:r>
      <w:r>
        <w:rPr>
          <w:rFonts w:ascii="Meiryo" w:eastAsia="Meiryo" w:hint="eastAsia"/>
          <w:sz w:val="19"/>
        </w:rPr>
        <w:t>まで戻してください。</w:t>
      </w:r>
    </w:p>
    <w:p>
      <w:pPr>
        <w:spacing w:before="117"/>
        <w:ind w:left="220" w:right="0" w:firstLine="0"/>
        <w:jc w:val="left"/>
        <w:rPr>
          <w:rFonts w:ascii="Meiryo" w:eastAsia="Meiryo" w:hint="eastAsia"/>
          <w:b/>
          <w:sz w:val="18"/>
        </w:rPr>
      </w:pPr>
      <w:r>
        <w:rPr>
          <w:rFonts w:ascii="Meiryo" w:eastAsia="Meiryo" w:hint="eastAsia"/>
          <w:b/>
          <w:sz w:val="18"/>
        </w:rPr>
        <w:t>修理は必ず専⾨の修理サービスを利⽤すること</w:t>
      </w:r>
    </w:p>
    <w:p>
      <w:pPr>
        <w:spacing w:before="22"/>
        <w:ind w:left="220" w:right="0" w:firstLine="0"/>
        <w:jc w:val="left"/>
        <w:rPr>
          <w:rFonts w:ascii="Meiryo" w:eastAsia="Meiryo" w:hint="eastAsia"/>
          <w:sz w:val="19"/>
        </w:rPr>
      </w:pPr>
      <w:r>
        <w:rPr>
          <w:rFonts w:ascii="Meiryo" w:eastAsia="Meiryo" w:hint="eastAsia"/>
          <w:sz w:val="19"/>
        </w:rPr>
        <w:t>オペレータは絶対に本機器を分解しないでください。部品の交換や内部の調整は必ず専⾨の修理サービスを利</w:t>
      </w:r>
    </w:p>
    <w:p>
      <w:pPr>
        <w:spacing w:before="2"/>
        <w:ind w:left="220" w:right="0" w:firstLine="0"/>
        <w:jc w:val="left"/>
        <w:rPr>
          <w:rFonts w:ascii="Meiryo" w:eastAsia="Meiryo" w:hint="eastAsia"/>
          <w:sz w:val="19"/>
        </w:rPr>
      </w:pPr>
      <w:r>
        <w:rPr>
          <w:rFonts w:ascii="Meiryo" w:eastAsia="Meiryo" w:hint="eastAsia"/>
          <w:sz w:val="19"/>
        </w:rPr>
        <w:t>⽤してください。</w:t>
      </w:r>
    </w:p>
    <w:p>
      <w:pPr>
        <w:spacing w:before="122"/>
        <w:ind w:left="220" w:right="0" w:firstLine="0"/>
        <w:jc w:val="left"/>
        <w:rPr>
          <w:rFonts w:ascii="Meiryo" w:eastAsia="Meiryo" w:hint="eastAsia"/>
          <w:b/>
          <w:sz w:val="18"/>
        </w:rPr>
      </w:pPr>
      <w:r>
        <w:rPr>
          <w:rFonts w:ascii="Meiryo" w:eastAsia="Meiryo" w:hint="eastAsia"/>
          <w:b/>
          <w:sz w:val="18"/>
        </w:rPr>
        <w:t>電流が通じている回路から切断すること</w:t>
      </w:r>
    </w:p>
    <w:p>
      <w:pPr>
        <w:spacing w:line="240" w:lineRule="auto" w:before="22"/>
        <w:ind w:left="220" w:right="838" w:firstLine="0"/>
        <w:jc w:val="left"/>
        <w:rPr>
          <w:rFonts w:ascii="Meiryo" w:eastAsia="Meiryo" w:hint="eastAsia"/>
          <w:sz w:val="19"/>
        </w:rPr>
      </w:pPr>
      <w:r>
        <w:rPr>
          <w:rFonts w:ascii="Meiryo" w:eastAsia="Meiryo" w:hint="eastAsia"/>
          <w:w w:val="95"/>
          <w:sz w:val="19"/>
        </w:rPr>
        <w:t>電源ケーブルを接続したままで部品を交換しないでください。特定の状況では、電源ケーブルを取り外した状態     </w:t>
      </w:r>
      <w:r>
        <w:rPr>
          <w:rFonts w:ascii="Meiryo" w:eastAsia="Meiryo" w:hint="eastAsia"/>
          <w:sz w:val="19"/>
        </w:rPr>
        <w:t>でも危険な電圧が残っている場合があります。感電などの事故を防ぐため、回路に触れる前に必ず電源から切 断し、放電してください。</w:t>
      </w:r>
    </w:p>
    <w:p>
      <w:pPr>
        <w:spacing w:before="125"/>
        <w:ind w:left="220" w:right="0" w:firstLine="0"/>
        <w:jc w:val="left"/>
        <w:rPr>
          <w:rFonts w:ascii="Meiryo" w:eastAsia="Meiryo" w:hint="eastAsia"/>
          <w:b/>
          <w:sz w:val="18"/>
        </w:rPr>
      </w:pPr>
      <w:r>
        <w:rPr>
          <w:rFonts w:ascii="Meiryo" w:eastAsia="Meiryo" w:hint="eastAsia"/>
          <w:b/>
          <w:sz w:val="18"/>
        </w:rPr>
        <w:t>危険な材料を使⽤する場合は慎重に機器を使⽤すること</w:t>
      </w:r>
    </w:p>
    <w:p>
      <w:pPr>
        <w:spacing w:line="242" w:lineRule="auto" w:before="22"/>
        <w:ind w:left="220" w:right="1219" w:firstLine="0"/>
        <w:jc w:val="left"/>
        <w:rPr>
          <w:rFonts w:ascii="Meiryo" w:eastAsia="Meiryo" w:hint="eastAsia"/>
          <w:sz w:val="19"/>
        </w:rPr>
      </w:pPr>
      <w:r>
        <w:rPr>
          <w:rFonts w:ascii="Meiryo" w:eastAsia="Meiryo" w:hint="eastAsia"/>
          <w:w w:val="95"/>
          <w:sz w:val="19"/>
        </w:rPr>
        <w:t>危険な材料を使⽤する場合は、使⽤者は各⾃の責任の元で適切な安全対策を講じてください。必要に応じて     </w:t>
      </w:r>
      <w:r>
        <w:rPr>
          <w:rFonts w:ascii="Meiryo" w:eastAsia="Meiryo" w:hint="eastAsia"/>
          <w:sz w:val="19"/>
        </w:rPr>
        <w:t>本機器を浄化してください。また、使⽤する材料に対するシーリング材の耐久性を確認してください。</w:t>
      </w:r>
    </w:p>
    <w:p>
      <w:pPr>
        <w:spacing w:before="117"/>
        <w:ind w:left="220" w:right="0" w:firstLine="0"/>
        <w:jc w:val="left"/>
        <w:rPr>
          <w:rFonts w:ascii="Meiryo" w:eastAsia="Meiryo" w:hint="eastAsia"/>
          <w:b/>
          <w:sz w:val="18"/>
        </w:rPr>
      </w:pPr>
      <w:r>
        <w:rPr>
          <w:rFonts w:ascii="Meiryo" w:eastAsia="Meiryo" w:hint="eastAsia"/>
          <w:b/>
          <w:sz w:val="18"/>
        </w:rPr>
        <w:t>機器を浄化すること</w:t>
      </w:r>
    </w:p>
    <w:p>
      <w:pPr>
        <w:spacing w:line="242" w:lineRule="auto" w:before="22"/>
        <w:ind w:left="220" w:right="1028" w:firstLine="0"/>
        <w:jc w:val="left"/>
        <w:rPr>
          <w:rFonts w:ascii="Meiryo" w:eastAsia="Meiryo" w:hint="eastAsia"/>
          <w:sz w:val="19"/>
        </w:rPr>
      </w:pPr>
      <w:r>
        <w:rPr>
          <w:rFonts w:ascii="Meiryo" w:eastAsia="Meiryo" w:hint="eastAsia"/>
          <w:sz w:val="19"/>
        </w:rPr>
        <w:t>本機器を取り付けた後やシステムから取り外す前に、きれいな乾燥ガスで本機器を浄化し、使⽤した材料を完全に取り除いてください。</w:t>
      </w:r>
    </w:p>
    <w:p>
      <w:pPr>
        <w:spacing w:before="117"/>
        <w:ind w:left="220" w:right="0" w:firstLine="0"/>
        <w:jc w:val="left"/>
        <w:rPr>
          <w:rFonts w:ascii="Meiryo" w:eastAsia="Meiryo" w:hint="eastAsia"/>
          <w:b/>
          <w:sz w:val="18"/>
        </w:rPr>
      </w:pPr>
      <w:r>
        <w:rPr>
          <w:rFonts w:ascii="Meiryo" w:eastAsia="Meiryo" w:hint="eastAsia"/>
          <w:b/>
          <w:sz w:val="18"/>
        </w:rPr>
        <w:t>浄化する場合は適切な⼿順で⾏うこと</w:t>
      </w:r>
    </w:p>
    <w:p>
      <w:pPr>
        <w:spacing w:before="21"/>
        <w:ind w:left="220" w:right="0" w:firstLine="0"/>
        <w:jc w:val="left"/>
        <w:rPr>
          <w:rFonts w:ascii="Meiryo" w:eastAsia="Meiryo" w:hint="eastAsia"/>
          <w:sz w:val="19"/>
        </w:rPr>
      </w:pPr>
      <w:r>
        <w:rPr>
          <w:rFonts w:ascii="Meiryo" w:eastAsia="Meiryo" w:hint="eastAsia"/>
          <w:sz w:val="19"/>
        </w:rPr>
        <w:t>本機器の浄化は換気フードの下で⾏う必要があります。また、浄化作業を⾏う⼈は必ず⼿袋を着⽤してください。</w:t>
      </w:r>
    </w:p>
    <w:p>
      <w:pPr>
        <w:spacing w:before="122"/>
        <w:ind w:left="220" w:right="0" w:firstLine="0"/>
        <w:jc w:val="left"/>
        <w:rPr>
          <w:rFonts w:ascii="Meiryo" w:eastAsia="Meiryo" w:hint="eastAsia"/>
          <w:b/>
          <w:sz w:val="18"/>
        </w:rPr>
      </w:pPr>
      <w:r>
        <w:rPr>
          <w:rFonts w:ascii="Meiryo" w:eastAsia="Meiryo" w:hint="eastAsia"/>
          <w:b/>
          <w:sz w:val="18"/>
        </w:rPr>
        <w:t>爆発の危険性のある環境で機器を使⽤しないこと</w:t>
      </w:r>
    </w:p>
    <w:p>
      <w:pPr>
        <w:spacing w:line="242" w:lineRule="auto" w:before="22"/>
        <w:ind w:left="220" w:right="649" w:firstLine="0"/>
        <w:jc w:val="left"/>
        <w:rPr>
          <w:rFonts w:ascii="Meiryo" w:eastAsia="Meiryo" w:hint="eastAsia"/>
          <w:sz w:val="19"/>
        </w:rPr>
      </w:pPr>
      <w:r>
        <w:rPr>
          <w:rFonts w:ascii="Meiryo" w:eastAsia="Meiryo" w:hint="eastAsia"/>
          <w:w w:val="95"/>
          <w:sz w:val="19"/>
        </w:rPr>
        <w:t>爆発が起きるのを防ぐため、本機器を爆発の危険性のある環境で使⽤しないでください。ただし、そのような環境     </w:t>
      </w:r>
      <w:r>
        <w:rPr>
          <w:rFonts w:ascii="Meiryo" w:eastAsia="Meiryo" w:hint="eastAsia"/>
          <w:sz w:val="19"/>
        </w:rPr>
        <w:t>での使⽤が特別に保証されている場合は除きます。</w:t>
      </w:r>
    </w:p>
    <w:p>
      <w:pPr>
        <w:spacing w:before="116"/>
        <w:ind w:left="220" w:right="0" w:firstLine="0"/>
        <w:jc w:val="left"/>
        <w:rPr>
          <w:rFonts w:ascii="Meiryo" w:eastAsia="Meiryo" w:hint="eastAsia"/>
          <w:b/>
          <w:sz w:val="18"/>
        </w:rPr>
      </w:pPr>
      <w:r>
        <w:rPr>
          <w:rFonts w:ascii="Meiryo" w:eastAsia="Meiryo" w:hint="eastAsia"/>
          <w:b/>
          <w:sz w:val="18"/>
        </w:rPr>
        <w:t>適切な⾦具類を使⽤し、⼿順に従って⾦具の締めを⾏うこと</w:t>
      </w:r>
    </w:p>
    <w:p>
      <w:pPr>
        <w:spacing w:before="23"/>
        <w:ind w:left="220" w:right="1219" w:firstLine="0"/>
        <w:jc w:val="left"/>
        <w:rPr>
          <w:rFonts w:ascii="Meiryo" w:eastAsia="Meiryo" w:hint="eastAsia"/>
          <w:sz w:val="19"/>
        </w:rPr>
      </w:pPr>
      <w:r>
        <w:rPr>
          <w:rFonts w:ascii="Meiryo" w:eastAsia="Meiryo" w:hint="eastAsia"/>
          <w:w w:val="95"/>
          <w:sz w:val="19"/>
        </w:rPr>
        <w:t>⾦具類は本機器の仕様と⼀致し、機器本来の⽤途に適合したものである必要があります。⾦具類の取り付け     </w:t>
      </w:r>
      <w:r>
        <w:rPr>
          <w:rFonts w:ascii="Meiryo" w:eastAsia="Meiryo" w:hint="eastAsia"/>
          <w:sz w:val="19"/>
        </w:rPr>
        <w:t>や締めは、製造業者の指⽰に従ってください。</w:t>
      </w:r>
    </w:p>
    <w:p>
      <w:pPr>
        <w:spacing w:before="123"/>
        <w:ind w:left="220" w:right="0" w:firstLine="0"/>
        <w:jc w:val="left"/>
        <w:rPr>
          <w:rFonts w:ascii="Meiryo" w:eastAsia="Meiryo" w:hint="eastAsia"/>
          <w:b/>
          <w:sz w:val="18"/>
        </w:rPr>
      </w:pPr>
      <w:r>
        <w:rPr>
          <w:rFonts w:ascii="Meiryo" w:eastAsia="Meiryo" w:hint="eastAsia"/>
          <w:b/>
          <w:sz w:val="18"/>
        </w:rPr>
        <w:t>液体の漏れがないよう接続箇所を確認すること</w:t>
      </w:r>
    </w:p>
    <w:p>
      <w:pPr>
        <w:spacing w:before="22"/>
        <w:ind w:left="220" w:right="0" w:firstLine="0"/>
        <w:jc w:val="left"/>
        <w:rPr>
          <w:rFonts w:ascii="Meiryo" w:eastAsia="Meiryo" w:hint="eastAsia"/>
          <w:sz w:val="19"/>
        </w:rPr>
      </w:pPr>
      <w:r>
        <w:rPr>
          <w:rFonts w:ascii="Meiryo" w:eastAsia="Meiryo" w:hint="eastAsia"/>
          <w:sz w:val="19"/>
        </w:rPr>
        <w:t>本機器を設定する前に、すべての配管の接続を慎重に確認し、液体が漏れないようにしてください。</w:t>
      </w:r>
    </w:p>
    <w:p>
      <w:pPr>
        <w:spacing w:after="0"/>
        <w:jc w:val="left"/>
        <w:rPr>
          <w:rFonts w:ascii="Meiryo" w:eastAsia="Meiryo" w:hint="eastAsia"/>
          <w:sz w:val="19"/>
        </w:rPr>
        <w:sectPr>
          <w:pgSz w:w="12240" w:h="15840"/>
          <w:pgMar w:header="760" w:footer="745" w:top="1200" w:bottom="940" w:left="860" w:right="820"/>
        </w:sectPr>
      </w:pPr>
    </w:p>
    <w:p>
      <w:pPr>
        <w:pStyle w:val="BodyText"/>
        <w:spacing w:before="2"/>
        <w:rPr>
          <w:rFonts w:ascii="Meiryo"/>
          <w:sz w:val="21"/>
        </w:rPr>
      </w:pPr>
    </w:p>
    <w:p>
      <w:pPr>
        <w:spacing w:before="77"/>
        <w:ind w:left="580" w:right="0" w:firstLine="0"/>
        <w:jc w:val="left"/>
        <w:rPr>
          <w:rFonts w:ascii="Meiryo" w:eastAsia="Meiryo" w:hint="eastAsia"/>
          <w:b/>
          <w:sz w:val="18"/>
        </w:rPr>
      </w:pPr>
      <w:r>
        <w:rPr>
          <w:rFonts w:ascii="Meiryo" w:eastAsia="Meiryo" w:hint="eastAsia"/>
          <w:b/>
          <w:sz w:val="18"/>
        </w:rPr>
        <w:t>安全なインレット圧⼒で使⽤すること</w:t>
      </w:r>
    </w:p>
    <w:p>
      <w:pPr>
        <w:spacing w:line="242" w:lineRule="auto" w:before="21"/>
        <w:ind w:left="580" w:right="890" w:firstLine="0"/>
        <w:jc w:val="left"/>
        <w:rPr>
          <w:rFonts w:ascii="Meiryo" w:eastAsia="Meiryo" w:hint="eastAsia"/>
          <w:sz w:val="19"/>
        </w:rPr>
      </w:pPr>
      <w:r>
        <w:rPr>
          <w:rFonts w:ascii="Meiryo" w:eastAsia="Meiryo" w:hint="eastAsia"/>
          <w:sz w:val="19"/>
        </w:rPr>
        <w:t>定格の最⼤圧⼒を超える圧⼒の下で本機器を絶対に使⽤しないでください </w:t>
      </w:r>
      <w:r>
        <w:rPr>
          <w:sz w:val="19"/>
        </w:rPr>
        <w:t>(</w:t>
      </w:r>
      <w:r>
        <w:rPr>
          <w:rFonts w:ascii="Meiryo" w:eastAsia="Meiryo" w:hint="eastAsia"/>
          <w:sz w:val="19"/>
        </w:rPr>
        <w:t>最⼤許容圧⼒については仕様書を参照</w:t>
      </w:r>
      <w:r>
        <w:rPr>
          <w:sz w:val="19"/>
        </w:rPr>
        <w:t>)</w:t>
      </w:r>
      <w:r>
        <w:rPr>
          <w:rFonts w:ascii="Meiryo" w:eastAsia="Meiryo" w:hint="eastAsia"/>
          <w:sz w:val="19"/>
        </w:rPr>
        <w:t>。</w:t>
      </w:r>
    </w:p>
    <w:p>
      <w:pPr>
        <w:spacing w:before="117"/>
        <w:ind w:left="580" w:right="0" w:firstLine="0"/>
        <w:jc w:val="left"/>
        <w:rPr>
          <w:rFonts w:ascii="Meiryo" w:eastAsia="Meiryo" w:hint="eastAsia"/>
          <w:b/>
          <w:sz w:val="18"/>
        </w:rPr>
      </w:pPr>
      <w:r>
        <w:rPr>
          <w:rFonts w:ascii="Meiryo" w:eastAsia="Meiryo" w:hint="eastAsia"/>
          <w:b/>
          <w:sz w:val="18"/>
        </w:rPr>
        <w:t>適切なバーストディスクを取り付けること</w:t>
      </w:r>
    </w:p>
    <w:p>
      <w:pPr>
        <w:spacing w:line="242" w:lineRule="auto" w:before="22"/>
        <w:ind w:left="580" w:right="289" w:firstLine="0"/>
        <w:jc w:val="left"/>
        <w:rPr>
          <w:rFonts w:ascii="Meiryo" w:eastAsia="Meiryo" w:hint="eastAsia"/>
          <w:sz w:val="19"/>
        </w:rPr>
      </w:pPr>
      <w:r>
        <w:rPr>
          <w:rFonts w:ascii="Meiryo" w:eastAsia="Meiryo" w:hint="eastAsia"/>
          <w:w w:val="95"/>
          <w:sz w:val="19"/>
        </w:rPr>
        <w:t>圧⼒のかかったガスを使⽤する場合は、万⼀システムが爆発した場合にシステムの圧⼒が上昇するのを防ぐため、     </w:t>
      </w:r>
      <w:r>
        <w:rPr>
          <w:rFonts w:ascii="Meiryo" w:eastAsia="Meiryo" w:hint="eastAsia"/>
          <w:sz w:val="19"/>
        </w:rPr>
        <w:t>真空システムに適切なバーストディスクを取り付けてください。</w:t>
      </w:r>
    </w:p>
    <w:p>
      <w:pPr>
        <w:spacing w:before="117"/>
        <w:ind w:left="580" w:right="0" w:firstLine="0"/>
        <w:jc w:val="left"/>
        <w:rPr>
          <w:rFonts w:ascii="Meiryo" w:eastAsia="Meiryo" w:hint="eastAsia"/>
          <w:b/>
          <w:sz w:val="18"/>
        </w:rPr>
      </w:pPr>
      <w:r>
        <w:rPr>
          <w:rFonts w:ascii="Meiryo" w:eastAsia="Meiryo" w:hint="eastAsia"/>
          <w:b/>
          <w:sz w:val="18"/>
        </w:rPr>
        <w:t>本機器に異物やゴミが混⼊しないようにすること</w:t>
      </w:r>
    </w:p>
    <w:p>
      <w:pPr>
        <w:spacing w:line="242" w:lineRule="auto" w:before="22"/>
        <w:ind w:left="580" w:right="478" w:firstLine="0"/>
        <w:jc w:val="left"/>
        <w:rPr>
          <w:rFonts w:ascii="Meiryo" w:eastAsia="Meiryo" w:hint="eastAsia"/>
          <w:sz w:val="19"/>
        </w:rPr>
      </w:pPr>
      <w:r>
        <w:rPr>
          <w:rFonts w:ascii="Meiryo" w:eastAsia="Meiryo" w:hint="eastAsia"/>
          <w:w w:val="95"/>
          <w:sz w:val="19"/>
        </w:rPr>
        <w:t>本機器の使⽤前または使⽤中に、ほこりやゴミ、繊維、ガラスの破⽚、⾦属⽚などの異物やゴミが混⼊しないよ     </w:t>
      </w:r>
      <w:r>
        <w:rPr>
          <w:rFonts w:ascii="Meiryo" w:eastAsia="Meiryo" w:hint="eastAsia"/>
          <w:sz w:val="19"/>
        </w:rPr>
        <w:t>うにしてください。本機器が損傷する可能性があります。</w:t>
      </w:r>
    </w:p>
    <w:p>
      <w:pPr>
        <w:spacing w:before="115"/>
        <w:ind w:left="580" w:right="0" w:firstLine="0"/>
        <w:jc w:val="left"/>
        <w:rPr>
          <w:rFonts w:ascii="Meiryo" w:eastAsia="Meiryo" w:hint="eastAsia"/>
          <w:b/>
          <w:sz w:val="18"/>
        </w:rPr>
      </w:pPr>
      <w:r>
        <w:rPr>
          <w:rFonts w:ascii="Meiryo" w:eastAsia="Meiryo" w:hint="eastAsia"/>
          <w:b/>
          <w:sz w:val="18"/>
        </w:rPr>
        <w:t>温度調整された機器を⼗分に温めてから使⽤すること</w:t>
      </w:r>
    </w:p>
    <w:p>
      <w:pPr>
        <w:spacing w:line="242" w:lineRule="auto" w:before="22"/>
        <w:ind w:left="580" w:right="478" w:firstLine="0"/>
        <w:jc w:val="left"/>
        <w:rPr>
          <w:rFonts w:ascii="Meiryo" w:eastAsia="Meiryo" w:hint="eastAsia"/>
          <w:sz w:val="19"/>
        </w:rPr>
      </w:pPr>
      <w:r>
        <w:rPr>
          <w:rFonts w:ascii="Meiryo" w:eastAsia="Meiryo" w:hint="eastAsia"/>
          <w:w w:val="95"/>
          <w:sz w:val="19"/>
        </w:rPr>
        <w:t>温度調整された機器が適切な作動温度にならないうちに使⽤すると、仕様通りの動作をしないことがあります。     </w:t>
      </w:r>
      <w:r>
        <w:rPr>
          <w:rFonts w:ascii="Meiryo" w:eastAsia="Meiryo" w:hint="eastAsia"/>
          <w:sz w:val="19"/>
        </w:rPr>
        <w:t>本機器が⼗分に温まるまでは⽬盛りをゼロに合わせたり、較正しないでください。</w:t>
      </w:r>
    </w:p>
    <w:p>
      <w:pPr>
        <w:spacing w:after="0" w:line="242" w:lineRule="auto"/>
        <w:jc w:val="left"/>
        <w:rPr>
          <w:rFonts w:ascii="Meiryo" w:eastAsia="Meiryo" w:hint="eastAsia"/>
          <w:sz w:val="19"/>
        </w:rPr>
        <w:sectPr>
          <w:pgSz w:w="12240" w:h="15840"/>
          <w:pgMar w:header="760" w:footer="745" w:top="1200" w:bottom="940" w:left="860" w:right="820"/>
        </w:sectPr>
      </w:pPr>
    </w:p>
    <w:p>
      <w:pPr>
        <w:pStyle w:val="BodyText"/>
        <w:spacing w:before="4"/>
        <w:rPr>
          <w:sz w:val="17"/>
        </w:rPr>
      </w:pPr>
    </w:p>
    <w:p>
      <w:pPr>
        <w:spacing w:after="0"/>
        <w:rPr>
          <w:sz w:val="17"/>
        </w:rPr>
        <w:sectPr>
          <w:headerReference w:type="even" r:id="rId84"/>
          <w:footerReference w:type="even" r:id="rId85"/>
          <w:pgSz w:w="12240" w:h="15840"/>
          <w:pgMar w:header="0" w:footer="0" w:top="1500" w:bottom="280" w:left="860" w:right="820"/>
        </w:sectPr>
      </w:pPr>
    </w:p>
    <w:p>
      <w:pPr>
        <w:pStyle w:val="BodyText"/>
        <w:rPr>
          <w:sz w:val="20"/>
        </w:rPr>
      </w:pPr>
    </w:p>
    <w:p>
      <w:pPr>
        <w:pStyle w:val="BodyText"/>
        <w:spacing w:before="1"/>
        <w:rPr>
          <w:sz w:val="17"/>
        </w:rPr>
      </w:pPr>
    </w:p>
    <w:p>
      <w:pPr>
        <w:pStyle w:val="Heading1"/>
        <w:spacing w:before="24"/>
        <w:ind w:right="1954"/>
        <w:jc w:val="center"/>
        <w:rPr>
          <w:rFonts w:ascii="Arial Unicode MS" w:eastAsia="Arial Unicode MS" w:hint="eastAsia"/>
        </w:rPr>
      </w:pPr>
      <w:bookmarkStart w:name="_TOC_250045" w:id="22"/>
      <w:bookmarkEnd w:id="22"/>
      <w:r>
        <w:rPr>
          <w:rFonts w:ascii="Arial Unicode MS" w:eastAsia="Arial Unicode MS" w:hint="eastAsia"/>
        </w:rPr>
        <w:t>질량 유량 장치 안전 정보</w:t>
      </w:r>
    </w:p>
    <w:p>
      <w:pPr>
        <w:spacing w:before="323"/>
        <w:ind w:left="580" w:right="0" w:firstLine="0"/>
        <w:jc w:val="left"/>
        <w:rPr>
          <w:rFonts w:ascii="Arial Unicode MS" w:eastAsia="Arial Unicode MS" w:hint="eastAsia"/>
          <w:b/>
          <w:sz w:val="23"/>
        </w:rPr>
      </w:pPr>
      <w:bookmarkStart w:name="_TOC_250044" w:id="23"/>
      <w:bookmarkEnd w:id="23"/>
      <w:r>
        <w:rPr>
          <w:rFonts w:ascii="Arial Unicode MS" w:eastAsia="Arial Unicode MS" w:hint="eastAsia"/>
          <w:b/>
          <w:sz w:val="23"/>
          <w:u w:val="single"/>
        </w:rPr>
        <w:t>본 지침 매뉴얼에 사용되는 기호들</w:t>
      </w:r>
    </w:p>
    <w:p>
      <w:pPr>
        <w:pStyle w:val="BodyText"/>
        <w:spacing w:before="18"/>
        <w:rPr>
          <w:rFonts w:ascii="Arial Unicode MS"/>
          <w:b/>
          <w:sz w:val="8"/>
        </w:rPr>
      </w:pPr>
    </w:p>
    <w:p>
      <w:pPr>
        <w:pStyle w:val="BodyText"/>
        <w:spacing w:before="40"/>
        <w:ind w:left="580"/>
      </w:pPr>
      <w:r>
        <w:rPr/>
        <w:pict>
          <v:line style="position:absolute;mso-position-horizontal-relative:page;mso-position-vertical-relative:paragraph;z-index:2464;mso-wrap-distance-left:0;mso-wrap-distance-right:0" from="177.360001pt,28.37829pt" to="555.360001pt,28.37829pt" stroked="true" strokeweight=".72pt" strokecolor="#000000">
            <v:stroke dashstyle="solid"/>
            <w10:wrap type="topAndBottom"/>
          </v:line>
        </w:pict>
      </w:r>
      <w:r>
        <w:rPr/>
        <w:drawing>
          <wp:anchor distT="0" distB="0" distL="0" distR="0" allowOverlap="1" layoutInCell="1" locked="0" behindDoc="0" simplePos="0" relativeHeight="2680">
            <wp:simplePos x="0" y="0"/>
            <wp:positionH relativeFrom="page">
              <wp:posOffset>894093</wp:posOffset>
            </wp:positionH>
            <wp:positionV relativeFrom="paragraph">
              <wp:posOffset>421618</wp:posOffset>
            </wp:positionV>
            <wp:extent cx="381494" cy="416560"/>
            <wp:effectExtent l="0" t="0" r="0" b="0"/>
            <wp:wrapNone/>
            <wp:docPr id="127" name="image60.png" descr=""/>
            <wp:cNvGraphicFramePr>
              <a:graphicFrameLocks noChangeAspect="1"/>
            </wp:cNvGraphicFramePr>
            <a:graphic>
              <a:graphicData uri="http://schemas.openxmlformats.org/drawingml/2006/picture">
                <pic:pic>
                  <pic:nvPicPr>
                    <pic:cNvPr id="128" name="image60.png"/>
                    <pic:cNvPicPr/>
                  </pic:nvPicPr>
                  <pic:blipFill>
                    <a:blip r:embed="rId90" cstate="print"/>
                    <a:stretch>
                      <a:fillRect/>
                    </a:stretch>
                  </pic:blipFill>
                  <pic:spPr>
                    <a:xfrm>
                      <a:off x="0" y="0"/>
                      <a:ext cx="381494" cy="416560"/>
                    </a:xfrm>
                    <a:prstGeom prst="rect">
                      <a:avLst/>
                    </a:prstGeom>
                  </pic:spPr>
                </pic:pic>
              </a:graphicData>
            </a:graphic>
          </wp:anchor>
        </w:drawing>
      </w:r>
      <w:r>
        <w:rPr>
          <w:rFonts w:ascii="Arial Unicode MS" w:eastAsia="Arial Unicode MS" w:hint="eastAsia"/>
        </w:rPr>
        <w:t>매뉴얼 전체에 사용되는 경고</w:t>
      </w:r>
      <w:r>
        <w:rPr/>
        <w:t>, </w:t>
      </w:r>
      <w:r>
        <w:rPr>
          <w:rFonts w:ascii="Arial Unicode MS" w:eastAsia="Arial Unicode MS" w:hint="eastAsia"/>
        </w:rPr>
        <w:t>주의 및 참고 메시지의 정의</w:t>
      </w:r>
      <w:r>
        <w:rPr/>
        <w:t>.</w:t>
      </w:r>
    </w:p>
    <w:p>
      <w:pPr>
        <w:tabs>
          <w:tab w:pos="2687" w:val="left" w:leader="none"/>
        </w:tabs>
        <w:spacing w:line="223" w:lineRule="auto" w:before="54" w:after="71"/>
        <w:ind w:left="2686" w:right="1338" w:hanging="1440"/>
        <w:jc w:val="left"/>
        <w:rPr>
          <w:rFonts w:ascii="Arial" w:eastAsia="Arial"/>
          <w:b/>
          <w:sz w:val="19"/>
        </w:rPr>
      </w:pPr>
      <w:r>
        <w:rPr>
          <w:rFonts w:ascii="Arial Unicode MS" w:eastAsia="Arial Unicode MS" w:hint="eastAsia"/>
          <w:b/>
          <w:sz w:val="19"/>
        </w:rPr>
        <w:t>경고</w:t>
        <w:tab/>
        <w:tab/>
        <w:t>경고 표시는 위험을 나타냅니다</w:t>
      </w:r>
      <w:r>
        <w:rPr>
          <w:rFonts w:ascii="Arial" w:eastAsia="Arial"/>
          <w:b/>
          <w:sz w:val="19"/>
        </w:rPr>
        <w:t>. </w:t>
      </w:r>
      <w:r>
        <w:rPr>
          <w:rFonts w:ascii="Arial Unicode MS" w:eastAsia="Arial Unicode MS" w:hint="eastAsia"/>
          <w:b/>
          <w:sz w:val="19"/>
        </w:rPr>
        <w:t>이 표시는 올바르게 수행되거나 지켜지지 않을 경우</w:t>
      </w:r>
      <w:r>
        <w:rPr>
          <w:rFonts w:ascii="Arial" w:eastAsia="Arial"/>
          <w:b/>
          <w:sz w:val="19"/>
        </w:rPr>
        <w:t>, </w:t>
      </w:r>
      <w:r>
        <w:rPr>
          <w:rFonts w:ascii="Arial Unicode MS" w:eastAsia="Arial Unicode MS" w:hint="eastAsia"/>
          <w:b/>
          <w:sz w:val="19"/>
        </w:rPr>
        <w:t>사람에게 상해를 입힐 수 있는 절차</w:t>
      </w:r>
      <w:r>
        <w:rPr>
          <w:rFonts w:ascii="Arial" w:eastAsia="Arial"/>
          <w:b/>
          <w:sz w:val="19"/>
        </w:rPr>
        <w:t>, </w:t>
      </w:r>
      <w:r>
        <w:rPr>
          <w:rFonts w:ascii="Arial Unicode MS" w:eastAsia="Arial Unicode MS" w:hint="eastAsia"/>
          <w:b/>
          <w:sz w:val="19"/>
        </w:rPr>
        <w:t>수행지침</w:t>
      </w:r>
      <w:r>
        <w:rPr>
          <w:rFonts w:ascii="Arial" w:eastAsia="Arial"/>
          <w:b/>
          <w:sz w:val="19"/>
        </w:rPr>
        <w:t>, </w:t>
      </w:r>
      <w:r>
        <w:rPr>
          <w:rFonts w:ascii="Arial Unicode MS" w:eastAsia="Arial Unicode MS" w:hint="eastAsia"/>
          <w:b/>
          <w:sz w:val="19"/>
        </w:rPr>
        <w:t>상태 또는 이와 유사한 상황들에 대한 주의를</w:t>
      </w:r>
      <w:r>
        <w:rPr>
          <w:rFonts w:ascii="Arial Unicode MS" w:eastAsia="Arial Unicode MS" w:hint="eastAsia"/>
          <w:b/>
          <w:spacing w:val="5"/>
          <w:sz w:val="19"/>
        </w:rPr>
        <w:t> </w:t>
      </w:r>
      <w:r>
        <w:rPr>
          <w:rFonts w:ascii="Arial Unicode MS" w:eastAsia="Arial Unicode MS" w:hint="eastAsia"/>
          <w:b/>
          <w:sz w:val="19"/>
        </w:rPr>
        <w:t>환기시킵니다</w:t>
      </w:r>
      <w:r>
        <w:rPr>
          <w:rFonts w:ascii="Arial" w:eastAsia="Arial"/>
          <w:b/>
          <w:sz w:val="19"/>
        </w:rPr>
        <w:t>.</w:t>
      </w:r>
    </w:p>
    <w:p>
      <w:pPr>
        <w:pStyle w:val="BodyText"/>
        <w:spacing w:line="20" w:lineRule="exact"/>
        <w:ind w:left="2679"/>
        <w:rPr>
          <w:rFonts w:ascii="Arial"/>
          <w:sz w:val="2"/>
        </w:rPr>
      </w:pPr>
      <w:r>
        <w:rPr>
          <w:rFonts w:ascii="Arial"/>
          <w:sz w:val="2"/>
        </w:rPr>
        <w:pict>
          <v:group style="width:380.65pt;height:.75pt;mso-position-horizontal-relative:char;mso-position-vertical-relative:line" coordorigin="0,0" coordsize="7613,15">
            <v:line style="position:absolute" from="0,7" to="7613,7" stroked="true" strokeweight=".72pt" strokecolor="#000000">
              <v:stroke dashstyle="solid"/>
            </v:line>
          </v:group>
        </w:pict>
      </w:r>
      <w:r>
        <w:rPr>
          <w:rFonts w:ascii="Arial"/>
          <w:sz w:val="2"/>
        </w:rPr>
      </w:r>
    </w:p>
    <w:p>
      <w:pPr>
        <w:tabs>
          <w:tab w:pos="2739" w:val="left" w:leader="none"/>
        </w:tabs>
        <w:spacing w:line="156" w:lineRule="auto" w:before="146"/>
        <w:ind w:left="2739" w:right="1050" w:hanging="1993"/>
        <w:jc w:val="left"/>
        <w:rPr>
          <w:rFonts w:ascii="Arial Unicode MS" w:eastAsia="Arial Unicode MS" w:hint="eastAsia"/>
          <w:b/>
          <w:sz w:val="19"/>
        </w:rPr>
      </w:pPr>
      <w:r>
        <w:rPr>
          <w:position w:val="-25"/>
        </w:rPr>
        <w:drawing>
          <wp:inline distT="0" distB="0" distL="0" distR="0">
            <wp:extent cx="193782" cy="315206"/>
            <wp:effectExtent l="0" t="0" r="0" b="0"/>
            <wp:docPr id="129" name="image61.png" descr=""/>
            <wp:cNvGraphicFramePr>
              <a:graphicFrameLocks noChangeAspect="1"/>
            </wp:cNvGraphicFramePr>
            <a:graphic>
              <a:graphicData uri="http://schemas.openxmlformats.org/drawingml/2006/picture">
                <pic:pic>
                  <pic:nvPicPr>
                    <pic:cNvPr id="130" name="image61.png"/>
                    <pic:cNvPicPr/>
                  </pic:nvPicPr>
                  <pic:blipFill>
                    <a:blip r:embed="rId91" cstate="print"/>
                    <a:stretch>
                      <a:fillRect/>
                    </a:stretch>
                  </pic:blipFill>
                  <pic:spPr>
                    <a:xfrm>
                      <a:off x="0" y="0"/>
                      <a:ext cx="193782" cy="315206"/>
                    </a:xfrm>
                    <a:prstGeom prst="rect">
                      <a:avLst/>
                    </a:prstGeom>
                  </pic:spPr>
                </pic:pic>
              </a:graphicData>
            </a:graphic>
          </wp:inline>
        </w:drawing>
      </w:r>
      <w:r>
        <w:rPr>
          <w:position w:val="-25"/>
        </w:rPr>
      </w:r>
      <w:r>
        <w:rPr>
          <w:sz w:val="20"/>
        </w:rPr>
        <w:t>    </w:t>
      </w:r>
      <w:r>
        <w:rPr>
          <w:spacing w:val="-3"/>
          <w:sz w:val="20"/>
        </w:rPr>
        <w:t> </w:t>
      </w:r>
      <w:r>
        <w:rPr>
          <w:rFonts w:ascii="Arial Unicode MS" w:eastAsia="Arial Unicode MS" w:hint="eastAsia"/>
          <w:b/>
          <w:sz w:val="19"/>
        </w:rPr>
        <w:t>주의</w:t>
        <w:tab/>
        <w:t>주의 표시는 위험을 나타냅니다</w:t>
      </w:r>
      <w:r>
        <w:rPr>
          <w:b/>
          <w:sz w:val="19"/>
        </w:rPr>
        <w:t>. </w:t>
      </w:r>
      <w:r>
        <w:rPr>
          <w:rFonts w:ascii="Arial Unicode MS" w:eastAsia="Arial Unicode MS" w:hint="eastAsia"/>
          <w:b/>
          <w:sz w:val="19"/>
        </w:rPr>
        <w:t>이 표시는 올바르게 수행되거나 지켜지지 않을 경우</w:t>
      </w:r>
      <w:r>
        <w:rPr>
          <w:rFonts w:ascii="Arial" w:eastAsia="Arial"/>
          <w:b/>
          <w:sz w:val="19"/>
        </w:rPr>
        <w:t>,</w:t>
      </w:r>
      <w:r>
        <w:rPr>
          <w:rFonts w:ascii="Arial" w:eastAsia="Arial"/>
          <w:b/>
          <w:spacing w:val="5"/>
          <w:sz w:val="19"/>
        </w:rPr>
        <w:t> </w:t>
      </w:r>
      <w:r>
        <w:rPr>
          <w:rFonts w:ascii="Arial Unicode MS" w:eastAsia="Arial Unicode MS" w:hint="eastAsia"/>
          <w:b/>
          <w:sz w:val="19"/>
        </w:rPr>
        <w:t>제품의</w:t>
      </w:r>
      <w:r>
        <w:rPr>
          <w:rFonts w:ascii="Arial Unicode MS" w:eastAsia="Arial Unicode MS" w:hint="eastAsia"/>
          <w:b/>
          <w:spacing w:val="8"/>
          <w:sz w:val="19"/>
        </w:rPr>
        <w:t> </w:t>
      </w:r>
      <w:r>
        <w:rPr>
          <w:rFonts w:ascii="Arial Unicode MS" w:eastAsia="Arial Unicode MS" w:hint="eastAsia"/>
          <w:b/>
          <w:sz w:val="19"/>
        </w:rPr>
        <w:t>일부나</w:t>
      </w:r>
      <w:r>
        <w:rPr>
          <w:rFonts w:ascii="Arial Unicode MS" w:eastAsia="Arial Unicode MS" w:hint="eastAsia"/>
          <w:b/>
          <w:spacing w:val="10"/>
          <w:sz w:val="19"/>
        </w:rPr>
        <w:t> </w:t>
      </w:r>
      <w:r>
        <w:rPr>
          <w:rFonts w:ascii="Arial Unicode MS" w:eastAsia="Arial Unicode MS" w:hint="eastAsia"/>
          <w:b/>
          <w:sz w:val="19"/>
        </w:rPr>
        <w:t>전체에</w:t>
      </w:r>
      <w:r>
        <w:rPr>
          <w:rFonts w:ascii="Arial Unicode MS" w:eastAsia="Arial Unicode MS" w:hint="eastAsia"/>
          <w:b/>
          <w:spacing w:val="8"/>
          <w:sz w:val="19"/>
        </w:rPr>
        <w:t> </w:t>
      </w:r>
      <w:r>
        <w:rPr>
          <w:rFonts w:ascii="Arial Unicode MS" w:eastAsia="Arial Unicode MS" w:hint="eastAsia"/>
          <w:b/>
          <w:sz w:val="19"/>
        </w:rPr>
        <w:t>손상이나</w:t>
      </w:r>
      <w:r>
        <w:rPr>
          <w:rFonts w:ascii="Arial Unicode MS" w:eastAsia="Arial Unicode MS" w:hint="eastAsia"/>
          <w:b/>
          <w:spacing w:val="8"/>
          <w:sz w:val="19"/>
        </w:rPr>
        <w:t> </w:t>
      </w:r>
      <w:r>
        <w:rPr>
          <w:rFonts w:ascii="Arial Unicode MS" w:eastAsia="Arial Unicode MS" w:hint="eastAsia"/>
          <w:b/>
          <w:sz w:val="19"/>
        </w:rPr>
        <w:t>파손을</w:t>
      </w:r>
      <w:r>
        <w:rPr>
          <w:rFonts w:ascii="Arial Unicode MS" w:eastAsia="Arial Unicode MS" w:hint="eastAsia"/>
          <w:b/>
          <w:spacing w:val="8"/>
          <w:sz w:val="19"/>
        </w:rPr>
        <w:t> </w:t>
      </w:r>
      <w:r>
        <w:rPr>
          <w:rFonts w:ascii="Arial Unicode MS" w:eastAsia="Arial Unicode MS" w:hint="eastAsia"/>
          <w:b/>
          <w:sz w:val="19"/>
        </w:rPr>
        <w:t>일으킬</w:t>
      </w:r>
      <w:r>
        <w:rPr>
          <w:rFonts w:ascii="Arial Unicode MS" w:eastAsia="Arial Unicode MS" w:hint="eastAsia"/>
          <w:b/>
          <w:spacing w:val="8"/>
          <w:sz w:val="19"/>
        </w:rPr>
        <w:t> </w:t>
      </w:r>
      <w:r>
        <w:rPr>
          <w:rFonts w:ascii="Arial Unicode MS" w:eastAsia="Arial Unicode MS" w:hint="eastAsia"/>
          <w:b/>
          <w:sz w:val="19"/>
        </w:rPr>
        <w:t>수</w:t>
      </w:r>
      <w:r>
        <w:rPr>
          <w:rFonts w:ascii="Arial Unicode MS" w:eastAsia="Arial Unicode MS" w:hint="eastAsia"/>
          <w:b/>
          <w:spacing w:val="10"/>
          <w:sz w:val="19"/>
        </w:rPr>
        <w:t> </w:t>
      </w:r>
      <w:r>
        <w:rPr>
          <w:rFonts w:ascii="Arial Unicode MS" w:eastAsia="Arial Unicode MS" w:hint="eastAsia"/>
          <w:b/>
          <w:sz w:val="19"/>
        </w:rPr>
        <w:t>있는</w:t>
      </w:r>
      <w:r>
        <w:rPr>
          <w:rFonts w:ascii="Arial Unicode MS" w:eastAsia="Arial Unicode MS" w:hint="eastAsia"/>
          <w:b/>
          <w:spacing w:val="10"/>
          <w:sz w:val="19"/>
        </w:rPr>
        <w:t> </w:t>
      </w:r>
      <w:r>
        <w:rPr>
          <w:rFonts w:ascii="Arial Unicode MS" w:eastAsia="Arial Unicode MS" w:hint="eastAsia"/>
          <w:b/>
          <w:sz w:val="19"/>
        </w:rPr>
        <w:t>절차</w:t>
      </w:r>
      <w:r>
        <w:rPr>
          <w:rFonts w:ascii="Arial" w:eastAsia="Arial"/>
          <w:b/>
          <w:sz w:val="19"/>
        </w:rPr>
        <w:t>,</w:t>
      </w:r>
      <w:r>
        <w:rPr>
          <w:rFonts w:ascii="Arial" w:eastAsia="Arial"/>
          <w:b/>
          <w:spacing w:val="6"/>
          <w:sz w:val="19"/>
        </w:rPr>
        <w:t> </w:t>
      </w:r>
      <w:r>
        <w:rPr>
          <w:rFonts w:ascii="Arial Unicode MS" w:eastAsia="Arial Unicode MS" w:hint="eastAsia"/>
          <w:b/>
          <w:sz w:val="19"/>
        </w:rPr>
        <w:t>수행지침</w:t>
      </w:r>
      <w:r>
        <w:rPr>
          <w:rFonts w:ascii="Arial Unicode MS" w:eastAsia="Arial Unicode MS" w:hint="eastAsia"/>
          <w:b/>
          <w:spacing w:val="8"/>
          <w:sz w:val="19"/>
        </w:rPr>
        <w:t> </w:t>
      </w:r>
      <w:r>
        <w:rPr>
          <w:rFonts w:ascii="Arial Unicode MS" w:eastAsia="Arial Unicode MS" w:hint="eastAsia"/>
          <w:b/>
          <w:sz w:val="19"/>
        </w:rPr>
        <w:t>또는</w:t>
      </w:r>
    </w:p>
    <w:p>
      <w:pPr>
        <w:spacing w:before="8"/>
        <w:ind w:left="2739" w:right="0" w:firstLine="0"/>
        <w:jc w:val="left"/>
        <w:rPr>
          <w:rFonts w:ascii="Arial" w:eastAsia="Arial"/>
          <w:b/>
          <w:sz w:val="19"/>
        </w:rPr>
      </w:pPr>
      <w:r>
        <w:rPr/>
        <w:pict>
          <v:group style="position:absolute;margin-left:180pt;margin-top:21.71174pt;width:380.65pt;height:.75pt;mso-position-horizontal-relative:page;mso-position-vertical-relative:paragraph;z-index:2512;mso-wrap-distance-left:0;mso-wrap-distance-right:0" coordorigin="3600,434" coordsize="7613,15">
            <v:rect style="position:absolute;left:3600;top:434;width:68;height:15" filled="true" fillcolor="#000000" stroked="false">
              <v:fill type="solid"/>
            </v:rect>
            <v:line style="position:absolute" from="3667,441" to="11160,441" stroked="true" strokeweight=".72pt" strokecolor="#000000">
              <v:stroke dashstyle="solid"/>
            </v:line>
            <v:rect style="position:absolute;left:11160;top:434;width:53;height:15" filled="true" fillcolor="#000000" stroked="false">
              <v:fill type="solid"/>
            </v:rect>
            <w10:wrap type="topAndBottom"/>
          </v:group>
        </w:pict>
      </w:r>
      <w:r>
        <w:rPr>
          <w:rFonts w:ascii="Arial Unicode MS" w:eastAsia="Arial Unicode MS" w:hint="eastAsia"/>
          <w:b/>
          <w:sz w:val="19"/>
        </w:rPr>
        <w:t>이와 유사한 상황들에 대한 주의를 환기시킵니다</w:t>
      </w:r>
      <w:r>
        <w:rPr>
          <w:rFonts w:ascii="Arial" w:eastAsia="Arial"/>
          <w:b/>
          <w:sz w:val="19"/>
        </w:rPr>
        <w:t>.</w:t>
      </w:r>
    </w:p>
    <w:p>
      <w:pPr>
        <w:tabs>
          <w:tab w:pos="2792" w:val="left" w:leader="none"/>
        </w:tabs>
        <w:spacing w:line="146" w:lineRule="auto" w:before="129" w:after="109"/>
        <w:ind w:left="2792" w:right="1685" w:hanging="2005"/>
        <w:jc w:val="left"/>
        <w:rPr>
          <w:sz w:val="19"/>
        </w:rPr>
      </w:pPr>
      <w:r>
        <w:rPr>
          <w:position w:val="-28"/>
        </w:rPr>
        <w:drawing>
          <wp:inline distT="0" distB="0" distL="0" distR="0">
            <wp:extent cx="198119" cy="335773"/>
            <wp:effectExtent l="0" t="0" r="0" b="0"/>
            <wp:docPr id="131" name="image62.png" descr=""/>
            <wp:cNvGraphicFramePr>
              <a:graphicFrameLocks noChangeAspect="1"/>
            </wp:cNvGraphicFramePr>
            <a:graphic>
              <a:graphicData uri="http://schemas.openxmlformats.org/drawingml/2006/picture">
                <pic:pic>
                  <pic:nvPicPr>
                    <pic:cNvPr id="132" name="image62.png"/>
                    <pic:cNvPicPr/>
                  </pic:nvPicPr>
                  <pic:blipFill>
                    <a:blip r:embed="rId92" cstate="print"/>
                    <a:stretch>
                      <a:fillRect/>
                    </a:stretch>
                  </pic:blipFill>
                  <pic:spPr>
                    <a:xfrm>
                      <a:off x="0" y="0"/>
                      <a:ext cx="198119" cy="335773"/>
                    </a:xfrm>
                    <a:prstGeom prst="rect">
                      <a:avLst/>
                    </a:prstGeom>
                  </pic:spPr>
                </pic:pic>
              </a:graphicData>
            </a:graphic>
          </wp:inline>
        </w:drawing>
      </w:r>
      <w:r>
        <w:rPr>
          <w:position w:val="-28"/>
        </w:rPr>
      </w:r>
      <w:r>
        <w:rPr>
          <w:sz w:val="20"/>
        </w:rPr>
        <w:t>    </w:t>
      </w:r>
      <w:r>
        <w:rPr>
          <w:spacing w:val="1"/>
          <w:sz w:val="20"/>
        </w:rPr>
        <w:t> </w:t>
      </w:r>
      <w:r>
        <w:rPr>
          <w:rFonts w:ascii="Arial Unicode MS" w:eastAsia="Arial Unicode MS" w:hint="eastAsia"/>
          <w:b/>
          <w:sz w:val="19"/>
        </w:rPr>
        <w:t>참고</w:t>
        <w:tab/>
      </w:r>
      <w:r>
        <w:rPr>
          <w:rFonts w:ascii="Arial Unicode MS" w:eastAsia="Arial Unicode MS" w:hint="eastAsia"/>
          <w:sz w:val="19"/>
        </w:rPr>
        <w:t>참고</w:t>
      </w:r>
      <w:r>
        <w:rPr>
          <w:rFonts w:ascii="Arial Unicode MS" w:eastAsia="Arial Unicode MS" w:hint="eastAsia"/>
          <w:spacing w:val="-7"/>
          <w:sz w:val="19"/>
        </w:rPr>
        <w:t> </w:t>
      </w:r>
      <w:r>
        <w:rPr>
          <w:rFonts w:ascii="Arial Unicode MS" w:eastAsia="Arial Unicode MS" w:hint="eastAsia"/>
          <w:sz w:val="19"/>
        </w:rPr>
        <w:t>표시는</w:t>
      </w:r>
      <w:r>
        <w:rPr>
          <w:rFonts w:ascii="Arial Unicode MS" w:eastAsia="Arial Unicode MS" w:hint="eastAsia"/>
          <w:spacing w:val="-6"/>
          <w:sz w:val="19"/>
        </w:rPr>
        <w:t> </w:t>
      </w:r>
      <w:r>
        <w:rPr>
          <w:rFonts w:ascii="Arial Unicode MS" w:eastAsia="Arial Unicode MS" w:hint="eastAsia"/>
          <w:sz w:val="19"/>
        </w:rPr>
        <w:t>중요한</w:t>
      </w:r>
      <w:r>
        <w:rPr>
          <w:rFonts w:ascii="Arial Unicode MS" w:eastAsia="Arial Unicode MS" w:hint="eastAsia"/>
          <w:spacing w:val="-7"/>
          <w:sz w:val="19"/>
        </w:rPr>
        <w:t> </w:t>
      </w:r>
      <w:r>
        <w:rPr>
          <w:rFonts w:ascii="Arial Unicode MS" w:eastAsia="Arial Unicode MS" w:hint="eastAsia"/>
          <w:sz w:val="19"/>
        </w:rPr>
        <w:t>정보를</w:t>
      </w:r>
      <w:r>
        <w:rPr>
          <w:rFonts w:ascii="Arial Unicode MS" w:eastAsia="Arial Unicode MS" w:hint="eastAsia"/>
          <w:spacing w:val="-6"/>
          <w:sz w:val="19"/>
        </w:rPr>
        <w:t> </w:t>
      </w:r>
      <w:r>
        <w:rPr>
          <w:rFonts w:ascii="Arial Unicode MS" w:eastAsia="Arial Unicode MS" w:hint="eastAsia"/>
          <w:sz w:val="19"/>
        </w:rPr>
        <w:t>나타냅니다</w:t>
      </w:r>
      <w:r>
        <w:rPr>
          <w:sz w:val="19"/>
        </w:rPr>
        <w:t>.</w:t>
      </w:r>
      <w:r>
        <w:rPr>
          <w:spacing w:val="-1"/>
          <w:sz w:val="19"/>
        </w:rPr>
        <w:t> </w:t>
      </w:r>
      <w:r>
        <w:rPr>
          <w:rFonts w:ascii="Arial Unicode MS" w:eastAsia="Arial Unicode MS" w:hint="eastAsia"/>
          <w:sz w:val="19"/>
        </w:rPr>
        <w:t>이</w:t>
      </w:r>
      <w:r>
        <w:rPr>
          <w:rFonts w:ascii="Arial Unicode MS" w:eastAsia="Arial Unicode MS" w:hint="eastAsia"/>
          <w:spacing w:val="-7"/>
          <w:sz w:val="19"/>
        </w:rPr>
        <w:t> </w:t>
      </w:r>
      <w:r>
        <w:rPr>
          <w:rFonts w:ascii="Arial Unicode MS" w:eastAsia="Arial Unicode MS" w:hint="eastAsia"/>
          <w:sz w:val="19"/>
        </w:rPr>
        <w:t>표시는</w:t>
      </w:r>
      <w:r>
        <w:rPr>
          <w:rFonts w:ascii="Arial Unicode MS" w:eastAsia="Arial Unicode MS" w:hint="eastAsia"/>
          <w:spacing w:val="-7"/>
          <w:sz w:val="19"/>
        </w:rPr>
        <w:t> </w:t>
      </w:r>
      <w:r>
        <w:rPr>
          <w:rFonts w:ascii="Arial Unicode MS" w:eastAsia="Arial Unicode MS" w:hint="eastAsia"/>
          <w:sz w:val="19"/>
        </w:rPr>
        <w:t>강조할</w:t>
      </w:r>
      <w:r>
        <w:rPr>
          <w:rFonts w:ascii="Arial Unicode MS" w:eastAsia="Arial Unicode MS" w:hint="eastAsia"/>
          <w:spacing w:val="-7"/>
          <w:sz w:val="19"/>
        </w:rPr>
        <w:t> </w:t>
      </w:r>
      <w:r>
        <w:rPr>
          <w:rFonts w:ascii="Arial Unicode MS" w:eastAsia="Arial Unicode MS" w:hint="eastAsia"/>
          <w:sz w:val="19"/>
        </w:rPr>
        <w:t>만한</w:t>
      </w:r>
      <w:r>
        <w:rPr>
          <w:rFonts w:ascii="Arial Unicode MS" w:eastAsia="Arial Unicode MS" w:hint="eastAsia"/>
          <w:spacing w:val="-7"/>
          <w:sz w:val="19"/>
        </w:rPr>
        <w:t> </w:t>
      </w:r>
      <w:r>
        <w:rPr>
          <w:rFonts w:ascii="Arial Unicode MS" w:eastAsia="Arial Unicode MS" w:hint="eastAsia"/>
          <w:sz w:val="19"/>
        </w:rPr>
        <w:t>주요</w:t>
      </w:r>
      <w:r>
        <w:rPr>
          <w:rFonts w:ascii="Arial Unicode MS" w:eastAsia="Arial Unicode MS" w:hint="eastAsia"/>
          <w:spacing w:val="-7"/>
          <w:sz w:val="19"/>
        </w:rPr>
        <w:t> </w:t>
      </w:r>
      <w:r>
        <w:rPr>
          <w:rFonts w:ascii="Arial Unicode MS" w:eastAsia="Arial Unicode MS" w:hint="eastAsia"/>
          <w:sz w:val="19"/>
        </w:rPr>
        <w:t>절차</w:t>
      </w:r>
      <w:r>
        <w:rPr>
          <w:sz w:val="19"/>
        </w:rPr>
        <w:t>, </w:t>
      </w:r>
      <w:r>
        <w:rPr>
          <w:rFonts w:ascii="Arial Unicode MS" w:eastAsia="Arial Unicode MS" w:hint="eastAsia"/>
          <w:sz w:val="19"/>
        </w:rPr>
        <w:t>수행지침</w:t>
      </w:r>
      <w:r>
        <w:rPr>
          <w:sz w:val="19"/>
        </w:rPr>
        <w:t>,</w:t>
      </w:r>
      <w:r>
        <w:rPr>
          <w:spacing w:val="-1"/>
          <w:sz w:val="19"/>
        </w:rPr>
        <w:t> </w:t>
      </w:r>
      <w:r>
        <w:rPr>
          <w:rFonts w:ascii="Arial Unicode MS" w:eastAsia="Arial Unicode MS" w:hint="eastAsia"/>
          <w:sz w:val="19"/>
        </w:rPr>
        <w:t>상태</w:t>
      </w:r>
      <w:r>
        <w:rPr>
          <w:rFonts w:ascii="Arial Unicode MS" w:eastAsia="Arial Unicode MS" w:hint="eastAsia"/>
          <w:spacing w:val="-7"/>
          <w:sz w:val="19"/>
        </w:rPr>
        <w:t> </w:t>
      </w:r>
      <w:r>
        <w:rPr>
          <w:rFonts w:ascii="Arial Unicode MS" w:eastAsia="Arial Unicode MS" w:hint="eastAsia"/>
          <w:sz w:val="19"/>
        </w:rPr>
        <w:t>또는</w:t>
      </w:r>
      <w:r>
        <w:rPr>
          <w:rFonts w:ascii="Arial Unicode MS" w:eastAsia="Arial Unicode MS" w:hint="eastAsia"/>
          <w:spacing w:val="-7"/>
          <w:sz w:val="19"/>
        </w:rPr>
        <w:t> </w:t>
      </w:r>
      <w:r>
        <w:rPr>
          <w:rFonts w:ascii="Arial Unicode MS" w:eastAsia="Arial Unicode MS" w:hint="eastAsia"/>
          <w:sz w:val="19"/>
        </w:rPr>
        <w:t>이와</w:t>
      </w:r>
      <w:r>
        <w:rPr>
          <w:rFonts w:ascii="Arial Unicode MS" w:eastAsia="Arial Unicode MS" w:hint="eastAsia"/>
          <w:spacing w:val="-7"/>
          <w:sz w:val="19"/>
        </w:rPr>
        <w:t> </w:t>
      </w:r>
      <w:r>
        <w:rPr>
          <w:rFonts w:ascii="Arial Unicode MS" w:eastAsia="Arial Unicode MS" w:hint="eastAsia"/>
          <w:sz w:val="19"/>
        </w:rPr>
        <w:t>유사한</w:t>
      </w:r>
      <w:r>
        <w:rPr>
          <w:rFonts w:ascii="Arial Unicode MS" w:eastAsia="Arial Unicode MS" w:hint="eastAsia"/>
          <w:spacing w:val="-7"/>
          <w:sz w:val="19"/>
        </w:rPr>
        <w:t> </w:t>
      </w:r>
      <w:r>
        <w:rPr>
          <w:rFonts w:ascii="Arial Unicode MS" w:eastAsia="Arial Unicode MS" w:hint="eastAsia"/>
          <w:sz w:val="19"/>
        </w:rPr>
        <w:t>상황들에</w:t>
      </w:r>
      <w:r>
        <w:rPr>
          <w:rFonts w:ascii="Arial Unicode MS" w:eastAsia="Arial Unicode MS" w:hint="eastAsia"/>
          <w:spacing w:val="-7"/>
          <w:sz w:val="19"/>
        </w:rPr>
        <w:t> </w:t>
      </w:r>
      <w:r>
        <w:rPr>
          <w:rFonts w:ascii="Arial Unicode MS" w:eastAsia="Arial Unicode MS" w:hint="eastAsia"/>
          <w:sz w:val="19"/>
        </w:rPr>
        <w:t>대한</w:t>
      </w:r>
      <w:r>
        <w:rPr>
          <w:rFonts w:ascii="Arial Unicode MS" w:eastAsia="Arial Unicode MS" w:hint="eastAsia"/>
          <w:spacing w:val="-7"/>
          <w:sz w:val="19"/>
        </w:rPr>
        <w:t> </w:t>
      </w:r>
      <w:r>
        <w:rPr>
          <w:rFonts w:ascii="Arial Unicode MS" w:eastAsia="Arial Unicode MS" w:hint="eastAsia"/>
          <w:sz w:val="19"/>
        </w:rPr>
        <w:t>주의를</w:t>
      </w:r>
      <w:r>
        <w:rPr>
          <w:rFonts w:ascii="Arial Unicode MS" w:eastAsia="Arial Unicode MS" w:hint="eastAsia"/>
          <w:spacing w:val="-7"/>
          <w:sz w:val="19"/>
        </w:rPr>
        <w:t> </w:t>
      </w:r>
      <w:r>
        <w:rPr>
          <w:rFonts w:ascii="Arial Unicode MS" w:eastAsia="Arial Unicode MS" w:hint="eastAsia"/>
          <w:sz w:val="19"/>
        </w:rPr>
        <w:t>환기시킵니다</w:t>
      </w:r>
      <w:r>
        <w:rPr>
          <w:sz w:val="19"/>
        </w:rPr>
        <w:t>.</w:t>
      </w:r>
    </w:p>
    <w:p>
      <w:pPr>
        <w:pStyle w:val="BodyText"/>
        <w:spacing w:line="20" w:lineRule="exact"/>
        <w:ind w:left="2770"/>
        <w:rPr>
          <w:sz w:val="2"/>
        </w:rPr>
      </w:pPr>
      <w:r>
        <w:rPr>
          <w:sz w:val="2"/>
        </w:rPr>
        <w:pict>
          <v:group style="width:378.75pt;height:.75pt;mso-position-horizontal-relative:char;mso-position-vertical-relative:line" coordorigin="0,0" coordsize="7575,15">
            <v:line style="position:absolute" from="0,7" to="7574,7" stroked="true" strokeweight=".72pt" strokecolor="#000000">
              <v:stroke dashstyle="solid"/>
            </v:line>
          </v:group>
        </w:pict>
      </w:r>
      <w:r>
        <w:rPr>
          <w:sz w:val="2"/>
        </w:rPr>
      </w:r>
    </w:p>
    <w:p>
      <w:pPr>
        <w:pStyle w:val="BodyText"/>
        <w:spacing w:before="4"/>
        <w:rPr>
          <w:sz w:val="26"/>
        </w:rPr>
      </w:pPr>
    </w:p>
    <w:p>
      <w:pPr>
        <w:pStyle w:val="Heading2"/>
        <w:spacing w:before="35"/>
        <w:rPr>
          <w:rFonts w:ascii="Arial Unicode MS" w:eastAsia="Arial Unicode MS" w:hint="eastAsia"/>
          <w:u w:val="none"/>
        </w:rPr>
      </w:pPr>
      <w:bookmarkStart w:name="_TOC_250043" w:id="24"/>
      <w:bookmarkEnd w:id="24"/>
      <w:r>
        <w:rPr>
          <w:rFonts w:ascii="Arial Unicode MS" w:eastAsia="Arial Unicode MS" w:hint="eastAsia"/>
          <w:u w:val="single"/>
        </w:rPr>
        <w:t>장치에 표시된 기호들</w:t>
      </w:r>
    </w:p>
    <w:p>
      <w:pPr>
        <w:pStyle w:val="BodyText"/>
        <w:spacing w:before="16"/>
        <w:rPr>
          <w:rFonts w:ascii="Arial Unicode MS"/>
          <w:b/>
          <w:sz w:val="8"/>
        </w:rPr>
      </w:pPr>
    </w:p>
    <w:p>
      <w:pPr>
        <w:pStyle w:val="BodyText"/>
        <w:spacing w:before="40"/>
        <w:ind w:left="580"/>
      </w:pPr>
      <w:r>
        <w:rPr>
          <w:rFonts w:ascii="Arial Unicode MS" w:eastAsia="Arial Unicode MS" w:hint="eastAsia"/>
        </w:rPr>
        <w:t>다음 표는 장치에서 볼 수 있는 기호들을 설명합니다</w:t>
      </w:r>
      <w:r>
        <w:rPr/>
        <w:t>.</w:t>
      </w:r>
    </w:p>
    <w:p>
      <w:pPr>
        <w:spacing w:before="92" w:after="46"/>
        <w:ind w:left="2274" w:right="1954" w:firstLine="0"/>
        <w:jc w:val="center"/>
        <w:rPr>
          <w:rFonts w:ascii="Arial Unicode MS" w:eastAsia="Arial Unicode MS" w:hint="eastAsia"/>
          <w:b/>
          <w:sz w:val="20"/>
        </w:rPr>
      </w:pPr>
      <w:r>
        <w:rPr>
          <w:rFonts w:ascii="Arial Unicode MS" w:eastAsia="Arial Unicode MS" w:hint="eastAsia"/>
          <w:b/>
          <w:sz w:val="20"/>
        </w:rPr>
        <w:t>표 </w:t>
      </w:r>
      <w:r>
        <w:rPr>
          <w:rFonts w:ascii="Arial" w:eastAsia="Arial"/>
          <w:b/>
          <w:sz w:val="20"/>
        </w:rPr>
        <w:t>6:  </w:t>
      </w:r>
      <w:r>
        <w:rPr>
          <w:rFonts w:ascii="Arial Unicode MS" w:eastAsia="Arial Unicode MS" w:hint="eastAsia"/>
          <w:b/>
          <w:sz w:val="20"/>
        </w:rPr>
        <w:t>장치에 표시된 기호들의 정의</w:t>
      </w:r>
    </w:p>
    <w:tbl>
      <w:tblPr>
        <w:tblW w:w="0" w:type="auto"/>
        <w:jc w:val="left"/>
        <w:tblInd w:w="5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430"/>
        <w:gridCol w:w="810"/>
        <w:gridCol w:w="1620"/>
        <w:gridCol w:w="1620"/>
        <w:gridCol w:w="810"/>
        <w:gridCol w:w="2430"/>
      </w:tblGrid>
      <w:tr>
        <w:trPr>
          <w:trHeight w:val="1192" w:hRule="atLeast"/>
        </w:trPr>
        <w:tc>
          <w:tcPr>
            <w:tcW w:w="2430" w:type="dxa"/>
          </w:tcPr>
          <w:p>
            <w:pPr>
              <w:pStyle w:val="TableParagraph"/>
              <w:spacing w:line="550" w:lineRule="exact"/>
              <w:ind w:left="13"/>
              <w:jc w:val="center"/>
              <w:rPr>
                <w:rFonts w:ascii="Times New Roman"/>
                <w:sz w:val="48"/>
              </w:rPr>
            </w:pPr>
            <w:r>
              <w:rPr>
                <w:rFonts w:ascii="Times New Roman"/>
                <w:w w:val="99"/>
                <w:sz w:val="48"/>
              </w:rPr>
              <w:t>|</w:t>
            </w:r>
          </w:p>
          <w:p>
            <w:pPr>
              <w:pStyle w:val="TableParagraph"/>
              <w:spacing w:line="332" w:lineRule="exact" w:before="88"/>
              <w:ind w:left="204" w:right="191"/>
              <w:jc w:val="center"/>
              <w:rPr>
                <w:sz w:val="18"/>
              </w:rPr>
            </w:pPr>
            <w:r>
              <w:rPr>
                <w:rFonts w:ascii="Arial Unicode MS" w:eastAsia="Arial Unicode MS" w:hint="eastAsia"/>
                <w:sz w:val="18"/>
              </w:rPr>
              <w:t>켬 </w:t>
            </w:r>
            <w:r>
              <w:rPr>
                <w:sz w:val="18"/>
              </w:rPr>
              <w:t>(</w:t>
            </w:r>
            <w:r>
              <w:rPr>
                <w:rFonts w:ascii="Arial Unicode MS" w:eastAsia="Arial Unicode MS" w:hint="eastAsia"/>
                <w:sz w:val="18"/>
              </w:rPr>
              <w:t>전원</w:t>
            </w:r>
            <w:r>
              <w:rPr>
                <w:sz w:val="18"/>
              </w:rPr>
              <w:t>)</w:t>
            </w:r>
          </w:p>
          <w:p>
            <w:pPr>
              <w:pStyle w:val="TableParagraph"/>
              <w:spacing w:line="200" w:lineRule="exact"/>
              <w:ind w:left="203" w:right="191"/>
              <w:jc w:val="center"/>
              <w:rPr>
                <w:sz w:val="18"/>
              </w:rPr>
            </w:pPr>
            <w:r>
              <w:rPr>
                <w:sz w:val="18"/>
              </w:rPr>
              <w:t>IEC 417, No. 5007</w:t>
            </w:r>
          </w:p>
        </w:tc>
        <w:tc>
          <w:tcPr>
            <w:tcW w:w="2430" w:type="dxa"/>
            <w:gridSpan w:val="2"/>
          </w:tcPr>
          <w:p>
            <w:pPr>
              <w:pStyle w:val="TableParagraph"/>
              <w:spacing w:line="240" w:lineRule="auto" w:before="4"/>
              <w:rPr>
                <w:rFonts w:ascii="Arial Unicode MS"/>
                <w:b/>
                <w:sz w:val="10"/>
              </w:rPr>
            </w:pPr>
          </w:p>
          <w:p>
            <w:pPr>
              <w:pStyle w:val="TableParagraph"/>
              <w:spacing w:line="351" w:lineRule="exact"/>
              <w:ind w:left="1035"/>
              <w:rPr>
                <w:rFonts w:ascii="Arial Unicode MS"/>
                <w:sz w:val="20"/>
              </w:rPr>
            </w:pPr>
            <w:r>
              <w:rPr>
                <w:rFonts w:ascii="Arial Unicode MS"/>
                <w:position w:val="-6"/>
                <w:sz w:val="20"/>
              </w:rPr>
              <w:drawing>
                <wp:inline distT="0" distB="0" distL="0" distR="0">
                  <wp:extent cx="223456" cy="223456"/>
                  <wp:effectExtent l="0" t="0" r="0" b="0"/>
                  <wp:docPr id="133" name="image17.png" descr=""/>
                  <wp:cNvGraphicFramePr>
                    <a:graphicFrameLocks noChangeAspect="1"/>
                  </wp:cNvGraphicFramePr>
                  <a:graphic>
                    <a:graphicData uri="http://schemas.openxmlformats.org/drawingml/2006/picture">
                      <pic:pic>
                        <pic:nvPicPr>
                          <pic:cNvPr id="134" name="image17.png"/>
                          <pic:cNvPicPr/>
                        </pic:nvPicPr>
                        <pic:blipFill>
                          <a:blip r:embed="rId35" cstate="print"/>
                          <a:stretch>
                            <a:fillRect/>
                          </a:stretch>
                        </pic:blipFill>
                        <pic:spPr>
                          <a:xfrm>
                            <a:off x="0" y="0"/>
                            <a:ext cx="223456" cy="223456"/>
                          </a:xfrm>
                          <a:prstGeom prst="rect">
                            <a:avLst/>
                          </a:prstGeom>
                        </pic:spPr>
                      </pic:pic>
                    </a:graphicData>
                  </a:graphic>
                </wp:inline>
              </w:drawing>
            </w:r>
            <w:r>
              <w:rPr>
                <w:rFonts w:ascii="Arial Unicode MS"/>
                <w:position w:val="-6"/>
                <w:sz w:val="20"/>
              </w:rPr>
            </w:r>
          </w:p>
          <w:p>
            <w:pPr>
              <w:pStyle w:val="TableParagraph"/>
              <w:spacing w:line="332" w:lineRule="exact" w:before="94"/>
              <w:ind w:left="203" w:right="191"/>
              <w:jc w:val="center"/>
              <w:rPr>
                <w:sz w:val="18"/>
              </w:rPr>
            </w:pPr>
            <w:r>
              <w:rPr>
                <w:rFonts w:ascii="Arial Unicode MS" w:eastAsia="Arial Unicode MS" w:hint="eastAsia"/>
                <w:sz w:val="18"/>
              </w:rPr>
              <w:t>끔 </w:t>
            </w:r>
            <w:r>
              <w:rPr>
                <w:sz w:val="18"/>
              </w:rPr>
              <w:t>(</w:t>
            </w:r>
            <w:r>
              <w:rPr>
                <w:rFonts w:ascii="Arial Unicode MS" w:eastAsia="Arial Unicode MS" w:hint="eastAsia"/>
                <w:sz w:val="18"/>
              </w:rPr>
              <w:t>전원</w:t>
            </w:r>
            <w:r>
              <w:rPr>
                <w:sz w:val="18"/>
              </w:rPr>
              <w:t>)</w:t>
            </w:r>
          </w:p>
          <w:p>
            <w:pPr>
              <w:pStyle w:val="TableParagraph"/>
              <w:spacing w:line="200" w:lineRule="exact"/>
              <w:ind w:left="203" w:right="191"/>
              <w:jc w:val="center"/>
              <w:rPr>
                <w:sz w:val="18"/>
              </w:rPr>
            </w:pPr>
            <w:r>
              <w:rPr>
                <w:sz w:val="18"/>
              </w:rPr>
              <w:t>IEC 417, No. 5008</w:t>
            </w:r>
          </w:p>
        </w:tc>
        <w:tc>
          <w:tcPr>
            <w:tcW w:w="2430" w:type="dxa"/>
            <w:gridSpan w:val="2"/>
          </w:tcPr>
          <w:p>
            <w:pPr>
              <w:pStyle w:val="TableParagraph"/>
              <w:spacing w:line="240" w:lineRule="auto" w:before="12"/>
              <w:rPr>
                <w:rFonts w:ascii="Arial Unicode MS"/>
                <w:b/>
                <w:sz w:val="9"/>
              </w:rPr>
            </w:pPr>
          </w:p>
          <w:p>
            <w:pPr>
              <w:pStyle w:val="TableParagraph"/>
              <w:spacing w:line="349" w:lineRule="exact"/>
              <w:ind w:left="1085"/>
              <w:rPr>
                <w:rFonts w:ascii="Arial Unicode MS"/>
                <w:sz w:val="20"/>
              </w:rPr>
            </w:pPr>
            <w:r>
              <w:rPr>
                <w:rFonts w:ascii="Arial Unicode MS"/>
                <w:position w:val="-6"/>
                <w:sz w:val="20"/>
              </w:rPr>
              <w:pict>
                <v:group style="width:11.7pt;height:16.95pt;mso-position-horizontal-relative:char;mso-position-vertical-relative:line" coordorigin="0,0" coordsize="234,339">
                  <v:line style="position:absolute" from="115,0" to="115,257" stroked="true" strokeweight="1.02pt" strokecolor="#000000">
                    <v:stroke dashstyle="solid"/>
                  </v:line>
                  <v:line style="position:absolute" from="0,257" to="234,257" stroked="true" strokeweight=".96pt" strokecolor="#000000">
                    <v:stroke dashstyle="solid"/>
                  </v:line>
                  <v:rect style="position:absolute;left:74;top:319;width:75;height:20" filled="true" fillcolor="#000000" stroked="false">
                    <v:fill type="solid"/>
                  </v:rect>
                  <v:line style="position:absolute" from="30,295" to="194,295" stroked="true" strokeweight=".96pt" strokecolor="#000000">
                    <v:stroke dashstyle="solid"/>
                  </v:line>
                </v:group>
              </w:pict>
            </w:r>
            <w:r>
              <w:rPr>
                <w:rFonts w:ascii="Arial Unicode MS"/>
                <w:position w:val="-6"/>
                <w:sz w:val="20"/>
              </w:rPr>
            </w:r>
          </w:p>
          <w:p>
            <w:pPr>
              <w:pStyle w:val="TableParagraph"/>
              <w:spacing w:line="228" w:lineRule="auto" w:before="119"/>
              <w:ind w:left="473" w:right="458" w:firstLine="320"/>
              <w:rPr>
                <w:sz w:val="18"/>
              </w:rPr>
            </w:pPr>
            <w:r>
              <w:rPr>
                <w:rFonts w:ascii="Arial Unicode MS" w:eastAsia="Arial Unicode MS" w:hint="eastAsia"/>
                <w:sz w:val="18"/>
              </w:rPr>
              <w:t>접지</w:t>
            </w:r>
            <w:r>
              <w:rPr>
                <w:sz w:val="18"/>
              </w:rPr>
              <w:t>(</w:t>
            </w:r>
            <w:r>
              <w:rPr>
                <w:rFonts w:ascii="Arial Unicode MS" w:eastAsia="Arial Unicode MS" w:hint="eastAsia"/>
                <w:sz w:val="18"/>
              </w:rPr>
              <w:t>지면</w:t>
            </w:r>
            <w:r>
              <w:rPr>
                <w:sz w:val="18"/>
              </w:rPr>
              <w:t>) IEC 417, No.</w:t>
            </w:r>
            <w:r>
              <w:rPr>
                <w:spacing w:val="-3"/>
                <w:sz w:val="18"/>
              </w:rPr>
              <w:t> </w:t>
            </w:r>
            <w:r>
              <w:rPr>
                <w:sz w:val="18"/>
              </w:rPr>
              <w:t>5017</w:t>
            </w:r>
          </w:p>
        </w:tc>
        <w:tc>
          <w:tcPr>
            <w:tcW w:w="2430" w:type="dxa"/>
          </w:tcPr>
          <w:p>
            <w:pPr>
              <w:pStyle w:val="TableParagraph"/>
              <w:spacing w:line="240" w:lineRule="auto" w:before="4"/>
              <w:rPr>
                <w:rFonts w:ascii="Arial Unicode MS"/>
                <w:b/>
                <w:sz w:val="10"/>
              </w:rPr>
            </w:pPr>
          </w:p>
          <w:p>
            <w:pPr>
              <w:pStyle w:val="TableParagraph"/>
              <w:spacing w:line="352" w:lineRule="exact"/>
              <w:ind w:left="1035"/>
              <w:rPr>
                <w:rFonts w:ascii="Arial Unicode MS"/>
                <w:sz w:val="20"/>
              </w:rPr>
            </w:pPr>
            <w:r>
              <w:rPr>
                <w:rFonts w:ascii="Arial Unicode MS"/>
                <w:position w:val="-6"/>
                <w:sz w:val="20"/>
              </w:rPr>
              <w:drawing>
                <wp:inline distT="0" distB="0" distL="0" distR="0">
                  <wp:extent cx="223837" cy="223837"/>
                  <wp:effectExtent l="0" t="0" r="0" b="0"/>
                  <wp:docPr id="135" name="image63.png" descr=""/>
                  <wp:cNvGraphicFramePr>
                    <a:graphicFrameLocks noChangeAspect="1"/>
                  </wp:cNvGraphicFramePr>
                  <a:graphic>
                    <a:graphicData uri="http://schemas.openxmlformats.org/drawingml/2006/picture">
                      <pic:pic>
                        <pic:nvPicPr>
                          <pic:cNvPr id="136" name="image63.png"/>
                          <pic:cNvPicPr/>
                        </pic:nvPicPr>
                        <pic:blipFill>
                          <a:blip r:embed="rId93" cstate="print"/>
                          <a:stretch>
                            <a:fillRect/>
                          </a:stretch>
                        </pic:blipFill>
                        <pic:spPr>
                          <a:xfrm>
                            <a:off x="0" y="0"/>
                            <a:ext cx="223837" cy="223837"/>
                          </a:xfrm>
                          <a:prstGeom prst="rect">
                            <a:avLst/>
                          </a:prstGeom>
                        </pic:spPr>
                      </pic:pic>
                    </a:graphicData>
                  </a:graphic>
                </wp:inline>
              </w:drawing>
            </w:r>
            <w:r>
              <w:rPr>
                <w:rFonts w:ascii="Arial Unicode MS"/>
                <w:position w:val="-6"/>
                <w:sz w:val="20"/>
              </w:rPr>
            </w:r>
          </w:p>
          <w:p>
            <w:pPr>
              <w:pStyle w:val="TableParagraph"/>
              <w:spacing w:line="228" w:lineRule="auto" w:before="105"/>
              <w:ind w:left="473" w:right="441" w:firstLine="115"/>
              <w:rPr>
                <w:sz w:val="18"/>
              </w:rPr>
            </w:pPr>
            <w:r>
              <w:rPr>
                <w:rFonts w:ascii="Arial Unicode MS" w:eastAsia="Arial Unicode MS" w:hint="eastAsia"/>
                <w:sz w:val="18"/>
              </w:rPr>
              <w:t>보호 접지</w:t>
            </w:r>
            <w:r>
              <w:rPr>
                <w:sz w:val="18"/>
              </w:rPr>
              <w:t>(</w:t>
            </w:r>
            <w:r>
              <w:rPr>
                <w:rFonts w:ascii="Arial Unicode MS" w:eastAsia="Arial Unicode MS" w:hint="eastAsia"/>
                <w:sz w:val="18"/>
              </w:rPr>
              <w:t>지면</w:t>
            </w:r>
            <w:r>
              <w:rPr>
                <w:sz w:val="18"/>
              </w:rPr>
              <w:t>) IEC 417, No. 5019</w:t>
            </w:r>
          </w:p>
        </w:tc>
      </w:tr>
      <w:tr>
        <w:trPr>
          <w:trHeight w:val="1090" w:hRule="atLeast"/>
        </w:trPr>
        <w:tc>
          <w:tcPr>
            <w:tcW w:w="2430" w:type="dxa"/>
          </w:tcPr>
          <w:p>
            <w:pPr>
              <w:pStyle w:val="TableParagraph"/>
              <w:spacing w:line="240" w:lineRule="auto" w:before="7" w:after="1"/>
              <w:rPr>
                <w:rFonts w:ascii="Arial Unicode MS"/>
                <w:b/>
                <w:sz w:val="6"/>
              </w:rPr>
            </w:pPr>
          </w:p>
          <w:p>
            <w:pPr>
              <w:pStyle w:val="TableParagraph"/>
              <w:spacing w:line="330" w:lineRule="exact"/>
              <w:ind w:left="1079"/>
              <w:rPr>
                <w:rFonts w:ascii="Arial Unicode MS"/>
                <w:sz w:val="20"/>
              </w:rPr>
            </w:pPr>
            <w:r>
              <w:rPr>
                <w:rFonts w:ascii="Arial Unicode MS"/>
                <w:position w:val="-6"/>
                <w:sz w:val="20"/>
              </w:rPr>
              <w:drawing>
                <wp:inline distT="0" distB="0" distL="0" distR="0">
                  <wp:extent cx="168251" cy="209550"/>
                  <wp:effectExtent l="0" t="0" r="0" b="0"/>
                  <wp:docPr id="137" name="image64.png" descr=""/>
                  <wp:cNvGraphicFramePr>
                    <a:graphicFrameLocks noChangeAspect="1"/>
                  </wp:cNvGraphicFramePr>
                  <a:graphic>
                    <a:graphicData uri="http://schemas.openxmlformats.org/drawingml/2006/picture">
                      <pic:pic>
                        <pic:nvPicPr>
                          <pic:cNvPr id="138" name="image64.png"/>
                          <pic:cNvPicPr/>
                        </pic:nvPicPr>
                        <pic:blipFill>
                          <a:blip r:embed="rId94" cstate="print"/>
                          <a:stretch>
                            <a:fillRect/>
                          </a:stretch>
                        </pic:blipFill>
                        <pic:spPr>
                          <a:xfrm>
                            <a:off x="0" y="0"/>
                            <a:ext cx="168251" cy="209550"/>
                          </a:xfrm>
                          <a:prstGeom prst="rect">
                            <a:avLst/>
                          </a:prstGeom>
                        </pic:spPr>
                      </pic:pic>
                    </a:graphicData>
                  </a:graphic>
                </wp:inline>
              </w:drawing>
            </w:r>
            <w:r>
              <w:rPr>
                <w:rFonts w:ascii="Arial Unicode MS"/>
                <w:position w:val="-6"/>
                <w:sz w:val="20"/>
              </w:rPr>
            </w:r>
          </w:p>
          <w:p>
            <w:pPr>
              <w:pStyle w:val="TableParagraph"/>
              <w:spacing w:line="332" w:lineRule="exact" w:before="86"/>
              <w:ind w:left="534"/>
              <w:rPr>
                <w:rFonts w:ascii="Arial Unicode MS" w:eastAsia="Arial Unicode MS" w:hint="eastAsia"/>
                <w:sz w:val="18"/>
              </w:rPr>
            </w:pPr>
            <w:r>
              <w:rPr>
                <w:rFonts w:ascii="Arial Unicode MS" w:eastAsia="Arial Unicode MS" w:hint="eastAsia"/>
                <w:sz w:val="18"/>
              </w:rPr>
              <w:t>프레임 또는 섀시</w:t>
            </w:r>
          </w:p>
          <w:p>
            <w:pPr>
              <w:pStyle w:val="TableParagraph"/>
              <w:spacing w:line="200" w:lineRule="exact"/>
              <w:ind w:left="473"/>
              <w:rPr>
                <w:sz w:val="18"/>
              </w:rPr>
            </w:pPr>
            <w:r>
              <w:rPr>
                <w:sz w:val="18"/>
              </w:rPr>
              <w:t>IEC 417, No. 5020</w:t>
            </w:r>
          </w:p>
        </w:tc>
        <w:tc>
          <w:tcPr>
            <w:tcW w:w="2430" w:type="dxa"/>
            <w:gridSpan w:val="2"/>
          </w:tcPr>
          <w:p>
            <w:pPr>
              <w:pStyle w:val="TableParagraph"/>
              <w:spacing w:line="240" w:lineRule="auto" w:before="4"/>
              <w:rPr>
                <w:rFonts w:ascii="Arial Unicode MS"/>
                <w:b/>
                <w:sz w:val="3"/>
              </w:rPr>
            </w:pPr>
          </w:p>
          <w:p>
            <w:pPr>
              <w:pStyle w:val="TableParagraph"/>
              <w:spacing w:line="240" w:lineRule="auto"/>
              <w:ind w:left="1079"/>
              <w:rPr>
                <w:rFonts w:ascii="Arial Unicode MS"/>
                <w:sz w:val="20"/>
              </w:rPr>
            </w:pPr>
            <w:r>
              <w:rPr>
                <w:rFonts w:ascii="Arial Unicode MS"/>
                <w:sz w:val="20"/>
              </w:rPr>
              <w:drawing>
                <wp:inline distT="0" distB="0" distL="0" distR="0">
                  <wp:extent cx="162806" cy="247650"/>
                  <wp:effectExtent l="0" t="0" r="0" b="0"/>
                  <wp:docPr id="139" name="image7.png" descr=""/>
                  <wp:cNvGraphicFramePr>
                    <a:graphicFrameLocks noChangeAspect="1"/>
                  </wp:cNvGraphicFramePr>
                  <a:graphic>
                    <a:graphicData uri="http://schemas.openxmlformats.org/drawingml/2006/picture">
                      <pic:pic>
                        <pic:nvPicPr>
                          <pic:cNvPr id="140" name="image7.png"/>
                          <pic:cNvPicPr/>
                        </pic:nvPicPr>
                        <pic:blipFill>
                          <a:blip r:embed="rId23" cstate="print"/>
                          <a:stretch>
                            <a:fillRect/>
                          </a:stretch>
                        </pic:blipFill>
                        <pic:spPr>
                          <a:xfrm>
                            <a:off x="0" y="0"/>
                            <a:ext cx="162806" cy="247650"/>
                          </a:xfrm>
                          <a:prstGeom prst="rect">
                            <a:avLst/>
                          </a:prstGeom>
                        </pic:spPr>
                      </pic:pic>
                    </a:graphicData>
                  </a:graphic>
                </wp:inline>
              </w:drawing>
            </w:r>
            <w:r>
              <w:rPr>
                <w:rFonts w:ascii="Arial Unicode MS"/>
                <w:sz w:val="20"/>
              </w:rPr>
            </w:r>
          </w:p>
          <w:p>
            <w:pPr>
              <w:pStyle w:val="TableParagraph"/>
              <w:spacing w:line="332" w:lineRule="exact" w:before="87"/>
              <w:ind w:left="204" w:right="191"/>
              <w:jc w:val="center"/>
              <w:rPr>
                <w:rFonts w:ascii="Arial Unicode MS" w:eastAsia="Arial Unicode MS" w:hint="eastAsia"/>
                <w:sz w:val="18"/>
              </w:rPr>
            </w:pPr>
            <w:r>
              <w:rPr>
                <w:rFonts w:ascii="Arial Unicode MS" w:eastAsia="Arial Unicode MS" w:hint="eastAsia"/>
                <w:sz w:val="18"/>
              </w:rPr>
              <w:t>등전위성</w:t>
            </w:r>
          </w:p>
          <w:p>
            <w:pPr>
              <w:pStyle w:val="TableParagraph"/>
              <w:spacing w:line="200" w:lineRule="exact"/>
              <w:ind w:left="203" w:right="191"/>
              <w:jc w:val="center"/>
              <w:rPr>
                <w:sz w:val="18"/>
              </w:rPr>
            </w:pPr>
            <w:r>
              <w:rPr>
                <w:sz w:val="18"/>
              </w:rPr>
              <w:t>IEC 417, No. 5021</w:t>
            </w:r>
          </w:p>
        </w:tc>
        <w:tc>
          <w:tcPr>
            <w:tcW w:w="2430" w:type="dxa"/>
            <w:gridSpan w:val="2"/>
          </w:tcPr>
          <w:p>
            <w:pPr>
              <w:pStyle w:val="TableParagraph"/>
              <w:spacing w:line="240" w:lineRule="auto" w:before="7"/>
              <w:rPr>
                <w:rFonts w:ascii="Arial Unicode MS"/>
                <w:b/>
                <w:sz w:val="14"/>
              </w:rPr>
            </w:pPr>
          </w:p>
          <w:p>
            <w:pPr>
              <w:pStyle w:val="TableParagraph"/>
              <w:spacing w:line="50" w:lineRule="exact"/>
              <w:ind w:left="980"/>
              <w:rPr>
                <w:rFonts w:ascii="Arial Unicode MS"/>
                <w:sz w:val="5"/>
              </w:rPr>
            </w:pPr>
            <w:r>
              <w:rPr>
                <w:rFonts w:ascii="Arial Unicode MS"/>
                <w:position w:val="0"/>
                <w:sz w:val="5"/>
              </w:rPr>
              <w:pict>
                <v:group style="width:19.95pt;height:2.5pt;mso-position-horizontal-relative:char;mso-position-vertical-relative:line" coordorigin="0,0" coordsize="399,50">
                  <v:line style="position:absolute" from="0,25" to="398,25" stroked="true" strokeweight="2.46pt" strokecolor="#000000">
                    <v:stroke dashstyle="solid"/>
                  </v:line>
                </v:group>
              </w:pict>
            </w:r>
            <w:r>
              <w:rPr>
                <w:rFonts w:ascii="Arial Unicode MS"/>
                <w:position w:val="0"/>
                <w:sz w:val="5"/>
              </w:rPr>
            </w:r>
          </w:p>
          <w:p>
            <w:pPr>
              <w:pStyle w:val="TableParagraph"/>
              <w:spacing w:line="240" w:lineRule="auto" w:before="16"/>
              <w:rPr>
                <w:rFonts w:ascii="Arial Unicode MS"/>
                <w:b/>
                <w:sz w:val="3"/>
              </w:rPr>
            </w:pPr>
          </w:p>
          <w:p>
            <w:pPr>
              <w:pStyle w:val="TableParagraph"/>
              <w:spacing w:line="48" w:lineRule="exact"/>
              <w:ind w:left="1005"/>
              <w:rPr>
                <w:rFonts w:ascii="Arial Unicode MS"/>
                <w:sz w:val="4"/>
              </w:rPr>
            </w:pPr>
            <w:r>
              <w:rPr>
                <w:rFonts w:ascii="Arial Unicode MS"/>
                <w:position w:val="0"/>
                <w:sz w:val="4"/>
              </w:rPr>
              <w:pict>
                <v:group style="width:19.95pt;height:2.4pt;mso-position-horizontal-relative:char;mso-position-vertical-relative:line" coordorigin="0,0" coordsize="399,48">
                  <v:rect style="position:absolute;left:296;top:0;width:102;height:48" filled="true" fillcolor="#000000" stroked="false">
                    <v:fill type="solid"/>
                  </v:rect>
                  <v:rect style="position:absolute;left:0;top:0;width:102;height:48" filled="true" fillcolor="#000000" stroked="false">
                    <v:fill type="solid"/>
                  </v:rect>
                  <v:rect style="position:absolute;left:151;top:0;width:102;height:48" filled="true" fillcolor="#000000" stroked="false">
                    <v:fill type="solid"/>
                  </v:rect>
                </v:group>
              </w:pict>
            </w:r>
            <w:r>
              <w:rPr>
                <w:rFonts w:ascii="Arial Unicode MS"/>
                <w:position w:val="0"/>
                <w:sz w:val="4"/>
              </w:rPr>
            </w:r>
          </w:p>
          <w:p>
            <w:pPr>
              <w:pStyle w:val="TableParagraph"/>
              <w:spacing w:line="332" w:lineRule="exact" w:before="96"/>
              <w:ind w:left="204" w:right="191"/>
              <w:jc w:val="center"/>
              <w:rPr>
                <w:rFonts w:ascii="Arial Unicode MS" w:eastAsia="Arial Unicode MS" w:hint="eastAsia"/>
                <w:sz w:val="18"/>
              </w:rPr>
            </w:pPr>
            <w:r>
              <w:rPr>
                <w:rFonts w:ascii="Arial Unicode MS" w:eastAsia="Arial Unicode MS" w:hint="eastAsia"/>
                <w:sz w:val="18"/>
              </w:rPr>
              <w:t>직류</w:t>
            </w:r>
          </w:p>
          <w:p>
            <w:pPr>
              <w:pStyle w:val="TableParagraph"/>
              <w:spacing w:line="200" w:lineRule="exact"/>
              <w:ind w:left="203" w:right="191"/>
              <w:jc w:val="center"/>
              <w:rPr>
                <w:sz w:val="18"/>
              </w:rPr>
            </w:pPr>
            <w:r>
              <w:rPr>
                <w:sz w:val="18"/>
              </w:rPr>
              <w:t>IEC 417, No. 5031</w:t>
            </w:r>
          </w:p>
        </w:tc>
        <w:tc>
          <w:tcPr>
            <w:tcW w:w="2430" w:type="dxa"/>
          </w:tcPr>
          <w:p>
            <w:pPr>
              <w:pStyle w:val="TableParagraph"/>
              <w:spacing w:line="240" w:lineRule="auto" w:before="7"/>
              <w:rPr>
                <w:rFonts w:ascii="Arial Unicode MS"/>
                <w:b/>
                <w:sz w:val="14"/>
              </w:rPr>
            </w:pPr>
          </w:p>
          <w:p>
            <w:pPr>
              <w:pStyle w:val="TableParagraph"/>
              <w:spacing w:line="172" w:lineRule="exact"/>
              <w:ind w:left="1005"/>
              <w:rPr>
                <w:rFonts w:ascii="Arial Unicode MS"/>
                <w:sz w:val="17"/>
              </w:rPr>
            </w:pPr>
            <w:r>
              <w:rPr>
                <w:rFonts w:ascii="Arial Unicode MS"/>
                <w:position w:val="-2"/>
                <w:sz w:val="17"/>
              </w:rPr>
              <w:drawing>
                <wp:inline distT="0" distB="0" distL="0" distR="0">
                  <wp:extent cx="262433" cy="109537"/>
                  <wp:effectExtent l="0" t="0" r="0" b="0"/>
                  <wp:docPr id="141" name="image65.png" descr=""/>
                  <wp:cNvGraphicFramePr>
                    <a:graphicFrameLocks noChangeAspect="1"/>
                  </wp:cNvGraphicFramePr>
                  <a:graphic>
                    <a:graphicData uri="http://schemas.openxmlformats.org/drawingml/2006/picture">
                      <pic:pic>
                        <pic:nvPicPr>
                          <pic:cNvPr id="142" name="image65.png"/>
                          <pic:cNvPicPr/>
                        </pic:nvPicPr>
                        <pic:blipFill>
                          <a:blip r:embed="rId95" cstate="print"/>
                          <a:stretch>
                            <a:fillRect/>
                          </a:stretch>
                        </pic:blipFill>
                        <pic:spPr>
                          <a:xfrm>
                            <a:off x="0" y="0"/>
                            <a:ext cx="262433" cy="109537"/>
                          </a:xfrm>
                          <a:prstGeom prst="rect">
                            <a:avLst/>
                          </a:prstGeom>
                        </pic:spPr>
                      </pic:pic>
                    </a:graphicData>
                  </a:graphic>
                </wp:inline>
              </w:drawing>
            </w:r>
            <w:r>
              <w:rPr>
                <w:rFonts w:ascii="Arial Unicode MS"/>
                <w:position w:val="-2"/>
                <w:sz w:val="17"/>
              </w:rPr>
            </w:r>
          </w:p>
          <w:p>
            <w:pPr>
              <w:pStyle w:val="TableParagraph"/>
              <w:spacing w:line="332" w:lineRule="exact" w:before="94"/>
              <w:ind w:left="204" w:right="191"/>
              <w:jc w:val="center"/>
              <w:rPr>
                <w:rFonts w:ascii="Arial Unicode MS" w:eastAsia="Arial Unicode MS" w:hint="eastAsia"/>
                <w:sz w:val="18"/>
              </w:rPr>
            </w:pPr>
            <w:r>
              <w:rPr>
                <w:rFonts w:ascii="Arial Unicode MS" w:eastAsia="Arial Unicode MS" w:hint="eastAsia"/>
                <w:sz w:val="18"/>
              </w:rPr>
              <w:t>교류</w:t>
            </w:r>
          </w:p>
          <w:p>
            <w:pPr>
              <w:pStyle w:val="TableParagraph"/>
              <w:spacing w:line="200" w:lineRule="exact"/>
              <w:ind w:left="203" w:right="191"/>
              <w:jc w:val="center"/>
              <w:rPr>
                <w:sz w:val="18"/>
              </w:rPr>
            </w:pPr>
            <w:r>
              <w:rPr>
                <w:sz w:val="18"/>
              </w:rPr>
              <w:t>IEC 417, No. 5032</w:t>
            </w:r>
          </w:p>
        </w:tc>
      </w:tr>
      <w:tr>
        <w:trPr>
          <w:trHeight w:val="1031" w:hRule="atLeast"/>
        </w:trPr>
        <w:tc>
          <w:tcPr>
            <w:tcW w:w="3240" w:type="dxa"/>
            <w:gridSpan w:val="2"/>
          </w:tcPr>
          <w:p>
            <w:pPr>
              <w:pStyle w:val="TableParagraph"/>
              <w:spacing w:line="240" w:lineRule="auto" w:before="3" w:after="1"/>
              <w:rPr>
                <w:rFonts w:ascii="Arial Unicode MS"/>
                <w:b/>
                <w:sz w:val="11"/>
              </w:rPr>
            </w:pPr>
          </w:p>
          <w:p>
            <w:pPr>
              <w:pStyle w:val="TableParagraph"/>
              <w:spacing w:line="172" w:lineRule="exact"/>
              <w:ind w:left="1425"/>
              <w:rPr>
                <w:rFonts w:ascii="Arial Unicode MS"/>
                <w:sz w:val="17"/>
              </w:rPr>
            </w:pPr>
            <w:r>
              <w:rPr>
                <w:rFonts w:ascii="Arial Unicode MS"/>
                <w:position w:val="-2"/>
                <w:sz w:val="17"/>
              </w:rPr>
              <w:drawing>
                <wp:inline distT="0" distB="0" distL="0" distR="0">
                  <wp:extent cx="232672" cy="109537"/>
                  <wp:effectExtent l="0" t="0" r="0" b="0"/>
                  <wp:docPr id="143" name="image56.png" descr=""/>
                  <wp:cNvGraphicFramePr>
                    <a:graphicFrameLocks noChangeAspect="1"/>
                  </wp:cNvGraphicFramePr>
                  <a:graphic>
                    <a:graphicData uri="http://schemas.openxmlformats.org/drawingml/2006/picture">
                      <pic:pic>
                        <pic:nvPicPr>
                          <pic:cNvPr id="144" name="image56.png"/>
                          <pic:cNvPicPr/>
                        </pic:nvPicPr>
                        <pic:blipFill>
                          <a:blip r:embed="rId80" cstate="print"/>
                          <a:stretch>
                            <a:fillRect/>
                          </a:stretch>
                        </pic:blipFill>
                        <pic:spPr>
                          <a:xfrm>
                            <a:off x="0" y="0"/>
                            <a:ext cx="232672" cy="109537"/>
                          </a:xfrm>
                          <a:prstGeom prst="rect">
                            <a:avLst/>
                          </a:prstGeom>
                        </pic:spPr>
                      </pic:pic>
                    </a:graphicData>
                  </a:graphic>
                </wp:inline>
              </w:drawing>
            </w:r>
            <w:r>
              <w:rPr>
                <w:rFonts w:ascii="Arial Unicode MS"/>
                <w:position w:val="-2"/>
                <w:sz w:val="17"/>
              </w:rPr>
            </w:r>
          </w:p>
          <w:p>
            <w:pPr>
              <w:pStyle w:val="TableParagraph"/>
              <w:spacing w:line="332" w:lineRule="exact" w:before="94"/>
              <w:ind w:left="104" w:right="93"/>
              <w:jc w:val="center"/>
              <w:rPr>
                <w:rFonts w:ascii="Arial Unicode MS" w:eastAsia="Arial Unicode MS" w:hint="eastAsia"/>
                <w:sz w:val="18"/>
              </w:rPr>
            </w:pPr>
            <w:r>
              <w:rPr>
                <w:rFonts w:ascii="Arial Unicode MS" w:eastAsia="Arial Unicode MS" w:hint="eastAsia"/>
                <w:sz w:val="18"/>
              </w:rPr>
              <w:t>직류와 교류 모두</w:t>
            </w:r>
          </w:p>
          <w:p>
            <w:pPr>
              <w:pStyle w:val="TableParagraph"/>
              <w:spacing w:line="200" w:lineRule="exact"/>
              <w:ind w:left="106" w:right="93"/>
              <w:jc w:val="center"/>
              <w:rPr>
                <w:sz w:val="18"/>
              </w:rPr>
            </w:pPr>
            <w:r>
              <w:rPr>
                <w:sz w:val="18"/>
              </w:rPr>
              <w:t>IEC 417, No. 5033-a</w:t>
            </w:r>
          </w:p>
        </w:tc>
        <w:tc>
          <w:tcPr>
            <w:tcW w:w="3240" w:type="dxa"/>
            <w:gridSpan w:val="2"/>
          </w:tcPr>
          <w:p>
            <w:pPr>
              <w:pStyle w:val="TableParagraph"/>
              <w:spacing w:line="240" w:lineRule="auto" w:before="4"/>
              <w:rPr>
                <w:rFonts w:ascii="Arial Unicode MS"/>
                <w:b/>
                <w:sz w:val="3"/>
              </w:rPr>
            </w:pPr>
          </w:p>
          <w:p>
            <w:pPr>
              <w:pStyle w:val="TableParagraph"/>
              <w:spacing w:line="306" w:lineRule="exact"/>
              <w:ind w:left="1460"/>
              <w:rPr>
                <w:rFonts w:ascii="Arial Unicode MS"/>
                <w:sz w:val="20"/>
              </w:rPr>
            </w:pPr>
            <w:r>
              <w:rPr>
                <w:rFonts w:ascii="Arial Unicode MS"/>
                <w:position w:val="-5"/>
                <w:sz w:val="20"/>
              </w:rPr>
              <w:drawing>
                <wp:inline distT="0" distB="0" distL="0" distR="0">
                  <wp:extent cx="193545" cy="194310"/>
                  <wp:effectExtent l="0" t="0" r="0" b="0"/>
                  <wp:docPr id="145" name="image35.png" descr=""/>
                  <wp:cNvGraphicFramePr>
                    <a:graphicFrameLocks noChangeAspect="1"/>
                  </wp:cNvGraphicFramePr>
                  <a:graphic>
                    <a:graphicData uri="http://schemas.openxmlformats.org/drawingml/2006/picture">
                      <pic:pic>
                        <pic:nvPicPr>
                          <pic:cNvPr id="146" name="image35.png"/>
                          <pic:cNvPicPr/>
                        </pic:nvPicPr>
                        <pic:blipFill>
                          <a:blip r:embed="rId55" cstate="print"/>
                          <a:stretch>
                            <a:fillRect/>
                          </a:stretch>
                        </pic:blipFill>
                        <pic:spPr>
                          <a:xfrm>
                            <a:off x="0" y="0"/>
                            <a:ext cx="193545" cy="194310"/>
                          </a:xfrm>
                          <a:prstGeom prst="rect">
                            <a:avLst/>
                          </a:prstGeom>
                        </pic:spPr>
                      </pic:pic>
                    </a:graphicData>
                  </a:graphic>
                </wp:inline>
              </w:drawing>
            </w:r>
            <w:r>
              <w:rPr>
                <w:rFonts w:ascii="Arial Unicode MS"/>
                <w:position w:val="-5"/>
                <w:sz w:val="20"/>
              </w:rPr>
            </w:r>
          </w:p>
          <w:p>
            <w:pPr>
              <w:pStyle w:val="TableParagraph"/>
              <w:spacing w:line="332" w:lineRule="exact" w:before="111"/>
              <w:ind w:left="107" w:right="93"/>
              <w:jc w:val="center"/>
              <w:rPr>
                <w:rFonts w:ascii="Arial Unicode MS" w:eastAsia="Arial Unicode MS" w:hint="eastAsia"/>
                <w:sz w:val="18"/>
              </w:rPr>
            </w:pPr>
            <w:r>
              <w:rPr>
                <w:rFonts w:ascii="Arial Unicode MS" w:eastAsia="Arial Unicode MS" w:hint="eastAsia"/>
                <w:sz w:val="18"/>
              </w:rPr>
              <w:t>클래스 </w:t>
            </w:r>
            <w:r>
              <w:rPr>
                <w:sz w:val="18"/>
              </w:rPr>
              <w:t>II </w:t>
            </w:r>
            <w:r>
              <w:rPr>
                <w:rFonts w:ascii="Arial Unicode MS" w:eastAsia="Arial Unicode MS" w:hint="eastAsia"/>
                <w:sz w:val="18"/>
              </w:rPr>
              <w:t>장비</w:t>
            </w:r>
          </w:p>
          <w:p>
            <w:pPr>
              <w:pStyle w:val="TableParagraph"/>
              <w:spacing w:line="200" w:lineRule="exact"/>
              <w:ind w:left="106" w:right="93"/>
              <w:jc w:val="center"/>
              <w:rPr>
                <w:sz w:val="18"/>
              </w:rPr>
            </w:pPr>
            <w:r>
              <w:rPr>
                <w:sz w:val="18"/>
              </w:rPr>
              <w:t>IEC 417, No. 5172-a</w:t>
            </w:r>
          </w:p>
        </w:tc>
        <w:tc>
          <w:tcPr>
            <w:tcW w:w="3240" w:type="dxa"/>
            <w:gridSpan w:val="2"/>
          </w:tcPr>
          <w:p>
            <w:pPr>
              <w:pStyle w:val="TableParagraph"/>
              <w:spacing w:line="240" w:lineRule="auto" w:before="3"/>
              <w:rPr>
                <w:rFonts w:ascii="Arial Unicode MS"/>
                <w:b/>
                <w:sz w:val="11"/>
              </w:rPr>
            </w:pPr>
          </w:p>
          <w:p>
            <w:pPr>
              <w:pStyle w:val="TableParagraph"/>
              <w:spacing w:line="176" w:lineRule="exact"/>
              <w:ind w:left="1334"/>
              <w:rPr>
                <w:rFonts w:ascii="Arial Unicode MS"/>
                <w:sz w:val="13"/>
              </w:rPr>
            </w:pPr>
            <w:r>
              <w:rPr>
                <w:rFonts w:ascii="Arial Unicode MS"/>
                <w:position w:val="-3"/>
                <w:sz w:val="17"/>
              </w:rPr>
              <w:drawing>
                <wp:inline distT="0" distB="0" distL="0" distR="0">
                  <wp:extent cx="74525" cy="112013"/>
                  <wp:effectExtent l="0" t="0" r="0" b="0"/>
                  <wp:docPr id="147" name="image66.png" descr=""/>
                  <wp:cNvGraphicFramePr>
                    <a:graphicFrameLocks noChangeAspect="1"/>
                  </wp:cNvGraphicFramePr>
                  <a:graphic>
                    <a:graphicData uri="http://schemas.openxmlformats.org/drawingml/2006/picture">
                      <pic:pic>
                        <pic:nvPicPr>
                          <pic:cNvPr id="148" name="image66.png"/>
                          <pic:cNvPicPr/>
                        </pic:nvPicPr>
                        <pic:blipFill>
                          <a:blip r:embed="rId96" cstate="print"/>
                          <a:stretch>
                            <a:fillRect/>
                          </a:stretch>
                        </pic:blipFill>
                        <pic:spPr>
                          <a:xfrm>
                            <a:off x="0" y="0"/>
                            <a:ext cx="74525" cy="112013"/>
                          </a:xfrm>
                          <a:prstGeom prst="rect">
                            <a:avLst/>
                          </a:prstGeom>
                        </pic:spPr>
                      </pic:pic>
                    </a:graphicData>
                  </a:graphic>
                </wp:inline>
              </w:drawing>
            </w:r>
            <w:r>
              <w:rPr>
                <w:rFonts w:ascii="Arial Unicode MS"/>
                <w:position w:val="-3"/>
                <w:sz w:val="17"/>
              </w:rPr>
            </w:r>
            <w:r>
              <w:rPr>
                <w:rFonts w:ascii="Times New Roman"/>
                <w:spacing w:val="-2"/>
                <w:position w:val="-3"/>
                <w:sz w:val="13"/>
              </w:rPr>
              <w:t> </w:t>
            </w:r>
            <w:r>
              <w:rPr>
                <w:rFonts w:ascii="Arial Unicode MS"/>
                <w:spacing w:val="-2"/>
                <w:sz w:val="13"/>
              </w:rPr>
              <w:drawing>
                <wp:inline distT="0" distB="0" distL="0" distR="0">
                  <wp:extent cx="263244" cy="85725"/>
                  <wp:effectExtent l="0" t="0" r="0" b="0"/>
                  <wp:docPr id="149" name="image58.png" descr=""/>
                  <wp:cNvGraphicFramePr>
                    <a:graphicFrameLocks noChangeAspect="1"/>
                  </wp:cNvGraphicFramePr>
                  <a:graphic>
                    <a:graphicData uri="http://schemas.openxmlformats.org/drawingml/2006/picture">
                      <pic:pic>
                        <pic:nvPicPr>
                          <pic:cNvPr id="150" name="image58.png"/>
                          <pic:cNvPicPr/>
                        </pic:nvPicPr>
                        <pic:blipFill>
                          <a:blip r:embed="rId82" cstate="print"/>
                          <a:stretch>
                            <a:fillRect/>
                          </a:stretch>
                        </pic:blipFill>
                        <pic:spPr>
                          <a:xfrm>
                            <a:off x="0" y="0"/>
                            <a:ext cx="263244" cy="85725"/>
                          </a:xfrm>
                          <a:prstGeom prst="rect">
                            <a:avLst/>
                          </a:prstGeom>
                        </pic:spPr>
                      </pic:pic>
                    </a:graphicData>
                  </a:graphic>
                </wp:inline>
              </w:drawing>
            </w:r>
            <w:r>
              <w:rPr>
                <w:rFonts w:ascii="Arial Unicode MS"/>
                <w:spacing w:val="-2"/>
                <w:sz w:val="13"/>
              </w:rPr>
            </w:r>
          </w:p>
          <w:p>
            <w:pPr>
              <w:pStyle w:val="TableParagraph"/>
              <w:spacing w:line="332" w:lineRule="exact" w:before="91"/>
              <w:ind w:left="105" w:right="93"/>
              <w:jc w:val="center"/>
              <w:rPr>
                <w:rFonts w:ascii="Arial Unicode MS" w:eastAsia="Arial Unicode MS" w:hint="eastAsia"/>
                <w:sz w:val="18"/>
              </w:rPr>
            </w:pPr>
            <w:r>
              <w:rPr>
                <w:sz w:val="18"/>
              </w:rPr>
              <w:t>3</w:t>
            </w:r>
            <w:r>
              <w:rPr>
                <w:rFonts w:ascii="Arial Unicode MS" w:eastAsia="Arial Unicode MS" w:hint="eastAsia"/>
                <w:sz w:val="18"/>
              </w:rPr>
              <w:t>상 교류</w:t>
            </w:r>
          </w:p>
          <w:p>
            <w:pPr>
              <w:pStyle w:val="TableParagraph"/>
              <w:spacing w:line="200" w:lineRule="exact"/>
              <w:ind w:left="106" w:right="93"/>
              <w:jc w:val="center"/>
              <w:rPr>
                <w:sz w:val="18"/>
              </w:rPr>
            </w:pPr>
            <w:r>
              <w:rPr>
                <w:sz w:val="18"/>
              </w:rPr>
              <w:t>IEC 617-2, No. 020206</w:t>
            </w:r>
          </w:p>
        </w:tc>
      </w:tr>
      <w:tr>
        <w:trPr>
          <w:trHeight w:val="1391" w:hRule="atLeast"/>
        </w:trPr>
        <w:tc>
          <w:tcPr>
            <w:tcW w:w="3240" w:type="dxa"/>
            <w:gridSpan w:val="2"/>
          </w:tcPr>
          <w:p>
            <w:pPr>
              <w:pStyle w:val="TableParagraph"/>
              <w:spacing w:line="240" w:lineRule="auto"/>
              <w:rPr>
                <w:rFonts w:ascii="Arial Unicode MS"/>
                <w:b/>
                <w:sz w:val="5"/>
              </w:rPr>
            </w:pPr>
          </w:p>
          <w:p>
            <w:pPr>
              <w:pStyle w:val="TableParagraph"/>
              <w:spacing w:line="240" w:lineRule="auto"/>
              <w:ind w:left="1259"/>
              <w:rPr>
                <w:rFonts w:ascii="Arial Unicode MS"/>
                <w:sz w:val="20"/>
              </w:rPr>
            </w:pPr>
            <w:r>
              <w:rPr>
                <w:rFonts w:ascii="Arial Unicode MS"/>
                <w:sz w:val="20"/>
              </w:rPr>
              <w:pict>
                <v:group style="width:36pt;height:32.0500pt;mso-position-horizontal-relative:char;mso-position-vertical-relative:line" coordorigin="0,0" coordsize="720,641">
                  <v:shape style="position:absolute;left:337;top:180;width:60;height:372" coordorigin="337,180" coordsize="60,372" path="m367,492l350,502,342,510,337,522,342,535,350,544,367,552,389,544,397,535,397,510,389,502,367,492xm367,180l350,188,342,202,337,218,342,235,362,450,376,450,397,235,397,202,389,188,367,180xe" filled="true" fillcolor="#000000" stroked="false">
                    <v:path arrowok="t"/>
                    <v:fill type="solid"/>
                  </v:shape>
                  <v:shape style="position:absolute;left:328;top:483;width:77;height:78" coordorigin="329,484" coordsize="77,78" path="m367,484l346,492,332,505,329,522,332,540,346,552,367,562,392,552,402,544,362,544,367,542,364,540,354,540,346,532,350,532,349,527,346,527,346,518,349,518,350,514,346,514,354,505,364,505,367,503,362,502,386,502,392,492,367,484xm367,542l362,544,371,544,367,542xm384,535l367,542,371,544,402,544,406,540,384,540,384,535xm354,535l354,540,364,540,354,535xm406,532l392,532,384,540,406,540,406,532xm389,510l389,535,392,532,406,532,406,514,392,514,389,510xm346,518l346,527,347,523,346,518xm347,523l346,527,349,527,347,523xm349,518l346,518,347,523,349,518xm392,492l384,505,392,514,406,514,406,505,392,492xm364,505l354,505,354,510,364,505xm386,502l371,502,367,503,384,510,384,505,386,502xm371,502l362,502,367,503,371,502xe" filled="true" fillcolor="#000000" stroked="false">
                    <v:path arrowok="t"/>
                    <v:fill type="solid"/>
                  </v:shape>
                  <v:shape style="position:absolute;left:328;top:171;width:77;height:282" coordorigin="329,172" coordsize="77,282" path="m367,172l346,180,332,197,329,218,332,235,359,454,379,454,380,450,367,450,368,447,362,442,368,442,369,432,350,235,346,218,350,202,353,202,356,197,354,197,359,193,361,193,367,190,362,188,399,188,392,180,367,172xm368,447l367,450,369,448,368,447xm369,448l367,450,371,450,369,448xm370,447l369,448,371,450,370,447xm381,442l376,442,370,447,371,450,380,450,381,442xm369,432l368,447,369,448,370,447,369,432xm368,442l362,442,368,447,368,442xm406,202l389,202,389,235,369,432,370,447,376,442,381,442,406,235,406,202xm353,202l350,202,350,205,353,202xm381,196l389,205,389,202,406,202,406,197,384,197,381,196xm359,193l354,197,358,195,359,193xm358,195l354,197,356,197,358,195xm379,193l381,196,384,197,379,193xm403,193l379,193,384,197,406,197,403,193xm399,188l371,188,367,190,381,196,379,193,403,193,399,188xm361,193l359,193,358,195,361,193xm371,188l362,188,367,190,371,188xe" filled="true" fillcolor="#000000" stroked="false">
                    <v:path arrowok="t"/>
                    <v:fill type="solid"/>
                  </v:shape>
                  <v:shape style="position:absolute;left:298;top:0;width:132;height:74" coordorigin="299,0" coordsize="132,74" path="m427,60l379,60,384,68,392,73,406,73,414,68,418,65,427,60xm311,18l307,18,300,40,303,58,316,71,334,73,354,60,350,60,352,56,350,56,355,52,357,47,350,47,350,43,431,43,431,38,427,30,422,26,422,22,307,22,311,18xm431,43l376,43,376,47,362,47,362,52,376,56,379,65,379,60,427,60,431,52,431,43xm356,54l353,56,350,60,354,60,356,54xm356,54l356,54,354,60,356,54xm355,52l350,56,353,56,355,52xm353,56l350,56,352,56,353,56xm357,49l355,52,353,56,356,54,357,49xm359,47l357,49,356,54,356,54,359,47xm362,47l359,47,356,54,362,52,362,47xm359,43l355,52,357,49,359,43xm376,43l359,43,357,49,359,47,376,47,376,43xm359,43l350,43,350,47,357,47,359,43xm300,40l299,43,300,40,300,40xm304,26l299,35,300,40,304,26xm401,5l324,5,307,22,312,18,418,18,401,5xm418,18l312,18,307,22,422,22,418,18xm324,5l320,5,320,8,324,5xm406,5l401,5,406,8,406,5xm392,0l332,0,332,5,392,5,392,0xe" filled="true" fillcolor="#000000" stroked="false">
                    <v:path arrowok="t"/>
                    <v:fill type="solid"/>
                  </v:shape>
                  <v:shape style="position:absolute;left:639;top:535;width:81;height:106" coordorigin="640,535" coordsize="81,106" path="m670,600l661,600,653,604,644,612,640,622,640,638,641,641,712,641,720,638,720,634,720,604,665,604,670,600xm708,535l695,535,686,540,683,544,678,552,673,562,673,565,678,582,683,587,683,592,673,600,670,600,665,604,720,604,720,542,716,540,708,535xm683,592l678,592,678,595,683,592xm673,565l673,574,678,582,673,565xe" filled="true" fillcolor="#000000" stroked="false">
                    <v:path arrowok="t"/>
                    <v:fill type="solid"/>
                  </v:shape>
                  <v:shape style="position:absolute;left:370;top:13;width:350;height:582" coordorigin="371,13" coordsize="350,582" path="m409,13l392,13,384,18,379,22,376,30,371,35,371,52,376,60,678,582,683,587,691,592,695,595,712,595,720,592,720,532,427,26,422,22,414,18,409,13xe" filled="true" fillcolor="#000000" stroked="false">
                    <v:path arrowok="t"/>
                    <v:fill type="solid"/>
                  </v:shape>
                  <v:shape style="position:absolute;left:0;top:535;width:100;height:106" coordorigin="0,535" coordsize="100,106" path="m22,638l22,641,25,641,22,638xm99,625l10,625,25,641,96,641,100,628,99,625xm23,539l10,544,5,562,0,565,0,608,5,612,10,630,13,630,10,625,99,625,94,611,82,604,68,604,68,600,60,600,55,595,35,595,52,586,52,582,60,582,65,574,65,562,60,552,58,548,10,548,13,544,22,540,23,539xm68,600l68,604,73,604,68,600xm77,600l68,600,73,604,82,604,77,600xm52,592l60,600,58,593,52,592xm58,593l60,600,65,600,65,595,58,593xm52,587l35,595,55,595,52,592,52,587xm56,587l52,592,58,593,56,587xm54,585l52,586,52,592,56,587,54,585xm52,582l52,586,54,585,52,582xm60,582l52,582,54,585,60,582xm35,535l23,539,22,540,13,544,10,548,35,535xm43,535l35,535,10,548,58,548,56,544,52,540,43,535xm35,535l30,535,23,539,35,535xe" filled="true" fillcolor="#000000" stroked="false">
                    <v:path arrowok="t"/>
                    <v:fill type="solid"/>
                  </v:shape>
                  <v:line style="position:absolute" from="37,620" to="701,620" stroked="true" strokeweight="2.039993pt" strokecolor="#000000">
                    <v:stroke dashstyle="solid"/>
                  </v:line>
                  <v:shape style="position:absolute;left:4;top:13;width:354;height:582" coordorigin="5,13" coordsize="354,582" path="m337,13l320,13,312,18,307,22,304,30,10,552,5,557,5,574,10,582,13,587,22,592,26,595,43,595,52,592,56,587,60,578,354,56,359,52,359,35,354,26,350,22,342,18,337,13xe" filled="true" fillcolor="#000000" stroked="false">
                    <v:path arrowok="t"/>
                    <v:fill type="solid"/>
                  </v:shape>
                </v:group>
              </w:pict>
            </w:r>
            <w:r>
              <w:rPr>
                <w:rFonts w:ascii="Arial Unicode MS"/>
                <w:sz w:val="20"/>
              </w:rPr>
            </w:r>
          </w:p>
          <w:p>
            <w:pPr>
              <w:pStyle w:val="TableParagraph"/>
              <w:spacing w:line="228" w:lineRule="auto" w:before="94"/>
              <w:ind w:left="814" w:right="732" w:hanging="51"/>
              <w:rPr>
                <w:sz w:val="18"/>
              </w:rPr>
            </w:pPr>
            <w:r>
              <w:rPr>
                <w:rFonts w:ascii="Arial Unicode MS" w:eastAsia="Arial Unicode MS" w:hint="eastAsia"/>
                <w:sz w:val="18"/>
              </w:rPr>
              <w:t>주의 </w:t>
            </w:r>
            <w:r>
              <w:rPr>
                <w:sz w:val="18"/>
              </w:rPr>
              <w:t>(</w:t>
            </w:r>
            <w:r>
              <w:rPr>
                <w:rFonts w:ascii="Arial Unicode MS" w:eastAsia="Arial Unicode MS" w:hint="eastAsia"/>
                <w:sz w:val="18"/>
              </w:rPr>
              <w:t>동봉 문서 참조</w:t>
            </w:r>
            <w:r>
              <w:rPr>
                <w:sz w:val="18"/>
              </w:rPr>
              <w:t>) ISO 3864, No. B.3.1</w:t>
            </w:r>
          </w:p>
        </w:tc>
        <w:tc>
          <w:tcPr>
            <w:tcW w:w="3240" w:type="dxa"/>
            <w:gridSpan w:val="2"/>
          </w:tcPr>
          <w:p>
            <w:pPr>
              <w:pStyle w:val="TableParagraph"/>
              <w:spacing w:line="240" w:lineRule="auto" w:before="8"/>
              <w:rPr>
                <w:rFonts w:ascii="Arial Unicode MS"/>
                <w:b/>
                <w:sz w:val="3"/>
              </w:rPr>
            </w:pPr>
          </w:p>
          <w:p>
            <w:pPr>
              <w:pStyle w:val="TableParagraph"/>
              <w:spacing w:line="240" w:lineRule="auto"/>
              <w:ind w:left="1259"/>
              <w:rPr>
                <w:rFonts w:ascii="Arial Unicode MS"/>
                <w:sz w:val="20"/>
              </w:rPr>
            </w:pPr>
            <w:r>
              <w:rPr>
                <w:rFonts w:ascii="Arial Unicode MS"/>
                <w:sz w:val="20"/>
              </w:rPr>
              <w:pict>
                <v:group style="width:36pt;height:33.550pt;mso-position-horizontal-relative:char;mso-position-vertical-relative:line" coordorigin="0,0" coordsize="720,671">
                  <v:shape style="position:absolute;left:243;top:139;width:192;height:476" coordorigin="244,139" coordsize="192,476" path="m320,498l342,614,394,538,376,538,379,524,342,524,320,498xm406,521l376,538,394,538,406,521xm416,372l376,372,342,524,379,524,416,372xm332,139l244,439,376,372,416,372,419,359,320,359,398,170,359,170,332,139xm436,292l320,359,419,359,436,292xm406,152l359,170,398,170,406,152xe" filled="true" fillcolor="#000000" stroked="false">
                    <v:path arrowok="t"/>
                    <v:fill type="solid"/>
                  </v:shape>
                  <v:shape style="position:absolute;left:298;top:0;width:132;height:77" coordorigin="299,0" coordsize="132,77" path="m427,64l379,64,384,72,392,77,406,77,414,72,418,67,427,64xm312,18l307,18,300,42,303,59,315,74,333,77,354,64,350,64,353,59,350,59,355,53,357,49,350,49,350,46,431,46,431,41,427,32,422,28,422,23,307,23,312,18xm431,46l376,46,376,49,362,49,362,54,376,59,379,67,379,64,427,64,431,54,431,46xm356,57l353,58,350,64,354,64,356,57xm356,56l356,57,354,64,356,56xm355,53l350,59,353,58,355,53xm353,58l350,59,353,59,353,58xm357,51l355,53,353,58,356,57,357,51xm359,49l357,51,356,57,356,56,359,49xm362,49l359,49,356,56,362,54,362,49xm359,46l355,53,357,51,359,46xm376,46l359,46,357,51,359,49,376,49,376,46xm359,46l350,46,350,49,357,49,359,46xm300,42l299,46,300,42,300,42xm304,28l299,36,300,42,304,28xm320,9l307,23,312,18,417,18,407,10,320,10,320,9xm417,18l312,18,307,23,422,23,417,18xm324,5l320,9,320,10,324,5xm401,5l324,5,320,10,406,10,401,5xm401,5l406,10,405,9,401,5xm406,9l406,10,407,10,406,9xm406,5l401,5,406,9,406,5xm324,5l320,5,320,9,324,5xm392,0l332,0,332,5,392,5,392,0xe" filled="true" fillcolor="#000000" stroked="false">
                    <v:path arrowok="t"/>
                    <v:fill type="solid"/>
                  </v:shape>
                  <v:shape style="position:absolute;left:639;top:560;width:81;height:111" coordorigin="640,560" coordsize="81,111" path="m670,628l661,628,653,632,644,641,640,650,640,668,641,671,712,671,720,668,720,632,665,632,670,628xm708,560l695,560,686,565,683,570,678,578,673,588,673,592,678,610,683,614,683,619,673,628,670,628,665,632,720,632,720,567,708,560xm683,619l678,619,678,623,683,619xm673,592l673,601,678,610,673,592xe" filled="true" fillcolor="#000000" stroked="false">
                    <v:path arrowok="t"/>
                    <v:fill type="solid"/>
                  </v:shape>
                  <v:shape style="position:absolute;left:370;top:14;width:350;height:609" coordorigin="371,14" coordsize="350,609" path="m409,14l392,14,384,18,379,23,376,32,371,36,371,54,376,64,678,610,683,614,691,619,695,623,712,623,720,619,720,556,427,28,422,23,414,18,409,14xe" filled="true" fillcolor="#000000" stroked="false">
                    <v:path arrowok="t"/>
                    <v:fill type="solid"/>
                  </v:shape>
                  <v:shape style="position:absolute;left:0;top:560;width:100;height:111" coordorigin="0,560" coordsize="100,111" path="m22,668l22,671,25,671,22,668xm98,655l10,655,25,671,96,671,100,660,98,655xm20,566l10,570,5,588,0,592,0,637,5,641,10,659,13,659,10,655,98,655,95,641,83,632,68,632,68,628,60,628,55,623,35,623,52,614,52,610,60,610,65,601,65,588,60,578,58,574,10,574,13,570,20,566xm68,628l68,632,73,632,68,628xm77,628l68,628,73,632,83,632,77,628xm52,619l60,628,58,621,52,619xm58,621l60,628,65,628,65,623,58,621xm52,614l35,623,55,623,52,619,52,614xm56,614l52,619,58,621,56,614xm54,612l52,614,52,619,56,614,54,612xm52,610l52,614,54,612,52,610xm60,610l52,610,54,612,60,610xm35,560l20,566,13,570,10,574,35,560xm43,560l35,560,10,574,58,574,56,570,52,565,43,560xm35,560l30,560,20,566,35,560xe" filled="true" fillcolor="#000000" stroked="false">
                    <v:path arrowok="t"/>
                    <v:fill type="solid"/>
                  </v:shape>
                  <v:line style="position:absolute" from="37,649" to="700,649" stroked="true" strokeweight="2.160003pt" strokecolor="#000000">
                    <v:stroke dashstyle="solid"/>
                  </v:line>
                  <v:shape style="position:absolute;left:4;top:14;width:354;height:609" coordorigin="5,14" coordsize="354,609" path="m337,14l320,14,312,18,307,23,304,32,10,578,5,583,5,601,10,610,13,614,22,619,26,623,43,623,52,619,56,614,60,605,354,59,359,54,359,36,354,28,350,23,342,18,337,14xe" filled="true" fillcolor="#000000" stroked="false">
                    <v:path arrowok="t"/>
                    <v:fill type="solid"/>
                  </v:shape>
                </v:group>
              </w:pict>
            </w:r>
            <w:r>
              <w:rPr>
                <w:rFonts w:ascii="Arial Unicode MS"/>
                <w:sz w:val="20"/>
              </w:rPr>
            </w:r>
          </w:p>
          <w:p>
            <w:pPr>
              <w:pStyle w:val="TableParagraph"/>
              <w:spacing w:line="332" w:lineRule="exact" w:before="81"/>
              <w:ind w:left="104" w:right="93"/>
              <w:jc w:val="center"/>
              <w:rPr>
                <w:rFonts w:ascii="Arial Unicode MS" w:eastAsia="Arial Unicode MS" w:hint="eastAsia"/>
                <w:sz w:val="18"/>
              </w:rPr>
            </w:pPr>
            <w:r>
              <w:rPr>
                <w:rFonts w:ascii="Arial Unicode MS" w:eastAsia="Arial Unicode MS" w:hint="eastAsia"/>
                <w:sz w:val="18"/>
              </w:rPr>
              <w:t>주의</w:t>
            </w:r>
            <w:r>
              <w:rPr>
                <w:sz w:val="18"/>
              </w:rPr>
              <w:t>, </w:t>
            </w:r>
            <w:r>
              <w:rPr>
                <w:rFonts w:ascii="Arial Unicode MS" w:eastAsia="Arial Unicode MS" w:hint="eastAsia"/>
                <w:sz w:val="18"/>
              </w:rPr>
              <w:t>감전 위험</w:t>
            </w:r>
          </w:p>
          <w:p>
            <w:pPr>
              <w:pStyle w:val="TableParagraph"/>
              <w:spacing w:line="200" w:lineRule="exact"/>
              <w:ind w:left="108" w:right="93"/>
              <w:jc w:val="center"/>
              <w:rPr>
                <w:sz w:val="18"/>
              </w:rPr>
            </w:pPr>
            <w:r>
              <w:rPr>
                <w:sz w:val="18"/>
              </w:rPr>
              <w:t>ISO 3864, No. B.3.6</w:t>
            </w:r>
          </w:p>
        </w:tc>
        <w:tc>
          <w:tcPr>
            <w:tcW w:w="3240" w:type="dxa"/>
            <w:gridSpan w:val="2"/>
          </w:tcPr>
          <w:p>
            <w:pPr>
              <w:pStyle w:val="TableParagraph"/>
              <w:spacing w:line="240" w:lineRule="auto" w:before="15"/>
              <w:rPr>
                <w:rFonts w:ascii="Arial Unicode MS"/>
                <w:b/>
                <w:sz w:val="4"/>
              </w:rPr>
            </w:pPr>
          </w:p>
          <w:p>
            <w:pPr>
              <w:pStyle w:val="TableParagraph"/>
              <w:spacing w:line="240" w:lineRule="auto"/>
              <w:ind w:left="1259"/>
              <w:rPr>
                <w:rFonts w:ascii="Arial Unicode MS"/>
                <w:sz w:val="20"/>
              </w:rPr>
            </w:pPr>
            <w:r>
              <w:rPr>
                <w:rFonts w:ascii="Arial Unicode MS"/>
                <w:sz w:val="20"/>
              </w:rPr>
              <w:drawing>
                <wp:inline distT="0" distB="0" distL="0" distR="0">
                  <wp:extent cx="457625" cy="409575"/>
                  <wp:effectExtent l="0" t="0" r="0" b="0"/>
                  <wp:docPr id="151" name="image67.png" descr=""/>
                  <wp:cNvGraphicFramePr>
                    <a:graphicFrameLocks noChangeAspect="1"/>
                  </wp:cNvGraphicFramePr>
                  <a:graphic>
                    <a:graphicData uri="http://schemas.openxmlformats.org/drawingml/2006/picture">
                      <pic:pic>
                        <pic:nvPicPr>
                          <pic:cNvPr id="152" name="image67.png"/>
                          <pic:cNvPicPr/>
                        </pic:nvPicPr>
                        <pic:blipFill>
                          <a:blip r:embed="rId97" cstate="print"/>
                          <a:stretch>
                            <a:fillRect/>
                          </a:stretch>
                        </pic:blipFill>
                        <pic:spPr>
                          <a:xfrm>
                            <a:off x="0" y="0"/>
                            <a:ext cx="457625" cy="409575"/>
                          </a:xfrm>
                          <a:prstGeom prst="rect">
                            <a:avLst/>
                          </a:prstGeom>
                        </pic:spPr>
                      </pic:pic>
                    </a:graphicData>
                  </a:graphic>
                </wp:inline>
              </w:drawing>
            </w:r>
            <w:r>
              <w:rPr>
                <w:rFonts w:ascii="Arial Unicode MS"/>
                <w:sz w:val="20"/>
              </w:rPr>
            </w:r>
          </w:p>
          <w:p>
            <w:pPr>
              <w:pStyle w:val="TableParagraph"/>
              <w:spacing w:line="332" w:lineRule="exact" w:before="101"/>
              <w:ind w:left="824"/>
              <w:rPr>
                <w:rFonts w:ascii="Arial Unicode MS" w:eastAsia="Arial Unicode MS" w:hint="eastAsia"/>
                <w:sz w:val="18"/>
              </w:rPr>
            </w:pPr>
            <w:r>
              <w:rPr>
                <w:rFonts w:ascii="Arial Unicode MS" w:eastAsia="Arial Unicode MS" w:hint="eastAsia"/>
                <w:sz w:val="18"/>
              </w:rPr>
              <w:t>주의</w:t>
            </w:r>
            <w:r>
              <w:rPr>
                <w:sz w:val="18"/>
              </w:rPr>
              <w:t>, </w:t>
            </w:r>
            <w:r>
              <w:rPr>
                <w:rFonts w:ascii="Arial Unicode MS" w:eastAsia="Arial Unicode MS" w:hint="eastAsia"/>
                <w:sz w:val="18"/>
              </w:rPr>
              <w:t>표면이 뜨거움</w:t>
            </w:r>
          </w:p>
          <w:p>
            <w:pPr>
              <w:pStyle w:val="TableParagraph"/>
              <w:spacing w:line="200" w:lineRule="exact"/>
              <w:ind w:left="879"/>
              <w:rPr>
                <w:sz w:val="18"/>
              </w:rPr>
            </w:pPr>
            <w:r>
              <w:rPr>
                <w:sz w:val="18"/>
              </w:rPr>
              <w:t>IEC 417, No. 5041</w:t>
            </w:r>
          </w:p>
        </w:tc>
      </w:tr>
    </w:tbl>
    <w:p>
      <w:pPr>
        <w:spacing w:after="0" w:line="200" w:lineRule="exact"/>
        <w:rPr>
          <w:sz w:val="18"/>
        </w:rPr>
        <w:sectPr>
          <w:headerReference w:type="default" r:id="rId86"/>
          <w:headerReference w:type="even" r:id="rId87"/>
          <w:footerReference w:type="default" r:id="rId88"/>
          <w:footerReference w:type="even" r:id="rId89"/>
          <w:pgSz w:w="12240" w:h="15840"/>
          <w:pgMar w:header="760" w:footer="745" w:top="1200" w:bottom="940" w:left="860" w:right="820"/>
          <w:pgNumType w:start="13"/>
        </w:sectPr>
      </w:pPr>
    </w:p>
    <w:p>
      <w:pPr>
        <w:pStyle w:val="BodyText"/>
        <w:spacing w:before="4"/>
        <w:rPr>
          <w:rFonts w:ascii="Arial Unicode MS"/>
          <w:b/>
        </w:rPr>
      </w:pPr>
    </w:p>
    <w:p>
      <w:pPr>
        <w:pStyle w:val="Heading2"/>
        <w:spacing w:before="35"/>
        <w:ind w:left="220"/>
        <w:rPr>
          <w:rFonts w:ascii="Arial Unicode MS" w:eastAsia="Arial Unicode MS" w:hint="eastAsia"/>
          <w:u w:val="none"/>
        </w:rPr>
      </w:pPr>
      <w:bookmarkStart w:name="_TOC_250042" w:id="25"/>
      <w:bookmarkEnd w:id="25"/>
      <w:r>
        <w:rPr>
          <w:rFonts w:ascii="Arial Unicode MS" w:eastAsia="Arial Unicode MS" w:hint="eastAsia"/>
          <w:u w:val="single"/>
        </w:rPr>
        <w:t>안전 절차 및 예방조치</w:t>
      </w:r>
    </w:p>
    <w:p>
      <w:pPr>
        <w:pStyle w:val="BodyText"/>
        <w:spacing w:before="16"/>
        <w:rPr>
          <w:rFonts w:ascii="Arial Unicode MS"/>
          <w:b/>
          <w:sz w:val="8"/>
        </w:rPr>
      </w:pPr>
    </w:p>
    <w:p>
      <w:pPr>
        <w:pStyle w:val="Heading4"/>
        <w:spacing w:line="223" w:lineRule="auto" w:before="61"/>
        <w:ind w:right="1820" w:hanging="1"/>
      </w:pPr>
      <w:r>
        <w:rPr>
          <w:rFonts w:ascii="Arial Unicode MS" w:eastAsia="Arial Unicode MS" w:hint="eastAsia"/>
        </w:rPr>
        <w:t>본 기계의 모든 작동 시에 다음의 일반 안전 예방조치를 준수하십시오</w:t>
      </w:r>
      <w:r>
        <w:rPr/>
        <w:t>. </w:t>
      </w:r>
      <w:r>
        <w:rPr>
          <w:rFonts w:ascii="Arial Unicode MS" w:eastAsia="Arial Unicode MS" w:hint="eastAsia"/>
        </w:rPr>
        <w:t>아래 예방조치를 준수하지 않거나 본 매뉴얼의 다른 부분에 있는 특정 경고를 준수하지 않을 경우</w:t>
      </w:r>
      <w:r>
        <w:rPr/>
        <w:t>, </w:t>
      </w:r>
      <w:r>
        <w:rPr>
          <w:rFonts w:ascii="Arial Unicode MS" w:eastAsia="Arial Unicode MS" w:hint="eastAsia"/>
        </w:rPr>
        <w:t>기계 사용 목적의 안전 기준을 위반하는 것이 되며</w:t>
      </w:r>
      <w:r>
        <w:rPr/>
        <w:t>, </w:t>
      </w:r>
      <w:r>
        <w:rPr>
          <w:rFonts w:ascii="Arial Unicode MS" w:eastAsia="Arial Unicode MS" w:hint="eastAsia"/>
        </w:rPr>
        <w:t>장비가 제공하는 보호기능을 손상시킬 수 있습니다</w:t>
      </w:r>
      <w:r>
        <w:rPr/>
        <w:t>. MKS Instruments, Inc.</w:t>
      </w:r>
      <w:r>
        <w:rPr>
          <w:rFonts w:ascii="Arial Unicode MS" w:eastAsia="Arial Unicode MS" w:hint="eastAsia"/>
        </w:rPr>
        <w:t>는 고객이 본 요건을 준수하지 않는 경우에 대해서는 어떠한 책임도 지지 않습니다</w:t>
      </w:r>
      <w:r>
        <w:rPr/>
        <w:t>.</w:t>
      </w:r>
    </w:p>
    <w:p>
      <w:pPr>
        <w:spacing w:line="337" w:lineRule="exact" w:before="92"/>
        <w:ind w:left="220" w:right="0" w:firstLine="0"/>
        <w:jc w:val="left"/>
        <w:rPr>
          <w:rFonts w:ascii="Arial Unicode MS" w:eastAsia="Arial Unicode MS" w:hint="eastAsia"/>
          <w:b/>
          <w:sz w:val="18"/>
        </w:rPr>
      </w:pPr>
      <w:r>
        <w:rPr>
          <w:rFonts w:ascii="Arial Unicode MS" w:eastAsia="Arial Unicode MS" w:hint="eastAsia"/>
          <w:b/>
          <w:sz w:val="18"/>
        </w:rPr>
        <w:t>부품을 교체하거나 기계를 개조하지 마십시오</w:t>
      </w:r>
    </w:p>
    <w:p>
      <w:pPr>
        <w:spacing w:line="223" w:lineRule="auto" w:before="17"/>
        <w:ind w:left="219" w:right="1748" w:firstLine="0"/>
        <w:jc w:val="left"/>
        <w:rPr>
          <w:sz w:val="20"/>
        </w:rPr>
      </w:pPr>
      <w:r>
        <w:rPr>
          <w:rFonts w:ascii="Arial Unicode MS" w:eastAsia="Arial Unicode MS" w:hint="eastAsia"/>
          <w:sz w:val="20"/>
        </w:rPr>
        <w:t>교체 부품을 설치하거나 기계에 허가되지 않은 어떠한 수정도 가하지 마십시오</w:t>
      </w:r>
      <w:r>
        <w:rPr>
          <w:sz w:val="20"/>
        </w:rPr>
        <w:t>. </w:t>
      </w:r>
      <w:r>
        <w:rPr>
          <w:rFonts w:ascii="Arial Unicode MS" w:eastAsia="Arial Unicode MS" w:hint="eastAsia"/>
          <w:sz w:val="20"/>
        </w:rPr>
        <w:t>서비스와 수리가 필요한 경우에는 모든 안전 특성이 유지되도록 기계를 </w:t>
      </w:r>
      <w:r>
        <w:rPr>
          <w:sz w:val="20"/>
        </w:rPr>
        <w:t>MKS </w:t>
      </w:r>
      <w:r>
        <w:rPr>
          <w:rFonts w:ascii="Arial Unicode MS" w:eastAsia="Arial Unicode MS" w:hint="eastAsia"/>
          <w:sz w:val="20"/>
        </w:rPr>
        <w:t>보정 서비스 센터</w:t>
      </w:r>
      <w:r>
        <w:rPr>
          <w:sz w:val="20"/>
        </w:rPr>
        <w:t>(MKS Calibration and Service Center)</w:t>
      </w:r>
      <w:r>
        <w:rPr>
          <w:rFonts w:ascii="Arial Unicode MS" w:eastAsia="Arial Unicode MS" w:hint="eastAsia"/>
          <w:sz w:val="20"/>
        </w:rPr>
        <w:t>로 보내주십시오</w:t>
      </w:r>
      <w:r>
        <w:rPr>
          <w:sz w:val="20"/>
        </w:rPr>
        <w:t>.</w:t>
      </w:r>
    </w:p>
    <w:p>
      <w:pPr>
        <w:spacing w:line="337" w:lineRule="exact" w:before="97"/>
        <w:ind w:left="220" w:right="0" w:firstLine="0"/>
        <w:jc w:val="left"/>
        <w:rPr>
          <w:rFonts w:ascii="Arial Unicode MS" w:eastAsia="Arial Unicode MS" w:hint="eastAsia"/>
          <w:b/>
          <w:sz w:val="18"/>
        </w:rPr>
      </w:pPr>
      <w:r>
        <w:rPr>
          <w:rFonts w:ascii="Arial Unicode MS" w:eastAsia="Arial Unicode MS" w:hint="eastAsia"/>
          <w:b/>
          <w:sz w:val="18"/>
        </w:rPr>
        <w:t>자격이 있는 사람에게만 서비스를 받으십시오</w:t>
      </w:r>
    </w:p>
    <w:p>
      <w:pPr>
        <w:spacing w:line="220" w:lineRule="auto" w:before="19"/>
        <w:ind w:left="220" w:right="1754" w:hanging="1"/>
        <w:jc w:val="left"/>
        <w:rPr>
          <w:sz w:val="20"/>
        </w:rPr>
      </w:pPr>
      <w:r>
        <w:rPr>
          <w:rFonts w:ascii="Arial Unicode MS" w:eastAsia="Arial Unicode MS" w:hint="eastAsia"/>
          <w:sz w:val="20"/>
        </w:rPr>
        <w:t>작동하는 사람은 기계 겉면을 제거해서는 안됩니다</w:t>
      </w:r>
      <w:r>
        <w:rPr>
          <w:sz w:val="20"/>
        </w:rPr>
        <w:t>. </w:t>
      </w:r>
      <w:r>
        <w:rPr>
          <w:rFonts w:ascii="Arial Unicode MS" w:eastAsia="Arial Unicode MS" w:hint="eastAsia"/>
          <w:sz w:val="20"/>
        </w:rPr>
        <w:t>부품 교체 및 내부 조정은 자격이 있는 서비스 기사에게만 받으실 수 있습니다</w:t>
      </w:r>
      <w:r>
        <w:rPr>
          <w:sz w:val="20"/>
        </w:rPr>
        <w:t>.</w:t>
      </w:r>
    </w:p>
    <w:p>
      <w:pPr>
        <w:spacing w:line="337" w:lineRule="exact" w:before="101"/>
        <w:ind w:left="220" w:right="0" w:firstLine="0"/>
        <w:jc w:val="left"/>
        <w:rPr>
          <w:rFonts w:ascii="Arial Unicode MS" w:eastAsia="Arial Unicode MS" w:hint="eastAsia"/>
          <w:b/>
          <w:sz w:val="18"/>
        </w:rPr>
      </w:pPr>
      <w:r>
        <w:rPr>
          <w:rFonts w:ascii="Arial Unicode MS" w:eastAsia="Arial Unicode MS" w:hint="eastAsia"/>
          <w:b/>
          <w:sz w:val="18"/>
        </w:rPr>
        <w:t>전류가 통하는 회로에서 분리해 보관하십시오</w:t>
      </w:r>
    </w:p>
    <w:p>
      <w:pPr>
        <w:spacing w:line="223" w:lineRule="auto" w:before="17"/>
        <w:ind w:left="220" w:right="2064" w:firstLine="0"/>
        <w:jc w:val="left"/>
        <w:rPr>
          <w:sz w:val="20"/>
        </w:rPr>
      </w:pPr>
      <w:r>
        <w:rPr>
          <w:rFonts w:ascii="Arial Unicode MS" w:eastAsia="Arial Unicode MS" w:hint="eastAsia"/>
          <w:sz w:val="20"/>
        </w:rPr>
        <w:t>전원 케이블을 연결한 채로 부품을 교체하지 마십시오</w:t>
      </w:r>
      <w:r>
        <w:rPr>
          <w:sz w:val="20"/>
        </w:rPr>
        <w:t>. </w:t>
      </w:r>
      <w:r>
        <w:rPr>
          <w:rFonts w:ascii="Arial Unicode MS" w:eastAsia="Arial Unicode MS" w:hint="eastAsia"/>
          <w:sz w:val="20"/>
        </w:rPr>
        <w:t>일부 환경에서는 전원 케이블을 제거한 상태라도 위험 전압이 존재할 수 있습니다</w:t>
      </w:r>
      <w:r>
        <w:rPr>
          <w:sz w:val="20"/>
        </w:rPr>
        <w:t>. </w:t>
      </w:r>
      <w:r>
        <w:rPr>
          <w:rFonts w:ascii="Arial Unicode MS" w:eastAsia="Arial Unicode MS" w:hint="eastAsia"/>
          <w:sz w:val="20"/>
        </w:rPr>
        <w:t>부상을 방지하려면</w:t>
      </w:r>
      <w:r>
        <w:rPr>
          <w:sz w:val="20"/>
        </w:rPr>
        <w:t>, </w:t>
      </w:r>
      <w:r>
        <w:rPr>
          <w:rFonts w:ascii="Arial Unicode MS" w:eastAsia="Arial Unicode MS" w:hint="eastAsia"/>
          <w:sz w:val="20"/>
        </w:rPr>
        <w:t>전원을 항상 분리하고 회로를 만지기 전에 회로를 방전시키십시오</w:t>
      </w:r>
      <w:r>
        <w:rPr>
          <w:sz w:val="20"/>
        </w:rPr>
        <w:t>.</w:t>
      </w:r>
    </w:p>
    <w:p>
      <w:pPr>
        <w:spacing w:line="337" w:lineRule="exact" w:before="95"/>
        <w:ind w:left="220" w:right="0" w:firstLine="0"/>
        <w:jc w:val="left"/>
        <w:rPr>
          <w:rFonts w:ascii="Arial Unicode MS" w:eastAsia="Arial Unicode MS" w:hint="eastAsia"/>
          <w:b/>
          <w:sz w:val="18"/>
        </w:rPr>
      </w:pPr>
      <w:r>
        <w:rPr>
          <w:rFonts w:ascii="Arial Unicode MS" w:eastAsia="Arial Unicode MS" w:hint="eastAsia"/>
          <w:b/>
          <w:sz w:val="18"/>
        </w:rPr>
        <w:t>위험한 물질과 함께 작동할 때는 주의를 기울이십시오</w:t>
      </w:r>
    </w:p>
    <w:p>
      <w:pPr>
        <w:spacing w:line="223" w:lineRule="auto" w:before="17"/>
        <w:ind w:left="219" w:right="1820" w:firstLine="0"/>
        <w:jc w:val="left"/>
        <w:rPr>
          <w:sz w:val="20"/>
        </w:rPr>
      </w:pPr>
      <w:r>
        <w:rPr>
          <w:rFonts w:ascii="Arial Unicode MS" w:eastAsia="Arial Unicode MS" w:hint="eastAsia"/>
          <w:sz w:val="20"/>
        </w:rPr>
        <w:t>위험한 물질이 사용되는 경우</w:t>
      </w:r>
      <w:r>
        <w:rPr>
          <w:sz w:val="20"/>
        </w:rPr>
        <w:t>, </w:t>
      </w:r>
      <w:r>
        <w:rPr>
          <w:rFonts w:ascii="Arial Unicode MS" w:eastAsia="Arial Unicode MS" w:hint="eastAsia"/>
          <w:sz w:val="20"/>
        </w:rPr>
        <w:t>사용자는 필요시 기계를 완전히 청소하여</w:t>
      </w:r>
      <w:r>
        <w:rPr>
          <w:sz w:val="20"/>
        </w:rPr>
        <w:t>, </w:t>
      </w:r>
      <w:r>
        <w:rPr>
          <w:rFonts w:ascii="Arial Unicode MS" w:eastAsia="Arial Unicode MS" w:hint="eastAsia"/>
          <w:sz w:val="20"/>
        </w:rPr>
        <w:t>적절한 안전 예방조치를 준수할 책임을 지키고</w:t>
      </w:r>
      <w:r>
        <w:rPr>
          <w:sz w:val="20"/>
        </w:rPr>
        <w:t>, </w:t>
      </w:r>
      <w:r>
        <w:rPr>
          <w:rFonts w:ascii="Arial Unicode MS" w:eastAsia="Arial Unicode MS" w:hint="eastAsia"/>
          <w:sz w:val="20"/>
        </w:rPr>
        <w:t>사용된 물질이 봉인 물질과 함께 사용해도 무방하다고 보증할 수 있어야 합니다</w:t>
      </w:r>
      <w:r>
        <w:rPr>
          <w:sz w:val="20"/>
        </w:rPr>
        <w:t>.</w:t>
      </w:r>
    </w:p>
    <w:p>
      <w:pPr>
        <w:spacing w:line="337" w:lineRule="exact" w:before="96"/>
        <w:ind w:left="220" w:right="0" w:firstLine="0"/>
        <w:jc w:val="left"/>
        <w:rPr>
          <w:rFonts w:ascii="Arial Unicode MS" w:eastAsia="Arial Unicode MS" w:hint="eastAsia"/>
          <w:b/>
          <w:sz w:val="18"/>
        </w:rPr>
      </w:pPr>
      <w:r>
        <w:rPr>
          <w:rFonts w:ascii="Arial Unicode MS" w:eastAsia="Arial Unicode MS" w:hint="eastAsia"/>
          <w:b/>
          <w:sz w:val="18"/>
        </w:rPr>
        <w:t>기계를 청소하십시오</w:t>
      </w:r>
    </w:p>
    <w:p>
      <w:pPr>
        <w:spacing w:line="223" w:lineRule="auto" w:before="16"/>
        <w:ind w:left="219" w:right="2109" w:firstLine="0"/>
        <w:jc w:val="left"/>
        <w:rPr>
          <w:sz w:val="20"/>
        </w:rPr>
      </w:pPr>
      <w:r>
        <w:rPr>
          <w:rFonts w:ascii="Arial Unicode MS" w:eastAsia="Arial Unicode MS" w:hint="eastAsia"/>
          <w:sz w:val="20"/>
        </w:rPr>
        <w:t>장치를 설치한 후나 시스템에서 장치를 제거하기 전에는 반드시 깨끗한 건조성 기체로 장치를 완전히 청소하여 이전에 사용된 유량 물질의 모든 흔적을 제거하십시오</w:t>
      </w:r>
      <w:r>
        <w:rPr>
          <w:sz w:val="20"/>
        </w:rPr>
        <w:t>.</w:t>
      </w:r>
    </w:p>
    <w:p>
      <w:pPr>
        <w:spacing w:line="337" w:lineRule="exact" w:before="98"/>
        <w:ind w:left="220" w:right="0" w:firstLine="0"/>
        <w:jc w:val="left"/>
        <w:rPr>
          <w:rFonts w:ascii="Arial Unicode MS" w:eastAsia="Arial Unicode MS" w:hint="eastAsia"/>
          <w:b/>
          <w:sz w:val="18"/>
        </w:rPr>
      </w:pPr>
      <w:r>
        <w:rPr>
          <w:rFonts w:ascii="Arial Unicode MS" w:eastAsia="Arial Unicode MS" w:hint="eastAsia"/>
          <w:b/>
          <w:sz w:val="18"/>
        </w:rPr>
        <w:t>청소 시에는 적절한 절차를 사용하십시오</w:t>
      </w:r>
    </w:p>
    <w:p>
      <w:pPr>
        <w:spacing w:line="374" w:lineRule="exact" w:before="0"/>
        <w:ind w:left="220" w:right="0" w:firstLine="0"/>
        <w:jc w:val="left"/>
        <w:rPr>
          <w:sz w:val="20"/>
        </w:rPr>
      </w:pPr>
      <w:r>
        <w:rPr>
          <w:rFonts w:ascii="Arial Unicode MS" w:eastAsia="Arial Unicode MS" w:hint="eastAsia"/>
          <w:sz w:val="20"/>
        </w:rPr>
        <w:t>본 기계는 환기 후드 아래에서 청소되어야 하며</w:t>
      </w:r>
      <w:r>
        <w:rPr>
          <w:sz w:val="20"/>
        </w:rPr>
        <w:t>, </w:t>
      </w:r>
      <w:r>
        <w:rPr>
          <w:rFonts w:ascii="Arial Unicode MS" w:eastAsia="Arial Unicode MS" w:hint="eastAsia"/>
          <w:sz w:val="20"/>
        </w:rPr>
        <w:t>인체 보호를 위해 장갑을 착용해야 합니다</w:t>
      </w:r>
      <w:r>
        <w:rPr>
          <w:sz w:val="20"/>
        </w:rPr>
        <w:t>.</w:t>
      </w:r>
    </w:p>
    <w:p>
      <w:pPr>
        <w:spacing w:line="337" w:lineRule="exact" w:before="92"/>
        <w:ind w:left="220" w:right="0" w:firstLine="0"/>
        <w:jc w:val="left"/>
        <w:rPr>
          <w:rFonts w:ascii="Arial Unicode MS" w:eastAsia="Arial Unicode MS" w:hint="eastAsia"/>
          <w:b/>
          <w:sz w:val="18"/>
        </w:rPr>
      </w:pPr>
      <w:r>
        <w:rPr>
          <w:rFonts w:ascii="Arial Unicode MS" w:eastAsia="Arial Unicode MS" w:hint="eastAsia"/>
          <w:b/>
          <w:sz w:val="18"/>
        </w:rPr>
        <w:t>폭발성 환경에서 작동하지 마십시오</w:t>
      </w:r>
    </w:p>
    <w:p>
      <w:pPr>
        <w:spacing w:line="220" w:lineRule="auto" w:before="19"/>
        <w:ind w:left="219" w:right="2065" w:firstLine="0"/>
        <w:jc w:val="left"/>
        <w:rPr>
          <w:sz w:val="20"/>
        </w:rPr>
      </w:pPr>
      <w:r>
        <w:rPr>
          <w:rFonts w:ascii="Arial Unicode MS" w:eastAsia="Arial Unicode MS" w:hint="eastAsia"/>
          <w:sz w:val="20"/>
        </w:rPr>
        <w:t>폭발을 방지하려면</w:t>
      </w:r>
      <w:r>
        <w:rPr>
          <w:sz w:val="20"/>
        </w:rPr>
        <w:t>, </w:t>
      </w:r>
      <w:r>
        <w:rPr>
          <w:rFonts w:ascii="Arial Unicode MS" w:eastAsia="Arial Unicode MS" w:hint="eastAsia"/>
          <w:sz w:val="20"/>
        </w:rPr>
        <w:t>폭발성 환경에서 작동하도록 특별히 승인받지 않은 경우 본 제품을 폭발성 환경에서 작동하지 마십시오</w:t>
      </w:r>
      <w:r>
        <w:rPr>
          <w:sz w:val="20"/>
        </w:rPr>
        <w:t>.</w:t>
      </w:r>
    </w:p>
    <w:p>
      <w:pPr>
        <w:spacing w:line="337" w:lineRule="exact" w:before="101"/>
        <w:ind w:left="220" w:right="0" w:firstLine="0"/>
        <w:jc w:val="left"/>
        <w:rPr>
          <w:rFonts w:ascii="Arial Unicode MS" w:eastAsia="Arial Unicode MS" w:hint="eastAsia"/>
          <w:b/>
          <w:sz w:val="18"/>
        </w:rPr>
      </w:pPr>
      <w:r>
        <w:rPr>
          <w:rFonts w:ascii="Arial Unicode MS" w:eastAsia="Arial Unicode MS" w:hint="eastAsia"/>
          <w:b/>
          <w:sz w:val="18"/>
        </w:rPr>
        <w:t>적절한 조립부품과 조임 절차를 사용하십시오</w:t>
      </w:r>
    </w:p>
    <w:p>
      <w:pPr>
        <w:spacing w:line="223" w:lineRule="auto" w:before="17"/>
        <w:ind w:left="220" w:right="2614" w:firstLine="0"/>
        <w:jc w:val="left"/>
        <w:rPr>
          <w:sz w:val="20"/>
        </w:rPr>
      </w:pPr>
      <w:r>
        <w:rPr>
          <w:rFonts w:ascii="Arial Unicode MS" w:eastAsia="Arial Unicode MS" w:hint="eastAsia"/>
          <w:sz w:val="20"/>
        </w:rPr>
        <w:t>모든 기계 조립부품은 제품 사양과 일치해야 하고</w:t>
      </w:r>
      <w:r>
        <w:rPr>
          <w:sz w:val="20"/>
        </w:rPr>
        <w:t>, </w:t>
      </w:r>
      <w:r>
        <w:rPr>
          <w:rFonts w:ascii="Arial Unicode MS" w:eastAsia="Arial Unicode MS" w:hint="eastAsia"/>
          <w:sz w:val="20"/>
        </w:rPr>
        <w:t>기계의 사용 목적에 부합해야 합니다</w:t>
      </w:r>
      <w:r>
        <w:rPr>
          <w:sz w:val="20"/>
        </w:rPr>
        <w:t>. </w:t>
      </w:r>
      <w:r>
        <w:rPr>
          <w:rFonts w:ascii="Arial Unicode MS" w:eastAsia="Arial Unicode MS" w:hint="eastAsia"/>
          <w:sz w:val="20"/>
        </w:rPr>
        <w:t>제조업체의 지시에 따라 조립부품을 조립하고 조이십시오</w:t>
      </w:r>
      <w:r>
        <w:rPr>
          <w:sz w:val="20"/>
        </w:rPr>
        <w:t>.</w:t>
      </w:r>
    </w:p>
    <w:p>
      <w:pPr>
        <w:spacing w:before="98"/>
        <w:ind w:left="220" w:right="0" w:firstLine="0"/>
        <w:jc w:val="left"/>
        <w:rPr>
          <w:rFonts w:ascii="Arial Unicode MS" w:eastAsia="Arial Unicode MS" w:hint="eastAsia"/>
          <w:b/>
          <w:sz w:val="18"/>
        </w:rPr>
      </w:pPr>
      <w:r>
        <w:rPr>
          <w:rFonts w:ascii="Arial Unicode MS" w:eastAsia="Arial Unicode MS" w:hint="eastAsia"/>
          <w:b/>
          <w:sz w:val="18"/>
        </w:rPr>
        <w:t>누출방지 조립부품을 점검하십시오</w:t>
      </w:r>
    </w:p>
    <w:p>
      <w:pPr>
        <w:spacing w:after="0"/>
        <w:jc w:val="left"/>
        <w:rPr>
          <w:rFonts w:ascii="Arial Unicode MS" w:eastAsia="Arial Unicode MS" w:hint="eastAsia"/>
          <w:sz w:val="18"/>
        </w:rPr>
        <w:sectPr>
          <w:pgSz w:w="12240" w:h="15840"/>
          <w:pgMar w:header="760" w:footer="745" w:top="1200" w:bottom="940" w:left="860" w:right="820"/>
        </w:sectPr>
      </w:pPr>
    </w:p>
    <w:p>
      <w:pPr>
        <w:pStyle w:val="BodyText"/>
        <w:spacing w:before="15"/>
        <w:rPr>
          <w:rFonts w:ascii="Arial Unicode MS"/>
          <w:b/>
          <w:sz w:val="21"/>
        </w:rPr>
      </w:pPr>
    </w:p>
    <w:p>
      <w:pPr>
        <w:spacing w:line="220" w:lineRule="auto" w:before="68"/>
        <w:ind w:left="580" w:right="2149" w:hanging="1"/>
        <w:jc w:val="left"/>
        <w:rPr>
          <w:sz w:val="20"/>
        </w:rPr>
      </w:pPr>
      <w:r>
        <w:rPr>
          <w:rFonts w:ascii="Arial Unicode MS" w:eastAsia="Arial Unicode MS" w:hint="eastAsia"/>
          <w:sz w:val="20"/>
        </w:rPr>
        <w:t>기계 설치를 진행하기 전에 기계의 모든 연관 연결부를 점검해 누출방지 설치가 되었는지 확인하십시오</w:t>
      </w:r>
      <w:r>
        <w:rPr>
          <w:sz w:val="20"/>
        </w:rPr>
        <w:t>.</w:t>
      </w:r>
    </w:p>
    <w:p>
      <w:pPr>
        <w:spacing w:line="337" w:lineRule="exact" w:before="102"/>
        <w:ind w:left="580" w:right="0" w:firstLine="0"/>
        <w:jc w:val="left"/>
        <w:rPr>
          <w:rFonts w:ascii="Arial Unicode MS" w:eastAsia="Arial Unicode MS" w:hint="eastAsia"/>
          <w:b/>
          <w:sz w:val="18"/>
        </w:rPr>
      </w:pPr>
      <w:r>
        <w:rPr>
          <w:rFonts w:ascii="Arial Unicode MS" w:eastAsia="Arial Unicode MS" w:hint="eastAsia"/>
          <w:b/>
          <w:sz w:val="18"/>
        </w:rPr>
        <w:t>안전한 흡입 압력에서 작동하십시오</w:t>
      </w:r>
    </w:p>
    <w:p>
      <w:pPr>
        <w:spacing w:line="220" w:lineRule="auto" w:before="20"/>
        <w:ind w:left="580" w:right="2083" w:hanging="1"/>
        <w:jc w:val="left"/>
        <w:rPr>
          <w:sz w:val="20"/>
        </w:rPr>
      </w:pPr>
      <w:r>
        <w:rPr>
          <w:rFonts w:ascii="Arial Unicode MS" w:eastAsia="Arial Unicode MS" w:hint="eastAsia"/>
          <w:sz w:val="20"/>
        </w:rPr>
        <w:t>이 장치는 절대 정격 최대 압력보다 높은 압력에서 작동해서는 안됩니다</w:t>
      </w:r>
      <w:r>
        <w:rPr>
          <w:sz w:val="20"/>
        </w:rPr>
        <w:t>(</w:t>
      </w:r>
      <w:r>
        <w:rPr>
          <w:rFonts w:ascii="Arial Unicode MS" w:eastAsia="Arial Unicode MS" w:hint="eastAsia"/>
          <w:sz w:val="20"/>
        </w:rPr>
        <w:t>최대 허용 압력에 대해서는 제품 사양을 참조하십시오</w:t>
      </w:r>
      <w:r>
        <w:rPr>
          <w:sz w:val="20"/>
        </w:rPr>
        <w:t>).</w:t>
      </w:r>
    </w:p>
    <w:p>
      <w:pPr>
        <w:spacing w:line="337" w:lineRule="exact" w:before="101"/>
        <w:ind w:left="580" w:right="0" w:firstLine="0"/>
        <w:jc w:val="left"/>
        <w:rPr>
          <w:rFonts w:ascii="Arial Unicode MS" w:eastAsia="Arial Unicode MS" w:hint="eastAsia"/>
          <w:b/>
          <w:sz w:val="18"/>
        </w:rPr>
      </w:pPr>
      <w:r>
        <w:rPr>
          <w:rFonts w:ascii="Arial Unicode MS" w:eastAsia="Arial Unicode MS" w:hint="eastAsia"/>
          <w:b/>
          <w:sz w:val="18"/>
        </w:rPr>
        <w:t>적합한 안전 파열판을 설치하십시오</w:t>
      </w:r>
    </w:p>
    <w:p>
      <w:pPr>
        <w:spacing w:line="223" w:lineRule="auto" w:before="16"/>
        <w:ind w:left="580" w:right="1648" w:firstLine="0"/>
        <w:jc w:val="left"/>
        <w:rPr>
          <w:sz w:val="20"/>
        </w:rPr>
      </w:pPr>
      <w:r>
        <w:rPr>
          <w:rFonts w:ascii="Arial Unicode MS" w:eastAsia="Arial Unicode MS" w:hint="eastAsia"/>
          <w:sz w:val="20"/>
        </w:rPr>
        <w:t>가압 가스 공급원에서 작동시</w:t>
      </w:r>
      <w:r>
        <w:rPr>
          <w:sz w:val="20"/>
        </w:rPr>
        <w:t>, </w:t>
      </w:r>
      <w:r>
        <w:rPr>
          <w:rFonts w:ascii="Arial Unicode MS" w:eastAsia="Arial Unicode MS" w:hint="eastAsia"/>
          <w:sz w:val="20"/>
        </w:rPr>
        <w:t>시스템 폭발이 시스템 압력 상승을 일으키는 것을 방지하기 위해 적합한 안전 파열판이 진공 시스템에 설치되어야 합니다</w:t>
      </w:r>
      <w:r>
        <w:rPr>
          <w:sz w:val="20"/>
        </w:rPr>
        <w:t>.</w:t>
      </w:r>
    </w:p>
    <w:p>
      <w:pPr>
        <w:spacing w:line="337" w:lineRule="exact" w:before="98"/>
        <w:ind w:left="580" w:right="0" w:firstLine="0"/>
        <w:jc w:val="left"/>
        <w:rPr>
          <w:rFonts w:ascii="Arial Unicode MS" w:eastAsia="Arial Unicode MS" w:hint="eastAsia"/>
          <w:b/>
          <w:sz w:val="18"/>
        </w:rPr>
      </w:pPr>
      <w:r>
        <w:rPr>
          <w:rFonts w:ascii="Arial Unicode MS" w:eastAsia="Arial Unicode MS" w:hint="eastAsia"/>
          <w:b/>
          <w:sz w:val="18"/>
        </w:rPr>
        <w:t>장치를 오염이 없는 곳에 보관하십시오</w:t>
      </w:r>
    </w:p>
    <w:p>
      <w:pPr>
        <w:spacing w:line="223" w:lineRule="auto" w:before="17"/>
        <w:ind w:left="579" w:right="1555" w:firstLine="0"/>
        <w:jc w:val="left"/>
        <w:rPr>
          <w:sz w:val="20"/>
        </w:rPr>
      </w:pPr>
      <w:r>
        <w:rPr>
          <w:rFonts w:ascii="Arial Unicode MS" w:eastAsia="Arial Unicode MS" w:hint="eastAsia"/>
          <w:sz w:val="20"/>
        </w:rPr>
        <w:t>장치를 사용하기 전이나 사용 중에는 어떠한 종류의 오염 물질도 허용해서는 안됩니다</w:t>
      </w:r>
      <w:r>
        <w:rPr>
          <w:sz w:val="20"/>
        </w:rPr>
        <w:t>. </w:t>
      </w:r>
      <w:r>
        <w:rPr>
          <w:rFonts w:ascii="Arial Unicode MS" w:eastAsia="Arial Unicode MS" w:hint="eastAsia"/>
          <w:sz w:val="20"/>
        </w:rPr>
        <w:t>먼지</w:t>
      </w:r>
      <w:r>
        <w:rPr>
          <w:sz w:val="20"/>
        </w:rPr>
        <w:t>, </w:t>
      </w:r>
      <w:r>
        <w:rPr>
          <w:rFonts w:ascii="Arial Unicode MS" w:eastAsia="Arial Unicode MS" w:hint="eastAsia"/>
          <w:sz w:val="20"/>
        </w:rPr>
        <w:t>때</w:t>
      </w:r>
      <w:r>
        <w:rPr>
          <w:sz w:val="20"/>
        </w:rPr>
        <w:t>, </w:t>
      </w:r>
      <w:r>
        <w:rPr>
          <w:rFonts w:ascii="Arial Unicode MS" w:eastAsia="Arial Unicode MS" w:hint="eastAsia"/>
          <w:sz w:val="20"/>
        </w:rPr>
        <w:t>보풀</w:t>
      </w:r>
      <w:r>
        <w:rPr>
          <w:sz w:val="20"/>
        </w:rPr>
        <w:t>, </w:t>
      </w:r>
      <w:r>
        <w:rPr>
          <w:rFonts w:ascii="Arial Unicode MS" w:eastAsia="Arial Unicode MS" w:hint="eastAsia"/>
          <w:sz w:val="20"/>
        </w:rPr>
        <w:t>유리 조각</w:t>
      </w:r>
      <w:r>
        <w:rPr>
          <w:sz w:val="20"/>
        </w:rPr>
        <w:t>, </w:t>
      </w:r>
      <w:r>
        <w:rPr>
          <w:rFonts w:ascii="Arial Unicode MS" w:eastAsia="Arial Unicode MS" w:hint="eastAsia"/>
          <w:sz w:val="20"/>
        </w:rPr>
        <w:t>금속 조각과 같은 오염 물질은 영구적으로 장치를 손상시킬 수 있습니다</w:t>
      </w:r>
      <w:r>
        <w:rPr>
          <w:sz w:val="20"/>
        </w:rPr>
        <w:t>.</w:t>
      </w:r>
    </w:p>
    <w:p>
      <w:pPr>
        <w:spacing w:line="337" w:lineRule="exact" w:before="97"/>
        <w:ind w:left="580" w:right="0" w:firstLine="0"/>
        <w:jc w:val="left"/>
        <w:rPr>
          <w:rFonts w:ascii="Arial Unicode MS" w:eastAsia="Arial Unicode MS" w:hint="eastAsia"/>
          <w:b/>
          <w:sz w:val="18"/>
        </w:rPr>
      </w:pPr>
      <w:r>
        <w:rPr>
          <w:rFonts w:ascii="Arial Unicode MS" w:eastAsia="Arial Unicode MS" w:hint="eastAsia"/>
          <w:b/>
          <w:sz w:val="18"/>
        </w:rPr>
        <w:t>온도 제어 장치의 경우 알맞은 시동 시간을 두십시오</w:t>
      </w:r>
    </w:p>
    <w:p>
      <w:pPr>
        <w:spacing w:line="223" w:lineRule="auto" w:before="17"/>
        <w:ind w:left="579" w:right="1838" w:firstLine="0"/>
        <w:jc w:val="left"/>
        <w:rPr>
          <w:sz w:val="20"/>
        </w:rPr>
      </w:pPr>
      <w:r>
        <w:rPr>
          <w:rFonts w:ascii="Arial Unicode MS" w:eastAsia="Arial Unicode MS" w:hint="eastAsia"/>
          <w:sz w:val="20"/>
        </w:rPr>
        <w:t>온도 제어 장치는 장치가 설계 작동 온도와 일치하고 이 온도에서 안정화될 수 있도록 충분한 시간을 허용해야만 사양에 맞게 작동합니다</w:t>
      </w:r>
      <w:r>
        <w:rPr>
          <w:sz w:val="20"/>
        </w:rPr>
        <w:t>. </w:t>
      </w:r>
      <w:r>
        <w:rPr>
          <w:rFonts w:ascii="Arial Unicode MS" w:eastAsia="Arial Unicode MS" w:hint="eastAsia"/>
          <w:sz w:val="20"/>
        </w:rPr>
        <w:t>시동이 완료될 때까지 장치를 영점 설정하거나 보정하지 마십시오</w:t>
      </w:r>
      <w:r>
        <w:rPr>
          <w:sz w:val="20"/>
        </w:rPr>
        <w:t>.</w:t>
      </w:r>
    </w:p>
    <w:p>
      <w:pPr>
        <w:spacing w:after="0" w:line="223" w:lineRule="auto"/>
        <w:jc w:val="left"/>
        <w:rPr>
          <w:sz w:val="20"/>
        </w:rPr>
        <w:sectPr>
          <w:pgSz w:w="12240" w:h="15840"/>
          <w:pgMar w:header="760" w:footer="745" w:top="1200" w:bottom="940" w:left="860" w:right="820"/>
        </w:sectPr>
      </w:pPr>
    </w:p>
    <w:p>
      <w:pPr>
        <w:pStyle w:val="BodyText"/>
        <w:spacing w:before="4"/>
        <w:rPr>
          <w:sz w:val="17"/>
        </w:rPr>
      </w:pPr>
    </w:p>
    <w:p>
      <w:pPr>
        <w:spacing w:after="0"/>
        <w:rPr>
          <w:sz w:val="17"/>
        </w:rPr>
        <w:sectPr>
          <w:headerReference w:type="even" r:id="rId98"/>
          <w:footerReference w:type="even" r:id="rId99"/>
          <w:pgSz w:w="12240" w:h="15840"/>
          <w:pgMar w:header="0" w:footer="0" w:top="1500" w:bottom="280" w:left="860" w:right="820"/>
        </w:sectPr>
      </w:pPr>
    </w:p>
    <w:p>
      <w:pPr>
        <w:pStyle w:val="BodyText"/>
        <w:rPr>
          <w:sz w:val="20"/>
        </w:rPr>
      </w:pPr>
    </w:p>
    <w:p>
      <w:pPr>
        <w:pStyle w:val="Heading1"/>
        <w:ind w:left="3145"/>
      </w:pPr>
      <w:bookmarkStart w:name="_TOC_250041" w:id="26"/>
      <w:bookmarkEnd w:id="26"/>
      <w:r>
        <w:rPr/>
        <w:t>Chapter One: General Information</w:t>
      </w:r>
    </w:p>
    <w:p>
      <w:pPr>
        <w:pStyle w:val="BodyText"/>
        <w:spacing w:before="3"/>
        <w:rPr>
          <w:rFonts w:ascii="Arial"/>
          <w:b/>
          <w:sz w:val="23"/>
        </w:rPr>
      </w:pPr>
    </w:p>
    <w:p>
      <w:pPr>
        <w:pStyle w:val="Heading2"/>
        <w:spacing w:before="92"/>
        <w:rPr>
          <w:u w:val="none"/>
        </w:rPr>
      </w:pPr>
      <w:bookmarkStart w:name="_TOC_250040" w:id="27"/>
      <w:bookmarkEnd w:id="27"/>
      <w:r>
        <w:rPr>
          <w:u w:val="thick"/>
        </w:rPr>
        <w:t>Introduction</w:t>
      </w:r>
    </w:p>
    <w:p>
      <w:pPr>
        <w:pStyle w:val="BodyText"/>
        <w:rPr>
          <w:rFonts w:ascii="Arial"/>
          <w:b/>
          <w:sz w:val="13"/>
        </w:rPr>
      </w:pPr>
    </w:p>
    <w:p>
      <w:pPr>
        <w:pStyle w:val="BodyText"/>
        <w:spacing w:before="90"/>
        <w:ind w:left="579" w:right="257"/>
        <w:jc w:val="both"/>
      </w:pPr>
      <w:r>
        <w:rPr/>
        <w:t>MKS Instruments G-Series MFCs represent state-of-the-art technology meeting the advanced process requirements of next generation toolsets. These devices integrate thermal sensor technology together with a MKS real-time feedback control system providing typical flow control response times of 600 to 800 milliseconds with a normally closed valve. There are three device types in the G-Series MFC product line.</w:t>
      </w:r>
    </w:p>
    <w:p>
      <w:pPr>
        <w:pStyle w:val="ListParagraph"/>
        <w:numPr>
          <w:ilvl w:val="3"/>
          <w:numId w:val="1"/>
        </w:numPr>
        <w:tabs>
          <w:tab w:pos="1299" w:val="left" w:leader="none"/>
          <w:tab w:pos="1300" w:val="left" w:leader="none"/>
        </w:tabs>
        <w:spacing w:line="269" w:lineRule="exact" w:before="119" w:after="0"/>
        <w:ind w:left="1299" w:right="0" w:hanging="360"/>
        <w:jc w:val="left"/>
        <w:rPr>
          <w:sz w:val="22"/>
        </w:rPr>
      </w:pPr>
      <w:r>
        <w:rPr>
          <w:sz w:val="22"/>
        </w:rPr>
        <w:t>GE50A – elastomer sealed</w:t>
      </w:r>
      <w:r>
        <w:rPr>
          <w:spacing w:val="0"/>
          <w:sz w:val="22"/>
        </w:rPr>
        <w:t> </w:t>
      </w:r>
      <w:r>
        <w:rPr>
          <w:sz w:val="22"/>
        </w:rPr>
        <w:t>MFC</w:t>
      </w:r>
    </w:p>
    <w:p>
      <w:pPr>
        <w:pStyle w:val="ListParagraph"/>
        <w:numPr>
          <w:ilvl w:val="3"/>
          <w:numId w:val="1"/>
        </w:numPr>
        <w:tabs>
          <w:tab w:pos="1299" w:val="left" w:leader="none"/>
          <w:tab w:pos="1300" w:val="left" w:leader="none"/>
        </w:tabs>
        <w:spacing w:line="269" w:lineRule="exact" w:before="0" w:after="0"/>
        <w:ind w:left="1299" w:right="0" w:hanging="360"/>
        <w:jc w:val="left"/>
        <w:rPr>
          <w:sz w:val="22"/>
        </w:rPr>
      </w:pPr>
      <w:r>
        <w:rPr>
          <w:sz w:val="22"/>
        </w:rPr>
        <w:t>GM50A – metal sealed</w:t>
      </w:r>
      <w:r>
        <w:rPr>
          <w:spacing w:val="-1"/>
          <w:sz w:val="22"/>
        </w:rPr>
        <w:t> </w:t>
      </w:r>
      <w:r>
        <w:rPr>
          <w:sz w:val="22"/>
        </w:rPr>
        <w:t>MFC</w:t>
      </w:r>
    </w:p>
    <w:p>
      <w:pPr>
        <w:pStyle w:val="ListParagraph"/>
        <w:numPr>
          <w:ilvl w:val="3"/>
          <w:numId w:val="1"/>
        </w:numPr>
        <w:tabs>
          <w:tab w:pos="1299" w:val="left" w:leader="none"/>
          <w:tab w:pos="1300" w:val="left" w:leader="none"/>
        </w:tabs>
        <w:spacing w:line="269" w:lineRule="exact" w:before="0" w:after="0"/>
        <w:ind w:left="1299" w:right="0" w:hanging="360"/>
        <w:jc w:val="left"/>
        <w:rPr>
          <w:sz w:val="22"/>
        </w:rPr>
      </w:pPr>
      <w:r>
        <w:rPr>
          <w:sz w:val="22"/>
        </w:rPr>
        <w:t>GV50A – elastomer sealed MFC with integral downstream shut-off</w:t>
      </w:r>
      <w:r>
        <w:rPr>
          <w:spacing w:val="-2"/>
          <w:sz w:val="22"/>
        </w:rPr>
        <w:t> </w:t>
      </w:r>
      <w:r>
        <w:rPr>
          <w:sz w:val="22"/>
        </w:rPr>
        <w:t>valve</w:t>
      </w:r>
    </w:p>
    <w:p>
      <w:pPr>
        <w:pStyle w:val="BodyText"/>
        <w:spacing w:before="120"/>
        <w:ind w:left="579" w:right="257"/>
        <w:jc w:val="both"/>
      </w:pPr>
      <w:r>
        <w:rPr/>
        <w:t>The G-SERIES MFC are available with full scale flow ranges of 10 sccm to 50 slm (N2 equivalent) in a standard 1.5” wide form factor with a variety of fitting types. Digital I/O options for Devicenet, Profibus and RS485 are available. All devices include an embedded, web-based user interface.</w:t>
      </w:r>
    </w:p>
    <w:p>
      <w:pPr>
        <w:pStyle w:val="BodyText"/>
        <w:spacing w:before="11"/>
        <w:rPr>
          <w:sz w:val="20"/>
        </w:rPr>
      </w:pPr>
    </w:p>
    <w:p>
      <w:pPr>
        <w:pStyle w:val="Heading4"/>
        <w:ind w:left="579"/>
        <w:jc w:val="both"/>
        <w:rPr>
          <w:rFonts w:ascii="Arial"/>
        </w:rPr>
      </w:pPr>
      <w:r>
        <w:rPr>
          <w:rFonts w:ascii="Arial"/>
        </w:rPr>
        <w:t>Design Features</w:t>
      </w:r>
    </w:p>
    <w:p>
      <w:pPr>
        <w:spacing w:before="120"/>
        <w:ind w:left="579" w:right="0" w:firstLine="0"/>
        <w:jc w:val="both"/>
        <w:rPr>
          <w:b/>
          <w:sz w:val="22"/>
        </w:rPr>
      </w:pPr>
      <w:r>
        <w:rPr>
          <w:b/>
          <w:sz w:val="22"/>
        </w:rPr>
        <w:t>Increases Throughput and Performance</w:t>
      </w:r>
    </w:p>
    <w:p>
      <w:pPr>
        <w:pStyle w:val="ListParagraph"/>
        <w:numPr>
          <w:ilvl w:val="0"/>
          <w:numId w:val="2"/>
        </w:numPr>
        <w:tabs>
          <w:tab w:pos="1315" w:val="left" w:leader="none"/>
        </w:tabs>
        <w:spacing w:line="240" w:lineRule="auto" w:before="119" w:after="0"/>
        <w:ind w:left="1314" w:right="0" w:hanging="360"/>
        <w:jc w:val="left"/>
        <w:rPr>
          <w:sz w:val="22"/>
        </w:rPr>
      </w:pPr>
      <w:r>
        <w:rPr>
          <w:sz w:val="22"/>
        </w:rPr>
        <w:t>1% of setpoint accuracy for the calibration</w:t>
      </w:r>
      <w:r>
        <w:rPr>
          <w:spacing w:val="0"/>
          <w:sz w:val="22"/>
        </w:rPr>
        <w:t> </w:t>
      </w:r>
      <w:r>
        <w:rPr>
          <w:sz w:val="22"/>
        </w:rPr>
        <w:t>gas.</w:t>
      </w:r>
    </w:p>
    <w:p>
      <w:pPr>
        <w:pStyle w:val="ListParagraph"/>
        <w:numPr>
          <w:ilvl w:val="0"/>
          <w:numId w:val="2"/>
        </w:numPr>
        <w:tabs>
          <w:tab w:pos="1315" w:val="left" w:leader="none"/>
        </w:tabs>
        <w:spacing w:line="240" w:lineRule="auto" w:before="119" w:after="0"/>
        <w:ind w:left="1314" w:right="0" w:hanging="360"/>
        <w:jc w:val="left"/>
        <w:rPr>
          <w:sz w:val="22"/>
        </w:rPr>
      </w:pPr>
      <w:r>
        <w:rPr>
          <w:sz w:val="22"/>
        </w:rPr>
        <w:t>Enables better chamber matching through tight MFC accuracy.</w:t>
      </w:r>
    </w:p>
    <w:p>
      <w:pPr>
        <w:pStyle w:val="ListParagraph"/>
        <w:numPr>
          <w:ilvl w:val="0"/>
          <w:numId w:val="2"/>
        </w:numPr>
        <w:tabs>
          <w:tab w:pos="1315" w:val="left" w:leader="none"/>
        </w:tabs>
        <w:spacing w:line="240" w:lineRule="auto" w:before="119" w:after="0"/>
        <w:ind w:left="1314" w:right="938" w:hanging="360"/>
        <w:jc w:val="left"/>
        <w:rPr>
          <w:sz w:val="22"/>
        </w:rPr>
      </w:pPr>
      <w:r>
        <w:rPr>
          <w:sz w:val="22"/>
        </w:rPr>
        <w:t>Includes embedded diagnostics software that allows users to check MFC functionality without removing the</w:t>
      </w:r>
      <w:r>
        <w:rPr>
          <w:spacing w:val="-2"/>
          <w:sz w:val="22"/>
        </w:rPr>
        <w:t> </w:t>
      </w:r>
      <w:r>
        <w:rPr>
          <w:sz w:val="22"/>
        </w:rPr>
        <w:t>MFC.</w:t>
      </w:r>
    </w:p>
    <w:p>
      <w:pPr>
        <w:pStyle w:val="ListParagraph"/>
        <w:numPr>
          <w:ilvl w:val="0"/>
          <w:numId w:val="2"/>
        </w:numPr>
        <w:tabs>
          <w:tab w:pos="1315" w:val="left" w:leader="none"/>
        </w:tabs>
        <w:spacing w:line="240" w:lineRule="auto" w:before="119" w:after="0"/>
        <w:ind w:left="1314" w:right="0" w:hanging="360"/>
        <w:jc w:val="left"/>
        <w:rPr>
          <w:sz w:val="22"/>
        </w:rPr>
      </w:pPr>
      <w:r>
        <w:rPr>
          <w:sz w:val="22"/>
        </w:rPr>
        <w:t>Increases tool uptime through reduction of “No Problem Found” MFC</w:t>
      </w:r>
      <w:r>
        <w:rPr>
          <w:spacing w:val="-8"/>
          <w:sz w:val="22"/>
        </w:rPr>
        <w:t> </w:t>
      </w:r>
      <w:r>
        <w:rPr>
          <w:sz w:val="22"/>
        </w:rPr>
        <w:t>replacements.</w:t>
      </w:r>
    </w:p>
    <w:p>
      <w:pPr>
        <w:pStyle w:val="Heading4"/>
        <w:spacing w:before="121"/>
        <w:ind w:left="579"/>
        <w:jc w:val="both"/>
      </w:pPr>
      <w:r>
        <w:rPr/>
        <w:t>Reduce Overall Costs</w:t>
      </w:r>
    </w:p>
    <w:p>
      <w:pPr>
        <w:pStyle w:val="ListParagraph"/>
        <w:numPr>
          <w:ilvl w:val="0"/>
          <w:numId w:val="2"/>
        </w:numPr>
        <w:tabs>
          <w:tab w:pos="1315" w:val="left" w:leader="none"/>
        </w:tabs>
        <w:spacing w:line="240" w:lineRule="auto" w:before="118" w:after="0"/>
        <w:ind w:left="1314" w:right="0" w:hanging="360"/>
        <w:jc w:val="left"/>
        <w:rPr>
          <w:sz w:val="22"/>
        </w:rPr>
      </w:pPr>
      <w:r>
        <w:rPr>
          <w:sz w:val="22"/>
        </w:rPr>
        <w:t>Over 90 selectable gases stored on the</w:t>
      </w:r>
      <w:r>
        <w:rPr>
          <w:spacing w:val="-1"/>
          <w:sz w:val="22"/>
        </w:rPr>
        <w:t> </w:t>
      </w:r>
      <w:r>
        <w:rPr>
          <w:sz w:val="22"/>
        </w:rPr>
        <w:t>MFC.</w:t>
      </w:r>
    </w:p>
    <w:p>
      <w:pPr>
        <w:pStyle w:val="ListParagraph"/>
        <w:numPr>
          <w:ilvl w:val="0"/>
          <w:numId w:val="2"/>
        </w:numPr>
        <w:tabs>
          <w:tab w:pos="1315" w:val="left" w:leader="none"/>
        </w:tabs>
        <w:spacing w:line="240" w:lineRule="auto" w:before="119" w:after="0"/>
        <w:ind w:left="1314" w:right="0" w:hanging="360"/>
        <w:jc w:val="left"/>
        <w:rPr>
          <w:sz w:val="22"/>
        </w:rPr>
      </w:pPr>
      <w:r>
        <w:rPr>
          <w:sz w:val="22"/>
        </w:rPr>
        <w:t>Reduces MFC inventory through multi-gas, multi-range</w:t>
      </w:r>
      <w:r>
        <w:rPr>
          <w:spacing w:val="-1"/>
          <w:sz w:val="22"/>
        </w:rPr>
        <w:t> </w:t>
      </w:r>
      <w:r>
        <w:rPr>
          <w:sz w:val="22"/>
        </w:rPr>
        <w:t>availability.</w:t>
      </w:r>
    </w:p>
    <w:p>
      <w:pPr>
        <w:pStyle w:val="ListParagraph"/>
        <w:numPr>
          <w:ilvl w:val="0"/>
          <w:numId w:val="2"/>
        </w:numPr>
        <w:tabs>
          <w:tab w:pos="1314" w:val="left" w:leader="none"/>
        </w:tabs>
        <w:spacing w:line="240" w:lineRule="auto" w:before="119" w:after="0"/>
        <w:ind w:left="1313" w:right="0" w:hanging="360"/>
        <w:jc w:val="left"/>
        <w:rPr>
          <w:sz w:val="22"/>
        </w:rPr>
      </w:pPr>
      <w:r>
        <w:rPr>
          <w:sz w:val="22"/>
        </w:rPr>
        <w:t>Minimizes overall footprint of gas delivery module.</w:t>
      </w:r>
    </w:p>
    <w:p>
      <w:pPr>
        <w:pStyle w:val="Heading4"/>
        <w:spacing w:before="121"/>
        <w:ind w:left="579"/>
        <w:jc w:val="both"/>
      </w:pPr>
      <w:r>
        <w:rPr/>
        <w:t>Easy to Integrate and Operate</w:t>
      </w:r>
    </w:p>
    <w:p>
      <w:pPr>
        <w:pStyle w:val="ListParagraph"/>
        <w:numPr>
          <w:ilvl w:val="0"/>
          <w:numId w:val="2"/>
        </w:numPr>
        <w:tabs>
          <w:tab w:pos="1314" w:val="left" w:leader="none"/>
        </w:tabs>
        <w:spacing w:line="240" w:lineRule="auto" w:before="119" w:after="0"/>
        <w:ind w:left="1313" w:right="427" w:hanging="360"/>
        <w:jc w:val="left"/>
        <w:rPr>
          <w:sz w:val="22"/>
        </w:rPr>
      </w:pPr>
      <w:r>
        <w:rPr>
          <w:sz w:val="22"/>
        </w:rPr>
        <w:t>Straightforward configuration and diagnostics through Ethernet user interface which uses a standard web browser (e.g. IE8 or Firefox) – no special software</w:t>
      </w:r>
      <w:r>
        <w:rPr>
          <w:spacing w:val="-1"/>
          <w:sz w:val="22"/>
        </w:rPr>
        <w:t> </w:t>
      </w:r>
      <w:r>
        <w:rPr>
          <w:sz w:val="22"/>
        </w:rPr>
        <w:t>required.</w:t>
      </w:r>
    </w:p>
    <w:p>
      <w:pPr>
        <w:pStyle w:val="BodyText"/>
        <w:spacing w:before="120"/>
        <w:ind w:left="579" w:right="256"/>
        <w:jc w:val="both"/>
      </w:pPr>
      <w:r>
        <w:rPr/>
        <w:t>The design of these MFCs incorporates an advanced flow sensor, a control valve, and an optimized bypass. The latest generation two-element sensing circuit provides accurate, repeatable performance even in low flow ranges (&lt; 10 sccm). A low temperature effect from ambient temperature change and minimal attitude sensitivity effect are also ensured. The optimized sensor/bypass arrangement minimizes the flow splitting error for gases with different properties, which dramatically improves measurement accuracy when gases other than the calibration gas are</w:t>
      </w:r>
      <w:r>
        <w:rPr>
          <w:spacing w:val="-3"/>
        </w:rPr>
        <w:t> </w:t>
      </w:r>
      <w:r>
        <w:rPr/>
        <w:t>used.</w:t>
      </w:r>
    </w:p>
    <w:p>
      <w:pPr>
        <w:pStyle w:val="BodyText"/>
        <w:spacing w:before="11"/>
        <w:rPr>
          <w:sz w:val="20"/>
        </w:rPr>
      </w:pPr>
    </w:p>
    <w:p>
      <w:pPr>
        <w:pStyle w:val="Heading4"/>
        <w:ind w:left="579"/>
        <w:jc w:val="both"/>
        <w:rPr>
          <w:rFonts w:ascii="Arial"/>
        </w:rPr>
      </w:pPr>
      <w:r>
        <w:rPr>
          <w:rFonts w:ascii="Arial"/>
        </w:rPr>
        <w:t>Control (I/O) Interfaces</w:t>
      </w:r>
    </w:p>
    <w:p>
      <w:pPr>
        <w:pStyle w:val="BodyText"/>
        <w:spacing w:before="119"/>
        <w:ind w:left="579" w:right="260"/>
        <w:jc w:val="both"/>
      </w:pPr>
      <w:r>
        <w:rPr/>
        <w:t>These G-Series MFCs are available with either a digital or analog (future) interface I/O which is specified by the user at time of ordering.</w:t>
      </w:r>
    </w:p>
    <w:p>
      <w:pPr>
        <w:pStyle w:val="BodyText"/>
        <w:spacing w:before="119"/>
        <w:ind w:left="579" w:right="256"/>
        <w:jc w:val="both"/>
      </w:pPr>
      <w:r>
        <w:rPr/>
        <w:t>The digital control I/O may be via RS485, DeviceNet or Profibus protocol. An overview of each along with connector, power supply and switch information is included in Chapter 4 of this manual. Protocol specifics (profile) are included in separate documentation available from MKS.</w:t>
      </w:r>
    </w:p>
    <w:p>
      <w:pPr>
        <w:spacing w:after="0"/>
        <w:jc w:val="both"/>
        <w:sectPr>
          <w:headerReference w:type="default" r:id="rId100"/>
          <w:headerReference w:type="even" r:id="rId101"/>
          <w:footerReference w:type="default" r:id="rId102"/>
          <w:footerReference w:type="even" r:id="rId103"/>
          <w:pgSz w:w="12240" w:h="15840"/>
          <w:pgMar w:header="725" w:footer="745" w:top="1100" w:bottom="940" w:left="860" w:right="820"/>
          <w:pgNumType w:start="17"/>
        </w:sectPr>
      </w:pPr>
    </w:p>
    <w:p>
      <w:pPr>
        <w:pStyle w:val="BodyText"/>
        <w:rPr>
          <w:sz w:val="20"/>
        </w:rPr>
      </w:pPr>
    </w:p>
    <w:p>
      <w:pPr>
        <w:pStyle w:val="BodyText"/>
        <w:spacing w:before="6"/>
        <w:rPr>
          <w:sz w:val="20"/>
        </w:rPr>
      </w:pPr>
    </w:p>
    <w:p>
      <w:pPr>
        <w:pStyle w:val="BodyText"/>
        <w:ind w:left="220" w:right="617"/>
        <w:jc w:val="both"/>
      </w:pPr>
      <w:r>
        <w:rPr/>
        <w:t>Analog I/O is available via either a 9-pin D or 15-pin D. The 9-pin D option provides for setpoint I/O along with a valve override function. The 15-pin D option provides for setpoint I/O, valve override and the ability  to control to an optional input. Analog I/O is covered in detail in Chapter 4 of this</w:t>
      </w:r>
      <w:r>
        <w:rPr>
          <w:spacing w:val="-12"/>
        </w:rPr>
        <w:t> </w:t>
      </w:r>
      <w:r>
        <w:rPr/>
        <w:t>manual.</w:t>
      </w:r>
    </w:p>
    <w:p>
      <w:pPr>
        <w:pStyle w:val="Heading4"/>
        <w:spacing w:before="183"/>
        <w:rPr>
          <w:rFonts w:ascii="Arial"/>
        </w:rPr>
      </w:pPr>
      <w:r>
        <w:rPr>
          <w:rFonts w:ascii="Arial"/>
        </w:rPr>
        <w:t>Reliability</w:t>
      </w:r>
    </w:p>
    <w:p>
      <w:pPr>
        <w:pStyle w:val="BodyText"/>
        <w:spacing w:before="78"/>
        <w:ind w:left="220" w:right="638"/>
        <w:jc w:val="both"/>
      </w:pPr>
      <w:r>
        <w:rPr/>
        <w:t>To provide excellent reliability, the design utilizes a low mechanical and electronic components count and has successfully passed the following tests:</w:t>
      </w:r>
    </w:p>
    <w:p>
      <w:pPr>
        <w:pStyle w:val="ListParagraph"/>
        <w:numPr>
          <w:ilvl w:val="0"/>
          <w:numId w:val="3"/>
        </w:numPr>
        <w:tabs>
          <w:tab w:pos="939" w:val="left" w:leader="none"/>
          <w:tab w:pos="940" w:val="left" w:leader="none"/>
        </w:tabs>
        <w:spacing w:line="240" w:lineRule="auto" w:before="120" w:after="0"/>
        <w:ind w:left="939" w:right="0" w:hanging="360"/>
        <w:jc w:val="left"/>
        <w:rPr>
          <w:sz w:val="22"/>
        </w:rPr>
      </w:pPr>
      <w:r>
        <w:rPr>
          <w:sz w:val="22"/>
        </w:rPr>
        <w:t>STRIFE, including temperature cycling and vibration (sine and random</w:t>
      </w:r>
      <w:r>
        <w:rPr>
          <w:spacing w:val="-8"/>
          <w:sz w:val="22"/>
        </w:rPr>
        <w:t> </w:t>
      </w:r>
      <w:r>
        <w:rPr>
          <w:sz w:val="22"/>
        </w:rPr>
        <w:t>tests)</w:t>
      </w:r>
    </w:p>
    <w:p>
      <w:pPr>
        <w:pStyle w:val="ListParagraph"/>
        <w:numPr>
          <w:ilvl w:val="0"/>
          <w:numId w:val="3"/>
        </w:numPr>
        <w:tabs>
          <w:tab w:pos="939" w:val="left" w:leader="none"/>
          <w:tab w:pos="940" w:val="left" w:leader="none"/>
        </w:tabs>
        <w:spacing w:line="240" w:lineRule="auto" w:before="119" w:after="0"/>
        <w:ind w:left="939" w:right="643" w:hanging="360"/>
        <w:jc w:val="left"/>
        <w:rPr>
          <w:sz w:val="22"/>
        </w:rPr>
      </w:pPr>
      <w:r>
        <w:rPr>
          <w:sz w:val="22"/>
        </w:rPr>
        <w:t>EMC Directive 2004/108/EC for CE Mark compliance (with a metal braided, shielded cable, properly grounded at both</w:t>
      </w:r>
      <w:r>
        <w:rPr>
          <w:spacing w:val="-1"/>
          <w:sz w:val="22"/>
        </w:rPr>
        <w:t> </w:t>
      </w:r>
      <w:r>
        <w:rPr>
          <w:sz w:val="22"/>
        </w:rPr>
        <w:t>ends)</w:t>
      </w:r>
    </w:p>
    <w:p>
      <w:pPr>
        <w:pStyle w:val="ListParagraph"/>
        <w:numPr>
          <w:ilvl w:val="0"/>
          <w:numId w:val="3"/>
        </w:numPr>
        <w:tabs>
          <w:tab w:pos="939" w:val="left" w:leader="none"/>
          <w:tab w:pos="940" w:val="left" w:leader="none"/>
        </w:tabs>
        <w:spacing w:line="240" w:lineRule="auto" w:before="119" w:after="0"/>
        <w:ind w:left="939" w:right="0" w:hanging="360"/>
        <w:jc w:val="left"/>
        <w:rPr>
          <w:sz w:val="22"/>
        </w:rPr>
      </w:pPr>
      <w:r>
        <w:rPr>
          <w:sz w:val="22"/>
        </w:rPr>
        <w:t>ODVA Compliance (DeviceNet</w:t>
      </w:r>
      <w:r>
        <w:rPr>
          <w:spacing w:val="-1"/>
          <w:sz w:val="22"/>
        </w:rPr>
        <w:t> </w:t>
      </w:r>
      <w:r>
        <w:rPr>
          <w:sz w:val="22"/>
        </w:rPr>
        <w:t>version)</w:t>
      </w:r>
    </w:p>
    <w:p>
      <w:pPr>
        <w:pStyle w:val="BodyText"/>
        <w:rPr>
          <w:sz w:val="21"/>
        </w:rPr>
      </w:pPr>
    </w:p>
    <w:p>
      <w:pPr>
        <w:pStyle w:val="Heading4"/>
        <w:ind w:left="219"/>
        <w:rPr>
          <w:rFonts w:ascii="Arial"/>
        </w:rPr>
      </w:pPr>
      <w:r>
        <w:rPr>
          <w:rFonts w:ascii="Arial"/>
        </w:rPr>
        <w:t>Cleanliness Features</w:t>
      </w:r>
    </w:p>
    <w:p>
      <w:pPr>
        <w:spacing w:before="118"/>
        <w:ind w:left="219" w:right="614" w:hanging="1"/>
        <w:jc w:val="both"/>
        <w:rPr>
          <w:sz w:val="22"/>
        </w:rPr>
      </w:pPr>
      <w:r>
        <w:rPr>
          <w:sz w:val="22"/>
        </w:rPr>
        <w:t>The </w:t>
      </w:r>
      <w:r>
        <w:rPr>
          <w:sz w:val="23"/>
        </w:rPr>
        <w:t>G-SERIES are available with either elastomer (GE50A &amp; GV50A) or metal seals (GM50A)</w:t>
      </w:r>
      <w:r>
        <w:rPr>
          <w:sz w:val="22"/>
        </w:rPr>
        <w:t>. The </w:t>
      </w:r>
      <w:r>
        <w:rPr>
          <w:sz w:val="23"/>
        </w:rPr>
        <w:t>MFC’s </w:t>
      </w:r>
      <w:r>
        <w:rPr>
          <w:sz w:val="22"/>
        </w:rPr>
        <w:t>mechanical design incorporates minimal wetted surface area and virtual leaks, assuring rapid dry- down. All instruments are assembled and double-packaged in a Class 100 clean room environment.</w:t>
      </w:r>
    </w:p>
    <w:p>
      <w:pPr>
        <w:pStyle w:val="BodyText"/>
        <w:spacing w:before="120"/>
        <w:ind w:left="219" w:right="616"/>
        <w:jc w:val="both"/>
      </w:pPr>
      <w:r>
        <w:rPr/>
        <w:t>The GM50A’s metal seals eliminate gas permeation and ensure extremely low external leakage under pressure or vacuum conditions relative to atmosphere. The internal valve control plug of the GM50A is Teflon which is chemically stable and not prone to out-gassing or particle generation</w:t>
      </w:r>
      <w:r>
        <w:rPr>
          <w:i/>
        </w:rPr>
        <w:t>. </w:t>
      </w:r>
      <w:r>
        <w:rPr/>
        <w:t>To further enhance its cleanliness, internal surfaces are precision machined to a 10Ra surface finish that is</w:t>
      </w:r>
      <w:r>
        <w:rPr>
          <w:spacing w:val="-7"/>
        </w:rPr>
        <w:t> </w:t>
      </w:r>
      <w:r>
        <w:rPr/>
        <w:t>electropolished.</w:t>
      </w:r>
    </w:p>
    <w:p>
      <w:pPr>
        <w:pStyle w:val="BodyText"/>
        <w:spacing w:before="10"/>
        <w:rPr>
          <w:sz w:val="20"/>
        </w:rPr>
      </w:pPr>
    </w:p>
    <w:p>
      <w:pPr>
        <w:pStyle w:val="Heading2"/>
        <w:ind w:left="220"/>
        <w:jc w:val="both"/>
        <w:rPr>
          <w:u w:val="none"/>
        </w:rPr>
      </w:pPr>
      <w:bookmarkStart w:name="_TOC_250039" w:id="28"/>
      <w:bookmarkEnd w:id="28"/>
      <w:r>
        <w:rPr>
          <w:u w:val="thick"/>
        </w:rPr>
        <w:t>How This Manual is Organized</w:t>
      </w:r>
    </w:p>
    <w:p>
      <w:pPr>
        <w:pStyle w:val="BodyText"/>
        <w:spacing w:before="1"/>
        <w:rPr>
          <w:rFonts w:ascii="Arial"/>
          <w:b/>
          <w:sz w:val="13"/>
        </w:rPr>
      </w:pPr>
    </w:p>
    <w:p>
      <w:pPr>
        <w:pStyle w:val="Heading4"/>
        <w:spacing w:before="90"/>
        <w:ind w:right="677"/>
      </w:pPr>
      <w:r>
        <w:rPr/>
        <w:t>Before installing the device in a system and/or operating it, carefully read and familiarize yourself with all precautionary notes in the </w:t>
      </w:r>
      <w:r>
        <w:rPr>
          <w:i/>
        </w:rPr>
        <w:t>Mass Flow Device Safety Information </w:t>
      </w:r>
      <w:r>
        <w:rPr/>
        <w:t>section at the front of this manual. In addition, observe and obey all </w:t>
      </w:r>
      <w:r>
        <w:rPr>
          <w:sz w:val="18"/>
        </w:rPr>
        <w:t>WARNING </w:t>
      </w:r>
      <w:r>
        <w:rPr/>
        <w:t>and </w:t>
      </w:r>
      <w:r>
        <w:rPr>
          <w:sz w:val="18"/>
        </w:rPr>
        <w:t>CAUTION </w:t>
      </w:r>
      <w:r>
        <w:rPr/>
        <w:t>notes provided throughout the manual.</w:t>
      </w:r>
    </w:p>
    <w:p>
      <w:pPr>
        <w:spacing w:before="120"/>
        <w:ind w:left="220" w:right="0" w:firstLine="0"/>
        <w:jc w:val="left"/>
        <w:rPr>
          <w:sz w:val="22"/>
        </w:rPr>
      </w:pPr>
      <w:r>
        <w:rPr>
          <w:i/>
          <w:sz w:val="22"/>
        </w:rPr>
        <w:t>Chapter One: General Information </w:t>
      </w:r>
      <w:r>
        <w:rPr>
          <w:sz w:val="22"/>
        </w:rPr>
        <w:t>introduces the product and describes the organization of the manual.</w:t>
      </w:r>
    </w:p>
    <w:p>
      <w:pPr>
        <w:spacing w:before="120"/>
        <w:ind w:left="220" w:right="0" w:firstLine="0"/>
        <w:jc w:val="left"/>
        <w:rPr>
          <w:sz w:val="22"/>
        </w:rPr>
      </w:pPr>
      <w:r>
        <w:rPr>
          <w:i/>
          <w:sz w:val="22"/>
        </w:rPr>
        <w:t>Chapter Two: Overview </w:t>
      </w:r>
      <w:r>
        <w:rPr>
          <w:sz w:val="22"/>
        </w:rPr>
        <w:t>provides an overview on the use of Mass Flow Control</w:t>
      </w:r>
    </w:p>
    <w:p>
      <w:pPr>
        <w:spacing w:before="119"/>
        <w:ind w:left="219" w:right="668" w:firstLine="0"/>
        <w:jc w:val="left"/>
        <w:rPr>
          <w:sz w:val="22"/>
        </w:rPr>
      </w:pPr>
      <w:r>
        <w:rPr>
          <w:i/>
          <w:sz w:val="22"/>
        </w:rPr>
        <w:t>Chapter Three: Installation and Configuration </w:t>
      </w:r>
      <w:r>
        <w:rPr>
          <w:sz w:val="22"/>
        </w:rPr>
        <w:t>provides outline drawings and information on the product installation.</w:t>
      </w:r>
    </w:p>
    <w:p>
      <w:pPr>
        <w:spacing w:before="122"/>
        <w:ind w:left="219" w:right="0" w:firstLine="0"/>
        <w:jc w:val="left"/>
        <w:rPr>
          <w:i/>
          <w:sz w:val="22"/>
        </w:rPr>
      </w:pPr>
      <w:r>
        <w:rPr>
          <w:i/>
          <w:sz w:val="22"/>
        </w:rPr>
        <w:t>Chapter Four: Analog and Digital Interfaces</w:t>
      </w:r>
    </w:p>
    <w:p>
      <w:pPr>
        <w:spacing w:line="352" w:lineRule="auto" w:before="120"/>
        <w:ind w:left="219" w:right="5149" w:firstLine="0"/>
        <w:jc w:val="both"/>
        <w:rPr>
          <w:i/>
          <w:sz w:val="22"/>
        </w:rPr>
      </w:pPr>
      <w:r>
        <w:rPr>
          <w:i/>
          <w:sz w:val="22"/>
        </w:rPr>
        <w:t>Chapter Five: Ethernet Interface Setup and Configuration </w:t>
      </w:r>
      <w:r>
        <w:rPr>
          <w:i/>
          <w:sz w:val="22"/>
        </w:rPr>
        <w:t>Chapter Six: Embedded Web-Based GUI and Diagnostics Chapter Seven:</w:t>
      </w:r>
      <w:r>
        <w:rPr>
          <w:i/>
          <w:spacing w:val="53"/>
          <w:sz w:val="22"/>
        </w:rPr>
        <w:t> </w:t>
      </w:r>
      <w:r>
        <w:rPr>
          <w:i/>
          <w:sz w:val="22"/>
        </w:rPr>
        <w:t>Maintenance</w:t>
      </w:r>
    </w:p>
    <w:p>
      <w:pPr>
        <w:spacing w:before="3"/>
        <w:ind w:left="219" w:right="0" w:firstLine="0"/>
        <w:jc w:val="left"/>
        <w:rPr>
          <w:i/>
          <w:sz w:val="22"/>
        </w:rPr>
      </w:pPr>
      <w:r>
        <w:rPr>
          <w:i/>
          <w:sz w:val="22"/>
        </w:rPr>
        <w:t>Chapter Eight:</w:t>
      </w:r>
      <w:r>
        <w:rPr>
          <w:i/>
          <w:spacing w:val="53"/>
          <w:sz w:val="22"/>
        </w:rPr>
        <w:t> </w:t>
      </w:r>
      <w:r>
        <w:rPr>
          <w:i/>
          <w:sz w:val="22"/>
        </w:rPr>
        <w:t>Troubleshooting</w:t>
      </w:r>
    </w:p>
    <w:p>
      <w:pPr>
        <w:spacing w:before="119"/>
        <w:ind w:left="219" w:right="0" w:firstLine="0"/>
        <w:jc w:val="left"/>
        <w:rPr>
          <w:sz w:val="22"/>
        </w:rPr>
      </w:pPr>
      <w:r>
        <w:rPr>
          <w:i/>
          <w:sz w:val="22"/>
        </w:rPr>
        <w:t>Appendix A: Product Specifications </w:t>
      </w:r>
      <w:r>
        <w:rPr>
          <w:sz w:val="22"/>
        </w:rPr>
        <w:t>lists the specifications of the instrument.</w:t>
      </w:r>
    </w:p>
    <w:p>
      <w:pPr>
        <w:spacing w:line="352" w:lineRule="auto" w:before="122"/>
        <w:ind w:left="219" w:right="4999" w:firstLine="0"/>
        <w:jc w:val="left"/>
        <w:rPr>
          <w:i/>
          <w:sz w:val="22"/>
        </w:rPr>
      </w:pPr>
      <w:r>
        <w:rPr>
          <w:i/>
          <w:sz w:val="22"/>
        </w:rPr>
        <w:t>Appendix B: Model Code Explanation for GE50A &amp; GV50A </w:t>
      </w:r>
      <w:r>
        <w:rPr>
          <w:i/>
          <w:sz w:val="22"/>
        </w:rPr>
        <w:t>Appendix C:  Model Code Explanation for GM50A Appendix D: Outline</w:t>
      </w:r>
      <w:r>
        <w:rPr>
          <w:i/>
          <w:spacing w:val="-2"/>
          <w:sz w:val="22"/>
        </w:rPr>
        <w:t> </w:t>
      </w:r>
      <w:r>
        <w:rPr>
          <w:i/>
          <w:sz w:val="22"/>
        </w:rPr>
        <w:t>Drawings</w:t>
      </w:r>
    </w:p>
    <w:p>
      <w:pPr>
        <w:spacing w:after="0" w:line="352" w:lineRule="auto"/>
        <w:jc w:val="left"/>
        <w:rPr>
          <w:sz w:val="22"/>
        </w:rPr>
        <w:sectPr>
          <w:pgSz w:w="12240" w:h="15840"/>
          <w:pgMar w:header="725" w:footer="745" w:top="1100" w:bottom="940" w:left="860" w:right="820"/>
        </w:sectPr>
      </w:pPr>
    </w:p>
    <w:p>
      <w:pPr>
        <w:pStyle w:val="BodyText"/>
        <w:rPr>
          <w:i/>
          <w:sz w:val="20"/>
        </w:rPr>
      </w:pPr>
    </w:p>
    <w:p>
      <w:pPr>
        <w:pStyle w:val="BodyText"/>
        <w:spacing w:before="7"/>
        <w:rPr>
          <w:i/>
          <w:sz w:val="20"/>
        </w:rPr>
      </w:pPr>
    </w:p>
    <w:p>
      <w:pPr>
        <w:pStyle w:val="Heading2"/>
        <w:rPr>
          <w:u w:val="none"/>
        </w:rPr>
      </w:pPr>
      <w:bookmarkStart w:name="_TOC_250038" w:id="29"/>
      <w:bookmarkEnd w:id="29"/>
      <w:r>
        <w:rPr>
          <w:u w:val="thick"/>
        </w:rPr>
        <w:t>Customer Support</w:t>
      </w:r>
    </w:p>
    <w:p>
      <w:pPr>
        <w:pStyle w:val="BodyText"/>
        <w:spacing w:before="11"/>
        <w:rPr>
          <w:rFonts w:ascii="Arial"/>
          <w:b/>
          <w:sz w:val="12"/>
        </w:rPr>
      </w:pPr>
    </w:p>
    <w:p>
      <w:pPr>
        <w:pStyle w:val="BodyText"/>
        <w:spacing w:before="90"/>
        <w:ind w:left="580" w:right="833"/>
      </w:pPr>
      <w:r>
        <w:rPr/>
        <w:t>Standard maintenance and repair services are available through all of the regional MKS Calibration and Service Centers.</w:t>
      </w:r>
    </w:p>
    <w:p>
      <w:pPr>
        <w:pStyle w:val="BodyText"/>
        <w:spacing w:before="121"/>
        <w:ind w:left="579" w:right="369"/>
      </w:pPr>
      <w:r>
        <w:rPr/>
        <w:drawing>
          <wp:anchor distT="0" distB="0" distL="0" distR="0" allowOverlap="1" layoutInCell="1" locked="0" behindDoc="0" simplePos="0" relativeHeight="2896">
            <wp:simplePos x="0" y="0"/>
            <wp:positionH relativeFrom="page">
              <wp:posOffset>919239</wp:posOffset>
            </wp:positionH>
            <wp:positionV relativeFrom="paragraph">
              <wp:posOffset>1098995</wp:posOffset>
            </wp:positionV>
            <wp:extent cx="376408" cy="417303"/>
            <wp:effectExtent l="0" t="0" r="0" b="0"/>
            <wp:wrapNone/>
            <wp:docPr id="153" name="image68.png" descr=""/>
            <wp:cNvGraphicFramePr>
              <a:graphicFrameLocks noChangeAspect="1"/>
            </wp:cNvGraphicFramePr>
            <a:graphic>
              <a:graphicData uri="http://schemas.openxmlformats.org/drawingml/2006/picture">
                <pic:pic>
                  <pic:nvPicPr>
                    <pic:cNvPr id="154" name="image68.png"/>
                    <pic:cNvPicPr/>
                  </pic:nvPicPr>
                  <pic:blipFill>
                    <a:blip r:embed="rId105" cstate="print"/>
                    <a:stretch>
                      <a:fillRect/>
                    </a:stretch>
                  </pic:blipFill>
                  <pic:spPr>
                    <a:xfrm>
                      <a:off x="0" y="0"/>
                      <a:ext cx="376408" cy="417303"/>
                    </a:xfrm>
                    <a:prstGeom prst="rect">
                      <a:avLst/>
                    </a:prstGeom>
                  </pic:spPr>
                </pic:pic>
              </a:graphicData>
            </a:graphic>
          </wp:anchor>
        </w:drawing>
      </w:r>
      <w:r>
        <w:rPr/>
        <w:t>If any difficulties arise in the use of your device, or to obtain information about companion products MKS offers, contact any authorized MKS Calibration and Service Center. If it is necessary to return the instrument to MKS, then two actions must be completed before shipping: (1) a RMA (Return Material Authorization) number must be obtained and (2) a Health and Safety Form must be completed and included with the instrument.</w:t>
      </w:r>
    </w:p>
    <w:p>
      <w:pPr>
        <w:pStyle w:val="BodyText"/>
        <w:spacing w:before="7"/>
        <w:rPr>
          <w:sz w:val="17"/>
        </w:rPr>
      </w:pPr>
      <w:r>
        <w:rPr/>
        <w:pict>
          <v:line style="position:absolute;mso-position-horizontal-relative:page;mso-position-vertical-relative:paragraph;z-index:2704;mso-wrap-distance-left:0;mso-wrap-distance-right:0" from="155.279999pt,12.49123pt" to="557.999999pt,12.49123pt" stroked="true" strokeweight=".72pt" strokecolor="#000000">
            <v:stroke dashstyle="solid"/>
            <w10:wrap type="topAndBottom"/>
          </v:line>
        </w:pict>
      </w:r>
    </w:p>
    <w:p>
      <w:pPr>
        <w:tabs>
          <w:tab w:pos="2245" w:val="left" w:leader="none"/>
        </w:tabs>
        <w:spacing w:before="49"/>
        <w:ind w:left="2245" w:right="602" w:hanging="1018"/>
        <w:jc w:val="left"/>
        <w:rPr>
          <w:rFonts w:ascii="Arial"/>
          <w:b/>
          <w:sz w:val="20"/>
        </w:rPr>
      </w:pPr>
      <w:r>
        <w:rPr>
          <w:rFonts w:ascii="Arial"/>
          <w:b/>
          <w:sz w:val="20"/>
        </w:rPr>
        <w:t>Warning</w:t>
        <w:tab/>
        <w:t>All returns to MKS Instruments must be free of harmful, corrosive, radioactive,</w:t>
      </w:r>
      <w:r>
        <w:rPr>
          <w:rFonts w:ascii="Arial"/>
          <w:b/>
          <w:spacing w:val="-32"/>
          <w:sz w:val="20"/>
        </w:rPr>
        <w:t> </w:t>
      </w:r>
      <w:r>
        <w:rPr>
          <w:rFonts w:ascii="Arial"/>
          <w:b/>
          <w:sz w:val="20"/>
        </w:rPr>
        <w:t>or toxic</w:t>
      </w:r>
      <w:r>
        <w:rPr>
          <w:rFonts w:ascii="Arial"/>
          <w:b/>
          <w:spacing w:val="-1"/>
          <w:sz w:val="20"/>
        </w:rPr>
        <w:t> </w:t>
      </w:r>
      <w:r>
        <w:rPr>
          <w:rFonts w:ascii="Arial"/>
          <w:b/>
          <w:sz w:val="20"/>
        </w:rPr>
        <w:t>materials.</w:t>
      </w:r>
    </w:p>
    <w:p>
      <w:pPr>
        <w:pStyle w:val="BodyText"/>
        <w:rPr>
          <w:rFonts w:ascii="Arial"/>
          <w:b/>
          <w:sz w:val="21"/>
        </w:rPr>
      </w:pPr>
      <w:r>
        <w:rPr/>
        <w:pict>
          <v:line style="position:absolute;mso-position-horizontal-relative:page;mso-position-vertical-relative:paragraph;z-index:2728;mso-wrap-distance-left:0;mso-wrap-distance-right:0" from="154.559998pt,14.461953pt" to="557.999998pt,14.461953pt" stroked="true" strokeweight=".72pt" strokecolor="#000000">
            <v:stroke dashstyle="solid"/>
            <w10:wrap type="topAndBottom"/>
          </v:line>
        </w:pict>
      </w:r>
    </w:p>
    <w:p>
      <w:pPr>
        <w:pStyle w:val="BodyText"/>
        <w:spacing w:before="7"/>
        <w:rPr>
          <w:rFonts w:ascii="Arial"/>
          <w:b/>
          <w:sz w:val="28"/>
        </w:rPr>
      </w:pPr>
    </w:p>
    <w:p>
      <w:pPr>
        <w:pStyle w:val="Heading4"/>
        <w:ind w:left="580"/>
        <w:rPr>
          <w:rFonts w:ascii="Arial"/>
        </w:rPr>
      </w:pPr>
      <w:r>
        <w:rPr>
          <w:rFonts w:ascii="Arial"/>
        </w:rPr>
        <w:t>Obtaining a Return Material Authorization (RMA) Number</w:t>
      </w:r>
    </w:p>
    <w:p>
      <w:pPr>
        <w:pStyle w:val="BodyText"/>
        <w:spacing w:before="118"/>
        <w:ind w:left="580" w:right="954"/>
      </w:pPr>
      <w:r>
        <w:rPr/>
        <w:t>RMA (Return Material Authorization) numbers expedite handling and ensure proper servicing of your instrument.</w:t>
      </w:r>
    </w:p>
    <w:p>
      <w:pPr>
        <w:pStyle w:val="BodyText"/>
        <w:spacing w:before="121"/>
        <w:ind w:left="579" w:right="502"/>
      </w:pPr>
      <w:r>
        <w:rPr/>
        <w:drawing>
          <wp:anchor distT="0" distB="0" distL="0" distR="0" allowOverlap="1" layoutInCell="1" locked="0" behindDoc="0" simplePos="0" relativeHeight="2920">
            <wp:simplePos x="0" y="0"/>
            <wp:positionH relativeFrom="page">
              <wp:posOffset>1015504</wp:posOffset>
            </wp:positionH>
            <wp:positionV relativeFrom="paragraph">
              <wp:posOffset>615194</wp:posOffset>
            </wp:positionV>
            <wp:extent cx="203695" cy="330685"/>
            <wp:effectExtent l="0" t="0" r="0" b="0"/>
            <wp:wrapNone/>
            <wp:docPr id="155" name="image69.png" descr=""/>
            <wp:cNvGraphicFramePr>
              <a:graphicFrameLocks noChangeAspect="1"/>
            </wp:cNvGraphicFramePr>
            <a:graphic>
              <a:graphicData uri="http://schemas.openxmlformats.org/drawingml/2006/picture">
                <pic:pic>
                  <pic:nvPicPr>
                    <pic:cNvPr id="156" name="image69.png"/>
                    <pic:cNvPicPr/>
                  </pic:nvPicPr>
                  <pic:blipFill>
                    <a:blip r:embed="rId106" cstate="print"/>
                    <a:stretch>
                      <a:fillRect/>
                    </a:stretch>
                  </pic:blipFill>
                  <pic:spPr>
                    <a:xfrm>
                      <a:off x="0" y="0"/>
                      <a:ext cx="203695" cy="330685"/>
                    </a:xfrm>
                    <a:prstGeom prst="rect">
                      <a:avLst/>
                    </a:prstGeom>
                  </pic:spPr>
                </pic:pic>
              </a:graphicData>
            </a:graphic>
          </wp:anchor>
        </w:drawing>
      </w:r>
      <w:r>
        <w:rPr/>
        <w:t>RMA numbers can be obtained by contacting the MKS Calibration and Service Center or through the MKS website at: </w:t>
      </w:r>
      <w:hyperlink r:id="rId107">
        <w:r>
          <w:rPr>
            <w:color w:val="0000FF"/>
            <w:u w:val="single" w:color="0000FF"/>
          </w:rPr>
          <w:t>http://www.mksinst.com/service/servicehowtoorder.aspx</w:t>
        </w:r>
        <w:r>
          <w:rPr/>
          <w:t>.</w:t>
        </w:r>
      </w:hyperlink>
    </w:p>
    <w:p>
      <w:pPr>
        <w:pStyle w:val="BodyText"/>
        <w:spacing w:before="6"/>
        <w:rPr>
          <w:sz w:val="17"/>
        </w:rPr>
      </w:pPr>
      <w:r>
        <w:rPr/>
        <w:pict>
          <v:line style="position:absolute;mso-position-horizontal-relative:page;mso-position-vertical-relative:paragraph;z-index:2752;mso-wrap-distance-left:0;mso-wrap-distance-right:0" from="155.279999pt,12.466739pt" to="557.999999pt,12.466739pt" stroked="true" strokeweight=".72pt" strokecolor="#000000">
            <v:stroke dashstyle="solid"/>
            <w10:wrap type="topAndBottom"/>
          </v:line>
        </w:pict>
      </w:r>
    </w:p>
    <w:p>
      <w:pPr>
        <w:pStyle w:val="BodyText"/>
        <w:tabs>
          <w:tab w:pos="2245" w:val="left" w:leader="none"/>
        </w:tabs>
        <w:spacing w:before="47" w:after="116"/>
        <w:ind w:left="2245" w:right="449" w:hanging="928"/>
      </w:pPr>
      <w:r>
        <w:rPr>
          <w:rFonts w:ascii="Arial"/>
          <w:b/>
          <w:position w:val="2"/>
          <w:sz w:val="20"/>
        </w:rPr>
        <w:t>Note</w:t>
        <w:tab/>
      </w:r>
      <w:r>
        <w:rPr/>
        <w:t>Returned instruments will not be accepted without a valid RMA number displayed on the shipping</w:t>
      </w:r>
      <w:r>
        <w:rPr>
          <w:spacing w:val="-2"/>
        </w:rPr>
        <w:t> </w:t>
      </w:r>
      <w:r>
        <w:rPr/>
        <w:t>container.</w:t>
      </w:r>
    </w:p>
    <w:p>
      <w:pPr>
        <w:pStyle w:val="BodyText"/>
        <w:spacing w:line="20" w:lineRule="exact"/>
        <w:ind w:left="2223"/>
        <w:rPr>
          <w:sz w:val="2"/>
        </w:rPr>
      </w:pPr>
      <w:r>
        <w:rPr>
          <w:sz w:val="2"/>
        </w:rPr>
        <w:pict>
          <v:group style="width:403.45pt;height:.75pt;mso-position-horizontal-relative:char;mso-position-vertical-relative:line" coordorigin="0,0" coordsize="8069,15">
            <v:line style="position:absolute" from="0,7" to="8069,7" stroked="true" strokeweight=".72pt" strokecolor="#000000">
              <v:stroke dashstyle="solid"/>
            </v:line>
          </v:group>
        </w:pict>
      </w:r>
      <w:r>
        <w:rPr>
          <w:sz w:val="2"/>
        </w:rPr>
      </w:r>
    </w:p>
    <w:p>
      <w:pPr>
        <w:pStyle w:val="BodyText"/>
        <w:spacing w:before="8"/>
      </w:pPr>
    </w:p>
    <w:p>
      <w:pPr>
        <w:pStyle w:val="Heading4"/>
        <w:spacing w:before="93"/>
        <w:ind w:left="580"/>
        <w:rPr>
          <w:rFonts w:ascii="Arial"/>
        </w:rPr>
      </w:pPr>
      <w:r>
        <w:rPr>
          <w:rFonts w:ascii="Arial"/>
        </w:rPr>
        <w:t>Health and Safety Form</w:t>
      </w:r>
    </w:p>
    <w:p>
      <w:pPr>
        <w:pStyle w:val="BodyText"/>
        <w:spacing w:before="118"/>
        <w:ind w:left="580" w:right="245"/>
      </w:pPr>
      <w:r>
        <w:rPr/>
        <w:t>A returned instrument will not be examined without a signed Health and Safety form indicating that the unit is free of harmful materials.</w:t>
      </w:r>
    </w:p>
    <w:p>
      <w:pPr>
        <w:pStyle w:val="BodyText"/>
        <w:spacing w:before="120"/>
        <w:ind w:left="580"/>
      </w:pPr>
      <w:r>
        <w:rPr/>
        <w:drawing>
          <wp:anchor distT="0" distB="0" distL="0" distR="0" allowOverlap="1" layoutInCell="1" locked="0" behindDoc="0" simplePos="0" relativeHeight="2944">
            <wp:simplePos x="0" y="0"/>
            <wp:positionH relativeFrom="page">
              <wp:posOffset>1010932</wp:posOffset>
            </wp:positionH>
            <wp:positionV relativeFrom="paragraph">
              <wp:posOffset>613353</wp:posOffset>
            </wp:positionV>
            <wp:extent cx="203695" cy="330446"/>
            <wp:effectExtent l="0" t="0" r="0" b="0"/>
            <wp:wrapNone/>
            <wp:docPr id="157" name="image70.png" descr=""/>
            <wp:cNvGraphicFramePr>
              <a:graphicFrameLocks noChangeAspect="1"/>
            </wp:cNvGraphicFramePr>
            <a:graphic>
              <a:graphicData uri="http://schemas.openxmlformats.org/drawingml/2006/picture">
                <pic:pic>
                  <pic:nvPicPr>
                    <pic:cNvPr id="158" name="image70.png"/>
                    <pic:cNvPicPr/>
                  </pic:nvPicPr>
                  <pic:blipFill>
                    <a:blip r:embed="rId108" cstate="print"/>
                    <a:stretch>
                      <a:fillRect/>
                    </a:stretch>
                  </pic:blipFill>
                  <pic:spPr>
                    <a:xfrm>
                      <a:off x="0" y="0"/>
                      <a:ext cx="203695" cy="330446"/>
                    </a:xfrm>
                    <a:prstGeom prst="rect">
                      <a:avLst/>
                    </a:prstGeom>
                  </pic:spPr>
                </pic:pic>
              </a:graphicData>
            </a:graphic>
          </wp:anchor>
        </w:drawing>
      </w:r>
      <w:r>
        <w:rPr/>
        <w:drawing>
          <wp:anchor distT="0" distB="0" distL="0" distR="0" allowOverlap="1" layoutInCell="1" locked="0" behindDoc="0" simplePos="0" relativeHeight="2968">
            <wp:simplePos x="0" y="0"/>
            <wp:positionH relativeFrom="page">
              <wp:posOffset>919239</wp:posOffset>
            </wp:positionH>
            <wp:positionV relativeFrom="paragraph">
              <wp:posOffset>1553409</wp:posOffset>
            </wp:positionV>
            <wp:extent cx="376408" cy="416805"/>
            <wp:effectExtent l="0" t="0" r="0" b="0"/>
            <wp:wrapNone/>
            <wp:docPr id="159" name="image71.png" descr=""/>
            <wp:cNvGraphicFramePr>
              <a:graphicFrameLocks noChangeAspect="1"/>
            </wp:cNvGraphicFramePr>
            <a:graphic>
              <a:graphicData uri="http://schemas.openxmlformats.org/drawingml/2006/picture">
                <pic:pic>
                  <pic:nvPicPr>
                    <pic:cNvPr id="160" name="image71.png"/>
                    <pic:cNvPicPr/>
                  </pic:nvPicPr>
                  <pic:blipFill>
                    <a:blip r:embed="rId109" cstate="print"/>
                    <a:stretch>
                      <a:fillRect/>
                    </a:stretch>
                  </pic:blipFill>
                  <pic:spPr>
                    <a:xfrm>
                      <a:off x="0" y="0"/>
                      <a:ext cx="376408" cy="416805"/>
                    </a:xfrm>
                    <a:prstGeom prst="rect">
                      <a:avLst/>
                    </a:prstGeom>
                  </pic:spPr>
                </pic:pic>
              </a:graphicData>
            </a:graphic>
          </wp:anchor>
        </w:drawing>
      </w:r>
      <w:r>
        <w:rPr/>
        <w:t>The Health and Safety form can be obtained on the last page of this manual or through the MKS website at: </w:t>
      </w:r>
      <w:hyperlink r:id="rId107">
        <w:r>
          <w:rPr>
            <w:color w:val="0000FF"/>
            <w:u w:val="single" w:color="0000FF"/>
          </w:rPr>
          <w:t>http://www.mksinst.com/service/servicehowtoorder.aspx</w:t>
        </w:r>
        <w:r>
          <w:rPr/>
          <w:t>.</w:t>
        </w:r>
      </w:hyperlink>
    </w:p>
    <w:p>
      <w:pPr>
        <w:pStyle w:val="BodyText"/>
        <w:spacing w:before="7"/>
        <w:rPr>
          <w:sz w:val="17"/>
        </w:rPr>
      </w:pPr>
      <w:r>
        <w:rPr/>
        <w:pict>
          <v:line style="position:absolute;mso-position-horizontal-relative:page;mso-position-vertical-relative:paragraph;z-index:2800;mso-wrap-distance-left:0;mso-wrap-distance-right:0" from="155.279999pt,12.516445pt" to="557.999999pt,12.516445pt" stroked="true" strokeweight=".72pt" strokecolor="#000000">
            <v:stroke dashstyle="solid"/>
            <w10:wrap type="topAndBottom"/>
          </v:line>
        </w:pict>
      </w:r>
    </w:p>
    <w:p>
      <w:pPr>
        <w:pStyle w:val="BodyText"/>
        <w:tabs>
          <w:tab w:pos="2245" w:val="left" w:leader="none"/>
        </w:tabs>
        <w:spacing w:before="46" w:after="116"/>
        <w:ind w:left="2245" w:right="814" w:hanging="946"/>
      </w:pPr>
      <w:r>
        <w:rPr>
          <w:rFonts w:ascii="Arial"/>
          <w:b/>
          <w:position w:val="2"/>
          <w:sz w:val="20"/>
        </w:rPr>
        <w:t>Note</w:t>
        <w:tab/>
      </w:r>
      <w:r>
        <w:rPr/>
        <w:t>Returned instruments will not be examined without a signed certificate indicating the instruments are free of harmful materials.</w:t>
      </w:r>
    </w:p>
    <w:p>
      <w:pPr>
        <w:pStyle w:val="BodyText"/>
        <w:spacing w:line="20" w:lineRule="exact"/>
        <w:ind w:left="2223"/>
        <w:rPr>
          <w:sz w:val="2"/>
        </w:rPr>
      </w:pPr>
      <w:r>
        <w:rPr>
          <w:sz w:val="2"/>
        </w:rPr>
        <w:pict>
          <v:group style="width:403.45pt;height:.75pt;mso-position-horizontal-relative:char;mso-position-vertical-relative:line" coordorigin="0,0" coordsize="8069,15">
            <v:line style="position:absolute" from="0,7" to="8069,7" stroked="true" strokeweight=".72pt" strokecolor="#000000">
              <v:stroke dashstyle="solid"/>
            </v:line>
          </v:group>
        </w:pict>
      </w:r>
      <w:r>
        <w:rPr>
          <w:sz w:val="2"/>
        </w:rPr>
      </w:r>
    </w:p>
    <w:p>
      <w:pPr>
        <w:pStyle w:val="BodyText"/>
        <w:rPr>
          <w:sz w:val="20"/>
        </w:rPr>
      </w:pPr>
    </w:p>
    <w:p>
      <w:pPr>
        <w:pStyle w:val="BodyText"/>
        <w:rPr>
          <w:sz w:val="20"/>
        </w:rPr>
      </w:pPr>
    </w:p>
    <w:p>
      <w:pPr>
        <w:pStyle w:val="BodyText"/>
        <w:rPr>
          <w:sz w:val="21"/>
        </w:rPr>
      </w:pPr>
      <w:r>
        <w:rPr/>
        <w:pict>
          <v:line style="position:absolute;mso-position-horizontal-relative:page;mso-position-vertical-relative:paragraph;z-index:2848;mso-wrap-distance-left:0;mso-wrap-distance-right:0" from="162pt,14.441953pt" to="558pt,14.441953pt" stroked="true" strokeweight=".72pt" strokecolor="#000000">
            <v:stroke dashstyle="solid"/>
            <w10:wrap type="topAndBottom"/>
          </v:line>
        </w:pict>
      </w:r>
    </w:p>
    <w:p>
      <w:pPr>
        <w:tabs>
          <w:tab w:pos="2379" w:val="left" w:leader="none"/>
        </w:tabs>
        <w:spacing w:before="49"/>
        <w:ind w:left="2380" w:right="468" w:hanging="1081"/>
        <w:jc w:val="left"/>
        <w:rPr>
          <w:rFonts w:ascii="Arial"/>
          <w:b/>
          <w:sz w:val="20"/>
        </w:rPr>
      </w:pPr>
      <w:r>
        <w:rPr>
          <w:rFonts w:ascii="Arial"/>
          <w:b/>
          <w:sz w:val="20"/>
        </w:rPr>
        <w:t>Warning</w:t>
        <w:tab/>
        <w:t>All returns to MKS Instruments must be free of harmful, corrosive, radioactive,</w:t>
      </w:r>
      <w:r>
        <w:rPr>
          <w:rFonts w:ascii="Arial"/>
          <w:b/>
          <w:spacing w:val="-32"/>
          <w:sz w:val="20"/>
        </w:rPr>
        <w:t> </w:t>
      </w:r>
      <w:r>
        <w:rPr>
          <w:rFonts w:ascii="Arial"/>
          <w:b/>
          <w:sz w:val="20"/>
        </w:rPr>
        <w:t>or toxic materials and is the responsibility of the user to</w:t>
      </w:r>
      <w:r>
        <w:rPr>
          <w:rFonts w:ascii="Arial"/>
          <w:b/>
          <w:spacing w:val="-13"/>
          <w:sz w:val="20"/>
        </w:rPr>
        <w:t> </w:t>
      </w:r>
      <w:r>
        <w:rPr>
          <w:rFonts w:ascii="Arial"/>
          <w:b/>
          <w:sz w:val="20"/>
        </w:rPr>
        <w:t>ensure.</w:t>
      </w:r>
    </w:p>
    <w:p>
      <w:pPr>
        <w:pStyle w:val="BodyText"/>
        <w:rPr>
          <w:rFonts w:ascii="Arial"/>
          <w:b/>
          <w:sz w:val="21"/>
        </w:rPr>
      </w:pPr>
      <w:r>
        <w:rPr/>
        <w:pict>
          <v:line style="position:absolute;mso-position-horizontal-relative:page;mso-position-vertical-relative:paragraph;z-index:2872;mso-wrap-distance-left:0;mso-wrap-distance-right:0" from="161.279999pt,14.461953pt" to="557.999999pt,14.461953pt" stroked="true" strokeweight=".72pt" strokecolor="#000000">
            <v:stroke dashstyle="solid"/>
            <w10:wrap type="topAndBottom"/>
          </v:line>
        </w:pict>
      </w:r>
    </w:p>
    <w:p>
      <w:pPr>
        <w:spacing w:after="0"/>
        <w:rPr>
          <w:rFonts w:ascii="Arial"/>
          <w:sz w:val="21"/>
        </w:rPr>
        <w:sectPr>
          <w:headerReference w:type="default" r:id="rId104"/>
          <w:pgSz w:w="12240" w:h="15840"/>
          <w:pgMar w:header="725" w:footer="745" w:top="1100" w:bottom="940" w:left="860" w:right="820"/>
        </w:sectPr>
      </w:pPr>
    </w:p>
    <w:p>
      <w:pPr>
        <w:pStyle w:val="BodyText"/>
        <w:spacing w:before="4"/>
        <w:rPr>
          <w:sz w:val="17"/>
        </w:rPr>
      </w:pPr>
    </w:p>
    <w:p>
      <w:pPr>
        <w:spacing w:after="0"/>
        <w:rPr>
          <w:sz w:val="17"/>
        </w:rPr>
        <w:sectPr>
          <w:headerReference w:type="even" r:id="rId110"/>
          <w:footerReference w:type="even" r:id="rId111"/>
          <w:pgSz w:w="12240" w:h="15840"/>
          <w:pgMar w:header="0" w:footer="0" w:top="1500" w:bottom="280" w:left="860" w:right="820"/>
        </w:sectPr>
      </w:pPr>
    </w:p>
    <w:p>
      <w:pPr>
        <w:pStyle w:val="BodyText"/>
        <w:rPr>
          <w:sz w:val="20"/>
        </w:rPr>
      </w:pPr>
    </w:p>
    <w:p>
      <w:pPr>
        <w:pStyle w:val="Heading1"/>
        <w:ind w:right="1953"/>
        <w:jc w:val="center"/>
      </w:pPr>
      <w:bookmarkStart w:name="_TOC_250037" w:id="30"/>
      <w:r>
        <w:rPr/>
        <w:t>Chapter Two:</w:t>
      </w:r>
      <w:r>
        <w:rPr>
          <w:spacing w:val="76"/>
        </w:rPr>
        <w:t> </w:t>
      </w:r>
      <w:bookmarkEnd w:id="30"/>
      <w:r>
        <w:rPr/>
        <w:t>Overview</w:t>
      </w:r>
    </w:p>
    <w:p>
      <w:pPr>
        <w:pStyle w:val="BodyText"/>
        <w:spacing w:before="3"/>
        <w:rPr>
          <w:rFonts w:ascii="Arial"/>
          <w:b/>
          <w:sz w:val="23"/>
        </w:rPr>
      </w:pPr>
    </w:p>
    <w:p>
      <w:pPr>
        <w:pStyle w:val="Heading2"/>
        <w:spacing w:before="92"/>
        <w:rPr>
          <w:u w:val="none"/>
        </w:rPr>
      </w:pPr>
      <w:bookmarkStart w:name="_TOC_250036" w:id="31"/>
      <w:bookmarkEnd w:id="31"/>
      <w:r>
        <w:rPr>
          <w:u w:val="thick"/>
        </w:rPr>
        <w:t>General Information</w:t>
      </w:r>
    </w:p>
    <w:p>
      <w:pPr>
        <w:pStyle w:val="BodyText"/>
        <w:spacing w:before="11"/>
        <w:rPr>
          <w:rFonts w:ascii="Arial"/>
          <w:b/>
          <w:sz w:val="12"/>
        </w:rPr>
      </w:pPr>
    </w:p>
    <w:p>
      <w:pPr>
        <w:pStyle w:val="Heading4"/>
        <w:spacing w:before="92"/>
        <w:ind w:left="580"/>
        <w:rPr>
          <w:rFonts w:ascii="Arial"/>
        </w:rPr>
      </w:pPr>
      <w:r>
        <w:rPr>
          <w:rFonts w:ascii="Arial"/>
        </w:rPr>
        <w:t>Typical Flow Control System Configuration</w:t>
      </w:r>
    </w:p>
    <w:p>
      <w:pPr>
        <w:pStyle w:val="BodyText"/>
        <w:spacing w:before="118"/>
        <w:ind w:left="580" w:right="911"/>
      </w:pPr>
      <w:r>
        <w:rPr/>
        <w:t>The MFC is used in a wide variety of control systems, most of which share several characteristics. The control system consists of four basic parts:</w:t>
      </w:r>
    </w:p>
    <w:p>
      <w:pPr>
        <w:pStyle w:val="ListParagraph"/>
        <w:numPr>
          <w:ilvl w:val="1"/>
          <w:numId w:val="3"/>
        </w:numPr>
        <w:tabs>
          <w:tab w:pos="1299" w:val="left" w:leader="none"/>
          <w:tab w:pos="1300" w:val="left" w:leader="none"/>
        </w:tabs>
        <w:spacing w:line="240" w:lineRule="auto" w:before="120" w:after="0"/>
        <w:ind w:left="1299" w:right="0" w:hanging="360"/>
        <w:jc w:val="left"/>
        <w:rPr>
          <w:sz w:val="22"/>
        </w:rPr>
      </w:pPr>
      <w:r>
        <w:rPr>
          <w:sz w:val="22"/>
        </w:rPr>
        <w:t>Mass flow</w:t>
      </w:r>
      <w:r>
        <w:rPr>
          <w:spacing w:val="-1"/>
          <w:sz w:val="22"/>
        </w:rPr>
        <w:t> </w:t>
      </w:r>
      <w:r>
        <w:rPr>
          <w:sz w:val="22"/>
        </w:rPr>
        <w:t>transducer</w:t>
      </w:r>
    </w:p>
    <w:p>
      <w:pPr>
        <w:pStyle w:val="ListParagraph"/>
        <w:numPr>
          <w:ilvl w:val="1"/>
          <w:numId w:val="3"/>
        </w:numPr>
        <w:tabs>
          <w:tab w:pos="1299" w:val="left" w:leader="none"/>
          <w:tab w:pos="1300" w:val="left" w:leader="none"/>
        </w:tabs>
        <w:spacing w:line="240" w:lineRule="auto" w:before="59" w:after="0"/>
        <w:ind w:left="1299" w:right="0" w:hanging="360"/>
        <w:jc w:val="left"/>
        <w:rPr>
          <w:sz w:val="22"/>
        </w:rPr>
      </w:pPr>
      <w:r>
        <w:rPr>
          <w:sz w:val="22"/>
        </w:rPr>
        <w:t>Control</w:t>
      </w:r>
      <w:r>
        <w:rPr>
          <w:spacing w:val="-1"/>
          <w:sz w:val="22"/>
        </w:rPr>
        <w:t> </w:t>
      </w:r>
      <w:r>
        <w:rPr>
          <w:sz w:val="22"/>
        </w:rPr>
        <w:t>electronics</w:t>
      </w:r>
    </w:p>
    <w:p>
      <w:pPr>
        <w:pStyle w:val="ListParagraph"/>
        <w:numPr>
          <w:ilvl w:val="1"/>
          <w:numId w:val="3"/>
        </w:numPr>
        <w:tabs>
          <w:tab w:pos="1299" w:val="left" w:leader="none"/>
          <w:tab w:pos="1300" w:val="left" w:leader="none"/>
        </w:tabs>
        <w:spacing w:line="240" w:lineRule="auto" w:before="59" w:after="0"/>
        <w:ind w:left="1299" w:right="0" w:hanging="360"/>
        <w:jc w:val="left"/>
        <w:rPr>
          <w:sz w:val="22"/>
        </w:rPr>
      </w:pPr>
      <w:r>
        <w:rPr>
          <w:sz w:val="22"/>
        </w:rPr>
        <w:t>Control</w:t>
      </w:r>
      <w:r>
        <w:rPr>
          <w:spacing w:val="-1"/>
          <w:sz w:val="22"/>
        </w:rPr>
        <w:t> </w:t>
      </w:r>
      <w:r>
        <w:rPr>
          <w:sz w:val="22"/>
        </w:rPr>
        <w:t>valve</w:t>
      </w:r>
    </w:p>
    <w:p>
      <w:pPr>
        <w:pStyle w:val="ListParagraph"/>
        <w:numPr>
          <w:ilvl w:val="1"/>
          <w:numId w:val="3"/>
        </w:numPr>
        <w:tabs>
          <w:tab w:pos="1299" w:val="left" w:leader="none"/>
          <w:tab w:pos="1300" w:val="left" w:leader="none"/>
        </w:tabs>
        <w:spacing w:line="240" w:lineRule="auto" w:before="60" w:after="0"/>
        <w:ind w:left="1299" w:right="0" w:hanging="360"/>
        <w:jc w:val="left"/>
        <w:rPr>
          <w:sz w:val="22"/>
        </w:rPr>
      </w:pPr>
      <w:r>
        <w:rPr>
          <w:sz w:val="22"/>
        </w:rPr>
        <w:t>Flow system (whose flow is being controlled by the</w:t>
      </w:r>
      <w:r>
        <w:rPr>
          <w:spacing w:val="-4"/>
          <w:sz w:val="22"/>
        </w:rPr>
        <w:t> </w:t>
      </w:r>
      <w:r>
        <w:rPr>
          <w:sz w:val="22"/>
        </w:rPr>
        <w:t>MFC.)</w:t>
      </w:r>
    </w:p>
    <w:p>
      <w:pPr>
        <w:pStyle w:val="BodyText"/>
        <w:spacing w:before="119"/>
        <w:ind w:left="579" w:right="289"/>
      </w:pPr>
      <w:r>
        <w:rPr/>
        <w:t>The MFC provides the first three components. The mass flow transducer is a patented MKS thermal sensor design. The MFC instrument contains the electronics necessary for flow control and communications to the flow system host controller. The control valve included in the device is a proportional control valve. The flow system can be any process whose flow you need to control. In addition, the MFC is capable of metering the mass flow of the gas during the flow control operation.</w:t>
      </w:r>
    </w:p>
    <w:p>
      <w:pPr>
        <w:pStyle w:val="BodyText"/>
        <w:rPr>
          <w:sz w:val="21"/>
        </w:rPr>
      </w:pPr>
    </w:p>
    <w:p>
      <w:pPr>
        <w:pStyle w:val="Heading4"/>
        <w:ind w:left="579"/>
        <w:rPr>
          <w:rFonts w:ascii="Arial"/>
        </w:rPr>
      </w:pPr>
      <w:r>
        <w:rPr>
          <w:rFonts w:ascii="Arial"/>
        </w:rPr>
        <w:t>Flow Measurement Overview</w:t>
      </w:r>
    </w:p>
    <w:p>
      <w:pPr>
        <w:pStyle w:val="BodyText"/>
        <w:spacing w:before="119"/>
        <w:ind w:left="579" w:right="473"/>
      </w:pPr>
      <w:r>
        <w:rPr/>
        <w:t>The MFC measures the mass flow rate of a gas and controls the flow rate according to a given setpoint. The accuracy from 20% to 100% of Full Scale (F.S.) is </w:t>
      </w:r>
      <w:r>
        <w:rPr>
          <w:sz w:val="26"/>
        </w:rPr>
        <w:t>± </w:t>
      </w:r>
      <w:r>
        <w:rPr/>
        <w:t>1% of Setpoint relative to the calibration gas. For setpoints between 2% and 20%, MFC Mass Flow Devices have an accuracy of ±0.2% FS.</w:t>
      </w:r>
    </w:p>
    <w:p>
      <w:pPr>
        <w:pStyle w:val="BodyText"/>
        <w:rPr>
          <w:sz w:val="21"/>
        </w:rPr>
      </w:pPr>
    </w:p>
    <w:p>
      <w:pPr>
        <w:pStyle w:val="Heading4"/>
        <w:ind w:left="580"/>
        <w:rPr>
          <w:rFonts w:ascii="Arial"/>
        </w:rPr>
      </w:pPr>
      <w:r>
        <w:rPr>
          <w:rFonts w:ascii="Arial"/>
        </w:rPr>
        <w:t>Flow Path</w:t>
      </w:r>
    </w:p>
    <w:p>
      <w:pPr>
        <w:pStyle w:val="BodyText"/>
        <w:spacing w:before="118"/>
        <w:ind w:left="580" w:right="251"/>
      </w:pPr>
      <w:r>
        <w:rPr/>
        <w:t>Upon entering the MFC, the gas stream passes first through the metering section of the instrument for its mass flow to be measured. The gas moves on through the control valve, which regulates the flow rate according to the given setpoint and in response to the device’s control system, and then exits the instrument at the established rate of flow.</w:t>
      </w:r>
    </w:p>
    <w:p>
      <w:pPr>
        <w:pStyle w:val="BodyText"/>
        <w:spacing w:before="121"/>
        <w:ind w:left="580"/>
      </w:pPr>
      <w:r>
        <w:rPr/>
        <w:t>The metering section consists of one of the following:</w:t>
      </w:r>
    </w:p>
    <w:p>
      <w:pPr>
        <w:pStyle w:val="ListParagraph"/>
        <w:numPr>
          <w:ilvl w:val="1"/>
          <w:numId w:val="3"/>
        </w:numPr>
        <w:tabs>
          <w:tab w:pos="1299" w:val="left" w:leader="none"/>
          <w:tab w:pos="1300" w:val="left" w:leader="none"/>
        </w:tabs>
        <w:spacing w:line="240" w:lineRule="auto" w:before="117" w:after="0"/>
        <w:ind w:left="1299" w:right="0" w:hanging="360"/>
        <w:jc w:val="left"/>
        <w:rPr>
          <w:sz w:val="22"/>
        </w:rPr>
      </w:pPr>
      <w:r>
        <w:rPr>
          <w:sz w:val="22"/>
        </w:rPr>
        <w:t>A sensor tube for Full Scale ranges </w:t>
      </w:r>
      <w:r>
        <w:rPr>
          <w:sz w:val="22"/>
          <w:u w:val="single"/>
        </w:rPr>
        <w:t>&lt;</w:t>
      </w:r>
      <w:r>
        <w:rPr>
          <w:sz w:val="22"/>
        </w:rPr>
        <w:t> 10 sccm (N</w:t>
      </w:r>
      <w:r>
        <w:rPr>
          <w:position w:val="-5"/>
          <w:sz w:val="16"/>
        </w:rPr>
        <w:t>2</w:t>
      </w:r>
      <w:r>
        <w:rPr>
          <w:spacing w:val="-4"/>
          <w:position w:val="-5"/>
          <w:sz w:val="16"/>
        </w:rPr>
        <w:t> </w:t>
      </w:r>
      <w:r>
        <w:rPr>
          <w:sz w:val="22"/>
        </w:rPr>
        <w:t>equivalent)</w:t>
      </w:r>
    </w:p>
    <w:p>
      <w:pPr>
        <w:pStyle w:val="ListParagraph"/>
        <w:numPr>
          <w:ilvl w:val="1"/>
          <w:numId w:val="3"/>
        </w:numPr>
        <w:tabs>
          <w:tab w:pos="1299" w:val="left" w:leader="none"/>
          <w:tab w:pos="1300" w:val="left" w:leader="none"/>
        </w:tabs>
        <w:spacing w:line="240" w:lineRule="auto" w:before="121" w:after="0"/>
        <w:ind w:left="1299" w:right="0" w:hanging="359"/>
        <w:jc w:val="left"/>
        <w:rPr>
          <w:sz w:val="22"/>
        </w:rPr>
      </w:pPr>
      <w:r>
        <w:rPr>
          <w:sz w:val="22"/>
        </w:rPr>
        <w:t>A sensor tube and parallel bypass for ranges &gt; 10 sccm (N</w:t>
      </w:r>
      <w:r>
        <w:rPr>
          <w:position w:val="-5"/>
          <w:sz w:val="16"/>
        </w:rPr>
        <w:t>2</w:t>
      </w:r>
      <w:r>
        <w:rPr>
          <w:spacing w:val="-4"/>
          <w:position w:val="-5"/>
          <w:sz w:val="16"/>
        </w:rPr>
        <w:t> </w:t>
      </w:r>
      <w:r>
        <w:rPr>
          <w:sz w:val="22"/>
        </w:rPr>
        <w:t>equivalent)</w:t>
      </w:r>
    </w:p>
    <w:p>
      <w:pPr>
        <w:pStyle w:val="BodyText"/>
        <w:spacing w:before="121"/>
        <w:ind w:left="579" w:right="681"/>
      </w:pPr>
      <w:r>
        <w:rPr/>
        <w:t>The geometry of the sensor tube, in conjunction with the specified full scale flow rate, ensures fully developed laminar flow in the sensing region. The bypass elements are specifically matched to the characteristics of the sensor tube to achieve a flow splitting ratio which remains constant throughout each range.</w:t>
      </w:r>
    </w:p>
    <w:p>
      <w:pPr>
        <w:pStyle w:val="BodyText"/>
        <w:rPr>
          <w:sz w:val="21"/>
        </w:rPr>
      </w:pPr>
    </w:p>
    <w:p>
      <w:pPr>
        <w:pStyle w:val="Heading4"/>
        <w:ind w:left="579"/>
        <w:rPr>
          <w:rFonts w:ascii="Arial"/>
        </w:rPr>
      </w:pPr>
      <w:r>
        <w:rPr>
          <w:rFonts w:ascii="Arial"/>
        </w:rPr>
        <w:t>Flow Control Range</w:t>
      </w:r>
    </w:p>
    <w:p>
      <w:pPr>
        <w:pStyle w:val="BodyText"/>
        <w:spacing w:before="119"/>
        <w:ind w:left="579" w:right="331"/>
      </w:pPr>
      <w:r>
        <w:rPr/>
        <w:t>The MFC can control flow over a range of 2 to 100% of full scale flow. This means that a MFC with a 1000 sccm Full Scale configuration can control flow from 20 to 1000 sccm, whereas an MFC with a 100 sccm Full Scale configuration can control flow from 2 to 100 sccm.</w:t>
      </w:r>
    </w:p>
    <w:p>
      <w:pPr>
        <w:pStyle w:val="BodyText"/>
        <w:spacing w:before="10"/>
        <w:rPr>
          <w:sz w:val="20"/>
        </w:rPr>
      </w:pPr>
    </w:p>
    <w:p>
      <w:pPr>
        <w:pStyle w:val="Heading4"/>
        <w:spacing w:before="1"/>
        <w:ind w:left="579"/>
        <w:rPr>
          <w:rFonts w:ascii="Arial"/>
        </w:rPr>
      </w:pPr>
      <w:r>
        <w:rPr>
          <w:rFonts w:ascii="Arial"/>
        </w:rPr>
        <w:t>Measurement Technique</w:t>
      </w:r>
    </w:p>
    <w:p>
      <w:pPr>
        <w:pStyle w:val="BodyText"/>
        <w:spacing w:before="118"/>
        <w:ind w:left="579" w:right="682"/>
      </w:pPr>
      <w:r>
        <w:rPr/>
        <w:t>The flow measurement is based on differential heat transfer between temperature sensing heater elements which are attached to the exterior of the sensor tube. This senses the thermal mass movement which is converted to mass flow via the specific heat, C</w:t>
      </w:r>
      <w:r>
        <w:rPr>
          <w:position w:val="-3"/>
          <w:sz w:val="18"/>
        </w:rPr>
        <w:t>p</w:t>
      </w:r>
      <w:r>
        <w:rPr/>
        <w:t>, of the gas.</w:t>
      </w:r>
    </w:p>
    <w:p>
      <w:pPr>
        <w:spacing w:after="0"/>
        <w:sectPr>
          <w:headerReference w:type="default" r:id="rId112"/>
          <w:headerReference w:type="even" r:id="rId113"/>
          <w:footerReference w:type="default" r:id="rId114"/>
          <w:footerReference w:type="even" r:id="rId115"/>
          <w:pgSz w:w="12240" w:h="15840"/>
          <w:pgMar w:header="725" w:footer="745" w:top="1100" w:bottom="940" w:left="860" w:right="820"/>
          <w:pgNumType w:start="21"/>
        </w:sectPr>
      </w:pPr>
    </w:p>
    <w:p>
      <w:pPr>
        <w:pStyle w:val="BodyText"/>
        <w:rPr>
          <w:sz w:val="20"/>
        </w:rPr>
      </w:pPr>
    </w:p>
    <w:p>
      <w:pPr>
        <w:pStyle w:val="BodyText"/>
        <w:spacing w:before="8"/>
        <w:rPr>
          <w:sz w:val="20"/>
        </w:rPr>
      </w:pPr>
    </w:p>
    <w:p>
      <w:pPr>
        <w:pStyle w:val="Heading4"/>
        <w:rPr>
          <w:rFonts w:ascii="Arial"/>
        </w:rPr>
      </w:pPr>
      <w:r>
        <w:rPr>
          <w:rFonts w:ascii="Arial"/>
        </w:rPr>
        <w:t>Control Circuitry</w:t>
      </w:r>
    </w:p>
    <w:p>
      <w:pPr>
        <w:pStyle w:val="BodyText"/>
        <w:spacing w:before="118"/>
        <w:ind w:left="219" w:right="927"/>
        <w:jc w:val="both"/>
      </w:pPr>
      <w:r>
        <w:rPr/>
        <w:t>The controller employs the above measurement technique and utilizes a control circuit that provides drive current for the proportioning control valve. The flow controller accepts a setpoint signal, compares it to its own metered flow signal, and generates an error voltage. This error signal is then conditioned so that it can reposition the control valve, thus reducing the control error to zero.</w:t>
      </w:r>
    </w:p>
    <w:p>
      <w:pPr>
        <w:pStyle w:val="BodyText"/>
        <w:spacing w:before="120"/>
        <w:ind w:left="219" w:right="789"/>
      </w:pPr>
      <w:r>
        <w:rPr/>
        <w:t>In the normally closed control valve, the MFC instrument lifts the armature and plug assembly from the seat to regulate the gas flow rate.</w:t>
      </w:r>
    </w:p>
    <w:p>
      <w:pPr>
        <w:pStyle w:val="BodyText"/>
        <w:rPr>
          <w:sz w:val="21"/>
        </w:rPr>
      </w:pPr>
    </w:p>
    <w:p>
      <w:pPr>
        <w:pStyle w:val="Heading4"/>
        <w:spacing w:before="1"/>
        <w:ind w:left="219"/>
        <w:rPr>
          <w:rFonts w:ascii="Arial"/>
        </w:rPr>
      </w:pPr>
      <w:r>
        <w:rPr>
          <w:rFonts w:ascii="Arial"/>
        </w:rPr>
        <w:t>Control Valve</w:t>
      </w:r>
    </w:p>
    <w:p>
      <w:pPr>
        <w:pStyle w:val="BodyText"/>
        <w:spacing w:before="118"/>
        <w:ind w:left="219" w:right="735"/>
      </w:pPr>
      <w:r>
        <w:rPr/>
        <w:t>The control valve is a specially constructed solenoid valve in which the armature (moving valve mechanism) is suspended. The arrangement ensures that no friction is present and makes precise control possible.</w:t>
      </w:r>
    </w:p>
    <w:p>
      <w:pPr>
        <w:pStyle w:val="BodyText"/>
        <w:spacing w:before="10"/>
        <w:rPr>
          <w:sz w:val="20"/>
        </w:rPr>
      </w:pPr>
    </w:p>
    <w:p>
      <w:pPr>
        <w:pStyle w:val="Heading2"/>
        <w:ind w:left="220"/>
        <w:jc w:val="both"/>
        <w:rPr>
          <w:u w:val="none"/>
        </w:rPr>
      </w:pPr>
      <w:bookmarkStart w:name="_TOC_250035" w:id="32"/>
      <w:bookmarkEnd w:id="32"/>
      <w:r>
        <w:rPr>
          <w:u w:val="thick"/>
        </w:rPr>
        <w:t>How the MFC Works</w:t>
      </w:r>
    </w:p>
    <w:p>
      <w:pPr>
        <w:pStyle w:val="BodyText"/>
        <w:rPr>
          <w:rFonts w:ascii="Arial"/>
          <w:b/>
          <w:sz w:val="13"/>
        </w:rPr>
      </w:pPr>
    </w:p>
    <w:p>
      <w:pPr>
        <w:pStyle w:val="BodyText"/>
        <w:spacing w:before="90"/>
        <w:ind w:left="219" w:right="668"/>
      </w:pPr>
      <w:r>
        <w:rPr/>
        <w:t>The MKS MFC includes technology improvements in functionality and performance to help users increase tool throughput and reduce overall system costs. Real-time accurate flow control is provided through advanced digital algorithms. Enabling real-time control of process gas flow, accuracy and repeatability are significantly improved over conventional PID based digital MFC’s. For optimum control performance, the user can (should) specify the inlet pressure to the device through the Ethernet User Interface.</w:t>
      </w:r>
    </w:p>
    <w:p>
      <w:pPr>
        <w:pStyle w:val="BodyText"/>
        <w:spacing w:before="121"/>
        <w:ind w:left="219" w:right="1181"/>
      </w:pPr>
      <w:r>
        <w:rPr/>
        <w:t>The MFC compares the flow reading to the setpoint, and positions the valve to maintain, or achieve, the setpoint rate. The controller functions as a model based, pressure insensitive flow controller.</w:t>
      </w:r>
    </w:p>
    <w:p>
      <w:pPr>
        <w:pStyle w:val="BodyText"/>
        <w:spacing w:before="11"/>
        <w:rPr>
          <w:sz w:val="20"/>
        </w:rPr>
      </w:pPr>
    </w:p>
    <w:p>
      <w:pPr>
        <w:pStyle w:val="Heading4"/>
        <w:ind w:left="219"/>
        <w:rPr>
          <w:rFonts w:ascii="Arial"/>
        </w:rPr>
      </w:pPr>
      <w:r>
        <w:rPr>
          <w:rFonts w:ascii="Arial"/>
        </w:rPr>
        <w:t>Example</w:t>
      </w:r>
    </w:p>
    <w:p>
      <w:pPr>
        <w:pStyle w:val="BodyText"/>
        <w:spacing w:before="119"/>
        <w:ind w:left="220" w:right="1038"/>
      </w:pPr>
      <w:r>
        <w:rPr/>
        <w:t>Assume that your MFC is positioned upstream of the process chamber. The MFC is positioned </w:t>
      </w:r>
      <w:r>
        <w:rPr>
          <w:i/>
        </w:rPr>
        <w:t>before </w:t>
      </w:r>
      <w:r>
        <w:rPr/>
        <w:t>the chamber so it will regulate the flow rate of the gas entering the process chamber.</w:t>
      </w:r>
    </w:p>
    <w:p>
      <w:pPr>
        <w:pStyle w:val="BodyText"/>
        <w:spacing w:before="120"/>
        <w:ind w:left="220" w:right="1021"/>
        <w:jc w:val="both"/>
      </w:pPr>
      <w:r>
        <w:rPr/>
        <w:t>When the actual flow rate reading is </w:t>
      </w:r>
      <w:r>
        <w:rPr>
          <w:i/>
        </w:rPr>
        <w:t>less than </w:t>
      </w:r>
      <w:r>
        <w:rPr/>
        <w:t>the setpoint value, the MFC opens the valve to increase the amount of gas entering the system. As the valve opens, assuming adequate differential pressure across the flow controller, gas enters the process chamber, so the flow rate rises to meet the setpoint value.</w:t>
      </w:r>
    </w:p>
    <w:p>
      <w:pPr>
        <w:pStyle w:val="BodyText"/>
        <w:spacing w:before="120"/>
        <w:ind w:left="220" w:right="863"/>
      </w:pPr>
      <w:r>
        <w:rPr/>
        <w:drawing>
          <wp:anchor distT="0" distB="0" distL="0" distR="0" allowOverlap="1" layoutInCell="1" locked="0" behindDoc="0" simplePos="0" relativeHeight="3064">
            <wp:simplePos x="0" y="0"/>
            <wp:positionH relativeFrom="page">
              <wp:posOffset>685558</wp:posOffset>
            </wp:positionH>
            <wp:positionV relativeFrom="paragraph">
              <wp:posOffset>773277</wp:posOffset>
            </wp:positionV>
            <wp:extent cx="203695" cy="335530"/>
            <wp:effectExtent l="0" t="0" r="0" b="0"/>
            <wp:wrapNone/>
            <wp:docPr id="161" name="image72.png" descr=""/>
            <wp:cNvGraphicFramePr>
              <a:graphicFrameLocks noChangeAspect="1"/>
            </wp:cNvGraphicFramePr>
            <a:graphic>
              <a:graphicData uri="http://schemas.openxmlformats.org/drawingml/2006/picture">
                <pic:pic>
                  <pic:nvPicPr>
                    <pic:cNvPr id="162" name="image72.png"/>
                    <pic:cNvPicPr/>
                  </pic:nvPicPr>
                  <pic:blipFill>
                    <a:blip r:embed="rId116" cstate="print"/>
                    <a:stretch>
                      <a:fillRect/>
                    </a:stretch>
                  </pic:blipFill>
                  <pic:spPr>
                    <a:xfrm>
                      <a:off x="0" y="0"/>
                      <a:ext cx="203695" cy="335530"/>
                    </a:xfrm>
                    <a:prstGeom prst="rect">
                      <a:avLst/>
                    </a:prstGeom>
                  </pic:spPr>
                </pic:pic>
              </a:graphicData>
            </a:graphic>
          </wp:anchor>
        </w:drawing>
      </w:r>
      <w:r>
        <w:rPr/>
        <w:t>When the actual flow rate reading is </w:t>
      </w:r>
      <w:r>
        <w:rPr>
          <w:i/>
        </w:rPr>
        <w:t>more than </w:t>
      </w:r>
      <w:r>
        <w:rPr/>
        <w:t>the setpoint value, the MFC closes the valve to decrease the amount of gas entering the system. As the valve closes, there is a reduced flow of gas entering the process chamber, so the flow rate decreases to meet the setpoint value.</w:t>
      </w:r>
    </w:p>
    <w:p>
      <w:pPr>
        <w:pStyle w:val="BodyText"/>
        <w:spacing w:before="6"/>
        <w:rPr>
          <w:sz w:val="17"/>
        </w:rPr>
      </w:pPr>
      <w:r>
        <w:rPr/>
        <w:pict>
          <v:line style="position:absolute;mso-position-horizontal-relative:page;mso-position-vertical-relative:paragraph;z-index:2992;mso-wrap-distance-left:0;mso-wrap-distance-right:0" from="112.5pt,12.464668pt" to="540pt,12.464668pt" stroked="true" strokeweight=".72pt" strokecolor="#000000">
            <v:stroke dashstyle="solid"/>
            <w10:wrap type="topAndBottom"/>
          </v:line>
        </w:pict>
      </w:r>
    </w:p>
    <w:p>
      <w:pPr>
        <w:pStyle w:val="BodyText"/>
        <w:spacing w:before="47" w:after="82"/>
        <w:ind w:left="1389" w:right="852" w:hanging="720"/>
        <w:jc w:val="both"/>
      </w:pPr>
      <w:r>
        <w:rPr>
          <w:rFonts w:ascii="Arial"/>
          <w:b/>
          <w:position w:val="2"/>
          <w:sz w:val="20"/>
        </w:rPr>
        <w:t>Note  </w:t>
      </w:r>
      <w:r>
        <w:rPr/>
        <w:t>The MFC must have sufficient differential pressure from inlet to outlet to achieve the setpoint. If the device does not reach setpoint for lack of differential pressure, either increasing the inlet pressure or decreasing the outlet pressure may be necessary.</w:t>
      </w:r>
    </w:p>
    <w:p>
      <w:pPr>
        <w:pStyle w:val="BodyText"/>
        <w:spacing w:line="20" w:lineRule="exact"/>
        <w:ind w:left="1382"/>
        <w:rPr>
          <w:sz w:val="2"/>
        </w:rPr>
      </w:pPr>
      <w:r>
        <w:rPr>
          <w:sz w:val="2"/>
        </w:rPr>
        <w:pict>
          <v:group style="width:427.5pt;height:.75pt;mso-position-horizontal-relative:char;mso-position-vertical-relative:line" coordorigin="0,0" coordsize="8550,15">
            <v:line style="position:absolute" from="0,7" to="8550,7" stroked="true" strokeweight=".72pt" strokecolor="#000000">
              <v:stroke dashstyle="solid"/>
            </v:line>
          </v:group>
        </w:pict>
      </w:r>
      <w:r>
        <w:rPr>
          <w:sz w:val="2"/>
        </w:rPr>
      </w:r>
    </w:p>
    <w:p>
      <w:pPr>
        <w:pStyle w:val="BodyText"/>
        <w:tabs>
          <w:tab w:pos="1389" w:val="left" w:leader="none"/>
        </w:tabs>
        <w:spacing w:before="71"/>
        <w:ind w:left="1389" w:right="693" w:hanging="720"/>
      </w:pPr>
      <w:r>
        <w:rPr/>
        <w:pict>
          <v:line style="position:absolute;mso-position-horizontal-relative:page;mso-position-vertical-relative:paragraph;z-index:3040;mso-wrap-distance-left:0;mso-wrap-distance-right:0" from="111.779999pt,33.489979pt" to="539.999999pt,33.489979pt" stroked="true" strokeweight=".72pt" strokecolor="#000000">
            <v:stroke dashstyle="solid"/>
            <w10:wrap type="topAndBottom"/>
          </v:line>
        </w:pict>
      </w:r>
      <w:r>
        <w:rPr/>
        <w:drawing>
          <wp:anchor distT="0" distB="0" distL="0" distR="0" allowOverlap="1" layoutInCell="1" locked="0" behindDoc="0" simplePos="0" relativeHeight="3088">
            <wp:simplePos x="0" y="0"/>
            <wp:positionH relativeFrom="page">
              <wp:posOffset>685558</wp:posOffset>
            </wp:positionH>
            <wp:positionV relativeFrom="paragraph">
              <wp:posOffset>50168</wp:posOffset>
            </wp:positionV>
            <wp:extent cx="203695" cy="330446"/>
            <wp:effectExtent l="0" t="0" r="0" b="0"/>
            <wp:wrapNone/>
            <wp:docPr id="163" name="image73.png" descr=""/>
            <wp:cNvGraphicFramePr>
              <a:graphicFrameLocks noChangeAspect="1"/>
            </wp:cNvGraphicFramePr>
            <a:graphic>
              <a:graphicData uri="http://schemas.openxmlformats.org/drawingml/2006/picture">
                <pic:pic>
                  <pic:nvPicPr>
                    <pic:cNvPr id="164" name="image73.png"/>
                    <pic:cNvPicPr/>
                  </pic:nvPicPr>
                  <pic:blipFill>
                    <a:blip r:embed="rId117" cstate="print"/>
                    <a:stretch>
                      <a:fillRect/>
                    </a:stretch>
                  </pic:blipFill>
                  <pic:spPr>
                    <a:xfrm>
                      <a:off x="0" y="0"/>
                      <a:ext cx="203695" cy="330446"/>
                    </a:xfrm>
                    <a:prstGeom prst="rect">
                      <a:avLst/>
                    </a:prstGeom>
                  </pic:spPr>
                </pic:pic>
              </a:graphicData>
            </a:graphic>
          </wp:anchor>
        </w:drawing>
      </w:r>
      <w:r>
        <w:rPr>
          <w:rFonts w:ascii="Arial"/>
          <w:b/>
          <w:position w:val="2"/>
          <w:sz w:val="20"/>
        </w:rPr>
        <w:t>Note</w:t>
        <w:tab/>
      </w:r>
      <w:r>
        <w:rPr/>
        <w:t>For optimal control performance, the user should specify the inlet pressure provided to the MFC through the Ethernet user</w:t>
      </w:r>
      <w:r>
        <w:rPr>
          <w:spacing w:val="-1"/>
        </w:rPr>
        <w:t> </w:t>
      </w:r>
      <w:r>
        <w:rPr/>
        <w:t>interface.</w:t>
      </w:r>
    </w:p>
    <w:p>
      <w:pPr>
        <w:pStyle w:val="BodyText"/>
        <w:rPr>
          <w:sz w:val="24"/>
        </w:rPr>
      </w:pPr>
    </w:p>
    <w:p>
      <w:pPr>
        <w:pStyle w:val="Heading2"/>
        <w:spacing w:before="185"/>
        <w:ind w:left="220"/>
        <w:rPr>
          <w:u w:val="none"/>
        </w:rPr>
      </w:pPr>
      <w:bookmarkStart w:name="_TOC_250034" w:id="33"/>
      <w:bookmarkEnd w:id="33"/>
      <w:r>
        <w:rPr>
          <w:u w:val="thick"/>
        </w:rPr>
        <w:t>Operation of the MFC with Gases other than Nitrogen</w:t>
      </w:r>
    </w:p>
    <w:p>
      <w:pPr>
        <w:pStyle w:val="BodyText"/>
        <w:rPr>
          <w:rFonts w:ascii="Arial"/>
          <w:b/>
          <w:sz w:val="13"/>
        </w:rPr>
      </w:pPr>
    </w:p>
    <w:p>
      <w:pPr>
        <w:pStyle w:val="BodyText"/>
        <w:spacing w:before="90"/>
        <w:ind w:left="219" w:right="615"/>
      </w:pPr>
      <w:r>
        <w:rPr/>
        <w:t>The G-Series MFCs are unique in MKS flow control technology in that it they have pre-stored gas parameters that allow the user to easily configure the device for gases other than Nitrogen simply using a computer with a standard web-browser without the need for special software. The current MKS library of gases and functions is in excess of 90 in number and includes most gases in common usage. Consult MKS Applications Engineering for a list of the currently stored gases.</w:t>
      </w:r>
    </w:p>
    <w:p>
      <w:pPr>
        <w:spacing w:after="0"/>
        <w:sectPr>
          <w:pgSz w:w="12240" w:h="15840"/>
          <w:pgMar w:header="725" w:footer="745" w:top="1100" w:bottom="940" w:left="860" w:right="820"/>
        </w:sectPr>
      </w:pPr>
    </w:p>
    <w:p>
      <w:pPr>
        <w:pStyle w:val="BodyText"/>
        <w:rPr>
          <w:sz w:val="20"/>
        </w:rPr>
      </w:pPr>
    </w:p>
    <w:p>
      <w:pPr>
        <w:pStyle w:val="BodyText"/>
        <w:spacing w:before="6"/>
        <w:rPr>
          <w:sz w:val="20"/>
        </w:rPr>
      </w:pPr>
    </w:p>
    <w:p>
      <w:pPr>
        <w:pStyle w:val="BodyText"/>
        <w:ind w:left="580" w:right="441"/>
      </w:pPr>
      <w:r>
        <w:rPr/>
        <w:t>When a gas other than the calibration gas is selected by the user, the MFC automatically pulls up the correct gas correction factor (GCF) to determine the flow of that gas with respect to the original N</w:t>
      </w:r>
      <w:r>
        <w:rPr>
          <w:vertAlign w:val="subscript"/>
        </w:rPr>
        <w:t>2</w:t>
      </w:r>
      <w:r>
        <w:rPr>
          <w:vertAlign w:val="baseline"/>
        </w:rPr>
        <w:t> calibration. For light gases such as helium and hydrogen, additional parameters are utilized to correct for the inherent nonlinear response between Nitrogen and these gases.</w:t>
      </w:r>
    </w:p>
    <w:p>
      <w:pPr>
        <w:spacing w:after="0"/>
        <w:sectPr>
          <w:headerReference w:type="default" r:id="rId118"/>
          <w:headerReference w:type="even" r:id="rId119"/>
          <w:pgSz w:w="12240" w:h="15840"/>
          <w:pgMar w:header="725" w:footer="745" w:top="1100" w:bottom="940" w:left="860" w:right="820"/>
        </w:sectPr>
      </w:pPr>
    </w:p>
    <w:p>
      <w:pPr>
        <w:pStyle w:val="BodyText"/>
        <w:rPr>
          <w:sz w:val="20"/>
        </w:rPr>
      </w:pPr>
    </w:p>
    <w:p>
      <w:pPr>
        <w:pStyle w:val="Heading1"/>
        <w:ind w:left="2022"/>
      </w:pPr>
      <w:bookmarkStart w:name="_TOC_250033" w:id="34"/>
      <w:bookmarkEnd w:id="34"/>
      <w:r>
        <w:rPr/>
        <w:t>Chapter Three: Installation and Configuration</w:t>
      </w:r>
    </w:p>
    <w:p>
      <w:pPr>
        <w:pStyle w:val="BodyText"/>
        <w:spacing w:before="3"/>
        <w:rPr>
          <w:rFonts w:ascii="Arial"/>
          <w:b/>
          <w:sz w:val="23"/>
        </w:rPr>
      </w:pPr>
    </w:p>
    <w:p>
      <w:pPr>
        <w:pStyle w:val="Heading2"/>
        <w:spacing w:before="92"/>
        <w:ind w:left="220"/>
        <w:rPr>
          <w:u w:val="none"/>
        </w:rPr>
      </w:pPr>
      <w:bookmarkStart w:name="_TOC_250032" w:id="35"/>
      <w:bookmarkEnd w:id="35"/>
      <w:r>
        <w:rPr>
          <w:u w:val="thick"/>
        </w:rPr>
        <w:t>Unpacking</w:t>
      </w:r>
    </w:p>
    <w:p>
      <w:pPr>
        <w:pStyle w:val="BodyText"/>
        <w:rPr>
          <w:rFonts w:ascii="Arial"/>
          <w:b/>
          <w:sz w:val="13"/>
        </w:rPr>
      </w:pPr>
    </w:p>
    <w:p>
      <w:pPr>
        <w:pStyle w:val="BodyText"/>
        <w:spacing w:before="90"/>
        <w:ind w:left="220" w:right="658"/>
        <w:jc w:val="both"/>
      </w:pPr>
      <w:r>
        <w:rPr/>
        <w:drawing>
          <wp:anchor distT="0" distB="0" distL="0" distR="0" allowOverlap="1" layoutInCell="1" locked="0" behindDoc="0" simplePos="0" relativeHeight="3208">
            <wp:simplePos x="0" y="0"/>
            <wp:positionH relativeFrom="page">
              <wp:posOffset>685558</wp:posOffset>
            </wp:positionH>
            <wp:positionV relativeFrom="paragraph">
              <wp:posOffset>754252</wp:posOffset>
            </wp:positionV>
            <wp:extent cx="203695" cy="335530"/>
            <wp:effectExtent l="0" t="0" r="0" b="0"/>
            <wp:wrapNone/>
            <wp:docPr id="165" name="image74.png" descr=""/>
            <wp:cNvGraphicFramePr>
              <a:graphicFrameLocks noChangeAspect="1"/>
            </wp:cNvGraphicFramePr>
            <a:graphic>
              <a:graphicData uri="http://schemas.openxmlformats.org/drawingml/2006/picture">
                <pic:pic>
                  <pic:nvPicPr>
                    <pic:cNvPr id="166" name="image74.png"/>
                    <pic:cNvPicPr/>
                  </pic:nvPicPr>
                  <pic:blipFill>
                    <a:blip r:embed="rId120" cstate="print"/>
                    <a:stretch>
                      <a:fillRect/>
                    </a:stretch>
                  </pic:blipFill>
                  <pic:spPr>
                    <a:xfrm>
                      <a:off x="0" y="0"/>
                      <a:ext cx="203695" cy="335530"/>
                    </a:xfrm>
                    <a:prstGeom prst="rect">
                      <a:avLst/>
                    </a:prstGeom>
                  </pic:spPr>
                </pic:pic>
              </a:graphicData>
            </a:graphic>
          </wp:anchor>
        </w:drawing>
      </w:r>
      <w:r>
        <w:rPr/>
        <w:t>MKS has carefully packed your device so that it will reach you in perfect operating order. Upon receiving the unit, however, you should check for defects, cracks, broken connectors, etc., to be certain that damage has not occurred during shipment.</w:t>
      </w:r>
    </w:p>
    <w:p>
      <w:pPr>
        <w:pStyle w:val="BodyText"/>
        <w:spacing w:before="7"/>
        <w:rPr>
          <w:sz w:val="17"/>
        </w:rPr>
      </w:pPr>
      <w:r>
        <w:rPr/>
        <w:pict>
          <v:line style="position:absolute;mso-position-horizontal-relative:page;mso-position-vertical-relative:paragraph;z-index:3112;mso-wrap-distance-left:0;mso-wrap-distance-right:0" from="112.5pt,12.488496pt" to="540pt,12.488496pt" stroked="true" strokeweight=".72pt" strokecolor="#000000">
            <v:stroke dashstyle="solid"/>
            <w10:wrap type="topAndBottom"/>
          </v:line>
        </w:pict>
      </w:r>
    </w:p>
    <w:p>
      <w:pPr>
        <w:pStyle w:val="BodyText"/>
        <w:tabs>
          <w:tab w:pos="1389" w:val="left" w:leader="none"/>
        </w:tabs>
        <w:spacing w:before="47" w:after="81"/>
        <w:ind w:left="1389" w:right="741" w:hanging="720"/>
      </w:pPr>
      <w:r>
        <w:rPr>
          <w:rFonts w:ascii="Arial"/>
          <w:b/>
          <w:position w:val="2"/>
          <w:sz w:val="20"/>
        </w:rPr>
        <w:t>Note</w:t>
        <w:tab/>
      </w:r>
      <w:r>
        <w:rPr/>
        <w:t>Do </w:t>
      </w:r>
      <w:r>
        <w:rPr>
          <w:i/>
        </w:rPr>
        <w:t>not </w:t>
      </w:r>
      <w:r>
        <w:rPr/>
        <w:t>discard any packing materials until you have completed your inspection and are sure the unit arrived</w:t>
      </w:r>
      <w:r>
        <w:rPr>
          <w:spacing w:val="-1"/>
        </w:rPr>
        <w:t> </w:t>
      </w:r>
      <w:r>
        <w:rPr/>
        <w:t>safely.</w:t>
      </w:r>
    </w:p>
    <w:p>
      <w:pPr>
        <w:pStyle w:val="BodyText"/>
        <w:spacing w:line="20" w:lineRule="exact"/>
        <w:ind w:left="1367"/>
        <w:rPr>
          <w:sz w:val="2"/>
        </w:rPr>
      </w:pPr>
      <w:r>
        <w:rPr>
          <w:sz w:val="2"/>
        </w:rPr>
        <w:pict>
          <v:group style="width:428.25pt;height:.75pt;mso-position-horizontal-relative:char;mso-position-vertical-relative:line" coordorigin="0,0" coordsize="8565,15">
            <v:line style="position:absolute" from="0,7" to="8564,7" stroked="true" strokeweight=".72pt" strokecolor="#000000">
              <v:stroke dashstyle="solid"/>
            </v:line>
          </v:group>
        </w:pict>
      </w:r>
      <w:r>
        <w:rPr>
          <w:sz w:val="2"/>
        </w:rPr>
      </w:r>
    </w:p>
    <w:p>
      <w:pPr>
        <w:pStyle w:val="BodyText"/>
        <w:spacing w:before="2"/>
        <w:rPr>
          <w:sz w:val="20"/>
        </w:rPr>
      </w:pPr>
    </w:p>
    <w:p>
      <w:pPr>
        <w:pStyle w:val="BodyText"/>
        <w:ind w:left="220" w:right="868"/>
      </w:pPr>
      <w:r>
        <w:rPr/>
        <w:t>If you find any damage, notify your carrier and MKS immediately. If it is necessary to return the unit to MKS, obtain an RMA Number (Return Material Authorization Number) from the MKS Calibration and Service Center before shipping. Please refer to the inside of the back cover of this manual for a list of MKS Calibration and Service Centers.</w:t>
      </w:r>
    </w:p>
    <w:p>
      <w:pPr>
        <w:pStyle w:val="BodyText"/>
        <w:rPr>
          <w:sz w:val="21"/>
        </w:rPr>
      </w:pPr>
    </w:p>
    <w:p>
      <w:pPr>
        <w:pStyle w:val="Heading4"/>
        <w:rPr>
          <w:rFonts w:ascii="Arial"/>
        </w:rPr>
      </w:pPr>
      <w:r>
        <w:rPr>
          <w:rFonts w:ascii="Arial"/>
        </w:rPr>
        <w:t>Opening the Package</w:t>
      </w:r>
    </w:p>
    <w:p>
      <w:pPr>
        <w:pStyle w:val="BodyText"/>
        <w:spacing w:before="119"/>
        <w:ind w:left="220" w:right="704"/>
      </w:pPr>
      <w:r>
        <w:rPr/>
        <w:t>Each device is assembled, leak tested with helium, and calibrated with Nitrogen in a cleanroom environment. The instrument is double-packaged in this environment to ensure maintenance of its particle free condition during shipment. It is very important to remove the packaging according to good clean room practices. To maintain at least a minimal level of clean room standards, follow the instructions below:</w:t>
      </w:r>
    </w:p>
    <w:p>
      <w:pPr>
        <w:pStyle w:val="ListParagraph"/>
        <w:numPr>
          <w:ilvl w:val="0"/>
          <w:numId w:val="4"/>
        </w:numPr>
        <w:tabs>
          <w:tab w:pos="580" w:val="left" w:leader="none"/>
        </w:tabs>
        <w:spacing w:line="240" w:lineRule="auto" w:before="119" w:after="0"/>
        <w:ind w:left="579" w:right="882" w:hanging="359"/>
        <w:jc w:val="left"/>
        <w:rPr>
          <w:sz w:val="22"/>
        </w:rPr>
      </w:pPr>
      <w:r>
        <w:rPr>
          <w:sz w:val="22"/>
        </w:rPr>
        <w:t>Remove all cardboard and packaging materials. Set aside before entering the garmenting room. Do not discard until the device has been inspected for damage and determined to be in working</w:t>
      </w:r>
      <w:r>
        <w:rPr>
          <w:spacing w:val="-16"/>
          <w:sz w:val="22"/>
        </w:rPr>
        <w:t> </w:t>
      </w:r>
      <w:r>
        <w:rPr>
          <w:sz w:val="22"/>
        </w:rPr>
        <w:t>order.</w:t>
      </w:r>
    </w:p>
    <w:p>
      <w:pPr>
        <w:pStyle w:val="ListParagraph"/>
        <w:numPr>
          <w:ilvl w:val="0"/>
          <w:numId w:val="4"/>
        </w:numPr>
        <w:tabs>
          <w:tab w:pos="580" w:val="left" w:leader="none"/>
        </w:tabs>
        <w:spacing w:line="240" w:lineRule="auto" w:before="121" w:after="0"/>
        <w:ind w:left="579" w:right="879" w:hanging="360"/>
        <w:jc w:val="left"/>
        <w:rPr>
          <w:sz w:val="22"/>
        </w:rPr>
      </w:pPr>
      <w:r>
        <w:rPr>
          <w:sz w:val="22"/>
        </w:rPr>
        <w:t>Remove the outer plastic shipping container in an ante room (garmenting room) or transfer box. Do not allow this container to enter the clean</w:t>
      </w:r>
      <w:r>
        <w:rPr>
          <w:spacing w:val="-1"/>
          <w:sz w:val="22"/>
        </w:rPr>
        <w:t> </w:t>
      </w:r>
      <w:r>
        <w:rPr>
          <w:sz w:val="22"/>
        </w:rPr>
        <w:t>room.</w:t>
      </w:r>
    </w:p>
    <w:p>
      <w:pPr>
        <w:pStyle w:val="ListParagraph"/>
        <w:numPr>
          <w:ilvl w:val="0"/>
          <w:numId w:val="4"/>
        </w:numPr>
        <w:tabs>
          <w:tab w:pos="580" w:val="left" w:leader="none"/>
        </w:tabs>
        <w:spacing w:line="240" w:lineRule="auto" w:before="120" w:after="0"/>
        <w:ind w:left="579" w:right="0" w:hanging="360"/>
        <w:jc w:val="left"/>
        <w:rPr>
          <w:sz w:val="22"/>
        </w:rPr>
      </w:pPr>
      <w:r>
        <w:rPr>
          <w:sz w:val="22"/>
        </w:rPr>
        <w:t>Remove the inner bag in the clean</w:t>
      </w:r>
      <w:r>
        <w:rPr>
          <w:spacing w:val="-2"/>
          <w:sz w:val="22"/>
        </w:rPr>
        <w:t> </w:t>
      </w:r>
      <w:r>
        <w:rPr>
          <w:sz w:val="22"/>
        </w:rPr>
        <w:t>room.</w:t>
      </w:r>
    </w:p>
    <w:p>
      <w:pPr>
        <w:pStyle w:val="ListParagraph"/>
        <w:numPr>
          <w:ilvl w:val="0"/>
          <w:numId w:val="4"/>
        </w:numPr>
        <w:tabs>
          <w:tab w:pos="580" w:val="left" w:leader="none"/>
        </w:tabs>
        <w:spacing w:line="240" w:lineRule="auto" w:before="119" w:after="0"/>
        <w:ind w:left="579" w:right="0" w:hanging="360"/>
        <w:jc w:val="left"/>
        <w:rPr>
          <w:sz w:val="22"/>
        </w:rPr>
      </w:pPr>
      <w:r>
        <w:rPr>
          <w:sz w:val="22"/>
        </w:rPr>
        <w:t>Inspect for any</w:t>
      </w:r>
      <w:r>
        <w:rPr>
          <w:spacing w:val="-1"/>
          <w:sz w:val="22"/>
        </w:rPr>
        <w:t> </w:t>
      </w:r>
      <w:r>
        <w:rPr>
          <w:sz w:val="22"/>
        </w:rPr>
        <w:t>damage.</w:t>
      </w:r>
    </w:p>
    <w:p>
      <w:pPr>
        <w:pStyle w:val="ListParagraph"/>
        <w:numPr>
          <w:ilvl w:val="0"/>
          <w:numId w:val="4"/>
        </w:numPr>
        <w:tabs>
          <w:tab w:pos="580" w:val="left" w:leader="none"/>
        </w:tabs>
        <w:spacing w:line="240" w:lineRule="auto" w:before="121" w:after="0"/>
        <w:ind w:left="579" w:right="0" w:hanging="360"/>
        <w:jc w:val="left"/>
        <w:rPr>
          <w:sz w:val="22"/>
        </w:rPr>
      </w:pPr>
      <w:r>
        <w:rPr/>
        <w:drawing>
          <wp:anchor distT="0" distB="0" distL="0" distR="0" allowOverlap="1" layoutInCell="1" locked="0" behindDoc="0" simplePos="0" relativeHeight="3232">
            <wp:simplePos x="0" y="0"/>
            <wp:positionH relativeFrom="page">
              <wp:posOffset>685565</wp:posOffset>
            </wp:positionH>
            <wp:positionV relativeFrom="paragraph">
              <wp:posOffset>417730</wp:posOffset>
            </wp:positionV>
            <wp:extent cx="193782" cy="310122"/>
            <wp:effectExtent l="0" t="0" r="0" b="0"/>
            <wp:wrapNone/>
            <wp:docPr id="167" name="image75.png" descr=""/>
            <wp:cNvGraphicFramePr>
              <a:graphicFrameLocks noChangeAspect="1"/>
            </wp:cNvGraphicFramePr>
            <a:graphic>
              <a:graphicData uri="http://schemas.openxmlformats.org/drawingml/2006/picture">
                <pic:pic>
                  <pic:nvPicPr>
                    <pic:cNvPr id="168" name="image75.png"/>
                    <pic:cNvPicPr/>
                  </pic:nvPicPr>
                  <pic:blipFill>
                    <a:blip r:embed="rId121" cstate="print"/>
                    <a:stretch>
                      <a:fillRect/>
                    </a:stretch>
                  </pic:blipFill>
                  <pic:spPr>
                    <a:xfrm>
                      <a:off x="0" y="0"/>
                      <a:ext cx="193782" cy="310122"/>
                    </a:xfrm>
                    <a:prstGeom prst="rect">
                      <a:avLst/>
                    </a:prstGeom>
                  </pic:spPr>
                </pic:pic>
              </a:graphicData>
            </a:graphic>
          </wp:anchor>
        </w:drawing>
      </w:r>
      <w:r>
        <w:rPr>
          <w:sz w:val="22"/>
        </w:rPr>
        <w:t>Pass the original calibration sheet to the appropriate personnel at your</w:t>
      </w:r>
      <w:r>
        <w:rPr>
          <w:spacing w:val="-6"/>
          <w:sz w:val="22"/>
        </w:rPr>
        <w:t> </w:t>
      </w:r>
      <w:r>
        <w:rPr>
          <w:sz w:val="22"/>
        </w:rPr>
        <w:t>company.</w:t>
      </w:r>
    </w:p>
    <w:p>
      <w:pPr>
        <w:pStyle w:val="BodyText"/>
        <w:spacing w:before="4"/>
        <w:rPr>
          <w:sz w:val="12"/>
        </w:rPr>
      </w:pPr>
      <w:r>
        <w:rPr/>
        <w:pict>
          <v:line style="position:absolute;mso-position-horizontal-relative:page;mso-position-vertical-relative:paragraph;z-index:3160;mso-wrap-distance-left:0;mso-wrap-distance-right:0" from="130.5pt,9.494189pt" to="540pt,9.494189pt" stroked="true" strokeweight=".72pt" strokecolor="#000000">
            <v:stroke dashstyle="solid"/>
            <w10:wrap type="topAndBottom"/>
          </v:line>
        </w:pict>
      </w:r>
    </w:p>
    <w:p>
      <w:pPr>
        <w:tabs>
          <w:tab w:pos="1750" w:val="left" w:leader="none"/>
        </w:tabs>
        <w:spacing w:before="50" w:after="81"/>
        <w:ind w:left="1750" w:right="961" w:hanging="991"/>
        <w:jc w:val="left"/>
        <w:rPr>
          <w:rFonts w:ascii="Arial"/>
          <w:b/>
          <w:sz w:val="20"/>
        </w:rPr>
      </w:pPr>
      <w:r>
        <w:rPr>
          <w:rFonts w:ascii="Arial"/>
          <w:b/>
          <w:sz w:val="20"/>
        </w:rPr>
        <w:t>Caution</w:t>
        <w:tab/>
        <w:t>Only qualified individuals should perform the installation and adjustments of the MFC. Individuals must comply with all necessary ESD handling precautions while installing and adjusting the instrument. Proper handling is essential when working with all highly sensitive precision electronic</w:t>
      </w:r>
      <w:r>
        <w:rPr>
          <w:rFonts w:ascii="Arial"/>
          <w:b/>
          <w:spacing w:val="-7"/>
          <w:sz w:val="20"/>
        </w:rPr>
        <w:t> </w:t>
      </w:r>
      <w:r>
        <w:rPr>
          <w:rFonts w:ascii="Arial"/>
          <w:b/>
          <w:sz w:val="20"/>
        </w:rPr>
        <w:t>instruments.</w:t>
      </w:r>
    </w:p>
    <w:p>
      <w:pPr>
        <w:pStyle w:val="BodyText"/>
        <w:spacing w:line="20" w:lineRule="exact"/>
        <w:ind w:left="1727"/>
        <w:rPr>
          <w:rFonts w:ascii="Arial"/>
          <w:sz w:val="2"/>
        </w:rPr>
      </w:pPr>
      <w:r>
        <w:rPr>
          <w:rFonts w:ascii="Arial"/>
          <w:sz w:val="2"/>
        </w:rPr>
        <w:pict>
          <v:group style="width:410.25pt;height:.75pt;mso-position-horizontal-relative:char;mso-position-vertical-relative:line" coordorigin="0,0" coordsize="8205,15">
            <v:line style="position:absolute" from="0,7" to="8204,7" stroked="true" strokeweight=".72pt" strokecolor="#000000">
              <v:stroke dashstyle="solid"/>
            </v:line>
          </v:group>
        </w:pict>
      </w:r>
      <w:r>
        <w:rPr>
          <w:rFonts w:ascii="Arial"/>
          <w:sz w:val="2"/>
        </w:rPr>
      </w:r>
    </w:p>
    <w:p>
      <w:pPr>
        <w:pStyle w:val="BodyText"/>
        <w:spacing w:before="8"/>
        <w:rPr>
          <w:rFonts w:ascii="Arial"/>
          <w:b/>
        </w:rPr>
      </w:pPr>
    </w:p>
    <w:p>
      <w:pPr>
        <w:pStyle w:val="Heading4"/>
        <w:spacing w:before="93"/>
        <w:rPr>
          <w:rFonts w:ascii="Arial"/>
        </w:rPr>
      </w:pPr>
      <w:r>
        <w:rPr>
          <w:rFonts w:ascii="Arial"/>
        </w:rPr>
        <w:t>Unpacking Checklist</w:t>
      </w:r>
    </w:p>
    <w:p>
      <w:pPr>
        <w:pStyle w:val="BodyText"/>
        <w:spacing w:before="118"/>
        <w:ind w:left="220"/>
      </w:pPr>
      <w:r>
        <w:rPr/>
        <w:t>Standard Equipment:</w:t>
      </w:r>
    </w:p>
    <w:p>
      <w:pPr>
        <w:pStyle w:val="ListParagraph"/>
        <w:numPr>
          <w:ilvl w:val="1"/>
          <w:numId w:val="4"/>
        </w:numPr>
        <w:tabs>
          <w:tab w:pos="939" w:val="left" w:leader="none"/>
          <w:tab w:pos="940" w:val="left" w:leader="none"/>
        </w:tabs>
        <w:spacing w:line="240" w:lineRule="auto" w:before="120" w:after="0"/>
        <w:ind w:left="939" w:right="0" w:hanging="360"/>
        <w:jc w:val="left"/>
        <w:rPr>
          <w:sz w:val="22"/>
        </w:rPr>
      </w:pPr>
      <w:r>
        <w:rPr>
          <w:sz w:val="22"/>
        </w:rPr>
        <w:t>MFC</w:t>
      </w:r>
    </w:p>
    <w:p>
      <w:pPr>
        <w:pStyle w:val="ListParagraph"/>
        <w:numPr>
          <w:ilvl w:val="1"/>
          <w:numId w:val="4"/>
        </w:numPr>
        <w:tabs>
          <w:tab w:pos="939" w:val="left" w:leader="none"/>
          <w:tab w:pos="940" w:val="left" w:leader="none"/>
        </w:tabs>
        <w:spacing w:line="240" w:lineRule="auto" w:before="120" w:after="0"/>
        <w:ind w:left="939" w:right="0" w:hanging="360"/>
        <w:jc w:val="left"/>
        <w:rPr>
          <w:sz w:val="22"/>
        </w:rPr>
      </w:pPr>
      <w:r>
        <w:rPr>
          <w:sz w:val="22"/>
        </w:rPr>
        <w:t>Flow calibration</w:t>
      </w:r>
      <w:r>
        <w:rPr>
          <w:spacing w:val="-1"/>
          <w:sz w:val="22"/>
        </w:rPr>
        <w:t> </w:t>
      </w:r>
      <w:r>
        <w:rPr>
          <w:sz w:val="22"/>
        </w:rPr>
        <w:t>sheet</w:t>
      </w:r>
    </w:p>
    <w:p>
      <w:pPr>
        <w:spacing w:after="0" w:line="240" w:lineRule="auto"/>
        <w:jc w:val="left"/>
        <w:rPr>
          <w:sz w:val="22"/>
        </w:rPr>
        <w:sectPr>
          <w:pgSz w:w="12240" w:h="15840"/>
          <w:pgMar w:header="725" w:footer="745" w:top="1100" w:bottom="940" w:left="860" w:right="820"/>
        </w:sectPr>
      </w:pPr>
    </w:p>
    <w:p>
      <w:pPr>
        <w:pStyle w:val="BodyText"/>
        <w:rPr>
          <w:sz w:val="20"/>
        </w:rPr>
      </w:pPr>
    </w:p>
    <w:p>
      <w:pPr>
        <w:pStyle w:val="BodyText"/>
        <w:spacing w:before="7"/>
        <w:rPr>
          <w:sz w:val="20"/>
        </w:rPr>
      </w:pPr>
    </w:p>
    <w:p>
      <w:pPr>
        <w:pStyle w:val="Heading2"/>
        <w:rPr>
          <w:u w:val="none"/>
        </w:rPr>
      </w:pPr>
      <w:bookmarkStart w:name="_TOC_250031" w:id="36"/>
      <w:bookmarkEnd w:id="36"/>
      <w:r>
        <w:rPr>
          <w:u w:val="thick"/>
        </w:rPr>
        <w:t>Product Location and Requirements</w:t>
      </w:r>
    </w:p>
    <w:p>
      <w:pPr>
        <w:pStyle w:val="BodyText"/>
        <w:spacing w:before="11"/>
        <w:rPr>
          <w:rFonts w:ascii="Arial"/>
          <w:b/>
          <w:sz w:val="12"/>
        </w:rPr>
      </w:pPr>
    </w:p>
    <w:p>
      <w:pPr>
        <w:pStyle w:val="BodyText"/>
        <w:spacing w:before="90"/>
        <w:ind w:left="580"/>
      </w:pPr>
      <w:r>
        <w:rPr/>
        <w:t>Ventilation requirements include sufficient air circulation</w:t>
      </w:r>
    </w:p>
    <w:p>
      <w:pPr>
        <w:pStyle w:val="BodyText"/>
        <w:spacing w:before="121"/>
        <w:ind w:left="580"/>
      </w:pPr>
      <w:r>
        <w:rPr/>
        <w:t>Ambient operating temperature range: 10° to 50° C (50° to 122° F)</w:t>
      </w:r>
    </w:p>
    <w:p>
      <w:pPr>
        <w:pStyle w:val="BodyText"/>
        <w:spacing w:before="120"/>
        <w:ind w:left="940" w:hanging="361"/>
      </w:pPr>
      <w:r>
        <w:rPr/>
        <w:pict>
          <v:line style="position:absolute;mso-position-horizontal-relative:page;mso-position-vertical-relative:paragraph;z-index:3256;mso-wrap-distance-left:0;mso-wrap-distance-right:0" from="130.5pt,37.797516pt" to="558pt,37.797516pt" stroked="true" strokeweight=".72pt" strokecolor="#000000">
            <v:stroke dashstyle="solid"/>
            <w10:wrap type="topAndBottom"/>
          </v:line>
        </w:pict>
      </w:r>
      <w:r>
        <w:rPr/>
        <w:drawing>
          <wp:anchor distT="0" distB="0" distL="0" distR="0" allowOverlap="1" layoutInCell="1" locked="0" behindDoc="0" simplePos="0" relativeHeight="3352">
            <wp:simplePos x="0" y="0"/>
            <wp:positionH relativeFrom="page">
              <wp:posOffset>914158</wp:posOffset>
            </wp:positionH>
            <wp:positionV relativeFrom="paragraph">
              <wp:posOffset>539733</wp:posOffset>
            </wp:positionV>
            <wp:extent cx="203695" cy="330685"/>
            <wp:effectExtent l="0" t="0" r="0" b="0"/>
            <wp:wrapNone/>
            <wp:docPr id="169" name="image76.png" descr=""/>
            <wp:cNvGraphicFramePr>
              <a:graphicFrameLocks noChangeAspect="1"/>
            </wp:cNvGraphicFramePr>
            <a:graphic>
              <a:graphicData uri="http://schemas.openxmlformats.org/drawingml/2006/picture">
                <pic:pic>
                  <pic:nvPicPr>
                    <pic:cNvPr id="170" name="image76.png"/>
                    <pic:cNvPicPr/>
                  </pic:nvPicPr>
                  <pic:blipFill>
                    <a:blip r:embed="rId124" cstate="print"/>
                    <a:stretch>
                      <a:fillRect/>
                    </a:stretch>
                  </pic:blipFill>
                  <pic:spPr>
                    <a:xfrm>
                      <a:off x="0" y="0"/>
                      <a:ext cx="203695" cy="330685"/>
                    </a:xfrm>
                    <a:prstGeom prst="rect">
                      <a:avLst/>
                    </a:prstGeom>
                  </pic:spPr>
                </pic:pic>
              </a:graphicData>
            </a:graphic>
          </wp:anchor>
        </w:drawing>
      </w:r>
      <w:r>
        <w:rPr/>
        <w:t>Power requirement (Devicenet): 11-25 VDC [320 mA maximum current @ 11 VDC; 146 mA @ 24 VDC nominal)]</w:t>
      </w:r>
    </w:p>
    <w:p>
      <w:pPr>
        <w:pStyle w:val="BodyText"/>
        <w:tabs>
          <w:tab w:pos="1749" w:val="left" w:leader="none"/>
        </w:tabs>
        <w:spacing w:before="46" w:after="82"/>
        <w:ind w:left="1750" w:right="901" w:hanging="720"/>
      </w:pPr>
      <w:r>
        <w:rPr>
          <w:rFonts w:ascii="Arial"/>
          <w:b/>
          <w:position w:val="2"/>
          <w:sz w:val="20"/>
        </w:rPr>
        <w:t>Note</w:t>
        <w:tab/>
      </w:r>
      <w:r>
        <w:rPr/>
        <w:t>Voltage and current requirements are specific to the device I/O type. See Appendix A for voltage and current requirements by device I/O type.</w:t>
      </w:r>
    </w:p>
    <w:p>
      <w:pPr>
        <w:pStyle w:val="BodyText"/>
        <w:spacing w:line="20" w:lineRule="exact"/>
        <w:ind w:left="1727"/>
        <w:rPr>
          <w:sz w:val="2"/>
        </w:rPr>
      </w:pPr>
      <w:r>
        <w:rPr>
          <w:sz w:val="2"/>
        </w:rPr>
        <w:pict>
          <v:group style="width:428.25pt;height:.75pt;mso-position-horizontal-relative:char;mso-position-vertical-relative:line" coordorigin="0,0" coordsize="8565,15">
            <v:line style="position:absolute" from="0,7" to="8564,7" stroked="true" strokeweight=".72pt" strokecolor="#000000">
              <v:stroke dashstyle="solid"/>
            </v:line>
          </v:group>
        </w:pict>
      </w:r>
      <w:r>
        <w:rPr>
          <w:sz w:val="2"/>
        </w:rPr>
      </w:r>
    </w:p>
    <w:p>
      <w:pPr>
        <w:pStyle w:val="BodyText"/>
        <w:spacing w:before="112"/>
        <w:ind w:left="580"/>
      </w:pPr>
      <w:r>
        <w:rPr/>
        <w:t>Storage temperature range: -20° to 65° C (-4° and 149° F)</w:t>
      </w:r>
    </w:p>
    <w:p>
      <w:pPr>
        <w:pStyle w:val="BodyText"/>
        <w:spacing w:before="119"/>
        <w:ind w:left="939" w:right="355" w:hanging="360"/>
      </w:pPr>
      <w:r>
        <w:rPr/>
        <w:t>Mount the MFC in an upright position if possible for easy viewing of the display (G-SERIES only), although any mounting orientation is satisfactory.</w:t>
      </w:r>
    </w:p>
    <w:p>
      <w:pPr>
        <w:pStyle w:val="BodyText"/>
        <w:spacing w:before="121"/>
        <w:ind w:left="940" w:right="619" w:hanging="361"/>
      </w:pPr>
      <w:r>
        <w:rPr/>
        <w:pict>
          <v:line style="position:absolute;mso-position-horizontal-relative:page;mso-position-vertical-relative:paragraph;z-index:3304;mso-wrap-distance-left:0;mso-wrap-distance-right:0" from="162pt,37.853458pt" to="558pt,37.853458pt" stroked="true" strokeweight=".72pt" strokecolor="#000000">
            <v:stroke dashstyle="solid"/>
            <w10:wrap type="topAndBottom"/>
          </v:line>
        </w:pict>
      </w:r>
      <w:r>
        <w:rPr/>
        <w:drawing>
          <wp:anchor distT="0" distB="0" distL="0" distR="0" allowOverlap="1" layoutInCell="1" locked="0" behindDoc="0" simplePos="0" relativeHeight="3376">
            <wp:simplePos x="0" y="0"/>
            <wp:positionH relativeFrom="page">
              <wp:posOffset>919239</wp:posOffset>
            </wp:positionH>
            <wp:positionV relativeFrom="paragraph">
              <wp:posOffset>539690</wp:posOffset>
            </wp:positionV>
            <wp:extent cx="376408" cy="417540"/>
            <wp:effectExtent l="0" t="0" r="0" b="0"/>
            <wp:wrapNone/>
            <wp:docPr id="171" name="image77.png" descr=""/>
            <wp:cNvGraphicFramePr>
              <a:graphicFrameLocks noChangeAspect="1"/>
            </wp:cNvGraphicFramePr>
            <a:graphic>
              <a:graphicData uri="http://schemas.openxmlformats.org/drawingml/2006/picture">
                <pic:pic>
                  <pic:nvPicPr>
                    <pic:cNvPr id="172" name="image77.png"/>
                    <pic:cNvPicPr/>
                  </pic:nvPicPr>
                  <pic:blipFill>
                    <a:blip r:embed="rId125" cstate="print"/>
                    <a:stretch>
                      <a:fillRect/>
                    </a:stretch>
                  </pic:blipFill>
                  <pic:spPr>
                    <a:xfrm>
                      <a:off x="0" y="0"/>
                      <a:ext cx="376408" cy="417540"/>
                    </a:xfrm>
                    <a:prstGeom prst="rect">
                      <a:avLst/>
                    </a:prstGeom>
                  </pic:spPr>
                </pic:pic>
              </a:graphicData>
            </a:graphic>
          </wp:anchor>
        </w:drawing>
      </w:r>
      <w:r>
        <w:rPr/>
        <w:t>Install a separate positive shutoff valve if your system cannot tolerate any leakage through the MFC. The internal flow control valve is not a positive shutoff valve so some leakage across the valve may occur.</w:t>
      </w:r>
    </w:p>
    <w:p>
      <w:pPr>
        <w:tabs>
          <w:tab w:pos="2379" w:val="left" w:leader="none"/>
        </w:tabs>
        <w:spacing w:before="49" w:after="81"/>
        <w:ind w:left="2379" w:right="465" w:hanging="1080"/>
        <w:jc w:val="left"/>
        <w:rPr>
          <w:rFonts w:ascii="Arial"/>
          <w:b/>
          <w:sz w:val="20"/>
        </w:rPr>
      </w:pPr>
      <w:r>
        <w:rPr>
          <w:rFonts w:ascii="Arial"/>
          <w:b/>
          <w:sz w:val="20"/>
        </w:rPr>
        <w:t>Warning</w:t>
        <w:tab/>
        <w:t>Your corporate policy on handling toxic or hazardous gases supersedes the instructions in this manual. Comply with your corporate policy. MKS assumes no liability for the safe handling of such</w:t>
      </w:r>
      <w:r>
        <w:rPr>
          <w:rFonts w:ascii="Arial"/>
          <w:b/>
          <w:spacing w:val="-10"/>
          <w:sz w:val="20"/>
        </w:rPr>
        <w:t> </w:t>
      </w:r>
      <w:r>
        <w:rPr>
          <w:rFonts w:ascii="Arial"/>
          <w:b/>
          <w:sz w:val="20"/>
        </w:rPr>
        <w:t>materials.</w:t>
      </w:r>
    </w:p>
    <w:p>
      <w:pPr>
        <w:pStyle w:val="BodyText"/>
        <w:spacing w:line="20" w:lineRule="exact"/>
        <w:ind w:left="2357"/>
        <w:rPr>
          <w:rFonts w:ascii="Arial"/>
          <w:sz w:val="2"/>
        </w:rPr>
      </w:pPr>
      <w:r>
        <w:rPr>
          <w:rFonts w:ascii="Arial"/>
          <w:sz w:val="2"/>
        </w:rPr>
        <w:pict>
          <v:group style="width:396.75pt;height:.75pt;mso-position-horizontal-relative:char;mso-position-vertical-relative:line" coordorigin="0,0" coordsize="7935,15">
            <v:line style="position:absolute" from="0,7" to="7934,7" stroked="true" strokeweight=".72pt" strokecolor="#000000">
              <v:stroke dashstyle="solid"/>
            </v:line>
          </v:group>
        </w:pict>
      </w:r>
      <w:r>
        <w:rPr>
          <w:rFonts w:ascii="Arial"/>
          <w:sz w:val="2"/>
        </w:rPr>
      </w:r>
    </w:p>
    <w:p>
      <w:pPr>
        <w:pStyle w:val="BodyText"/>
        <w:spacing w:before="4"/>
        <w:rPr>
          <w:rFonts w:ascii="Arial"/>
          <w:b/>
          <w:sz w:val="12"/>
        </w:rPr>
      </w:pPr>
    </w:p>
    <w:p>
      <w:pPr>
        <w:pStyle w:val="BodyText"/>
        <w:spacing w:before="90"/>
        <w:ind w:left="939" w:right="351" w:hanging="360"/>
      </w:pPr>
      <w:r>
        <w:rPr/>
        <w:t>Install the MFC in a “flowing” system where gas is continually added and evacuated. Do </w:t>
      </w:r>
      <w:r>
        <w:rPr>
          <w:b/>
          <w:i/>
        </w:rPr>
        <w:t>not </w:t>
      </w:r>
      <w:r>
        <w:rPr/>
        <w:t>use the controller in a “dead-ended” system (a system which cannot remove excess mass). The MFC cannot vent excess mass to the atmosphere.</w:t>
      </w:r>
    </w:p>
    <w:p>
      <w:pPr>
        <w:pStyle w:val="BodyText"/>
        <w:spacing w:line="355" w:lineRule="auto" w:before="120"/>
        <w:ind w:left="579" w:right="1172"/>
      </w:pPr>
      <w:r>
        <w:rPr/>
        <w:t>Warm up time: 30 minutes minimum (1 hour suggested to equilibrate with ambient environment) Use high purity gas filters in line upstream of the device.</w:t>
      </w:r>
    </w:p>
    <w:p>
      <w:pPr>
        <w:pStyle w:val="BodyText"/>
        <w:spacing w:line="251" w:lineRule="exact"/>
        <w:ind w:left="579"/>
      </w:pPr>
      <w:r>
        <w:rPr/>
        <w:t>Observe the pressure limits for the flow device.</w:t>
      </w:r>
    </w:p>
    <w:p>
      <w:pPr>
        <w:pStyle w:val="BodyText"/>
        <w:spacing w:before="120"/>
        <w:ind w:left="939"/>
      </w:pPr>
      <w:r>
        <w:rPr/>
        <w:t>Controller:</w:t>
      </w:r>
    </w:p>
    <w:p>
      <w:pPr>
        <w:pStyle w:val="BodyText"/>
        <w:spacing w:before="120"/>
        <w:ind w:left="1299" w:right="522"/>
      </w:pPr>
      <w:r>
        <w:rPr/>
        <w:t>Maximum gas inlet pressure is 150 psig with a properly configured valve (consult factory for cases where inlet pressure is expected to exceed 40 psig).</w:t>
      </w:r>
    </w:p>
    <w:p>
      <w:pPr>
        <w:pStyle w:val="BodyText"/>
        <w:spacing w:before="120"/>
        <w:ind w:left="1299"/>
      </w:pPr>
      <w:r>
        <w:rPr/>
        <w:t>Operationing differential pressure with atmosphere for standard valve configurations at the outlet is:</w:t>
      </w:r>
    </w:p>
    <w:p>
      <w:pPr>
        <w:pStyle w:val="ListParagraph"/>
        <w:numPr>
          <w:ilvl w:val="2"/>
          <w:numId w:val="4"/>
        </w:numPr>
        <w:tabs>
          <w:tab w:pos="1659" w:val="left" w:leader="none"/>
          <w:tab w:pos="1660" w:val="left" w:leader="none"/>
        </w:tabs>
        <w:spacing w:line="240" w:lineRule="auto" w:before="120" w:after="0"/>
        <w:ind w:left="1659" w:right="0" w:hanging="360"/>
        <w:jc w:val="left"/>
        <w:rPr>
          <w:sz w:val="22"/>
        </w:rPr>
      </w:pPr>
      <w:r>
        <w:rPr>
          <w:sz w:val="22"/>
        </w:rPr>
        <w:t>10 to 5000 sccm, 10 to 40</w:t>
      </w:r>
      <w:r>
        <w:rPr>
          <w:spacing w:val="-4"/>
          <w:sz w:val="22"/>
        </w:rPr>
        <w:t> </w:t>
      </w:r>
      <w:r>
        <w:rPr>
          <w:sz w:val="22"/>
        </w:rPr>
        <w:t>psid</w:t>
      </w:r>
    </w:p>
    <w:p>
      <w:pPr>
        <w:pStyle w:val="ListParagraph"/>
        <w:numPr>
          <w:ilvl w:val="2"/>
          <w:numId w:val="4"/>
        </w:numPr>
        <w:tabs>
          <w:tab w:pos="1659" w:val="left" w:leader="none"/>
          <w:tab w:pos="1660" w:val="left" w:leader="none"/>
        </w:tabs>
        <w:spacing w:line="240" w:lineRule="auto" w:before="119" w:after="0"/>
        <w:ind w:left="1659" w:right="0" w:hanging="360"/>
        <w:jc w:val="left"/>
        <w:rPr>
          <w:sz w:val="22"/>
        </w:rPr>
      </w:pPr>
      <w:r>
        <w:rPr>
          <w:sz w:val="22"/>
        </w:rPr>
        <w:t>10000 to 20000 sccm 15 to 40</w:t>
      </w:r>
      <w:r>
        <w:rPr>
          <w:spacing w:val="-17"/>
          <w:sz w:val="22"/>
        </w:rPr>
        <w:t> </w:t>
      </w:r>
      <w:r>
        <w:rPr>
          <w:sz w:val="22"/>
        </w:rPr>
        <w:t>psid</w:t>
      </w:r>
    </w:p>
    <w:p>
      <w:pPr>
        <w:pStyle w:val="ListParagraph"/>
        <w:numPr>
          <w:ilvl w:val="2"/>
          <w:numId w:val="4"/>
        </w:numPr>
        <w:tabs>
          <w:tab w:pos="1659" w:val="left" w:leader="none"/>
          <w:tab w:pos="1660" w:val="left" w:leader="none"/>
        </w:tabs>
        <w:spacing w:line="240" w:lineRule="auto" w:before="119" w:after="0"/>
        <w:ind w:left="1659" w:right="0" w:hanging="360"/>
        <w:jc w:val="left"/>
        <w:rPr>
          <w:sz w:val="22"/>
        </w:rPr>
      </w:pPr>
      <w:r>
        <w:rPr>
          <w:sz w:val="22"/>
        </w:rPr>
        <w:t>30000 to 50000 sccm 25 to 40</w:t>
      </w:r>
      <w:r>
        <w:rPr>
          <w:spacing w:val="-17"/>
          <w:sz w:val="22"/>
        </w:rPr>
        <w:t> </w:t>
      </w:r>
      <w:r>
        <w:rPr>
          <w:sz w:val="22"/>
        </w:rPr>
        <w:t>psid</w:t>
      </w:r>
    </w:p>
    <w:p>
      <w:pPr>
        <w:pStyle w:val="BodyText"/>
        <w:spacing w:before="120"/>
        <w:ind w:left="1299"/>
      </w:pPr>
      <w:r>
        <w:rPr/>
        <w:t>Valve configurations for low pressure drop applications are available. Please consult MKS for these situations.</w:t>
      </w:r>
    </w:p>
    <w:p>
      <w:pPr>
        <w:spacing w:before="120"/>
        <w:ind w:left="1299" w:right="0" w:firstLine="0"/>
        <w:jc w:val="left"/>
        <w:rPr>
          <w:sz w:val="22"/>
        </w:rPr>
      </w:pPr>
      <w:r>
        <w:rPr>
          <w:sz w:val="22"/>
        </w:rPr>
        <w:t>For additional information, refer to Appendix A, </w:t>
      </w:r>
      <w:r>
        <w:rPr>
          <w:i/>
          <w:sz w:val="22"/>
        </w:rPr>
        <w:t>Product Specifications</w:t>
      </w:r>
      <w:r>
        <w:rPr>
          <w:sz w:val="22"/>
        </w:rPr>
        <w:t>, page 79</w:t>
      </w:r>
    </w:p>
    <w:p>
      <w:pPr>
        <w:pStyle w:val="BodyText"/>
        <w:rPr>
          <w:sz w:val="24"/>
        </w:rPr>
      </w:pPr>
    </w:p>
    <w:p>
      <w:pPr>
        <w:pStyle w:val="BodyText"/>
        <w:spacing w:before="9"/>
        <w:rPr>
          <w:sz w:val="18"/>
        </w:rPr>
      </w:pPr>
    </w:p>
    <w:p>
      <w:pPr>
        <w:pStyle w:val="Heading2"/>
        <w:spacing w:before="1"/>
        <w:rPr>
          <w:u w:val="none"/>
        </w:rPr>
      </w:pPr>
      <w:bookmarkStart w:name="_TOC_250030" w:id="37"/>
      <w:bookmarkEnd w:id="37"/>
      <w:r>
        <w:rPr>
          <w:u w:val="thick"/>
        </w:rPr>
        <w:t>Product Dimensions</w:t>
      </w:r>
    </w:p>
    <w:p>
      <w:pPr>
        <w:pStyle w:val="BodyText"/>
        <w:spacing w:line="355" w:lineRule="auto" w:before="119"/>
        <w:ind w:left="767" w:right="6277"/>
      </w:pPr>
      <w:r>
        <w:rPr/>
        <w:t>GE50A and GM50A – See Appendix C GV50A – See Appendix D</w:t>
      </w:r>
    </w:p>
    <w:p>
      <w:pPr>
        <w:spacing w:after="0" w:line="355" w:lineRule="auto"/>
        <w:sectPr>
          <w:headerReference w:type="default" r:id="rId122"/>
          <w:headerReference w:type="even" r:id="rId123"/>
          <w:pgSz w:w="12240" w:h="15840"/>
          <w:pgMar w:header="725" w:footer="745" w:top="1100" w:bottom="940" w:left="860" w:right="820"/>
        </w:sectPr>
      </w:pPr>
    </w:p>
    <w:p>
      <w:pPr>
        <w:pStyle w:val="BodyText"/>
        <w:rPr>
          <w:sz w:val="20"/>
        </w:rPr>
      </w:pPr>
    </w:p>
    <w:p>
      <w:pPr>
        <w:pStyle w:val="BodyText"/>
        <w:spacing w:before="8"/>
        <w:rPr>
          <w:sz w:val="20"/>
        </w:rPr>
      </w:pPr>
    </w:p>
    <w:p>
      <w:pPr>
        <w:pStyle w:val="Heading4"/>
        <w:rPr>
          <w:rFonts w:ascii="Arial"/>
        </w:rPr>
      </w:pPr>
      <w:r>
        <w:rPr>
          <w:rFonts w:ascii="Arial"/>
        </w:rPr>
        <w:t>Serial Label</w:t>
      </w:r>
    </w:p>
    <w:p>
      <w:pPr>
        <w:pStyle w:val="BodyText"/>
        <w:spacing w:before="118"/>
        <w:ind w:left="220" w:right="1010"/>
        <w:jc w:val="both"/>
      </w:pPr>
      <w:r>
        <w:rPr/>
        <w:drawing>
          <wp:anchor distT="0" distB="0" distL="0" distR="0" allowOverlap="1" layoutInCell="1" locked="0" behindDoc="0" simplePos="0" relativeHeight="3400">
            <wp:simplePos x="0" y="0"/>
            <wp:positionH relativeFrom="page">
              <wp:posOffset>2168651</wp:posOffset>
            </wp:positionH>
            <wp:positionV relativeFrom="paragraph">
              <wp:posOffset>630622</wp:posOffset>
            </wp:positionV>
            <wp:extent cx="3179407" cy="918781"/>
            <wp:effectExtent l="0" t="0" r="0" b="0"/>
            <wp:wrapTopAndBottom/>
            <wp:docPr id="173" name="image78.jpeg" descr=""/>
            <wp:cNvGraphicFramePr>
              <a:graphicFrameLocks noChangeAspect="1"/>
            </wp:cNvGraphicFramePr>
            <a:graphic>
              <a:graphicData uri="http://schemas.openxmlformats.org/drawingml/2006/picture">
                <pic:pic>
                  <pic:nvPicPr>
                    <pic:cNvPr id="174" name="image78.jpeg"/>
                    <pic:cNvPicPr/>
                  </pic:nvPicPr>
                  <pic:blipFill>
                    <a:blip r:embed="rId126" cstate="print"/>
                    <a:stretch>
                      <a:fillRect/>
                    </a:stretch>
                  </pic:blipFill>
                  <pic:spPr>
                    <a:xfrm>
                      <a:off x="0" y="0"/>
                      <a:ext cx="3179407" cy="918781"/>
                    </a:xfrm>
                    <a:prstGeom prst="rect">
                      <a:avLst/>
                    </a:prstGeom>
                  </pic:spPr>
                </pic:pic>
              </a:graphicData>
            </a:graphic>
          </wp:anchor>
        </w:drawing>
      </w:r>
      <w:r>
        <w:rPr/>
        <w:t>Each MFC has one serial number label. Each label shows the serial number, the model code, the full scale flow range, and the calibration gas. The label is located on the MFC’s body below the pinout label on the device’s enclosure.</w:t>
      </w:r>
    </w:p>
    <w:p>
      <w:pPr>
        <w:pStyle w:val="BodyText"/>
        <w:spacing w:before="6"/>
        <w:rPr>
          <w:sz w:val="21"/>
        </w:rPr>
      </w:pPr>
    </w:p>
    <w:p>
      <w:pPr>
        <w:spacing w:after="0"/>
        <w:rPr>
          <w:sz w:val="21"/>
        </w:rPr>
        <w:sectPr>
          <w:pgSz w:w="12240" w:h="15840"/>
          <w:pgMar w:header="725" w:footer="745" w:top="1100" w:bottom="940" w:left="860" w:right="820"/>
        </w:sectPr>
      </w:pPr>
    </w:p>
    <w:p>
      <w:pPr>
        <w:pStyle w:val="BodyText"/>
        <w:rPr>
          <w:sz w:val="26"/>
        </w:rPr>
      </w:pPr>
    </w:p>
    <w:p>
      <w:pPr>
        <w:pStyle w:val="BodyText"/>
        <w:rPr>
          <w:sz w:val="23"/>
        </w:rPr>
      </w:pPr>
    </w:p>
    <w:p>
      <w:pPr>
        <w:pStyle w:val="Heading2"/>
        <w:spacing w:before="1"/>
        <w:ind w:left="220"/>
        <w:rPr>
          <w:u w:val="none"/>
        </w:rPr>
      </w:pPr>
      <w:bookmarkStart w:name="_TOC_250029" w:id="38"/>
      <w:bookmarkEnd w:id="38"/>
      <w:r>
        <w:rPr>
          <w:u w:val="thick"/>
        </w:rPr>
        <w:t>Mounting Hardware</w:t>
      </w:r>
    </w:p>
    <w:p>
      <w:pPr>
        <w:spacing w:before="94"/>
        <w:ind w:left="695" w:right="0" w:firstLine="0"/>
        <w:jc w:val="left"/>
        <w:rPr>
          <w:rFonts w:ascii="Arial"/>
          <w:b/>
          <w:sz w:val="20"/>
        </w:rPr>
      </w:pPr>
      <w:r>
        <w:rPr/>
        <w:br w:type="column"/>
      </w:r>
      <w:r>
        <w:rPr>
          <w:rFonts w:ascii="Arial"/>
          <w:b/>
          <w:sz w:val="20"/>
        </w:rPr>
        <w:t>Figure 1: Serial Number Label (sample)</w:t>
      </w:r>
    </w:p>
    <w:p>
      <w:pPr>
        <w:spacing w:after="0"/>
        <w:jc w:val="left"/>
        <w:rPr>
          <w:rFonts w:ascii="Arial"/>
          <w:sz w:val="20"/>
        </w:rPr>
        <w:sectPr>
          <w:type w:val="continuous"/>
          <w:pgSz w:w="12240" w:h="15840"/>
          <w:pgMar w:top="1480" w:bottom="280" w:left="860" w:right="820"/>
          <w:cols w:num="2" w:equalWidth="0">
            <w:col w:w="2461" w:space="40"/>
            <w:col w:w="8059"/>
          </w:cols>
        </w:sectPr>
      </w:pPr>
    </w:p>
    <w:p>
      <w:pPr>
        <w:pStyle w:val="BodyText"/>
        <w:spacing w:before="10"/>
        <w:rPr>
          <w:rFonts w:ascii="Arial"/>
          <w:b/>
          <w:sz w:val="12"/>
        </w:rPr>
      </w:pPr>
    </w:p>
    <w:p>
      <w:pPr>
        <w:pStyle w:val="BodyText"/>
        <w:spacing w:before="91"/>
        <w:ind w:left="220" w:right="659"/>
      </w:pPr>
      <w:r>
        <w:rPr/>
        <w:t>GE50A and GM50A MFCs with in-line fittings (VCR) have four threaded mounting holes located on the bottom or base of the unit: two #8-32 and two M4. Depending on the hole pattern chosen, use #8-32 UNC-2B or M4 hardware to mount the instrument. The outline drawings in Appendix C show the location and dimensions of the mounting holes for standard axial fittings.</w:t>
      </w:r>
    </w:p>
    <w:p>
      <w:pPr>
        <w:pStyle w:val="BodyText"/>
        <w:spacing w:before="120"/>
        <w:ind w:left="219" w:right="703"/>
      </w:pPr>
      <w:r>
        <w:rPr/>
        <w:t>The GM50A MFC’s C-Seal and W-Seal downmount fittings are designed for device mounting using four M5-0.8 x 30 mm long, socket head cap screws. In addition, C-Seal units may be mounted using 10-32 UNF x 1.25” long socket head cap screws if your mounting substrate requires.</w:t>
      </w:r>
    </w:p>
    <w:p>
      <w:pPr>
        <w:pStyle w:val="BodyText"/>
        <w:spacing w:before="120"/>
        <w:ind w:left="219" w:right="710"/>
      </w:pPr>
      <w:r>
        <w:rPr/>
        <w:t>GV50A MFCs are mounted on a baseplate which is attached to the base of the MFC body and the base of the integral shut-off valve body. The four slots, one in each corner of the baseplate are to be used to mount and secure the MFC. The outline drawings in Appendix D show the location and dimensions of the mounting holes in the baseplate.</w:t>
      </w:r>
    </w:p>
    <w:p>
      <w:pPr>
        <w:pStyle w:val="BodyText"/>
        <w:rPr>
          <w:sz w:val="21"/>
        </w:rPr>
      </w:pPr>
    </w:p>
    <w:p>
      <w:pPr>
        <w:pStyle w:val="Heading4"/>
        <w:ind w:left="219"/>
        <w:rPr>
          <w:rFonts w:ascii="Arial" w:hAnsi="Arial"/>
        </w:rPr>
      </w:pPr>
      <w:r>
        <w:rPr>
          <w:rFonts w:ascii="Arial" w:hAnsi="Arial"/>
        </w:rPr>
        <w:t>Control Valve – Not a Shut-off Valve</w:t>
      </w:r>
    </w:p>
    <w:p>
      <w:pPr>
        <w:pStyle w:val="BodyText"/>
        <w:spacing w:before="119"/>
        <w:ind w:left="220" w:right="1186" w:hanging="1"/>
      </w:pPr>
      <w:r>
        <w:rPr/>
        <w:pict>
          <v:line style="position:absolute;mso-position-horizontal-relative:page;mso-position-vertical-relative:paragraph;z-index:3424;mso-wrap-distance-left:0;mso-wrap-distance-right:0" from="112.5pt,50.36367pt" to="540pt,50.36367pt" stroked="true" strokeweight=".72pt" strokecolor="#000000">
            <v:stroke dashstyle="solid"/>
            <w10:wrap type="topAndBottom"/>
          </v:line>
        </w:pict>
      </w:r>
      <w:r>
        <w:rPr/>
        <w:drawing>
          <wp:anchor distT="0" distB="0" distL="0" distR="0" allowOverlap="1" layoutInCell="1" locked="0" behindDoc="0" simplePos="0" relativeHeight="3544">
            <wp:simplePos x="0" y="0"/>
            <wp:positionH relativeFrom="page">
              <wp:posOffset>685558</wp:posOffset>
            </wp:positionH>
            <wp:positionV relativeFrom="paragraph">
              <wp:posOffset>696518</wp:posOffset>
            </wp:positionV>
            <wp:extent cx="203695" cy="335530"/>
            <wp:effectExtent l="0" t="0" r="0" b="0"/>
            <wp:wrapNone/>
            <wp:docPr id="175" name="image79.png" descr=""/>
            <wp:cNvGraphicFramePr>
              <a:graphicFrameLocks noChangeAspect="1"/>
            </wp:cNvGraphicFramePr>
            <a:graphic>
              <a:graphicData uri="http://schemas.openxmlformats.org/drawingml/2006/picture">
                <pic:pic>
                  <pic:nvPicPr>
                    <pic:cNvPr id="176" name="image79.png"/>
                    <pic:cNvPicPr/>
                  </pic:nvPicPr>
                  <pic:blipFill>
                    <a:blip r:embed="rId127" cstate="print"/>
                    <a:stretch>
                      <a:fillRect/>
                    </a:stretch>
                  </pic:blipFill>
                  <pic:spPr>
                    <a:xfrm>
                      <a:off x="0" y="0"/>
                      <a:ext cx="203695" cy="335530"/>
                    </a:xfrm>
                    <a:prstGeom prst="rect">
                      <a:avLst/>
                    </a:prstGeom>
                  </pic:spPr>
                </pic:pic>
              </a:graphicData>
            </a:graphic>
          </wp:anchor>
        </w:drawing>
      </w:r>
      <w:r>
        <w:rPr/>
        <w:t>The control valve is </w:t>
      </w:r>
      <w:r>
        <w:rPr>
          <w:i/>
        </w:rPr>
        <w:t>not </w:t>
      </w:r>
      <w:r>
        <w:rPr/>
        <w:t>a positive shutoff valve. Some leakage across the valve may occur. Refer to Appendix A, </w:t>
      </w:r>
      <w:r>
        <w:rPr>
          <w:i/>
        </w:rPr>
        <w:t>Product Specifications, </w:t>
      </w:r>
      <w:r>
        <w:rPr/>
        <w:t>page 79, for the leak integrity specifications. If necessary, install a separate positive shutoff valve in your system.</w:t>
      </w:r>
    </w:p>
    <w:p>
      <w:pPr>
        <w:pStyle w:val="BodyText"/>
        <w:tabs>
          <w:tab w:pos="1389" w:val="left" w:leader="none"/>
        </w:tabs>
        <w:spacing w:before="47" w:after="81"/>
        <w:ind w:left="1390" w:right="816" w:hanging="720"/>
      </w:pPr>
      <w:r>
        <w:rPr>
          <w:rFonts w:ascii="Arial"/>
          <w:b/>
          <w:position w:val="2"/>
          <w:sz w:val="20"/>
        </w:rPr>
        <w:t>Note</w:t>
        <w:tab/>
      </w:r>
      <w:r>
        <w:rPr/>
        <w:t>Connect the MFC to your system so that the gas flows in the direction of the flow arrow on the front of the</w:t>
      </w:r>
      <w:r>
        <w:rPr>
          <w:spacing w:val="-1"/>
        </w:rPr>
        <w:t> </w:t>
      </w:r>
      <w:r>
        <w:rPr/>
        <w:t>unit.</w:t>
      </w:r>
    </w:p>
    <w:p>
      <w:pPr>
        <w:pStyle w:val="BodyText"/>
        <w:spacing w:line="20" w:lineRule="exact"/>
        <w:ind w:left="1367"/>
        <w:rPr>
          <w:sz w:val="2"/>
        </w:rPr>
      </w:pPr>
      <w:r>
        <w:rPr>
          <w:sz w:val="2"/>
        </w:rPr>
        <w:pict>
          <v:group style="width:428.25pt;height:.75pt;mso-position-horizontal-relative:char;mso-position-vertical-relative:line" coordorigin="0,0" coordsize="8565,15">
            <v:line style="position:absolute" from="0,7" to="8564,7" stroked="true" strokeweight=".72pt" strokecolor="#000000">
              <v:stroke dashstyle="solid"/>
            </v:line>
          </v:group>
        </w:pict>
      </w:r>
      <w:r>
        <w:rPr>
          <w:sz w:val="2"/>
        </w:rPr>
      </w:r>
    </w:p>
    <w:p>
      <w:pPr>
        <w:pStyle w:val="BodyText"/>
        <w:rPr>
          <w:sz w:val="24"/>
        </w:rPr>
      </w:pPr>
    </w:p>
    <w:p>
      <w:pPr>
        <w:pStyle w:val="BodyText"/>
        <w:rPr>
          <w:sz w:val="24"/>
        </w:rPr>
      </w:pPr>
    </w:p>
    <w:p>
      <w:pPr>
        <w:pStyle w:val="Heading2"/>
        <w:spacing w:before="187"/>
        <w:ind w:left="220"/>
        <w:rPr>
          <w:u w:val="none"/>
        </w:rPr>
      </w:pPr>
      <w:bookmarkStart w:name="_TOC_250028" w:id="39"/>
      <w:bookmarkEnd w:id="39"/>
      <w:r>
        <w:rPr>
          <w:u w:val="thick"/>
        </w:rPr>
        <w:t>Installation Procedure</w:t>
      </w:r>
    </w:p>
    <w:p>
      <w:pPr>
        <w:pStyle w:val="BodyText"/>
        <w:spacing w:before="11"/>
        <w:rPr>
          <w:rFonts w:ascii="Arial"/>
          <w:b/>
          <w:sz w:val="12"/>
        </w:rPr>
      </w:pPr>
    </w:p>
    <w:p>
      <w:pPr>
        <w:pStyle w:val="Heading4"/>
        <w:spacing w:before="92"/>
        <w:rPr>
          <w:rFonts w:ascii="Arial"/>
        </w:rPr>
      </w:pPr>
      <w:r>
        <w:rPr/>
        <w:drawing>
          <wp:anchor distT="0" distB="0" distL="0" distR="0" allowOverlap="1" layoutInCell="1" locked="0" behindDoc="0" simplePos="0" relativeHeight="3568">
            <wp:simplePos x="0" y="0"/>
            <wp:positionH relativeFrom="page">
              <wp:posOffset>685558</wp:posOffset>
            </wp:positionH>
            <wp:positionV relativeFrom="paragraph">
              <wp:posOffset>502392</wp:posOffset>
            </wp:positionV>
            <wp:extent cx="203695" cy="335773"/>
            <wp:effectExtent l="0" t="0" r="0" b="0"/>
            <wp:wrapNone/>
            <wp:docPr id="177" name="image80.png" descr=""/>
            <wp:cNvGraphicFramePr>
              <a:graphicFrameLocks noChangeAspect="1"/>
            </wp:cNvGraphicFramePr>
            <a:graphic>
              <a:graphicData uri="http://schemas.openxmlformats.org/drawingml/2006/picture">
                <pic:pic>
                  <pic:nvPicPr>
                    <pic:cNvPr id="178" name="image80.png"/>
                    <pic:cNvPicPr/>
                  </pic:nvPicPr>
                  <pic:blipFill>
                    <a:blip r:embed="rId128" cstate="print"/>
                    <a:stretch>
                      <a:fillRect/>
                    </a:stretch>
                  </pic:blipFill>
                  <pic:spPr>
                    <a:xfrm>
                      <a:off x="0" y="0"/>
                      <a:ext cx="203695" cy="335773"/>
                    </a:xfrm>
                    <a:prstGeom prst="rect">
                      <a:avLst/>
                    </a:prstGeom>
                  </pic:spPr>
                </pic:pic>
              </a:graphicData>
            </a:graphic>
          </wp:anchor>
        </w:drawing>
      </w:r>
      <w:r>
        <w:rPr/>
        <w:drawing>
          <wp:anchor distT="0" distB="0" distL="0" distR="0" allowOverlap="1" layoutInCell="1" locked="0" behindDoc="0" simplePos="0" relativeHeight="3592">
            <wp:simplePos x="0" y="0"/>
            <wp:positionH relativeFrom="page">
              <wp:posOffset>685558</wp:posOffset>
            </wp:positionH>
            <wp:positionV relativeFrom="paragraph">
              <wp:posOffset>909053</wp:posOffset>
            </wp:positionV>
            <wp:extent cx="203695" cy="330685"/>
            <wp:effectExtent l="0" t="0" r="0" b="0"/>
            <wp:wrapNone/>
            <wp:docPr id="179" name="image81.png" descr=""/>
            <wp:cNvGraphicFramePr>
              <a:graphicFrameLocks noChangeAspect="1"/>
            </wp:cNvGraphicFramePr>
            <a:graphic>
              <a:graphicData uri="http://schemas.openxmlformats.org/drawingml/2006/picture">
                <pic:pic>
                  <pic:nvPicPr>
                    <pic:cNvPr id="180" name="image81.png"/>
                    <pic:cNvPicPr/>
                  </pic:nvPicPr>
                  <pic:blipFill>
                    <a:blip r:embed="rId129" cstate="print"/>
                    <a:stretch>
                      <a:fillRect/>
                    </a:stretch>
                  </pic:blipFill>
                  <pic:spPr>
                    <a:xfrm>
                      <a:off x="0" y="0"/>
                      <a:ext cx="203695" cy="330685"/>
                    </a:xfrm>
                    <a:prstGeom prst="rect">
                      <a:avLst/>
                    </a:prstGeom>
                  </pic:spPr>
                </pic:pic>
              </a:graphicData>
            </a:graphic>
          </wp:anchor>
        </w:drawing>
      </w:r>
      <w:r>
        <w:rPr>
          <w:rFonts w:ascii="Arial"/>
        </w:rPr>
        <w:t>Install the MFC</w:t>
      </w:r>
    </w:p>
    <w:p>
      <w:pPr>
        <w:pStyle w:val="BodyText"/>
        <w:rPr>
          <w:rFonts w:ascii="Arial"/>
          <w:b/>
          <w:sz w:val="27"/>
        </w:rPr>
      </w:pPr>
      <w:r>
        <w:rPr/>
        <w:pict>
          <v:line style="position:absolute;mso-position-horizontal-relative:page;mso-position-vertical-relative:paragraph;z-index:3472;mso-wrap-distance-left:0;mso-wrap-distance-right:0" from="112.5pt,17.915176pt" to="540pt,17.915176pt" stroked="true" strokeweight=".72pt" strokecolor="#000000">
            <v:stroke dashstyle="solid"/>
            <w10:wrap type="topAndBottom"/>
          </v:line>
        </w:pict>
      </w:r>
    </w:p>
    <w:p>
      <w:pPr>
        <w:pStyle w:val="BodyText"/>
        <w:tabs>
          <w:tab w:pos="1389" w:val="left" w:leader="none"/>
        </w:tabs>
        <w:spacing w:before="47"/>
        <w:ind w:left="670"/>
      </w:pPr>
      <w:r>
        <w:rPr>
          <w:rFonts w:ascii="Arial"/>
          <w:b/>
          <w:position w:val="2"/>
          <w:sz w:val="20"/>
        </w:rPr>
        <w:t>Note</w:t>
        <w:tab/>
      </w:r>
      <w:r>
        <w:rPr/>
        <w:t>DO NOT make any electrical connections to the MFC until directed to do</w:t>
      </w:r>
      <w:r>
        <w:rPr>
          <w:spacing w:val="-6"/>
        </w:rPr>
        <w:t> </w:t>
      </w:r>
      <w:r>
        <w:rPr/>
        <w:t>so.</w:t>
      </w:r>
    </w:p>
    <w:p>
      <w:pPr>
        <w:pStyle w:val="BodyText"/>
        <w:spacing w:before="8"/>
        <w:rPr>
          <w:sz w:val="21"/>
        </w:rPr>
      </w:pPr>
      <w:r>
        <w:rPr/>
        <w:pict>
          <v:line style="position:absolute;mso-position-horizontal-relative:page;mso-position-vertical-relative:paragraph;z-index:3496;mso-wrap-distance-left:0;mso-wrap-distance-right:0" from="112.5pt,14.840723pt" to="540pt,14.840723pt" stroked="true" strokeweight=".72pt" strokecolor="#000000">
            <v:stroke dashstyle="solid"/>
            <w10:wrap type="topAndBottom"/>
          </v:line>
        </w:pict>
      </w:r>
    </w:p>
    <w:p>
      <w:pPr>
        <w:pStyle w:val="BodyText"/>
        <w:tabs>
          <w:tab w:pos="1389" w:val="left" w:leader="none"/>
        </w:tabs>
        <w:spacing w:before="46"/>
        <w:ind w:left="670"/>
      </w:pPr>
      <w:r>
        <w:rPr>
          <w:rFonts w:ascii="Arial"/>
          <w:b/>
          <w:position w:val="2"/>
          <w:sz w:val="20"/>
        </w:rPr>
        <w:t>Note</w:t>
        <w:tab/>
      </w:r>
      <w:r>
        <w:rPr/>
        <w:t>Information on electrical connections (pinouts and settings) is found in the following</w:t>
      </w:r>
      <w:r>
        <w:rPr>
          <w:spacing w:val="-15"/>
        </w:rPr>
        <w:t> </w:t>
      </w:r>
      <w:r>
        <w:rPr/>
        <w:t>chapter.</w:t>
      </w:r>
    </w:p>
    <w:p>
      <w:pPr>
        <w:pStyle w:val="BodyText"/>
        <w:spacing w:before="8"/>
        <w:rPr>
          <w:sz w:val="21"/>
        </w:rPr>
      </w:pPr>
      <w:r>
        <w:rPr/>
        <w:pict>
          <v:line style="position:absolute;mso-position-horizontal-relative:page;mso-position-vertical-relative:paragraph;z-index:3520;mso-wrap-distance-left:0;mso-wrap-distance-right:0" from="111.779999pt,14.830723pt" to="539.999999pt,14.830723pt" stroked="true" strokeweight=".72pt" strokecolor="#000000">
            <v:stroke dashstyle="solid"/>
            <w10:wrap type="topAndBottom"/>
          </v:line>
        </w:pict>
      </w:r>
    </w:p>
    <w:p>
      <w:pPr>
        <w:spacing w:after="0"/>
        <w:rPr>
          <w:sz w:val="21"/>
        </w:rPr>
        <w:sectPr>
          <w:type w:val="continuous"/>
          <w:pgSz w:w="12240" w:h="15840"/>
          <w:pgMar w:top="1480" w:bottom="280" w:left="860" w:right="820"/>
        </w:sectPr>
      </w:pPr>
    </w:p>
    <w:p>
      <w:pPr>
        <w:pStyle w:val="BodyText"/>
        <w:rPr>
          <w:sz w:val="20"/>
        </w:rPr>
      </w:pPr>
    </w:p>
    <w:p>
      <w:pPr>
        <w:pStyle w:val="BodyText"/>
        <w:spacing w:before="6"/>
        <w:rPr>
          <w:sz w:val="20"/>
        </w:rPr>
      </w:pPr>
    </w:p>
    <w:p>
      <w:pPr>
        <w:pStyle w:val="ListParagraph"/>
        <w:numPr>
          <w:ilvl w:val="0"/>
          <w:numId w:val="5"/>
        </w:numPr>
        <w:tabs>
          <w:tab w:pos="801" w:val="left" w:leader="none"/>
        </w:tabs>
        <w:spacing w:line="240" w:lineRule="auto" w:before="0" w:after="0"/>
        <w:ind w:left="940" w:right="0" w:hanging="360"/>
        <w:jc w:val="left"/>
        <w:rPr>
          <w:sz w:val="22"/>
        </w:rPr>
      </w:pPr>
      <w:r>
        <w:rPr>
          <w:sz w:val="22"/>
        </w:rPr>
        <w:t>The MFC is prepared for cleanroom</w:t>
      </w:r>
      <w:r>
        <w:rPr>
          <w:spacing w:val="-3"/>
          <w:sz w:val="22"/>
        </w:rPr>
        <w:t> </w:t>
      </w:r>
      <w:r>
        <w:rPr>
          <w:sz w:val="22"/>
        </w:rPr>
        <w:t>installation.</w:t>
      </w:r>
    </w:p>
    <w:p>
      <w:pPr>
        <w:pStyle w:val="BodyText"/>
        <w:spacing w:before="1"/>
        <w:ind w:left="767"/>
      </w:pPr>
      <w:r>
        <w:rPr/>
        <w:t>Follow standard cleanroom practices to ensure a clean installation:</w:t>
      </w:r>
    </w:p>
    <w:p>
      <w:pPr>
        <w:pStyle w:val="ListParagraph"/>
        <w:numPr>
          <w:ilvl w:val="1"/>
          <w:numId w:val="5"/>
        </w:numPr>
        <w:tabs>
          <w:tab w:pos="1089" w:val="left" w:leader="none"/>
        </w:tabs>
        <w:spacing w:line="240" w:lineRule="auto" w:before="120" w:after="0"/>
        <w:ind w:left="1320" w:right="0" w:hanging="360"/>
        <w:jc w:val="left"/>
        <w:rPr>
          <w:sz w:val="22"/>
        </w:rPr>
      </w:pPr>
      <w:r>
        <w:rPr>
          <w:sz w:val="22"/>
        </w:rPr>
        <w:t>discard outer material outside of the</w:t>
      </w:r>
      <w:r>
        <w:rPr>
          <w:spacing w:val="-1"/>
          <w:sz w:val="22"/>
        </w:rPr>
        <w:t> </w:t>
      </w:r>
      <w:r>
        <w:rPr>
          <w:sz w:val="22"/>
        </w:rPr>
        <w:t>cleanroom</w:t>
      </w:r>
    </w:p>
    <w:p>
      <w:pPr>
        <w:pStyle w:val="ListParagraph"/>
        <w:numPr>
          <w:ilvl w:val="1"/>
          <w:numId w:val="5"/>
        </w:numPr>
        <w:tabs>
          <w:tab w:pos="1089" w:val="left" w:leader="none"/>
        </w:tabs>
        <w:spacing w:line="240" w:lineRule="auto" w:before="120" w:after="0"/>
        <w:ind w:left="1088" w:right="0" w:hanging="128"/>
        <w:jc w:val="left"/>
        <w:rPr>
          <w:sz w:val="22"/>
        </w:rPr>
      </w:pPr>
      <w:r>
        <w:rPr>
          <w:sz w:val="22"/>
        </w:rPr>
        <w:t>remove the outer packaging in the gray</w:t>
      </w:r>
      <w:r>
        <w:rPr>
          <w:spacing w:val="-1"/>
          <w:sz w:val="22"/>
        </w:rPr>
        <w:t> </w:t>
      </w:r>
      <w:r>
        <w:rPr>
          <w:sz w:val="22"/>
        </w:rPr>
        <w:t>area</w:t>
      </w:r>
    </w:p>
    <w:p>
      <w:pPr>
        <w:pStyle w:val="ListParagraph"/>
        <w:numPr>
          <w:ilvl w:val="1"/>
          <w:numId w:val="5"/>
        </w:numPr>
        <w:tabs>
          <w:tab w:pos="1320" w:val="left" w:leader="none"/>
          <w:tab w:pos="1321" w:val="left" w:leader="none"/>
        </w:tabs>
        <w:spacing w:line="240" w:lineRule="auto" w:before="121" w:after="0"/>
        <w:ind w:left="1320" w:right="654" w:hanging="360"/>
        <w:jc w:val="left"/>
        <w:rPr>
          <w:sz w:val="22"/>
        </w:rPr>
      </w:pPr>
      <w:r>
        <w:rPr>
          <w:sz w:val="22"/>
        </w:rPr>
        <w:t>carry the MFC into the clean area then remove the inner bag and any protective fitting covers just prior to</w:t>
      </w:r>
      <w:r>
        <w:rPr>
          <w:spacing w:val="-1"/>
          <w:sz w:val="22"/>
        </w:rPr>
        <w:t> </w:t>
      </w:r>
      <w:r>
        <w:rPr>
          <w:sz w:val="22"/>
        </w:rPr>
        <w:t>installation.</w:t>
      </w:r>
    </w:p>
    <w:p>
      <w:pPr>
        <w:pStyle w:val="ListParagraph"/>
        <w:numPr>
          <w:ilvl w:val="1"/>
          <w:numId w:val="5"/>
        </w:numPr>
        <w:tabs>
          <w:tab w:pos="1320" w:val="left" w:leader="none"/>
          <w:tab w:pos="1321" w:val="left" w:leader="none"/>
        </w:tabs>
        <w:spacing w:line="240" w:lineRule="auto" w:before="119" w:after="0"/>
        <w:ind w:left="1320" w:right="0" w:hanging="360"/>
        <w:jc w:val="left"/>
        <w:rPr>
          <w:sz w:val="22"/>
        </w:rPr>
      </w:pPr>
      <w:r>
        <w:rPr>
          <w:sz w:val="22"/>
        </w:rPr>
        <w:t>Do not discard calibration</w:t>
      </w:r>
      <w:r>
        <w:rPr>
          <w:spacing w:val="-2"/>
          <w:sz w:val="22"/>
        </w:rPr>
        <w:t> </w:t>
      </w:r>
      <w:r>
        <w:rPr>
          <w:sz w:val="22"/>
        </w:rPr>
        <w:t>sheet</w:t>
      </w:r>
    </w:p>
    <w:p>
      <w:pPr>
        <w:pStyle w:val="BodyText"/>
        <w:spacing w:before="120"/>
        <w:ind w:left="579" w:right="601"/>
      </w:pPr>
      <w:r>
        <w:rPr/>
        <w:drawing>
          <wp:anchor distT="0" distB="0" distL="0" distR="0" allowOverlap="1" layoutInCell="1" locked="0" behindDoc="0" simplePos="0" relativeHeight="3760">
            <wp:simplePos x="0" y="0"/>
            <wp:positionH relativeFrom="page">
              <wp:posOffset>919239</wp:posOffset>
            </wp:positionH>
            <wp:positionV relativeFrom="paragraph">
              <wp:posOffset>719416</wp:posOffset>
            </wp:positionV>
            <wp:extent cx="376408" cy="417303"/>
            <wp:effectExtent l="0" t="0" r="0" b="0"/>
            <wp:wrapNone/>
            <wp:docPr id="181" name="image82.png" descr=""/>
            <wp:cNvGraphicFramePr>
              <a:graphicFrameLocks noChangeAspect="1"/>
            </wp:cNvGraphicFramePr>
            <a:graphic>
              <a:graphicData uri="http://schemas.openxmlformats.org/drawingml/2006/picture">
                <pic:pic>
                  <pic:nvPicPr>
                    <pic:cNvPr id="182" name="image82.png"/>
                    <pic:cNvPicPr/>
                  </pic:nvPicPr>
                  <pic:blipFill>
                    <a:blip r:embed="rId132" cstate="print"/>
                    <a:stretch>
                      <a:fillRect/>
                    </a:stretch>
                  </pic:blipFill>
                  <pic:spPr>
                    <a:xfrm>
                      <a:off x="0" y="0"/>
                      <a:ext cx="376408" cy="417303"/>
                    </a:xfrm>
                    <a:prstGeom prst="rect">
                      <a:avLst/>
                    </a:prstGeom>
                  </pic:spPr>
                </pic:pic>
              </a:graphicData>
            </a:graphic>
          </wp:anchor>
        </w:drawing>
      </w:r>
      <w:r>
        <w:rPr/>
        <w:t>Prepare the system according to your facility’s gas handling procedures, including purging of the gas lines with appropriate purge gas, and notification to equipment personnel and haz/mat teams.</w:t>
      </w:r>
    </w:p>
    <w:p>
      <w:pPr>
        <w:pStyle w:val="BodyText"/>
        <w:rPr>
          <w:sz w:val="20"/>
        </w:rPr>
      </w:pPr>
    </w:p>
    <w:p>
      <w:pPr>
        <w:pStyle w:val="BodyText"/>
        <w:spacing w:before="6"/>
        <w:rPr>
          <w:sz w:val="11"/>
        </w:rPr>
      </w:pPr>
      <w:r>
        <w:rPr/>
        <w:pict>
          <v:line style="position:absolute;mso-position-horizontal-relative:page;mso-position-vertical-relative:paragraph;z-index:3616;mso-wrap-distance-left:0;mso-wrap-distance-right:0" from="171pt,8.992598pt" to="558pt,8.992598pt" stroked="true" strokeweight=".72pt" strokecolor="#000000">
            <v:stroke dashstyle="solid"/>
            <w10:wrap type="topAndBottom"/>
          </v:line>
        </w:pict>
      </w:r>
    </w:p>
    <w:p>
      <w:pPr>
        <w:spacing w:line="238" w:lineRule="exact" w:before="47"/>
        <w:ind w:left="1299" w:right="0" w:firstLine="0"/>
        <w:jc w:val="left"/>
        <w:rPr>
          <w:rFonts w:ascii="Arial"/>
          <w:b/>
          <w:sz w:val="20"/>
        </w:rPr>
      </w:pPr>
      <w:r>
        <w:rPr>
          <w:b/>
          <w:sz w:val="22"/>
        </w:rPr>
        <w:t>PERSONAL </w:t>
      </w:r>
      <w:r>
        <w:rPr>
          <w:rFonts w:ascii="Arial"/>
          <w:b/>
          <w:position w:val="2"/>
          <w:sz w:val="20"/>
        </w:rPr>
        <w:t>Gas systems can contain toxic, explosive, combustible, corrosive or other gases</w:t>
      </w:r>
    </w:p>
    <w:p>
      <w:pPr>
        <w:spacing w:after="0" w:line="238" w:lineRule="exact"/>
        <w:jc w:val="left"/>
        <w:rPr>
          <w:rFonts w:ascii="Arial"/>
          <w:sz w:val="20"/>
        </w:rPr>
        <w:sectPr>
          <w:headerReference w:type="default" r:id="rId130"/>
          <w:headerReference w:type="even" r:id="rId131"/>
          <w:pgSz w:w="12240" w:h="15840"/>
          <w:pgMar w:header="725" w:footer="745" w:top="1100" w:bottom="940" w:left="860" w:right="820"/>
        </w:sectPr>
      </w:pPr>
    </w:p>
    <w:p>
      <w:pPr>
        <w:pStyle w:val="Heading4"/>
        <w:spacing w:line="314" w:lineRule="auto" w:before="98"/>
        <w:ind w:left="1299" w:firstLine="55"/>
      </w:pPr>
      <w:r>
        <w:rPr/>
        <w:t>SAFETY </w:t>
      </w:r>
      <w:r>
        <w:rPr>
          <w:w w:val="95"/>
        </w:rPr>
        <w:t>HAZARDS!</w:t>
      </w:r>
    </w:p>
    <w:p>
      <w:pPr>
        <w:spacing w:line="240" w:lineRule="auto" w:before="0"/>
        <w:ind w:left="74" w:right="267" w:firstLine="0"/>
        <w:jc w:val="left"/>
        <w:rPr>
          <w:rFonts w:ascii="Arial"/>
          <w:b/>
          <w:sz w:val="20"/>
        </w:rPr>
      </w:pPr>
      <w:r>
        <w:rPr/>
        <w:br w:type="column"/>
      </w:r>
      <w:r>
        <w:rPr>
          <w:rFonts w:ascii="Arial"/>
          <w:b/>
          <w:sz w:val="20"/>
        </w:rPr>
        <w:t>which can present life- threatening hazards. ALWAYS use appropriate personal protection equipment. NEVER open a gas line unless the system has been properly purged of harmful gases. Certain gas system components may contain hazardous residuals if not properly prepared. Consult with your facility safety engineers prior to working on any gas delivery system and notify all personnel in adjacent areas to take appropriate personal safety precautions BEFORE working on the equipment.</w:t>
      </w:r>
    </w:p>
    <w:p>
      <w:pPr>
        <w:spacing w:after="0" w:line="240" w:lineRule="auto"/>
        <w:jc w:val="left"/>
        <w:rPr>
          <w:rFonts w:ascii="Arial"/>
          <w:sz w:val="20"/>
        </w:rPr>
        <w:sectPr>
          <w:type w:val="continuous"/>
          <w:pgSz w:w="12240" w:h="15840"/>
          <w:pgMar w:top="1480" w:bottom="280" w:left="860" w:right="820"/>
          <w:cols w:num="2" w:equalWidth="0">
            <w:col w:w="2446" w:space="40"/>
            <w:col w:w="8074"/>
          </w:cols>
        </w:sectPr>
      </w:pPr>
    </w:p>
    <w:p>
      <w:pPr>
        <w:pStyle w:val="BodyText"/>
        <w:spacing w:before="7"/>
        <w:rPr>
          <w:rFonts w:ascii="Arial"/>
          <w:b/>
          <w:sz w:val="6"/>
        </w:rPr>
      </w:pPr>
    </w:p>
    <w:p>
      <w:pPr>
        <w:pStyle w:val="BodyText"/>
        <w:spacing w:line="20" w:lineRule="exact"/>
        <w:ind w:left="2537"/>
        <w:rPr>
          <w:rFonts w:ascii="Arial"/>
          <w:sz w:val="2"/>
        </w:rPr>
      </w:pPr>
      <w:r>
        <w:rPr>
          <w:rFonts w:ascii="Arial"/>
          <w:sz w:val="2"/>
        </w:rPr>
        <w:pict>
          <v:group style="width:387.75pt;height:.75pt;mso-position-horizontal-relative:char;mso-position-vertical-relative:line" coordorigin="0,0" coordsize="7755,15">
            <v:line style="position:absolute" from="0,7" to="7754,7" stroked="true" strokeweight=".72pt" strokecolor="#000000">
              <v:stroke dashstyle="solid"/>
            </v:line>
          </v:group>
        </w:pict>
      </w:r>
      <w:r>
        <w:rPr>
          <w:rFonts w:ascii="Arial"/>
          <w:sz w:val="2"/>
        </w:rPr>
      </w:r>
    </w:p>
    <w:p>
      <w:pPr>
        <w:pStyle w:val="BodyText"/>
        <w:spacing w:before="3"/>
        <w:rPr>
          <w:rFonts w:ascii="Arial"/>
          <w:b/>
        </w:rPr>
      </w:pPr>
    </w:p>
    <w:p>
      <w:pPr>
        <w:pStyle w:val="ListParagraph"/>
        <w:numPr>
          <w:ilvl w:val="0"/>
          <w:numId w:val="5"/>
        </w:numPr>
        <w:tabs>
          <w:tab w:pos="941" w:val="left" w:leader="none"/>
        </w:tabs>
        <w:spacing w:line="240" w:lineRule="auto" w:before="90" w:after="0"/>
        <w:ind w:left="940" w:right="0" w:hanging="360"/>
        <w:jc w:val="left"/>
        <w:rPr>
          <w:sz w:val="22"/>
        </w:rPr>
      </w:pPr>
      <w:r>
        <w:rPr>
          <w:sz w:val="22"/>
        </w:rPr>
        <w:t>Prepare the connections</w:t>
      </w:r>
      <w:r>
        <w:rPr>
          <w:spacing w:val="-1"/>
          <w:sz w:val="22"/>
        </w:rPr>
        <w:t> </w:t>
      </w:r>
      <w:r>
        <w:rPr>
          <w:sz w:val="22"/>
        </w:rPr>
        <w:t>fittings:</w:t>
      </w:r>
    </w:p>
    <w:p>
      <w:pPr>
        <w:pStyle w:val="ListParagraph"/>
        <w:numPr>
          <w:ilvl w:val="0"/>
          <w:numId w:val="6"/>
        </w:numPr>
        <w:tabs>
          <w:tab w:pos="1299" w:val="left" w:leader="none"/>
          <w:tab w:pos="1301" w:val="left" w:leader="none"/>
        </w:tabs>
        <w:spacing w:line="266" w:lineRule="auto" w:before="27" w:after="0"/>
        <w:ind w:left="1300" w:right="519" w:hanging="360"/>
        <w:jc w:val="left"/>
        <w:rPr>
          <w:sz w:val="22"/>
        </w:rPr>
      </w:pPr>
      <w:r>
        <w:rPr>
          <w:sz w:val="22"/>
        </w:rPr>
        <w:t>Flow clean, dry purge gas across the fittings to minimize particle contamination prior to and during installation. Use only purge gases that are approved for your</w:t>
      </w:r>
      <w:r>
        <w:rPr>
          <w:spacing w:val="-3"/>
          <w:sz w:val="22"/>
        </w:rPr>
        <w:t> </w:t>
      </w:r>
      <w:r>
        <w:rPr>
          <w:sz w:val="22"/>
        </w:rPr>
        <w:t>process.</w:t>
      </w:r>
    </w:p>
    <w:p>
      <w:pPr>
        <w:pStyle w:val="ListParagraph"/>
        <w:numPr>
          <w:ilvl w:val="0"/>
          <w:numId w:val="6"/>
        </w:numPr>
        <w:tabs>
          <w:tab w:pos="1299" w:val="left" w:leader="none"/>
          <w:tab w:pos="1301" w:val="left" w:leader="none"/>
        </w:tabs>
        <w:spacing w:line="266" w:lineRule="auto" w:before="0" w:after="0"/>
        <w:ind w:left="1300" w:right="517" w:hanging="360"/>
        <w:jc w:val="left"/>
        <w:rPr>
          <w:sz w:val="22"/>
        </w:rPr>
      </w:pPr>
      <w:r>
        <w:rPr>
          <w:sz w:val="22"/>
        </w:rPr>
        <w:t>Use appropriate size and material gaskets (VCR or w-seal) or c-seals for the application. These</w:t>
      </w:r>
      <w:r>
        <w:rPr>
          <w:spacing w:val="-24"/>
          <w:sz w:val="22"/>
        </w:rPr>
        <w:t> </w:t>
      </w:r>
      <w:r>
        <w:rPr>
          <w:sz w:val="22"/>
        </w:rPr>
        <w:t>are not included with the</w:t>
      </w:r>
      <w:r>
        <w:rPr>
          <w:spacing w:val="-2"/>
          <w:sz w:val="22"/>
        </w:rPr>
        <w:t> </w:t>
      </w:r>
      <w:r>
        <w:rPr>
          <w:sz w:val="22"/>
        </w:rPr>
        <w:t>MFC.</w:t>
      </w:r>
    </w:p>
    <w:p>
      <w:pPr>
        <w:pStyle w:val="ListParagraph"/>
        <w:numPr>
          <w:ilvl w:val="0"/>
          <w:numId w:val="6"/>
        </w:numPr>
        <w:tabs>
          <w:tab w:pos="1299" w:val="left" w:leader="none"/>
          <w:tab w:pos="1301" w:val="left" w:leader="none"/>
        </w:tabs>
        <w:spacing w:line="266" w:lineRule="auto" w:before="0" w:after="0"/>
        <w:ind w:left="1300" w:right="349" w:hanging="360"/>
        <w:jc w:val="left"/>
        <w:rPr>
          <w:sz w:val="22"/>
        </w:rPr>
      </w:pPr>
      <w:r>
        <w:rPr/>
        <w:drawing>
          <wp:anchor distT="0" distB="0" distL="0" distR="0" allowOverlap="1" layoutInCell="1" locked="0" behindDoc="0" simplePos="0" relativeHeight="3784">
            <wp:simplePos x="0" y="0"/>
            <wp:positionH relativeFrom="page">
              <wp:posOffset>914158</wp:posOffset>
            </wp:positionH>
            <wp:positionV relativeFrom="paragraph">
              <wp:posOffset>636913</wp:posOffset>
            </wp:positionV>
            <wp:extent cx="203695" cy="335773"/>
            <wp:effectExtent l="0" t="0" r="0" b="0"/>
            <wp:wrapNone/>
            <wp:docPr id="183" name="image83.png" descr=""/>
            <wp:cNvGraphicFramePr>
              <a:graphicFrameLocks noChangeAspect="1"/>
            </wp:cNvGraphicFramePr>
            <a:graphic>
              <a:graphicData uri="http://schemas.openxmlformats.org/drawingml/2006/picture">
                <pic:pic>
                  <pic:nvPicPr>
                    <pic:cNvPr id="184" name="image83.png"/>
                    <pic:cNvPicPr/>
                  </pic:nvPicPr>
                  <pic:blipFill>
                    <a:blip r:embed="rId133" cstate="print"/>
                    <a:stretch>
                      <a:fillRect/>
                    </a:stretch>
                  </pic:blipFill>
                  <pic:spPr>
                    <a:xfrm>
                      <a:off x="0" y="0"/>
                      <a:ext cx="203695" cy="335773"/>
                    </a:xfrm>
                    <a:prstGeom prst="rect">
                      <a:avLst/>
                    </a:prstGeom>
                  </pic:spPr>
                </pic:pic>
              </a:graphicData>
            </a:graphic>
          </wp:anchor>
        </w:drawing>
      </w:r>
      <w:r>
        <w:rPr>
          <w:sz w:val="22"/>
        </w:rPr>
        <w:t>Install the MFC and secure according to the fitting manufacturer’s instructions. DO NOT overtighten connections.</w:t>
      </w:r>
    </w:p>
    <w:p>
      <w:pPr>
        <w:pStyle w:val="BodyText"/>
        <w:spacing w:before="4"/>
        <w:rPr>
          <w:sz w:val="26"/>
        </w:rPr>
      </w:pPr>
      <w:r>
        <w:rPr/>
        <w:pict>
          <v:line style="position:absolute;mso-position-horizontal-relative:page;mso-position-vertical-relative:paragraph;z-index:3664;mso-wrap-distance-left:0;mso-wrap-distance-right:0" from="130.5pt,17.541214pt" to="558pt,17.541214pt" stroked="true" strokeweight=".72pt" strokecolor="#000000">
            <v:stroke dashstyle="solid"/>
            <w10:wrap type="topAndBottom"/>
          </v:line>
        </w:pict>
      </w:r>
    </w:p>
    <w:p>
      <w:pPr>
        <w:pStyle w:val="BodyText"/>
        <w:tabs>
          <w:tab w:pos="1749" w:val="left" w:leader="none"/>
        </w:tabs>
        <w:spacing w:before="47" w:after="81"/>
        <w:ind w:left="1750" w:right="540" w:hanging="720"/>
      </w:pPr>
      <w:r>
        <w:rPr>
          <w:rFonts w:ascii="Arial"/>
          <w:b/>
          <w:position w:val="2"/>
          <w:sz w:val="20"/>
        </w:rPr>
        <w:t>Note</w:t>
        <w:tab/>
      </w:r>
      <w:r>
        <w:rPr/>
        <w:t>Before installing a Devicenet or a Profibus MFC be sure to set the Baud Rate and MACID for the</w:t>
      </w:r>
      <w:r>
        <w:rPr>
          <w:spacing w:val="-1"/>
        </w:rPr>
        <w:t> </w:t>
      </w:r>
      <w:r>
        <w:rPr/>
        <w:t>device.</w:t>
      </w:r>
    </w:p>
    <w:p>
      <w:pPr>
        <w:pStyle w:val="BodyText"/>
        <w:spacing w:line="20" w:lineRule="exact"/>
        <w:ind w:left="1727"/>
        <w:rPr>
          <w:sz w:val="2"/>
        </w:rPr>
      </w:pPr>
      <w:r>
        <w:rPr>
          <w:sz w:val="2"/>
        </w:rPr>
        <w:pict>
          <v:group style="width:428.25pt;height:.75pt;mso-position-horizontal-relative:char;mso-position-vertical-relative:line" coordorigin="0,0" coordsize="8565,15">
            <v:line style="position:absolute" from="0,7" to="8564,7" stroked="true" strokeweight=".72pt" strokecolor="#000000">
              <v:stroke dashstyle="solid"/>
            </v:line>
          </v:group>
        </w:pict>
      </w:r>
      <w:r>
        <w:rPr>
          <w:sz w:val="2"/>
        </w:rPr>
      </w:r>
    </w:p>
    <w:p>
      <w:pPr>
        <w:pStyle w:val="BodyText"/>
        <w:spacing w:before="6"/>
        <w:rPr>
          <w:sz w:val="20"/>
        </w:rPr>
      </w:pPr>
    </w:p>
    <w:p>
      <w:pPr>
        <w:pStyle w:val="ListParagraph"/>
        <w:numPr>
          <w:ilvl w:val="0"/>
          <w:numId w:val="5"/>
        </w:numPr>
        <w:tabs>
          <w:tab w:pos="941" w:val="left" w:leader="none"/>
        </w:tabs>
        <w:spacing w:line="242" w:lineRule="auto" w:before="0" w:after="0"/>
        <w:ind w:left="940" w:right="498" w:hanging="360"/>
        <w:jc w:val="left"/>
        <w:rPr>
          <w:sz w:val="24"/>
        </w:rPr>
      </w:pPr>
      <w:r>
        <w:rPr/>
        <w:drawing>
          <wp:anchor distT="0" distB="0" distL="0" distR="0" allowOverlap="1" layoutInCell="1" locked="0" behindDoc="0" simplePos="0" relativeHeight="3808">
            <wp:simplePos x="0" y="0"/>
            <wp:positionH relativeFrom="page">
              <wp:posOffset>914158</wp:posOffset>
            </wp:positionH>
            <wp:positionV relativeFrom="paragraph">
              <wp:posOffset>567229</wp:posOffset>
            </wp:positionV>
            <wp:extent cx="203695" cy="335773"/>
            <wp:effectExtent l="0" t="0" r="0" b="0"/>
            <wp:wrapNone/>
            <wp:docPr id="185" name="image84.png" descr=""/>
            <wp:cNvGraphicFramePr>
              <a:graphicFrameLocks noChangeAspect="1"/>
            </wp:cNvGraphicFramePr>
            <a:graphic>
              <a:graphicData uri="http://schemas.openxmlformats.org/drawingml/2006/picture">
                <pic:pic>
                  <pic:nvPicPr>
                    <pic:cNvPr id="186" name="image84.png"/>
                    <pic:cNvPicPr/>
                  </pic:nvPicPr>
                  <pic:blipFill>
                    <a:blip r:embed="rId134" cstate="print"/>
                    <a:stretch>
                      <a:fillRect/>
                    </a:stretch>
                  </pic:blipFill>
                  <pic:spPr>
                    <a:xfrm>
                      <a:off x="0" y="0"/>
                      <a:ext cx="203695" cy="335773"/>
                    </a:xfrm>
                    <a:prstGeom prst="rect">
                      <a:avLst/>
                    </a:prstGeom>
                  </pic:spPr>
                </pic:pic>
              </a:graphicData>
            </a:graphic>
          </wp:anchor>
        </w:drawing>
      </w:r>
      <w:r>
        <w:rPr>
          <w:sz w:val="24"/>
        </w:rPr>
        <w:t>Perform appropriate helium leak checking of your gas lines and MFC connections to verify the integrity of the gas seals prior to supplying power to the</w:t>
      </w:r>
      <w:r>
        <w:rPr>
          <w:spacing w:val="-4"/>
          <w:sz w:val="24"/>
        </w:rPr>
        <w:t> </w:t>
      </w:r>
      <w:r>
        <w:rPr>
          <w:sz w:val="24"/>
        </w:rPr>
        <w:t>MFC.</w:t>
      </w:r>
    </w:p>
    <w:p>
      <w:pPr>
        <w:pStyle w:val="BodyText"/>
        <w:spacing w:before="6"/>
        <w:rPr>
          <w:sz w:val="17"/>
        </w:rPr>
      </w:pPr>
      <w:r>
        <w:rPr/>
        <w:pict>
          <v:line style="position:absolute;mso-position-horizontal-relative:page;mso-position-vertical-relative:paragraph;z-index:3712;mso-wrap-distance-left:0;mso-wrap-distance-right:0" from="130.5pt,12.467343pt" to="558pt,12.467343pt" stroked="true" strokeweight=".72pt" strokecolor="#000000">
            <v:stroke dashstyle="solid"/>
            <w10:wrap type="topAndBottom"/>
          </v:line>
        </w:pict>
      </w:r>
    </w:p>
    <w:p>
      <w:pPr>
        <w:pStyle w:val="BodyText"/>
        <w:tabs>
          <w:tab w:pos="1749" w:val="left" w:leader="none"/>
        </w:tabs>
        <w:spacing w:line="216" w:lineRule="auto" w:after="128"/>
        <w:ind w:left="1750" w:right="414" w:hanging="720"/>
      </w:pPr>
      <w:r>
        <w:rPr>
          <w:rFonts w:ascii="Arial" w:hAnsi="Arial"/>
          <w:b/>
          <w:position w:val="-5"/>
          <w:sz w:val="20"/>
        </w:rPr>
        <w:t>Note</w:t>
        <w:tab/>
      </w:r>
      <w:r>
        <w:rPr/>
        <w:t>Before connecting the cable leading to the MFC, verify all pinouts for power and signals match those for the I/O type being used. Information on each I/O type’s pinouts are found in the following</w:t>
      </w:r>
      <w:r>
        <w:rPr>
          <w:spacing w:val="-1"/>
        </w:rPr>
        <w:t> </w:t>
      </w:r>
      <w:r>
        <w:rPr/>
        <w:t>chapter.</w:t>
      </w:r>
    </w:p>
    <w:p>
      <w:pPr>
        <w:pStyle w:val="BodyText"/>
        <w:spacing w:line="20" w:lineRule="exact"/>
        <w:ind w:left="1727"/>
        <w:rPr>
          <w:sz w:val="2"/>
        </w:rPr>
      </w:pPr>
      <w:r>
        <w:rPr>
          <w:sz w:val="2"/>
        </w:rPr>
        <w:pict>
          <v:group style="width:428.25pt;height:.75pt;mso-position-horizontal-relative:char;mso-position-vertical-relative:line" coordorigin="0,0" coordsize="8565,15">
            <v:line style="position:absolute" from="0,7" to="8564,7" stroked="true" strokeweight=".72pt" strokecolor="#000000">
              <v:stroke dashstyle="solid"/>
            </v:line>
          </v:group>
        </w:pict>
      </w:r>
      <w:r>
        <w:rPr>
          <w:sz w:val="2"/>
        </w:rPr>
      </w:r>
    </w:p>
    <w:p>
      <w:pPr>
        <w:pStyle w:val="BodyText"/>
        <w:rPr>
          <w:sz w:val="20"/>
        </w:rPr>
      </w:pPr>
    </w:p>
    <w:p>
      <w:pPr>
        <w:pStyle w:val="Heading3"/>
        <w:numPr>
          <w:ilvl w:val="0"/>
          <w:numId w:val="5"/>
        </w:numPr>
        <w:tabs>
          <w:tab w:pos="940" w:val="left" w:leader="none"/>
        </w:tabs>
        <w:spacing w:line="240" w:lineRule="auto" w:before="207" w:after="0"/>
        <w:ind w:left="940" w:right="0" w:hanging="360"/>
        <w:jc w:val="left"/>
        <w:rPr>
          <w:sz w:val="18"/>
        </w:rPr>
      </w:pPr>
      <w:r>
        <w:rPr/>
        <w:t>Connect cable and power up the</w:t>
      </w:r>
      <w:r>
        <w:rPr>
          <w:spacing w:val="-1"/>
        </w:rPr>
        <w:t> </w:t>
      </w:r>
      <w:r>
        <w:rPr/>
        <w:t>MFC.</w:t>
      </w:r>
    </w:p>
    <w:p>
      <w:pPr>
        <w:pStyle w:val="ListParagraph"/>
        <w:numPr>
          <w:ilvl w:val="0"/>
          <w:numId w:val="5"/>
        </w:numPr>
        <w:tabs>
          <w:tab w:pos="940" w:val="left" w:leader="none"/>
        </w:tabs>
        <w:spacing w:line="242" w:lineRule="auto" w:before="123" w:after="0"/>
        <w:ind w:left="940" w:right="294" w:hanging="360"/>
        <w:jc w:val="left"/>
        <w:rPr>
          <w:sz w:val="18"/>
        </w:rPr>
      </w:pPr>
      <w:r>
        <w:rPr>
          <w:sz w:val="24"/>
        </w:rPr>
        <w:t>Set the device gas type and Full Scale using the Ethernet User Interface if it is to be different that that displayed on the product lable. The device IP address may also be changed at this time. If changes are made be sure to record the IP address, Gas Type and Maximum Flow Rate (Full Scale Flow Rate) on the calibration</w:t>
      </w:r>
      <w:r>
        <w:rPr>
          <w:spacing w:val="-6"/>
          <w:sz w:val="24"/>
        </w:rPr>
        <w:t> </w:t>
      </w:r>
      <w:r>
        <w:rPr>
          <w:sz w:val="24"/>
        </w:rPr>
        <w:t>sheet.</w:t>
      </w:r>
    </w:p>
    <w:p>
      <w:pPr>
        <w:spacing w:after="0" w:line="242" w:lineRule="auto"/>
        <w:jc w:val="left"/>
        <w:rPr>
          <w:sz w:val="18"/>
        </w:rPr>
        <w:sectPr>
          <w:type w:val="continuous"/>
          <w:pgSz w:w="12240" w:h="15840"/>
          <w:pgMar w:top="1480" w:bottom="280" w:left="860" w:right="820"/>
        </w:sectPr>
      </w:pPr>
    </w:p>
    <w:p>
      <w:pPr>
        <w:pStyle w:val="BodyText"/>
        <w:rPr>
          <w:sz w:val="20"/>
        </w:rPr>
      </w:pPr>
    </w:p>
    <w:p>
      <w:pPr>
        <w:pStyle w:val="BodyText"/>
        <w:spacing w:before="8"/>
        <w:rPr>
          <w:sz w:val="20"/>
        </w:rPr>
      </w:pPr>
    </w:p>
    <w:p>
      <w:pPr>
        <w:pStyle w:val="BodyText"/>
        <w:spacing w:line="20" w:lineRule="exact"/>
        <w:ind w:left="1382"/>
        <w:rPr>
          <w:sz w:val="2"/>
        </w:rPr>
      </w:pPr>
      <w:r>
        <w:rPr>
          <w:sz w:val="2"/>
        </w:rPr>
        <w:pict>
          <v:group style="width:427.5pt;height:.75pt;mso-position-horizontal-relative:char;mso-position-vertical-relative:line" coordorigin="0,0" coordsize="8550,15">
            <v:line style="position:absolute" from="0,7" to="8550,7" stroked="true" strokeweight=".72pt" strokecolor="#000000">
              <v:stroke dashstyle="solid"/>
            </v:line>
          </v:group>
        </w:pict>
      </w:r>
      <w:r>
        <w:rPr>
          <w:sz w:val="2"/>
        </w:rPr>
      </w:r>
    </w:p>
    <w:p>
      <w:pPr>
        <w:pStyle w:val="BodyText"/>
        <w:tabs>
          <w:tab w:pos="1389" w:val="left" w:leader="none"/>
        </w:tabs>
        <w:spacing w:line="249" w:lineRule="auto" w:before="21"/>
        <w:ind w:left="1390" w:right="887" w:hanging="720"/>
      </w:pPr>
      <w:r>
        <w:rPr/>
        <w:drawing>
          <wp:anchor distT="0" distB="0" distL="0" distR="0" allowOverlap="1" layoutInCell="1" locked="0" behindDoc="0" simplePos="0" relativeHeight="3880">
            <wp:simplePos x="0" y="0"/>
            <wp:positionH relativeFrom="page">
              <wp:posOffset>685558</wp:posOffset>
            </wp:positionH>
            <wp:positionV relativeFrom="paragraph">
              <wp:posOffset>52586</wp:posOffset>
            </wp:positionV>
            <wp:extent cx="203695" cy="330685"/>
            <wp:effectExtent l="0" t="0" r="0" b="0"/>
            <wp:wrapNone/>
            <wp:docPr id="187" name="image85.png" descr=""/>
            <wp:cNvGraphicFramePr>
              <a:graphicFrameLocks noChangeAspect="1"/>
            </wp:cNvGraphicFramePr>
            <a:graphic>
              <a:graphicData uri="http://schemas.openxmlformats.org/drawingml/2006/picture">
                <pic:pic>
                  <pic:nvPicPr>
                    <pic:cNvPr id="188" name="image85.png"/>
                    <pic:cNvPicPr/>
                  </pic:nvPicPr>
                  <pic:blipFill>
                    <a:blip r:embed="rId135" cstate="print"/>
                    <a:stretch>
                      <a:fillRect/>
                    </a:stretch>
                  </pic:blipFill>
                  <pic:spPr>
                    <a:xfrm>
                      <a:off x="0" y="0"/>
                      <a:ext cx="203695" cy="330685"/>
                    </a:xfrm>
                    <a:prstGeom prst="rect">
                      <a:avLst/>
                    </a:prstGeom>
                  </pic:spPr>
                </pic:pic>
              </a:graphicData>
            </a:graphic>
          </wp:anchor>
        </w:drawing>
      </w:r>
      <w:r>
        <w:rPr>
          <w:rFonts w:ascii="Arial"/>
          <w:b/>
          <w:position w:val="-3"/>
          <w:sz w:val="20"/>
        </w:rPr>
        <w:t>Note</w:t>
        <w:tab/>
      </w:r>
      <w:r>
        <w:rPr/>
        <w:t>When using Ethernet interface for setup, a crossover cable (similar to null modem) is required when the MFC is connected directly to a PC. When the MFC is on a network with a hub interface, a standard Ethernet cable should be</w:t>
      </w:r>
      <w:r>
        <w:rPr>
          <w:spacing w:val="-2"/>
        </w:rPr>
        <w:t> </w:t>
      </w:r>
      <w:r>
        <w:rPr/>
        <w:t>used.</w:t>
      </w:r>
    </w:p>
    <w:p>
      <w:pPr>
        <w:pStyle w:val="BodyText"/>
        <w:spacing w:before="108"/>
        <w:ind w:left="1390"/>
      </w:pPr>
      <w:r>
        <w:rPr/>
        <w:pict>
          <v:line style="position:absolute;mso-position-horizontal-relative:page;mso-position-vertical-relative:paragraph;z-index:3856;mso-wrap-distance-left:0;mso-wrap-distance-right:0" from="111.779999pt,22.56847pt" to="539.999999pt,22.56847pt" stroked="true" strokeweight=".72pt" strokecolor="#000000">
            <v:stroke dashstyle="solid"/>
            <w10:wrap type="topAndBottom"/>
          </v:line>
        </w:pict>
      </w:r>
      <w:r>
        <w:rPr/>
        <w:t>See Chapters 5 and 6 for details on setting up and using the Ethernet user interface.</w:t>
      </w:r>
    </w:p>
    <w:p>
      <w:pPr>
        <w:pStyle w:val="BodyText"/>
        <w:rPr>
          <w:sz w:val="20"/>
        </w:rPr>
      </w:pPr>
    </w:p>
    <w:p>
      <w:pPr>
        <w:pStyle w:val="BodyText"/>
        <w:spacing w:before="8"/>
      </w:pPr>
    </w:p>
    <w:p>
      <w:pPr>
        <w:pStyle w:val="Heading3"/>
        <w:numPr>
          <w:ilvl w:val="0"/>
          <w:numId w:val="5"/>
        </w:numPr>
        <w:tabs>
          <w:tab w:pos="580" w:val="left" w:leader="none"/>
        </w:tabs>
        <w:spacing w:line="240" w:lineRule="auto" w:before="0" w:after="0"/>
        <w:ind w:left="580" w:right="0" w:hanging="361"/>
        <w:jc w:val="left"/>
        <w:rPr>
          <w:sz w:val="18"/>
        </w:rPr>
      </w:pPr>
      <w:r>
        <w:rPr/>
        <w:t>After an appropriate warmup period of at least thirty (30) minutes, zero the</w:t>
      </w:r>
      <w:r>
        <w:rPr>
          <w:spacing w:val="-6"/>
        </w:rPr>
        <w:t> </w:t>
      </w:r>
      <w:r>
        <w:rPr/>
        <w:t>device.</w:t>
      </w:r>
    </w:p>
    <w:p>
      <w:pPr>
        <w:spacing w:after="0" w:line="240" w:lineRule="auto"/>
        <w:jc w:val="left"/>
        <w:rPr>
          <w:sz w:val="18"/>
        </w:rPr>
        <w:sectPr>
          <w:pgSz w:w="12240" w:h="15840"/>
          <w:pgMar w:header="725" w:footer="745" w:top="1100" w:bottom="940" w:left="860" w:right="820"/>
        </w:sectPr>
      </w:pPr>
    </w:p>
    <w:p>
      <w:pPr>
        <w:pStyle w:val="BodyText"/>
        <w:rPr>
          <w:sz w:val="20"/>
        </w:rPr>
      </w:pPr>
    </w:p>
    <w:p>
      <w:pPr>
        <w:pStyle w:val="Heading1"/>
        <w:ind w:left="2507"/>
      </w:pPr>
      <w:bookmarkStart w:name="_TOC_250027" w:id="40"/>
      <w:bookmarkEnd w:id="40"/>
      <w:r>
        <w:rPr/>
        <w:t>Chapter Four: Analog and Digital Interfaces</w:t>
      </w:r>
    </w:p>
    <w:p>
      <w:pPr>
        <w:pStyle w:val="BodyText"/>
        <w:spacing w:before="3"/>
        <w:rPr>
          <w:rFonts w:ascii="Arial"/>
          <w:b/>
          <w:sz w:val="31"/>
        </w:rPr>
      </w:pPr>
    </w:p>
    <w:p>
      <w:pPr>
        <w:pStyle w:val="Heading2"/>
        <w:rPr>
          <w:u w:val="none"/>
        </w:rPr>
      </w:pPr>
      <w:bookmarkStart w:name="_TOC_250026" w:id="41"/>
      <w:bookmarkEnd w:id="41"/>
      <w:r>
        <w:rPr>
          <w:u w:val="thick"/>
        </w:rPr>
        <w:t>Analog I/O Interface Cables</w:t>
      </w:r>
    </w:p>
    <w:p>
      <w:pPr>
        <w:pStyle w:val="BodyText"/>
        <w:spacing w:before="1"/>
        <w:rPr>
          <w:rFonts w:ascii="Arial"/>
          <w:b/>
          <w:sz w:val="13"/>
        </w:rPr>
      </w:pPr>
    </w:p>
    <w:p>
      <w:pPr>
        <w:spacing w:before="90"/>
        <w:ind w:left="580" w:right="262" w:firstLine="0"/>
        <w:jc w:val="left"/>
        <w:rPr>
          <w:i/>
          <w:sz w:val="22"/>
        </w:rPr>
      </w:pPr>
      <w:r>
        <w:rPr>
          <w:i/>
          <w:sz w:val="22"/>
        </w:rPr>
        <w:t>As of January 1, 1996, all products shipped to the European Community must comply with the EMC Directive </w:t>
      </w:r>
      <w:r>
        <w:rPr>
          <w:i/>
          <w:sz w:val="22"/>
        </w:rPr>
        <w:t>89/336/EEC, which covers radio frequency emissions and immunity tests. MKS products that meet these requirements are identified by application of the CE Mark.</w:t>
      </w:r>
    </w:p>
    <w:p>
      <w:pPr>
        <w:pStyle w:val="BodyText"/>
        <w:spacing w:before="119"/>
        <w:ind w:left="580" w:right="459"/>
      </w:pPr>
      <w:r>
        <w:rPr/>
        <w:t>This MKS product meets CE Mark requirements, per EMC Directive 2004/336/EEC. To ensure compliance when installed, an overall metal braided shielded cable, properly grounded at both ends, is required during use. MKS offers a variety of interface cables, listed in Table 12, page 27.</w:t>
      </w:r>
    </w:p>
    <w:p>
      <w:pPr>
        <w:spacing w:before="120"/>
        <w:ind w:left="3983" w:right="0" w:firstLine="0"/>
        <w:jc w:val="left"/>
        <w:rPr>
          <w:rFonts w:ascii="Arial"/>
          <w:b/>
          <w:sz w:val="20"/>
        </w:rPr>
      </w:pPr>
      <w:r>
        <w:rPr>
          <w:rFonts w:ascii="Arial"/>
          <w:b/>
          <w:sz w:val="20"/>
        </w:rPr>
        <w:t>Table 7: MKS Interface Cables</w:t>
      </w:r>
    </w:p>
    <w:p>
      <w:pPr>
        <w:pStyle w:val="BodyText"/>
        <w:spacing w:before="4"/>
        <w:rPr>
          <w:rFonts w:ascii="Arial"/>
          <w:b/>
          <w:sz w:val="5"/>
        </w:rPr>
      </w:pPr>
    </w:p>
    <w:tbl>
      <w:tblPr>
        <w:tblW w:w="0" w:type="auto"/>
        <w:jc w:val="left"/>
        <w:tblInd w:w="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18"/>
        <w:gridCol w:w="3420"/>
        <w:gridCol w:w="3798"/>
      </w:tblGrid>
      <w:tr>
        <w:trPr>
          <w:trHeight w:val="372" w:hRule="atLeast"/>
        </w:trPr>
        <w:tc>
          <w:tcPr>
            <w:tcW w:w="2718" w:type="dxa"/>
          </w:tcPr>
          <w:p>
            <w:pPr>
              <w:pStyle w:val="TableParagraph"/>
              <w:spacing w:line="240" w:lineRule="auto"/>
              <w:rPr>
                <w:rFonts w:ascii="Times New Roman"/>
                <w:sz w:val="20"/>
              </w:rPr>
            </w:pPr>
          </w:p>
        </w:tc>
        <w:tc>
          <w:tcPr>
            <w:tcW w:w="7218" w:type="dxa"/>
            <w:gridSpan w:val="2"/>
          </w:tcPr>
          <w:p>
            <w:pPr>
              <w:pStyle w:val="TableParagraph"/>
              <w:spacing w:line="252" w:lineRule="exact"/>
              <w:ind w:left="107"/>
              <w:rPr>
                <w:b/>
                <w:sz w:val="22"/>
              </w:rPr>
            </w:pPr>
            <w:r>
              <w:rPr>
                <w:b/>
                <w:sz w:val="22"/>
              </w:rPr>
              <w:t>Power Supply End</w:t>
            </w:r>
          </w:p>
        </w:tc>
      </w:tr>
      <w:tr>
        <w:trPr>
          <w:trHeight w:val="372" w:hRule="atLeast"/>
        </w:trPr>
        <w:tc>
          <w:tcPr>
            <w:tcW w:w="2718" w:type="dxa"/>
          </w:tcPr>
          <w:p>
            <w:pPr>
              <w:pStyle w:val="TableParagraph"/>
              <w:spacing w:line="240" w:lineRule="auto"/>
              <w:ind w:left="107"/>
              <w:rPr>
                <w:b/>
                <w:sz w:val="22"/>
              </w:rPr>
            </w:pPr>
            <w:r>
              <w:rPr>
                <w:b/>
                <w:sz w:val="22"/>
              </w:rPr>
              <w:t>MFC End</w:t>
            </w:r>
          </w:p>
        </w:tc>
        <w:tc>
          <w:tcPr>
            <w:tcW w:w="3420" w:type="dxa"/>
          </w:tcPr>
          <w:p>
            <w:pPr>
              <w:pStyle w:val="TableParagraph"/>
              <w:spacing w:line="240" w:lineRule="auto"/>
              <w:ind w:left="107"/>
              <w:rPr>
                <w:b/>
                <w:sz w:val="22"/>
              </w:rPr>
            </w:pPr>
            <w:r>
              <w:rPr>
                <w:b/>
                <w:sz w:val="22"/>
              </w:rPr>
              <w:t>15-Pin Type “D”</w:t>
            </w:r>
          </w:p>
        </w:tc>
        <w:tc>
          <w:tcPr>
            <w:tcW w:w="3798" w:type="dxa"/>
          </w:tcPr>
          <w:p>
            <w:pPr>
              <w:pStyle w:val="TableParagraph"/>
              <w:spacing w:line="240" w:lineRule="auto"/>
              <w:ind w:left="107"/>
              <w:rPr>
                <w:b/>
                <w:sz w:val="22"/>
              </w:rPr>
            </w:pPr>
            <w:r>
              <w:rPr>
                <w:b/>
                <w:sz w:val="22"/>
              </w:rPr>
              <w:t>Flying Leads</w:t>
            </w:r>
          </w:p>
        </w:tc>
      </w:tr>
      <w:tr>
        <w:trPr>
          <w:trHeight w:val="1119" w:hRule="atLeast"/>
        </w:trPr>
        <w:tc>
          <w:tcPr>
            <w:tcW w:w="2718" w:type="dxa"/>
          </w:tcPr>
          <w:p>
            <w:pPr>
              <w:pStyle w:val="TableParagraph"/>
              <w:spacing w:line="251" w:lineRule="exact"/>
              <w:ind w:left="107"/>
              <w:rPr>
                <w:rFonts w:ascii="Times New Roman"/>
                <w:sz w:val="22"/>
              </w:rPr>
            </w:pPr>
            <w:r>
              <w:rPr>
                <w:rFonts w:ascii="Times New Roman"/>
                <w:sz w:val="22"/>
              </w:rPr>
              <w:t>15-pin Type D analog</w:t>
            </w:r>
          </w:p>
        </w:tc>
        <w:tc>
          <w:tcPr>
            <w:tcW w:w="3420" w:type="dxa"/>
          </w:tcPr>
          <w:p>
            <w:pPr>
              <w:pStyle w:val="TableParagraph"/>
              <w:spacing w:line="355" w:lineRule="auto"/>
              <w:ind w:left="107" w:right="2492"/>
              <w:rPr>
                <w:rFonts w:ascii="Times New Roman"/>
                <w:sz w:val="22"/>
              </w:rPr>
            </w:pPr>
            <w:r>
              <w:rPr>
                <w:rFonts w:ascii="Times New Roman"/>
                <w:sz w:val="22"/>
              </w:rPr>
              <w:t>CB147-1 CB259-5</w:t>
            </w:r>
          </w:p>
        </w:tc>
        <w:tc>
          <w:tcPr>
            <w:tcW w:w="3798" w:type="dxa"/>
          </w:tcPr>
          <w:p>
            <w:pPr>
              <w:pStyle w:val="TableParagraph"/>
              <w:spacing w:line="252" w:lineRule="exact"/>
              <w:ind w:left="107"/>
              <w:rPr>
                <w:rFonts w:ascii="Times New Roman"/>
                <w:sz w:val="22"/>
              </w:rPr>
            </w:pPr>
            <w:r>
              <w:rPr>
                <w:rFonts w:ascii="Times New Roman"/>
                <w:sz w:val="22"/>
              </w:rPr>
              <w:t>CB259-6</w:t>
            </w:r>
          </w:p>
        </w:tc>
      </w:tr>
      <w:tr>
        <w:trPr>
          <w:trHeight w:val="374" w:hRule="atLeast"/>
        </w:trPr>
        <w:tc>
          <w:tcPr>
            <w:tcW w:w="2718" w:type="dxa"/>
          </w:tcPr>
          <w:p>
            <w:pPr>
              <w:pStyle w:val="TableParagraph"/>
              <w:spacing w:line="251" w:lineRule="exact"/>
              <w:ind w:left="107"/>
              <w:rPr>
                <w:rFonts w:ascii="Times New Roman"/>
                <w:sz w:val="22"/>
              </w:rPr>
            </w:pPr>
            <w:r>
              <w:rPr>
                <w:rFonts w:ascii="Times New Roman"/>
                <w:sz w:val="22"/>
              </w:rPr>
              <w:t>9-pin Type D analog</w:t>
            </w:r>
          </w:p>
        </w:tc>
        <w:tc>
          <w:tcPr>
            <w:tcW w:w="3420" w:type="dxa"/>
          </w:tcPr>
          <w:p>
            <w:pPr>
              <w:pStyle w:val="TableParagraph"/>
              <w:spacing w:line="251" w:lineRule="exact"/>
              <w:ind w:left="107"/>
              <w:rPr>
                <w:rFonts w:ascii="Times New Roman"/>
                <w:sz w:val="22"/>
              </w:rPr>
            </w:pPr>
            <w:r>
              <w:rPr>
                <w:rFonts w:ascii="Times New Roman"/>
                <w:sz w:val="22"/>
              </w:rPr>
              <w:t>CB147-12</w:t>
            </w:r>
          </w:p>
        </w:tc>
        <w:tc>
          <w:tcPr>
            <w:tcW w:w="3798" w:type="dxa"/>
          </w:tcPr>
          <w:p>
            <w:pPr>
              <w:pStyle w:val="TableParagraph"/>
              <w:spacing w:line="251" w:lineRule="exact"/>
              <w:ind w:left="106"/>
              <w:rPr>
                <w:rFonts w:ascii="Times New Roman"/>
                <w:sz w:val="22"/>
              </w:rPr>
            </w:pPr>
            <w:r>
              <w:rPr>
                <w:rFonts w:ascii="Times New Roman"/>
                <w:sz w:val="22"/>
              </w:rPr>
              <w:t>Not Available</w:t>
            </w:r>
          </w:p>
        </w:tc>
      </w:tr>
    </w:tbl>
    <w:p>
      <w:pPr>
        <w:pStyle w:val="BodyText"/>
        <w:rPr>
          <w:rFonts w:ascii="Arial"/>
          <w:b/>
          <w:sz w:val="20"/>
        </w:rPr>
      </w:pPr>
    </w:p>
    <w:p>
      <w:pPr>
        <w:pStyle w:val="BodyText"/>
        <w:rPr>
          <w:rFonts w:ascii="Arial"/>
          <w:b/>
          <w:sz w:val="15"/>
        </w:rPr>
      </w:pPr>
      <w:r>
        <w:rPr/>
        <w:pict>
          <v:line style="position:absolute;mso-position-horizontal-relative:page;mso-position-vertical-relative:paragraph;z-index:3904;mso-wrap-distance-left:0;mso-wrap-distance-right:0" from="130.5pt,10.989306pt" to="558pt,10.989306pt" stroked="true" strokeweight=".72pt" strokecolor="#000000">
            <v:stroke dashstyle="solid"/>
            <w10:wrap type="topAndBottom"/>
          </v:line>
        </w:pict>
      </w:r>
    </w:p>
    <w:p>
      <w:pPr>
        <w:pStyle w:val="BodyText"/>
        <w:tabs>
          <w:tab w:pos="1749" w:val="left" w:leader="none"/>
        </w:tabs>
        <w:spacing w:before="47" w:after="80"/>
        <w:ind w:left="1750" w:right="304" w:hanging="720"/>
      </w:pPr>
      <w:r>
        <w:rPr>
          <w:rFonts w:ascii="Arial"/>
          <w:b/>
          <w:position w:val="2"/>
          <w:sz w:val="20"/>
        </w:rPr>
        <w:t>Note</w:t>
        <w:tab/>
      </w:r>
      <w:r>
        <w:rPr/>
        <w:t>An overall metal braided, shielded cable, properly grounded at both ends, is required to meet CE Mark</w:t>
      </w:r>
      <w:r>
        <w:rPr>
          <w:spacing w:val="-1"/>
        </w:rPr>
        <w:t> </w:t>
      </w:r>
      <w:r>
        <w:rPr/>
        <w:t>specifications.</w:t>
      </w:r>
    </w:p>
    <w:p>
      <w:pPr>
        <w:pStyle w:val="BodyText"/>
        <w:spacing w:line="20" w:lineRule="exact"/>
        <w:ind w:left="1742"/>
        <w:rPr>
          <w:sz w:val="2"/>
        </w:rPr>
      </w:pPr>
      <w:r>
        <w:rPr>
          <w:sz w:val="2"/>
        </w:rPr>
        <w:pict>
          <v:group style="width:427.5pt;height:.75pt;mso-position-horizontal-relative:char;mso-position-vertical-relative:line" coordorigin="0,0" coordsize="8550,15">
            <v:line style="position:absolute" from="0,7" to="8550,7" stroked="true" strokeweight=".72pt" strokecolor="#000000">
              <v:stroke dashstyle="solid"/>
            </v:line>
          </v:group>
        </w:pict>
      </w:r>
      <w:r>
        <w:rPr>
          <w:sz w:val="2"/>
        </w:rPr>
      </w:r>
    </w:p>
    <w:p>
      <w:pPr>
        <w:pStyle w:val="BodyText"/>
        <w:tabs>
          <w:tab w:pos="1749" w:val="left" w:leader="none"/>
        </w:tabs>
        <w:spacing w:before="72"/>
        <w:ind w:left="1750" w:right="376" w:hanging="720"/>
      </w:pPr>
      <w:r>
        <w:rPr/>
        <w:pict>
          <v:line style="position:absolute;mso-position-horizontal-relative:page;mso-position-vertical-relative:paragraph;z-index:3952;mso-wrap-distance-left:0;mso-wrap-distance-right:0" from="129.779999pt,58.799892pt" to="557.999999pt,58.799892pt" stroked="true" strokeweight=".72pt" strokecolor="#000000">
            <v:stroke dashstyle="solid"/>
            <w10:wrap type="topAndBottom"/>
          </v:line>
        </w:pict>
      </w:r>
      <w:r>
        <w:rPr/>
        <w:drawing>
          <wp:anchor distT="0" distB="0" distL="0" distR="0" allowOverlap="1" layoutInCell="1" locked="0" behindDoc="0" simplePos="0" relativeHeight="3976">
            <wp:simplePos x="0" y="0"/>
            <wp:positionH relativeFrom="page">
              <wp:posOffset>914158</wp:posOffset>
            </wp:positionH>
            <wp:positionV relativeFrom="paragraph">
              <wp:posOffset>-379208</wp:posOffset>
            </wp:positionV>
            <wp:extent cx="203695" cy="330685"/>
            <wp:effectExtent l="0" t="0" r="0" b="0"/>
            <wp:wrapNone/>
            <wp:docPr id="189" name="image86.png" descr=""/>
            <wp:cNvGraphicFramePr>
              <a:graphicFrameLocks noChangeAspect="1"/>
            </wp:cNvGraphicFramePr>
            <a:graphic>
              <a:graphicData uri="http://schemas.openxmlformats.org/drawingml/2006/picture">
                <pic:pic>
                  <pic:nvPicPr>
                    <pic:cNvPr id="190" name="image86.png"/>
                    <pic:cNvPicPr/>
                  </pic:nvPicPr>
                  <pic:blipFill>
                    <a:blip r:embed="rId138" cstate="print"/>
                    <a:stretch>
                      <a:fillRect/>
                    </a:stretch>
                  </pic:blipFill>
                  <pic:spPr>
                    <a:xfrm>
                      <a:off x="0" y="0"/>
                      <a:ext cx="203695" cy="330685"/>
                    </a:xfrm>
                    <a:prstGeom prst="rect">
                      <a:avLst/>
                    </a:prstGeom>
                  </pic:spPr>
                </pic:pic>
              </a:graphicData>
            </a:graphic>
          </wp:anchor>
        </w:drawing>
      </w:r>
      <w:r>
        <w:rPr/>
        <w:drawing>
          <wp:anchor distT="0" distB="0" distL="0" distR="0" allowOverlap="1" layoutInCell="1" locked="0" behindDoc="0" simplePos="0" relativeHeight="4000">
            <wp:simplePos x="0" y="0"/>
            <wp:positionH relativeFrom="page">
              <wp:posOffset>914158</wp:posOffset>
            </wp:positionH>
            <wp:positionV relativeFrom="paragraph">
              <wp:posOffset>52083</wp:posOffset>
            </wp:positionV>
            <wp:extent cx="203695" cy="330685"/>
            <wp:effectExtent l="0" t="0" r="0" b="0"/>
            <wp:wrapNone/>
            <wp:docPr id="191" name="image87.png" descr=""/>
            <wp:cNvGraphicFramePr>
              <a:graphicFrameLocks noChangeAspect="1"/>
            </wp:cNvGraphicFramePr>
            <a:graphic>
              <a:graphicData uri="http://schemas.openxmlformats.org/drawingml/2006/picture">
                <pic:pic>
                  <pic:nvPicPr>
                    <pic:cNvPr id="192" name="image87.png"/>
                    <pic:cNvPicPr/>
                  </pic:nvPicPr>
                  <pic:blipFill>
                    <a:blip r:embed="rId139" cstate="print"/>
                    <a:stretch>
                      <a:fillRect/>
                    </a:stretch>
                  </pic:blipFill>
                  <pic:spPr>
                    <a:xfrm>
                      <a:off x="0" y="0"/>
                      <a:ext cx="203695" cy="330685"/>
                    </a:xfrm>
                    <a:prstGeom prst="rect">
                      <a:avLst/>
                    </a:prstGeom>
                  </pic:spPr>
                </pic:pic>
              </a:graphicData>
            </a:graphic>
          </wp:anchor>
        </w:drawing>
      </w:r>
      <w:r>
        <w:rPr>
          <w:rFonts w:ascii="Arial" w:hAnsi="Arial"/>
          <w:b/>
          <w:position w:val="2"/>
          <w:sz w:val="20"/>
        </w:rPr>
        <w:t>Note</w:t>
        <w:tab/>
      </w:r>
      <w:r>
        <w:rPr/>
        <w:t>To order an overall metal, braided, shielded cable, add an “S”. after the cable type designation. For example, to order a standard connection cable to connect the MFC to a power supply with a 15-pin Type .D. connector, use part number CB259-5; for an overall metal braided, shielded cable use part number</w:t>
      </w:r>
      <w:r>
        <w:rPr>
          <w:spacing w:val="-1"/>
        </w:rPr>
        <w:t> </w:t>
      </w:r>
      <w:r>
        <w:rPr/>
        <w:t>CB259S-5.</w:t>
      </w:r>
    </w:p>
    <w:p>
      <w:pPr>
        <w:pStyle w:val="BodyText"/>
        <w:spacing w:before="1"/>
        <w:rPr>
          <w:sz w:val="10"/>
        </w:rPr>
      </w:pPr>
    </w:p>
    <w:p>
      <w:pPr>
        <w:pStyle w:val="Heading4"/>
        <w:spacing w:before="93"/>
        <w:ind w:left="580"/>
        <w:rPr>
          <w:rFonts w:ascii="Arial"/>
        </w:rPr>
      </w:pPr>
      <w:r>
        <w:rPr>
          <w:rFonts w:ascii="Arial"/>
        </w:rPr>
        <w:t>Generic Shielded Cable Description</w:t>
      </w:r>
    </w:p>
    <w:p>
      <w:pPr>
        <w:pStyle w:val="BodyText"/>
        <w:spacing w:before="118"/>
        <w:ind w:left="580" w:right="807"/>
      </w:pPr>
      <w:r>
        <w:rPr/>
        <w:t>MKS offers a full line of cables for most MKS equipment. Should you choose to manufacture your own cables, follow the guidelines listed below:</w:t>
      </w:r>
    </w:p>
    <w:p>
      <w:pPr>
        <w:pStyle w:val="ListParagraph"/>
        <w:numPr>
          <w:ilvl w:val="0"/>
          <w:numId w:val="7"/>
        </w:numPr>
        <w:tabs>
          <w:tab w:pos="801" w:val="left" w:leader="none"/>
        </w:tabs>
        <w:spacing w:line="240" w:lineRule="auto" w:before="121" w:after="0"/>
        <w:ind w:left="580" w:right="493" w:firstLine="0"/>
        <w:jc w:val="left"/>
        <w:rPr>
          <w:sz w:val="22"/>
        </w:rPr>
      </w:pPr>
      <w:r>
        <w:rPr>
          <w:sz w:val="22"/>
        </w:rPr>
        <w:t>The cable must have an overall metal </w:t>
      </w:r>
      <w:r>
        <w:rPr>
          <w:i/>
          <w:sz w:val="22"/>
        </w:rPr>
        <w:t>braided </w:t>
      </w:r>
      <w:r>
        <w:rPr>
          <w:sz w:val="22"/>
        </w:rPr>
        <w:t>shield, covering all wires. Neither aluminum foil nor spiral shielding will be as effective; using either may nullify regulatory compliance.</w:t>
      </w:r>
    </w:p>
    <w:p>
      <w:pPr>
        <w:pStyle w:val="ListParagraph"/>
        <w:numPr>
          <w:ilvl w:val="0"/>
          <w:numId w:val="7"/>
        </w:numPr>
        <w:tabs>
          <w:tab w:pos="801" w:val="left" w:leader="none"/>
        </w:tabs>
        <w:spacing w:line="240" w:lineRule="auto" w:before="119" w:after="0"/>
        <w:ind w:left="580" w:right="477" w:firstLine="0"/>
        <w:jc w:val="left"/>
        <w:rPr>
          <w:sz w:val="22"/>
        </w:rPr>
      </w:pPr>
      <w:r>
        <w:rPr>
          <w:sz w:val="22"/>
        </w:rPr>
        <w:t>The connectors must have a metal case with direct contact to the cable shield on the whole circumference of the cable. The inductance of a flying lead or wire from the shield to the connector will seriously degrade the shields effectiveness. Ground the shield to the connector before its internal wires</w:t>
      </w:r>
      <w:r>
        <w:rPr>
          <w:spacing w:val="-9"/>
          <w:sz w:val="22"/>
        </w:rPr>
        <w:t> </w:t>
      </w:r>
      <w:r>
        <w:rPr>
          <w:sz w:val="22"/>
        </w:rPr>
        <w:t>exit.</w:t>
      </w:r>
    </w:p>
    <w:p>
      <w:pPr>
        <w:pStyle w:val="ListParagraph"/>
        <w:numPr>
          <w:ilvl w:val="0"/>
          <w:numId w:val="7"/>
        </w:numPr>
        <w:tabs>
          <w:tab w:pos="801" w:val="left" w:leader="none"/>
        </w:tabs>
        <w:spacing w:line="240" w:lineRule="auto" w:before="121" w:after="0"/>
        <w:ind w:left="580" w:right="368" w:firstLine="0"/>
        <w:jc w:val="left"/>
        <w:rPr>
          <w:sz w:val="22"/>
        </w:rPr>
      </w:pPr>
      <w:r>
        <w:rPr>
          <w:sz w:val="22"/>
        </w:rPr>
        <w:t>With very few exceptions, the connector(s) must make good contact to the device’s case (ground). Good contact</w:t>
      </w:r>
      <w:r>
        <w:rPr>
          <w:spacing w:val="-3"/>
          <w:sz w:val="22"/>
        </w:rPr>
        <w:t> </w:t>
      </w:r>
      <w:r>
        <w:rPr>
          <w:sz w:val="22"/>
        </w:rPr>
        <w:t>is</w:t>
      </w:r>
      <w:r>
        <w:rPr>
          <w:spacing w:val="-3"/>
          <w:sz w:val="22"/>
        </w:rPr>
        <w:t> </w:t>
      </w:r>
      <w:r>
        <w:rPr>
          <w:sz w:val="22"/>
        </w:rPr>
        <w:t>about</w:t>
      </w:r>
      <w:r>
        <w:rPr>
          <w:spacing w:val="-3"/>
          <w:sz w:val="22"/>
        </w:rPr>
        <w:t> </w:t>
      </w:r>
      <w:r>
        <w:rPr>
          <w:sz w:val="22"/>
        </w:rPr>
        <w:t>0.01</w:t>
      </w:r>
      <w:r>
        <w:rPr>
          <w:spacing w:val="-2"/>
          <w:sz w:val="22"/>
        </w:rPr>
        <w:t> </w:t>
      </w:r>
      <w:r>
        <w:rPr>
          <w:sz w:val="22"/>
        </w:rPr>
        <w:t>ohms</w:t>
      </w:r>
      <w:r>
        <w:rPr>
          <w:spacing w:val="-2"/>
          <w:sz w:val="22"/>
        </w:rPr>
        <w:t> </w:t>
      </w:r>
      <w:r>
        <w:rPr>
          <w:sz w:val="22"/>
        </w:rPr>
        <w:t>and</w:t>
      </w:r>
      <w:r>
        <w:rPr>
          <w:spacing w:val="-3"/>
          <w:sz w:val="22"/>
        </w:rPr>
        <w:t> </w:t>
      </w:r>
      <w:r>
        <w:rPr>
          <w:sz w:val="22"/>
        </w:rPr>
        <w:t>the</w:t>
      </w:r>
      <w:r>
        <w:rPr>
          <w:spacing w:val="-3"/>
          <w:sz w:val="22"/>
        </w:rPr>
        <w:t> </w:t>
      </w:r>
      <w:r>
        <w:rPr>
          <w:sz w:val="22"/>
        </w:rPr>
        <w:t>ground</w:t>
      </w:r>
      <w:r>
        <w:rPr>
          <w:spacing w:val="-2"/>
          <w:sz w:val="22"/>
        </w:rPr>
        <w:t> </w:t>
      </w:r>
      <w:r>
        <w:rPr>
          <w:sz w:val="22"/>
        </w:rPr>
        <w:t>should</w:t>
      </w:r>
      <w:r>
        <w:rPr>
          <w:spacing w:val="-3"/>
          <w:sz w:val="22"/>
        </w:rPr>
        <w:t> </w:t>
      </w:r>
      <w:r>
        <w:rPr>
          <w:sz w:val="22"/>
        </w:rPr>
        <w:t>surround</w:t>
      </w:r>
      <w:r>
        <w:rPr>
          <w:spacing w:val="-5"/>
          <w:sz w:val="22"/>
        </w:rPr>
        <w:t> </w:t>
      </w:r>
      <w:r>
        <w:rPr>
          <w:sz w:val="22"/>
        </w:rPr>
        <w:t>all</w:t>
      </w:r>
      <w:r>
        <w:rPr>
          <w:spacing w:val="-3"/>
          <w:sz w:val="22"/>
        </w:rPr>
        <w:t> </w:t>
      </w:r>
      <w:r>
        <w:rPr>
          <w:sz w:val="22"/>
        </w:rPr>
        <w:t>wires.</w:t>
      </w:r>
      <w:r>
        <w:rPr>
          <w:spacing w:val="-3"/>
          <w:sz w:val="22"/>
        </w:rPr>
        <w:t> </w:t>
      </w:r>
      <w:r>
        <w:rPr>
          <w:sz w:val="22"/>
        </w:rPr>
        <w:t>Contact</w:t>
      </w:r>
      <w:r>
        <w:rPr>
          <w:spacing w:val="-3"/>
          <w:sz w:val="22"/>
        </w:rPr>
        <w:t> </w:t>
      </w:r>
      <w:r>
        <w:rPr>
          <w:sz w:val="22"/>
        </w:rPr>
        <w:t>to</w:t>
      </w:r>
      <w:r>
        <w:rPr>
          <w:spacing w:val="-4"/>
          <w:sz w:val="22"/>
        </w:rPr>
        <w:t> </w:t>
      </w:r>
      <w:r>
        <w:rPr>
          <w:sz w:val="22"/>
        </w:rPr>
        <w:t>ground</w:t>
      </w:r>
      <w:r>
        <w:rPr>
          <w:spacing w:val="-3"/>
          <w:sz w:val="22"/>
        </w:rPr>
        <w:t> </w:t>
      </w:r>
      <w:r>
        <w:rPr>
          <w:sz w:val="22"/>
        </w:rPr>
        <w:t>at</w:t>
      </w:r>
      <w:r>
        <w:rPr>
          <w:spacing w:val="-3"/>
          <w:sz w:val="22"/>
        </w:rPr>
        <w:t> </w:t>
      </w:r>
      <w:r>
        <w:rPr>
          <w:sz w:val="22"/>
        </w:rPr>
        <w:t>just</w:t>
      </w:r>
      <w:r>
        <w:rPr>
          <w:spacing w:val="-4"/>
          <w:sz w:val="22"/>
        </w:rPr>
        <w:t> </w:t>
      </w:r>
      <w:r>
        <w:rPr>
          <w:sz w:val="22"/>
        </w:rPr>
        <w:t>one</w:t>
      </w:r>
      <w:r>
        <w:rPr>
          <w:spacing w:val="-3"/>
          <w:sz w:val="22"/>
        </w:rPr>
        <w:t> </w:t>
      </w:r>
      <w:r>
        <w:rPr>
          <w:sz w:val="22"/>
        </w:rPr>
        <w:t>point</w:t>
      </w:r>
      <w:r>
        <w:rPr>
          <w:spacing w:val="-3"/>
          <w:sz w:val="22"/>
        </w:rPr>
        <w:t> </w:t>
      </w:r>
      <w:r>
        <w:rPr>
          <w:sz w:val="22"/>
        </w:rPr>
        <w:t>may not</w:t>
      </w:r>
      <w:r>
        <w:rPr>
          <w:spacing w:val="-1"/>
          <w:sz w:val="22"/>
        </w:rPr>
        <w:t> </w:t>
      </w:r>
      <w:r>
        <w:rPr>
          <w:sz w:val="22"/>
        </w:rPr>
        <w:t>suffice.</w:t>
      </w:r>
    </w:p>
    <w:p>
      <w:pPr>
        <w:pStyle w:val="ListParagraph"/>
        <w:numPr>
          <w:ilvl w:val="0"/>
          <w:numId w:val="7"/>
        </w:numPr>
        <w:tabs>
          <w:tab w:pos="801" w:val="left" w:leader="none"/>
        </w:tabs>
        <w:spacing w:line="240" w:lineRule="auto" w:before="119" w:after="0"/>
        <w:ind w:left="580" w:right="374" w:firstLine="0"/>
        <w:jc w:val="left"/>
        <w:rPr>
          <w:sz w:val="22"/>
        </w:rPr>
      </w:pPr>
      <w:r>
        <w:rPr>
          <w:sz w:val="22"/>
        </w:rPr>
        <w:t>For shielded cables with flying leads at one or both ends; it is important to ground the shield at each such end </w:t>
      </w:r>
      <w:r>
        <w:rPr>
          <w:i/>
          <w:sz w:val="22"/>
        </w:rPr>
        <w:t>before </w:t>
      </w:r>
      <w:r>
        <w:rPr>
          <w:sz w:val="22"/>
        </w:rPr>
        <w:t>the wires exit. Make this ground with absolute minimum length. (A ¼ inch piece of #22 wire</w:t>
      </w:r>
      <w:r>
        <w:rPr>
          <w:spacing w:val="-35"/>
          <w:sz w:val="22"/>
        </w:rPr>
        <w:t> </w:t>
      </w:r>
      <w:r>
        <w:rPr>
          <w:sz w:val="22"/>
        </w:rPr>
        <w:t>may be undesirably long since it has approximately 5 nH of inductance, equivalent to 31 ohms at 1000 MHz). After picking up the braid ground, keep wires and braid flat against the case. With very few exceptions, grounded metal covers are not required over terminal strips. If one is required, it will be stated in the Declaration of</w:t>
      </w:r>
      <w:r>
        <w:rPr>
          <w:spacing w:val="-1"/>
          <w:sz w:val="22"/>
        </w:rPr>
        <w:t> </w:t>
      </w:r>
      <w:r>
        <w:rPr>
          <w:sz w:val="22"/>
        </w:rPr>
        <w:t>Conformity.</w:t>
      </w:r>
    </w:p>
    <w:p>
      <w:pPr>
        <w:spacing w:after="0" w:line="240" w:lineRule="auto"/>
        <w:jc w:val="left"/>
        <w:rPr>
          <w:sz w:val="22"/>
        </w:rPr>
        <w:sectPr>
          <w:headerReference w:type="default" r:id="rId136"/>
          <w:headerReference w:type="even" r:id="rId137"/>
          <w:pgSz w:w="12240" w:h="15840"/>
          <w:pgMar w:header="725" w:footer="745" w:top="1100" w:bottom="940" w:left="860" w:right="820"/>
        </w:sectPr>
      </w:pPr>
    </w:p>
    <w:p>
      <w:pPr>
        <w:pStyle w:val="BodyText"/>
        <w:rPr>
          <w:sz w:val="20"/>
        </w:rPr>
      </w:pPr>
    </w:p>
    <w:p>
      <w:pPr>
        <w:pStyle w:val="BodyText"/>
        <w:spacing w:before="6"/>
        <w:rPr>
          <w:sz w:val="20"/>
        </w:rPr>
      </w:pPr>
    </w:p>
    <w:p>
      <w:pPr>
        <w:pStyle w:val="ListParagraph"/>
        <w:numPr>
          <w:ilvl w:val="0"/>
          <w:numId w:val="7"/>
        </w:numPr>
        <w:tabs>
          <w:tab w:pos="441" w:val="left" w:leader="none"/>
        </w:tabs>
        <w:spacing w:line="240" w:lineRule="auto" w:before="0" w:after="0"/>
        <w:ind w:left="440" w:right="0" w:hanging="220"/>
        <w:jc w:val="left"/>
        <w:rPr>
          <w:sz w:val="22"/>
        </w:rPr>
      </w:pPr>
      <w:r>
        <w:rPr>
          <w:sz w:val="22"/>
        </w:rPr>
        <w:t>In selecting the appropriate type and wire size for cables,</w:t>
      </w:r>
      <w:r>
        <w:rPr>
          <w:spacing w:val="-3"/>
          <w:sz w:val="22"/>
        </w:rPr>
        <w:t> </w:t>
      </w:r>
      <w:r>
        <w:rPr>
          <w:sz w:val="22"/>
        </w:rPr>
        <w:t>consider:</w:t>
      </w:r>
    </w:p>
    <w:p>
      <w:pPr>
        <w:pStyle w:val="ListParagraph"/>
        <w:numPr>
          <w:ilvl w:val="1"/>
          <w:numId w:val="4"/>
        </w:numPr>
        <w:tabs>
          <w:tab w:pos="939" w:val="left" w:leader="none"/>
          <w:tab w:pos="940" w:val="left" w:leader="none"/>
        </w:tabs>
        <w:spacing w:line="240" w:lineRule="auto" w:before="120" w:after="0"/>
        <w:ind w:left="939" w:right="0" w:hanging="360"/>
        <w:jc w:val="left"/>
        <w:rPr>
          <w:sz w:val="22"/>
        </w:rPr>
      </w:pPr>
      <w:r>
        <w:rPr>
          <w:sz w:val="22"/>
        </w:rPr>
        <w:t>Voltage</w:t>
      </w:r>
      <w:r>
        <w:rPr>
          <w:spacing w:val="-1"/>
          <w:sz w:val="22"/>
        </w:rPr>
        <w:t> </w:t>
      </w:r>
      <w:r>
        <w:rPr>
          <w:sz w:val="22"/>
        </w:rPr>
        <w:t>ratings.</w:t>
      </w:r>
    </w:p>
    <w:p>
      <w:pPr>
        <w:pStyle w:val="ListParagraph"/>
        <w:numPr>
          <w:ilvl w:val="1"/>
          <w:numId w:val="4"/>
        </w:numPr>
        <w:tabs>
          <w:tab w:pos="939" w:val="left" w:leader="none"/>
          <w:tab w:pos="940" w:val="left" w:leader="none"/>
        </w:tabs>
        <w:spacing w:line="240" w:lineRule="auto" w:before="120" w:after="0"/>
        <w:ind w:left="939" w:right="0" w:hanging="360"/>
        <w:jc w:val="left"/>
        <w:rPr>
          <w:sz w:val="22"/>
        </w:rPr>
      </w:pPr>
      <w:r>
        <w:rPr>
          <w:sz w:val="22"/>
        </w:rPr>
        <w:t>Cumulative I</w:t>
      </w:r>
      <w:r>
        <w:rPr>
          <w:position w:val="9"/>
          <w:sz w:val="13"/>
        </w:rPr>
        <w:t>2</w:t>
      </w:r>
      <w:r>
        <w:rPr>
          <w:sz w:val="22"/>
        </w:rPr>
        <w:t>R heating of all the conductors (keep them safely</w:t>
      </w:r>
      <w:r>
        <w:rPr>
          <w:spacing w:val="-5"/>
          <w:sz w:val="22"/>
        </w:rPr>
        <w:t> </w:t>
      </w:r>
      <w:r>
        <w:rPr>
          <w:sz w:val="22"/>
        </w:rPr>
        <w:t>cool).</w:t>
      </w:r>
    </w:p>
    <w:p>
      <w:pPr>
        <w:pStyle w:val="ListParagraph"/>
        <w:numPr>
          <w:ilvl w:val="1"/>
          <w:numId w:val="4"/>
        </w:numPr>
        <w:tabs>
          <w:tab w:pos="939" w:val="left" w:leader="none"/>
          <w:tab w:pos="940" w:val="left" w:leader="none"/>
        </w:tabs>
        <w:spacing w:line="240" w:lineRule="auto" w:before="119" w:after="0"/>
        <w:ind w:left="939" w:right="0" w:hanging="360"/>
        <w:jc w:val="left"/>
        <w:rPr>
          <w:sz w:val="22"/>
        </w:rPr>
      </w:pPr>
      <w:r>
        <w:rPr>
          <w:sz w:val="22"/>
        </w:rPr>
        <w:t>IR drop of the conductors, so that adequate power or signal voltage gets to the</w:t>
      </w:r>
      <w:r>
        <w:rPr>
          <w:spacing w:val="-12"/>
          <w:sz w:val="22"/>
        </w:rPr>
        <w:t> </w:t>
      </w:r>
      <w:r>
        <w:rPr>
          <w:sz w:val="22"/>
        </w:rPr>
        <w:t>device.</w:t>
      </w:r>
    </w:p>
    <w:p>
      <w:pPr>
        <w:pStyle w:val="ListParagraph"/>
        <w:numPr>
          <w:ilvl w:val="1"/>
          <w:numId w:val="4"/>
        </w:numPr>
        <w:tabs>
          <w:tab w:pos="939" w:val="left" w:leader="none"/>
          <w:tab w:pos="940" w:val="left" w:leader="none"/>
        </w:tabs>
        <w:spacing w:line="240" w:lineRule="auto" w:before="119" w:after="0"/>
        <w:ind w:left="939" w:right="1084" w:hanging="360"/>
        <w:jc w:val="left"/>
        <w:rPr>
          <w:sz w:val="22"/>
        </w:rPr>
      </w:pPr>
      <w:r>
        <w:rPr>
          <w:sz w:val="22"/>
        </w:rPr>
        <w:t>Capacitance and inductance of cables that handle fast signals (such as data lines or stepper motor drive</w:t>
      </w:r>
      <w:r>
        <w:rPr>
          <w:spacing w:val="-1"/>
          <w:sz w:val="22"/>
        </w:rPr>
        <w:t> </w:t>
      </w:r>
      <w:r>
        <w:rPr>
          <w:sz w:val="22"/>
        </w:rPr>
        <w:t>cables).</w:t>
      </w:r>
    </w:p>
    <w:p>
      <w:pPr>
        <w:pStyle w:val="ListParagraph"/>
        <w:numPr>
          <w:ilvl w:val="1"/>
          <w:numId w:val="4"/>
        </w:numPr>
        <w:tabs>
          <w:tab w:pos="939" w:val="left" w:leader="none"/>
          <w:tab w:pos="940" w:val="left" w:leader="none"/>
        </w:tabs>
        <w:spacing w:line="240" w:lineRule="auto" w:before="119" w:after="0"/>
        <w:ind w:left="939" w:right="0" w:hanging="360"/>
        <w:jc w:val="left"/>
        <w:rPr>
          <w:sz w:val="22"/>
        </w:rPr>
      </w:pPr>
      <w:r>
        <w:rPr>
          <w:sz w:val="22"/>
        </w:rPr>
        <w:t>Some cables may need internal shielding from specific wires to</w:t>
      </w:r>
      <w:r>
        <w:rPr>
          <w:spacing w:val="-2"/>
          <w:sz w:val="22"/>
        </w:rPr>
        <w:t> </w:t>
      </w:r>
      <w:r>
        <w:rPr>
          <w:sz w:val="22"/>
        </w:rPr>
        <w:t>others.</w:t>
      </w:r>
    </w:p>
    <w:p>
      <w:pPr>
        <w:pStyle w:val="BodyText"/>
        <w:spacing w:before="11"/>
        <w:rPr>
          <w:sz w:val="20"/>
        </w:rPr>
      </w:pPr>
    </w:p>
    <w:p>
      <w:pPr>
        <w:pStyle w:val="Heading2"/>
        <w:ind w:left="220"/>
        <w:rPr>
          <w:u w:val="none"/>
        </w:rPr>
      </w:pPr>
      <w:bookmarkStart w:name="_TOC_250025" w:id="42"/>
      <w:bookmarkEnd w:id="42"/>
      <w:r>
        <w:rPr>
          <w:u w:val="thick"/>
        </w:rPr>
        <w:t>Analog Interface Input and Output Options</w:t>
      </w:r>
    </w:p>
    <w:p>
      <w:pPr>
        <w:pStyle w:val="BodyText"/>
        <w:spacing w:before="8"/>
        <w:rPr>
          <w:rFonts w:ascii="Arial"/>
          <w:b/>
          <w:sz w:val="20"/>
        </w:rPr>
      </w:pPr>
    </w:p>
    <w:p>
      <w:pPr>
        <w:pStyle w:val="Heading3"/>
        <w:spacing w:before="1"/>
        <w:ind w:left="220" w:right="668"/>
      </w:pPr>
      <w:r>
        <w:rPr/>
        <w:t>These analog I/O types are included for future reference. They were not available at the time this manual was written.</w:t>
      </w:r>
    </w:p>
    <w:p>
      <w:pPr>
        <w:spacing w:before="120"/>
        <w:ind w:left="220" w:right="615" w:firstLine="0"/>
        <w:jc w:val="left"/>
        <w:rPr>
          <w:sz w:val="24"/>
        </w:rPr>
      </w:pPr>
      <w:r>
        <w:rPr>
          <w:sz w:val="24"/>
        </w:rPr>
        <w:t>The G-SERIES analog I/O MFC is available with either a 9 pin D male connector or a 15 pin D male connector for providing power and signal I/O.</w:t>
      </w:r>
    </w:p>
    <w:p>
      <w:pPr>
        <w:spacing w:before="121"/>
        <w:ind w:left="817" w:right="0" w:firstLine="0"/>
        <w:jc w:val="left"/>
        <w:rPr>
          <w:rFonts w:ascii="Arial" w:hAnsi="Arial"/>
          <w:b/>
          <w:sz w:val="20"/>
        </w:rPr>
      </w:pPr>
      <w:r>
        <w:rPr>
          <w:rFonts w:ascii="Arial" w:hAnsi="Arial"/>
          <w:b/>
          <w:sz w:val="20"/>
        </w:rPr>
        <w:t>Table 8: Analog Interface Voltage I/O (0 to 5 VDC) – 9 Pin D Male Pinouts – Model Code A</w:t>
      </w:r>
    </w:p>
    <w:p>
      <w:pPr>
        <w:pStyle w:val="BodyText"/>
        <w:spacing w:before="3"/>
        <w:rPr>
          <w:rFonts w:ascii="Arial"/>
          <w:b/>
          <w:sz w:val="5"/>
        </w:rPr>
      </w:pPr>
    </w:p>
    <w:tbl>
      <w:tblPr>
        <w:tblW w:w="0" w:type="auto"/>
        <w:jc w:val="left"/>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48"/>
        <w:gridCol w:w="8388"/>
      </w:tblGrid>
      <w:tr>
        <w:trPr>
          <w:trHeight w:val="672" w:hRule="atLeast"/>
        </w:trPr>
        <w:tc>
          <w:tcPr>
            <w:tcW w:w="1548" w:type="dxa"/>
          </w:tcPr>
          <w:p>
            <w:pPr>
              <w:pStyle w:val="TableParagraph"/>
              <w:spacing w:line="274" w:lineRule="exact"/>
              <w:ind w:left="107"/>
              <w:rPr>
                <w:rFonts w:ascii="Times New Roman"/>
                <w:sz w:val="24"/>
              </w:rPr>
            </w:pPr>
            <w:r>
              <w:rPr>
                <w:rFonts w:ascii="Times New Roman"/>
                <w:sz w:val="24"/>
              </w:rPr>
              <w:t>Pin 1</w:t>
            </w:r>
          </w:p>
        </w:tc>
        <w:tc>
          <w:tcPr>
            <w:tcW w:w="8388" w:type="dxa"/>
          </w:tcPr>
          <w:p>
            <w:pPr>
              <w:pStyle w:val="TableParagraph"/>
              <w:spacing w:line="240" w:lineRule="auto"/>
              <w:ind w:left="107" w:hanging="1"/>
              <w:rPr>
                <w:rFonts w:ascii="Times New Roman"/>
                <w:sz w:val="24"/>
              </w:rPr>
            </w:pPr>
            <w:r>
              <w:rPr>
                <w:rFonts w:ascii="Times New Roman"/>
                <w:sz w:val="24"/>
              </w:rPr>
              <w:t>Valve Open/Close: Apply +5 to+15 VDC to Open; Pull to ground or apply -5 to -15 VDC to Close.</w:t>
            </w:r>
          </w:p>
        </w:tc>
      </w:tr>
      <w:tr>
        <w:trPr>
          <w:trHeight w:val="395" w:hRule="atLeast"/>
        </w:trPr>
        <w:tc>
          <w:tcPr>
            <w:tcW w:w="1548" w:type="dxa"/>
          </w:tcPr>
          <w:p>
            <w:pPr>
              <w:pStyle w:val="TableParagraph"/>
              <w:spacing w:line="273" w:lineRule="exact"/>
              <w:ind w:left="107"/>
              <w:rPr>
                <w:rFonts w:ascii="Times New Roman"/>
                <w:sz w:val="24"/>
              </w:rPr>
            </w:pPr>
            <w:r>
              <w:rPr>
                <w:rFonts w:ascii="Times New Roman"/>
                <w:sz w:val="24"/>
              </w:rPr>
              <w:t>Pin 2</w:t>
            </w:r>
          </w:p>
        </w:tc>
        <w:tc>
          <w:tcPr>
            <w:tcW w:w="8388" w:type="dxa"/>
          </w:tcPr>
          <w:p>
            <w:pPr>
              <w:pStyle w:val="TableParagraph"/>
              <w:spacing w:line="273" w:lineRule="exact"/>
              <w:ind w:left="107"/>
              <w:rPr>
                <w:rFonts w:ascii="Times New Roman"/>
                <w:sz w:val="24"/>
              </w:rPr>
            </w:pPr>
            <w:r>
              <w:rPr>
                <w:rFonts w:ascii="Times New Roman"/>
                <w:sz w:val="24"/>
              </w:rPr>
              <w:t>Flow Output Signal, 0 to5 VDC (into high impedance load, minimum 10K-ohm)</w:t>
            </w:r>
          </w:p>
        </w:tc>
      </w:tr>
      <w:tr>
        <w:trPr>
          <w:trHeight w:val="395" w:hRule="atLeast"/>
        </w:trPr>
        <w:tc>
          <w:tcPr>
            <w:tcW w:w="1548" w:type="dxa"/>
          </w:tcPr>
          <w:p>
            <w:pPr>
              <w:pStyle w:val="TableParagraph"/>
              <w:spacing w:line="273" w:lineRule="exact"/>
              <w:ind w:left="107"/>
              <w:rPr>
                <w:rFonts w:ascii="Times New Roman"/>
                <w:sz w:val="24"/>
              </w:rPr>
            </w:pPr>
            <w:r>
              <w:rPr>
                <w:rFonts w:ascii="Times New Roman"/>
                <w:sz w:val="24"/>
              </w:rPr>
              <w:t>Pin 3</w:t>
            </w:r>
          </w:p>
        </w:tc>
        <w:tc>
          <w:tcPr>
            <w:tcW w:w="8388" w:type="dxa"/>
          </w:tcPr>
          <w:p>
            <w:pPr>
              <w:pStyle w:val="TableParagraph"/>
              <w:spacing w:line="273" w:lineRule="exact"/>
              <w:ind w:left="107"/>
              <w:rPr>
                <w:rFonts w:ascii="Times New Roman"/>
                <w:sz w:val="24"/>
              </w:rPr>
            </w:pPr>
            <w:r>
              <w:rPr>
                <w:rFonts w:ascii="Times New Roman"/>
                <w:sz w:val="24"/>
              </w:rPr>
              <w:t>+15 to +25 VDC :Power</w:t>
            </w:r>
          </w:p>
        </w:tc>
      </w:tr>
      <w:tr>
        <w:trPr>
          <w:trHeight w:val="396" w:hRule="atLeast"/>
        </w:trPr>
        <w:tc>
          <w:tcPr>
            <w:tcW w:w="1548" w:type="dxa"/>
          </w:tcPr>
          <w:p>
            <w:pPr>
              <w:pStyle w:val="TableParagraph"/>
              <w:spacing w:line="274" w:lineRule="exact"/>
              <w:ind w:left="107"/>
              <w:rPr>
                <w:rFonts w:ascii="Times New Roman"/>
                <w:sz w:val="24"/>
              </w:rPr>
            </w:pPr>
            <w:r>
              <w:rPr>
                <w:rFonts w:ascii="Times New Roman"/>
                <w:sz w:val="24"/>
              </w:rPr>
              <w:t>Pin 4</w:t>
            </w:r>
          </w:p>
        </w:tc>
        <w:tc>
          <w:tcPr>
            <w:tcW w:w="8388" w:type="dxa"/>
          </w:tcPr>
          <w:p>
            <w:pPr>
              <w:pStyle w:val="TableParagraph"/>
              <w:spacing w:line="274" w:lineRule="exact"/>
              <w:ind w:left="107"/>
              <w:rPr>
                <w:rFonts w:ascii="Times New Roman"/>
                <w:sz w:val="24"/>
              </w:rPr>
            </w:pPr>
            <w:r>
              <w:rPr>
                <w:rFonts w:ascii="Times New Roman"/>
                <w:sz w:val="24"/>
              </w:rPr>
              <w:t>Power Common</w:t>
            </w:r>
          </w:p>
        </w:tc>
      </w:tr>
      <w:tr>
        <w:trPr>
          <w:trHeight w:val="395" w:hRule="atLeast"/>
        </w:trPr>
        <w:tc>
          <w:tcPr>
            <w:tcW w:w="1548" w:type="dxa"/>
          </w:tcPr>
          <w:p>
            <w:pPr>
              <w:pStyle w:val="TableParagraph"/>
              <w:spacing w:line="273" w:lineRule="exact"/>
              <w:ind w:left="107"/>
              <w:rPr>
                <w:rFonts w:ascii="Times New Roman"/>
                <w:sz w:val="24"/>
              </w:rPr>
            </w:pPr>
            <w:r>
              <w:rPr>
                <w:rFonts w:ascii="Times New Roman"/>
                <w:sz w:val="24"/>
              </w:rPr>
              <w:t>Pin 5</w:t>
            </w:r>
          </w:p>
        </w:tc>
        <w:tc>
          <w:tcPr>
            <w:tcW w:w="8388" w:type="dxa"/>
          </w:tcPr>
          <w:p>
            <w:pPr>
              <w:pStyle w:val="TableParagraph"/>
              <w:spacing w:line="273" w:lineRule="exact"/>
              <w:ind w:left="107"/>
              <w:rPr>
                <w:rFonts w:ascii="Times New Roman"/>
                <w:sz w:val="24"/>
              </w:rPr>
            </w:pPr>
            <w:r>
              <w:rPr>
                <w:rFonts w:ascii="Times New Roman"/>
                <w:sz w:val="24"/>
              </w:rPr>
              <w:t>No Connection</w:t>
            </w:r>
          </w:p>
        </w:tc>
      </w:tr>
      <w:tr>
        <w:trPr>
          <w:trHeight w:val="395" w:hRule="atLeast"/>
        </w:trPr>
        <w:tc>
          <w:tcPr>
            <w:tcW w:w="1548" w:type="dxa"/>
          </w:tcPr>
          <w:p>
            <w:pPr>
              <w:pStyle w:val="TableParagraph"/>
              <w:spacing w:line="273" w:lineRule="exact"/>
              <w:ind w:left="107"/>
              <w:rPr>
                <w:rFonts w:ascii="Times New Roman"/>
                <w:sz w:val="24"/>
              </w:rPr>
            </w:pPr>
            <w:r>
              <w:rPr>
                <w:rFonts w:ascii="Times New Roman"/>
                <w:sz w:val="24"/>
              </w:rPr>
              <w:t>Pin 6</w:t>
            </w:r>
          </w:p>
        </w:tc>
        <w:tc>
          <w:tcPr>
            <w:tcW w:w="8388" w:type="dxa"/>
          </w:tcPr>
          <w:p>
            <w:pPr>
              <w:pStyle w:val="TableParagraph"/>
              <w:spacing w:line="273" w:lineRule="exact"/>
              <w:ind w:left="107"/>
              <w:rPr>
                <w:rFonts w:ascii="Times New Roman"/>
                <w:sz w:val="24"/>
              </w:rPr>
            </w:pPr>
            <w:r>
              <w:rPr>
                <w:rFonts w:ascii="Times New Roman"/>
                <w:sz w:val="24"/>
              </w:rPr>
              <w:t>Setpoint Input, 0-5 VDC</w:t>
            </w:r>
          </w:p>
        </w:tc>
      </w:tr>
      <w:tr>
        <w:trPr>
          <w:trHeight w:val="396" w:hRule="atLeast"/>
        </w:trPr>
        <w:tc>
          <w:tcPr>
            <w:tcW w:w="1548" w:type="dxa"/>
          </w:tcPr>
          <w:p>
            <w:pPr>
              <w:pStyle w:val="TableParagraph"/>
              <w:spacing w:line="274" w:lineRule="exact"/>
              <w:ind w:left="107"/>
              <w:rPr>
                <w:rFonts w:ascii="Times New Roman"/>
                <w:sz w:val="24"/>
              </w:rPr>
            </w:pPr>
            <w:r>
              <w:rPr>
                <w:rFonts w:ascii="Times New Roman"/>
                <w:sz w:val="24"/>
              </w:rPr>
              <w:t>Pin 7</w:t>
            </w:r>
          </w:p>
        </w:tc>
        <w:tc>
          <w:tcPr>
            <w:tcW w:w="8388" w:type="dxa"/>
          </w:tcPr>
          <w:p>
            <w:pPr>
              <w:pStyle w:val="TableParagraph"/>
              <w:spacing w:line="274" w:lineRule="exact"/>
              <w:ind w:left="107"/>
              <w:rPr>
                <w:rFonts w:ascii="Times New Roman"/>
                <w:sz w:val="24"/>
              </w:rPr>
            </w:pPr>
            <w:r>
              <w:rPr>
                <w:rFonts w:ascii="Times New Roman"/>
                <w:sz w:val="24"/>
              </w:rPr>
              <w:t>Signal Common</w:t>
            </w:r>
          </w:p>
        </w:tc>
      </w:tr>
      <w:tr>
        <w:trPr>
          <w:trHeight w:val="395" w:hRule="atLeast"/>
        </w:trPr>
        <w:tc>
          <w:tcPr>
            <w:tcW w:w="1548" w:type="dxa"/>
          </w:tcPr>
          <w:p>
            <w:pPr>
              <w:pStyle w:val="TableParagraph"/>
              <w:spacing w:line="273" w:lineRule="exact"/>
              <w:ind w:left="107"/>
              <w:rPr>
                <w:rFonts w:ascii="Times New Roman"/>
                <w:sz w:val="24"/>
              </w:rPr>
            </w:pPr>
            <w:r>
              <w:rPr>
                <w:rFonts w:ascii="Times New Roman"/>
                <w:sz w:val="24"/>
              </w:rPr>
              <w:t>Pin 8</w:t>
            </w:r>
          </w:p>
        </w:tc>
        <w:tc>
          <w:tcPr>
            <w:tcW w:w="8388" w:type="dxa"/>
          </w:tcPr>
          <w:p>
            <w:pPr>
              <w:pStyle w:val="TableParagraph"/>
              <w:spacing w:line="273" w:lineRule="exact"/>
              <w:ind w:left="107"/>
              <w:rPr>
                <w:rFonts w:ascii="Times New Roman"/>
                <w:sz w:val="24"/>
              </w:rPr>
            </w:pPr>
            <w:r>
              <w:rPr>
                <w:rFonts w:ascii="Times New Roman"/>
                <w:sz w:val="24"/>
              </w:rPr>
              <w:t>Signal Common</w:t>
            </w:r>
          </w:p>
        </w:tc>
      </w:tr>
      <w:tr>
        <w:trPr>
          <w:trHeight w:val="395" w:hRule="atLeast"/>
        </w:trPr>
        <w:tc>
          <w:tcPr>
            <w:tcW w:w="1548" w:type="dxa"/>
          </w:tcPr>
          <w:p>
            <w:pPr>
              <w:pStyle w:val="TableParagraph"/>
              <w:spacing w:line="273" w:lineRule="exact"/>
              <w:ind w:left="107"/>
              <w:rPr>
                <w:rFonts w:ascii="Times New Roman"/>
                <w:sz w:val="24"/>
              </w:rPr>
            </w:pPr>
            <w:r>
              <w:rPr>
                <w:rFonts w:ascii="Times New Roman"/>
                <w:sz w:val="24"/>
              </w:rPr>
              <w:t>Pin 9</w:t>
            </w:r>
          </w:p>
        </w:tc>
        <w:tc>
          <w:tcPr>
            <w:tcW w:w="8388" w:type="dxa"/>
          </w:tcPr>
          <w:p>
            <w:pPr>
              <w:pStyle w:val="TableParagraph"/>
              <w:spacing w:line="273" w:lineRule="exact"/>
              <w:ind w:left="107"/>
              <w:rPr>
                <w:rFonts w:ascii="Times New Roman"/>
                <w:sz w:val="24"/>
              </w:rPr>
            </w:pPr>
            <w:r>
              <w:rPr>
                <w:rFonts w:ascii="Times New Roman"/>
                <w:sz w:val="24"/>
              </w:rPr>
              <w:t>Valve Test Point</w:t>
            </w:r>
          </w:p>
        </w:tc>
      </w:tr>
    </w:tbl>
    <w:p>
      <w:pPr>
        <w:pStyle w:val="BodyText"/>
        <w:rPr>
          <w:rFonts w:ascii="Arial"/>
          <w:b/>
          <w:sz w:val="20"/>
        </w:rPr>
      </w:pPr>
    </w:p>
    <w:p>
      <w:pPr>
        <w:pStyle w:val="BodyText"/>
        <w:rPr>
          <w:rFonts w:ascii="Arial"/>
          <w:b/>
          <w:sz w:val="11"/>
        </w:rPr>
      </w:pPr>
      <w:r>
        <w:rPr/>
        <w:pict>
          <v:line style="position:absolute;mso-position-horizontal-relative:page;mso-position-vertical-relative:paragraph;z-index:4024;mso-wrap-distance-left:0;mso-wrap-distance-right:0" from="112.5pt,8.708740pt" to="540pt,8.708740pt" stroked="true" strokeweight=".72pt" strokecolor="#000000">
            <v:stroke dashstyle="solid"/>
            <w10:wrap type="topAndBottom"/>
          </v:line>
        </w:pict>
      </w:r>
    </w:p>
    <w:p>
      <w:pPr>
        <w:pStyle w:val="BodyText"/>
        <w:spacing w:line="216" w:lineRule="auto"/>
        <w:ind w:left="1749" w:right="641" w:hanging="1080"/>
      </w:pPr>
      <w:r>
        <w:rPr>
          <w:rFonts w:ascii="Arial"/>
          <w:b/>
          <w:position w:val="-5"/>
          <w:sz w:val="20"/>
        </w:rPr>
        <w:t>Notes </w:t>
      </w:r>
      <w:r>
        <w:rPr/>
        <w:t>1. Chassis ground is not available on a separate pin. Instead, it is carried out through the cable shielding. Be sure that the connector on the other end of the cable is properly grounded to its chassis ground.</w:t>
      </w:r>
    </w:p>
    <w:p>
      <w:pPr>
        <w:pStyle w:val="ListParagraph"/>
        <w:numPr>
          <w:ilvl w:val="1"/>
          <w:numId w:val="7"/>
        </w:numPr>
        <w:tabs>
          <w:tab w:pos="1750" w:val="left" w:leader="none"/>
        </w:tabs>
        <w:spacing w:line="240" w:lineRule="auto" w:before="5" w:after="0"/>
        <w:ind w:left="1749" w:right="1193" w:hanging="359"/>
        <w:jc w:val="left"/>
        <w:rPr>
          <w:sz w:val="22"/>
        </w:rPr>
      </w:pPr>
      <w:r>
        <w:rPr/>
        <w:drawing>
          <wp:anchor distT="0" distB="0" distL="0" distR="0" allowOverlap="1" layoutInCell="1" locked="0" behindDoc="0" simplePos="0" relativeHeight="4072">
            <wp:simplePos x="0" y="0"/>
            <wp:positionH relativeFrom="page">
              <wp:posOffset>685558</wp:posOffset>
            </wp:positionH>
            <wp:positionV relativeFrom="paragraph">
              <wp:posOffset>-421552</wp:posOffset>
            </wp:positionV>
            <wp:extent cx="203695" cy="330685"/>
            <wp:effectExtent l="0" t="0" r="0" b="0"/>
            <wp:wrapNone/>
            <wp:docPr id="193" name="image88.png" descr=""/>
            <wp:cNvGraphicFramePr>
              <a:graphicFrameLocks noChangeAspect="1"/>
            </wp:cNvGraphicFramePr>
            <a:graphic>
              <a:graphicData uri="http://schemas.openxmlformats.org/drawingml/2006/picture">
                <pic:pic>
                  <pic:nvPicPr>
                    <pic:cNvPr id="194" name="image88.png"/>
                    <pic:cNvPicPr/>
                  </pic:nvPicPr>
                  <pic:blipFill>
                    <a:blip r:embed="rId140" cstate="print"/>
                    <a:stretch>
                      <a:fillRect/>
                    </a:stretch>
                  </pic:blipFill>
                  <pic:spPr>
                    <a:xfrm>
                      <a:off x="0" y="0"/>
                      <a:ext cx="203695" cy="330685"/>
                    </a:xfrm>
                    <a:prstGeom prst="rect">
                      <a:avLst/>
                    </a:prstGeom>
                  </pic:spPr>
                </pic:pic>
              </a:graphicData>
            </a:graphic>
          </wp:anchor>
        </w:drawing>
      </w:r>
      <w:r>
        <w:rPr>
          <w:sz w:val="22"/>
        </w:rPr>
        <w:t>The 0 to 5 VDC flow signal output comes from pin 2 and is referenced to pin 7 (signal common).</w:t>
      </w:r>
    </w:p>
    <w:p>
      <w:pPr>
        <w:pStyle w:val="ListParagraph"/>
        <w:numPr>
          <w:ilvl w:val="1"/>
          <w:numId w:val="7"/>
        </w:numPr>
        <w:tabs>
          <w:tab w:pos="1750" w:val="left" w:leader="none"/>
        </w:tabs>
        <w:spacing w:line="240" w:lineRule="auto" w:before="1" w:after="0"/>
        <w:ind w:left="1749" w:right="1410" w:hanging="359"/>
        <w:jc w:val="left"/>
        <w:rPr>
          <w:sz w:val="22"/>
        </w:rPr>
      </w:pPr>
      <w:r>
        <w:rPr>
          <w:sz w:val="22"/>
        </w:rPr>
        <w:t>Use any appropriate 0 to 5 VDC input signal of less than 1K ohm source impedance referenced to pin 7 as the setpoint signal to pin</w:t>
      </w:r>
      <w:r>
        <w:rPr>
          <w:spacing w:val="-5"/>
          <w:sz w:val="22"/>
        </w:rPr>
        <w:t> </w:t>
      </w:r>
      <w:r>
        <w:rPr>
          <w:sz w:val="22"/>
        </w:rPr>
        <w:t>6.</w:t>
      </w:r>
    </w:p>
    <w:p>
      <w:pPr>
        <w:pStyle w:val="ListParagraph"/>
        <w:numPr>
          <w:ilvl w:val="1"/>
          <w:numId w:val="7"/>
        </w:numPr>
        <w:tabs>
          <w:tab w:pos="1750" w:val="left" w:leader="none"/>
        </w:tabs>
        <w:spacing w:line="240" w:lineRule="auto" w:before="0" w:after="0"/>
        <w:ind w:left="1749" w:right="912" w:hanging="359"/>
        <w:jc w:val="left"/>
        <w:rPr>
          <w:sz w:val="22"/>
        </w:rPr>
      </w:pPr>
      <w:r>
        <w:rPr/>
        <w:pict>
          <v:line style="position:absolute;mso-position-horizontal-relative:page;mso-position-vertical-relative:paragraph;z-index:4048;mso-wrap-distance-left:0;mso-wrap-distance-right:0" from="111.779999pt,57.075939pt" to="539.999999pt,57.075939pt" stroked="true" strokeweight=".72pt" strokecolor="#000000">
            <v:stroke dashstyle="solid"/>
            <w10:wrap type="topAndBottom"/>
          </v:line>
        </w:pict>
      </w:r>
      <w:r>
        <w:rPr>
          <w:sz w:val="22"/>
        </w:rPr>
        <w:t>A signal common line MUST be connected to the power common line at either at the tool end or at the MFC 15 pin D connector end of the cable to avoid setpoint/readback offsets. DO NOT connect a signal common line and the power common line at both ends of the cable as this will result in ground loops.</w:t>
      </w:r>
    </w:p>
    <w:p>
      <w:pPr>
        <w:spacing w:after="0" w:line="240" w:lineRule="auto"/>
        <w:jc w:val="left"/>
        <w:rPr>
          <w:sz w:val="22"/>
        </w:rPr>
        <w:sectPr>
          <w:pgSz w:w="12240" w:h="15840"/>
          <w:pgMar w:header="725" w:footer="745" w:top="1100" w:bottom="940" w:left="860" w:right="820"/>
        </w:sectPr>
      </w:pPr>
    </w:p>
    <w:p>
      <w:pPr>
        <w:pStyle w:val="BodyText"/>
        <w:rPr>
          <w:sz w:val="20"/>
        </w:rPr>
      </w:pPr>
    </w:p>
    <w:p>
      <w:pPr>
        <w:pStyle w:val="BodyText"/>
        <w:spacing w:before="7"/>
        <w:rPr>
          <w:sz w:val="20"/>
        </w:rPr>
      </w:pPr>
    </w:p>
    <w:p>
      <w:pPr>
        <w:spacing w:before="0"/>
        <w:ind w:left="1149" w:right="0" w:firstLine="0"/>
        <w:jc w:val="left"/>
        <w:rPr>
          <w:rFonts w:ascii="Arial" w:hAnsi="Arial"/>
          <w:b/>
          <w:sz w:val="20"/>
        </w:rPr>
      </w:pPr>
      <w:r>
        <w:rPr>
          <w:rFonts w:ascii="Arial" w:hAnsi="Arial"/>
          <w:b/>
          <w:sz w:val="20"/>
        </w:rPr>
        <w:t>Table 9: Analog Interface Voltage I/O (0 to 5 VDC) – 15 Pin D Male Pinouts – Model Code B</w:t>
      </w:r>
    </w:p>
    <w:p>
      <w:pPr>
        <w:pStyle w:val="BodyText"/>
        <w:rPr>
          <w:rFonts w:ascii="Arial"/>
          <w:b/>
          <w:sz w:val="20"/>
        </w:rPr>
      </w:pPr>
    </w:p>
    <w:p>
      <w:pPr>
        <w:pStyle w:val="BodyText"/>
        <w:spacing w:before="7"/>
        <w:rPr>
          <w:rFonts w:ascii="Arial"/>
          <w:b/>
          <w:sz w:val="14"/>
        </w:rPr>
      </w:pPr>
    </w:p>
    <w:tbl>
      <w:tblPr>
        <w:tblW w:w="0" w:type="auto"/>
        <w:jc w:val="left"/>
        <w:tblInd w:w="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48"/>
        <w:gridCol w:w="8388"/>
      </w:tblGrid>
      <w:tr>
        <w:trPr>
          <w:trHeight w:val="372" w:hRule="atLeast"/>
        </w:trPr>
        <w:tc>
          <w:tcPr>
            <w:tcW w:w="1548" w:type="dxa"/>
          </w:tcPr>
          <w:p>
            <w:pPr>
              <w:pStyle w:val="TableParagraph"/>
              <w:spacing w:line="250" w:lineRule="exact"/>
              <w:ind w:left="107"/>
              <w:rPr>
                <w:rFonts w:ascii="Times New Roman"/>
                <w:sz w:val="22"/>
              </w:rPr>
            </w:pPr>
            <w:r>
              <w:rPr>
                <w:rFonts w:ascii="Times New Roman"/>
                <w:sz w:val="22"/>
              </w:rPr>
              <w:t>Pin 1</w:t>
            </w:r>
          </w:p>
        </w:tc>
        <w:tc>
          <w:tcPr>
            <w:tcW w:w="8388" w:type="dxa"/>
          </w:tcPr>
          <w:p>
            <w:pPr>
              <w:pStyle w:val="TableParagraph"/>
              <w:spacing w:line="250" w:lineRule="exact"/>
              <w:ind w:left="107"/>
              <w:rPr>
                <w:rFonts w:ascii="Times New Roman"/>
                <w:sz w:val="22"/>
              </w:rPr>
            </w:pPr>
            <w:r>
              <w:rPr>
                <w:rFonts w:ascii="Times New Roman"/>
                <w:sz w:val="22"/>
              </w:rPr>
              <w:t>Valve Test Point</w:t>
            </w:r>
          </w:p>
        </w:tc>
      </w:tr>
      <w:tr>
        <w:trPr>
          <w:trHeight w:val="372" w:hRule="atLeast"/>
        </w:trPr>
        <w:tc>
          <w:tcPr>
            <w:tcW w:w="1548" w:type="dxa"/>
          </w:tcPr>
          <w:p>
            <w:pPr>
              <w:pStyle w:val="TableParagraph"/>
              <w:spacing w:line="250" w:lineRule="exact"/>
              <w:ind w:left="107"/>
              <w:rPr>
                <w:rFonts w:ascii="Times New Roman"/>
                <w:sz w:val="22"/>
              </w:rPr>
            </w:pPr>
            <w:r>
              <w:rPr>
                <w:rFonts w:ascii="Times New Roman"/>
                <w:sz w:val="22"/>
              </w:rPr>
              <w:t>Pin 2</w:t>
            </w:r>
          </w:p>
        </w:tc>
        <w:tc>
          <w:tcPr>
            <w:tcW w:w="8388" w:type="dxa"/>
          </w:tcPr>
          <w:p>
            <w:pPr>
              <w:pStyle w:val="TableParagraph"/>
              <w:spacing w:line="250" w:lineRule="exact"/>
              <w:ind w:left="107"/>
              <w:rPr>
                <w:rFonts w:ascii="Times New Roman"/>
                <w:sz w:val="22"/>
              </w:rPr>
            </w:pPr>
            <w:r>
              <w:rPr>
                <w:rFonts w:ascii="Times New Roman"/>
                <w:sz w:val="22"/>
              </w:rPr>
              <w:t>Flow Signal Output, 0 to 5 VDC (into high impedance load, minimum 10K-ohm)</w:t>
            </w:r>
          </w:p>
        </w:tc>
      </w:tr>
      <w:tr>
        <w:trPr>
          <w:trHeight w:val="372" w:hRule="atLeast"/>
        </w:trPr>
        <w:tc>
          <w:tcPr>
            <w:tcW w:w="1548" w:type="dxa"/>
          </w:tcPr>
          <w:p>
            <w:pPr>
              <w:pStyle w:val="TableParagraph"/>
              <w:spacing w:line="251" w:lineRule="exact"/>
              <w:ind w:left="107"/>
              <w:rPr>
                <w:rFonts w:ascii="Times New Roman"/>
                <w:sz w:val="22"/>
              </w:rPr>
            </w:pPr>
            <w:r>
              <w:rPr>
                <w:rFonts w:ascii="Times New Roman"/>
                <w:sz w:val="22"/>
              </w:rPr>
              <w:t>Pin 3</w:t>
            </w:r>
          </w:p>
        </w:tc>
        <w:tc>
          <w:tcPr>
            <w:tcW w:w="8388" w:type="dxa"/>
          </w:tcPr>
          <w:p>
            <w:pPr>
              <w:pStyle w:val="TableParagraph"/>
              <w:spacing w:line="251" w:lineRule="exact"/>
              <w:ind w:left="107"/>
              <w:rPr>
                <w:rFonts w:ascii="Times New Roman" w:hAnsi="Times New Roman"/>
                <w:sz w:val="22"/>
              </w:rPr>
            </w:pPr>
            <w:r>
              <w:rPr>
                <w:rFonts w:ascii="Times New Roman" w:hAnsi="Times New Roman"/>
                <w:sz w:val="22"/>
              </w:rPr>
              <w:t>Valve Close (Pull to Ground or Pull Low – 5 to -15 VDC)</w:t>
            </w:r>
          </w:p>
        </w:tc>
      </w:tr>
      <w:tr>
        <w:trPr>
          <w:trHeight w:val="373" w:hRule="atLeast"/>
        </w:trPr>
        <w:tc>
          <w:tcPr>
            <w:tcW w:w="1548" w:type="dxa"/>
          </w:tcPr>
          <w:p>
            <w:pPr>
              <w:pStyle w:val="TableParagraph"/>
              <w:spacing w:line="251" w:lineRule="exact"/>
              <w:ind w:left="107"/>
              <w:rPr>
                <w:rFonts w:ascii="Times New Roman"/>
                <w:sz w:val="22"/>
              </w:rPr>
            </w:pPr>
            <w:r>
              <w:rPr>
                <w:rFonts w:ascii="Times New Roman"/>
                <w:sz w:val="22"/>
              </w:rPr>
              <w:t>Pin 4</w:t>
            </w:r>
          </w:p>
        </w:tc>
        <w:tc>
          <w:tcPr>
            <w:tcW w:w="8388" w:type="dxa"/>
          </w:tcPr>
          <w:p>
            <w:pPr>
              <w:pStyle w:val="TableParagraph"/>
              <w:spacing w:line="251" w:lineRule="exact"/>
              <w:ind w:left="107"/>
              <w:rPr>
                <w:rFonts w:ascii="Times New Roman"/>
                <w:sz w:val="22"/>
              </w:rPr>
            </w:pPr>
            <w:r>
              <w:rPr>
                <w:rFonts w:ascii="Times New Roman"/>
                <w:sz w:val="22"/>
              </w:rPr>
              <w:t>Valve Open (Pull High +5 to +15 VDC)</w:t>
            </w:r>
          </w:p>
        </w:tc>
      </w:tr>
      <w:tr>
        <w:trPr>
          <w:trHeight w:val="372" w:hRule="atLeast"/>
        </w:trPr>
        <w:tc>
          <w:tcPr>
            <w:tcW w:w="1548" w:type="dxa"/>
          </w:tcPr>
          <w:p>
            <w:pPr>
              <w:pStyle w:val="TableParagraph"/>
              <w:spacing w:line="250" w:lineRule="exact"/>
              <w:ind w:left="107"/>
              <w:rPr>
                <w:rFonts w:ascii="Times New Roman"/>
                <w:sz w:val="22"/>
              </w:rPr>
            </w:pPr>
            <w:r>
              <w:rPr>
                <w:rFonts w:ascii="Times New Roman"/>
                <w:sz w:val="22"/>
              </w:rPr>
              <w:t>Pin 5</w:t>
            </w:r>
          </w:p>
        </w:tc>
        <w:tc>
          <w:tcPr>
            <w:tcW w:w="8388" w:type="dxa"/>
          </w:tcPr>
          <w:p>
            <w:pPr>
              <w:pStyle w:val="TableParagraph"/>
              <w:spacing w:line="250" w:lineRule="exact"/>
              <w:ind w:left="108"/>
              <w:rPr>
                <w:rFonts w:ascii="Times New Roman"/>
                <w:sz w:val="22"/>
              </w:rPr>
            </w:pPr>
            <w:r>
              <w:rPr>
                <w:rFonts w:ascii="Times New Roman"/>
                <w:sz w:val="22"/>
              </w:rPr>
              <w:t>Power Supply Common Digital Ground (see Note 4 below)</w:t>
            </w:r>
          </w:p>
        </w:tc>
      </w:tr>
      <w:tr>
        <w:trPr>
          <w:trHeight w:val="372" w:hRule="atLeast"/>
        </w:trPr>
        <w:tc>
          <w:tcPr>
            <w:tcW w:w="1548" w:type="dxa"/>
          </w:tcPr>
          <w:p>
            <w:pPr>
              <w:pStyle w:val="TableParagraph"/>
              <w:spacing w:line="250" w:lineRule="exact"/>
              <w:ind w:left="107"/>
              <w:rPr>
                <w:rFonts w:ascii="Times New Roman"/>
                <w:sz w:val="22"/>
              </w:rPr>
            </w:pPr>
            <w:r>
              <w:rPr>
                <w:rFonts w:ascii="Times New Roman"/>
                <w:sz w:val="22"/>
              </w:rPr>
              <w:t>Pin 6</w:t>
            </w:r>
          </w:p>
        </w:tc>
        <w:tc>
          <w:tcPr>
            <w:tcW w:w="8388" w:type="dxa"/>
          </w:tcPr>
          <w:p>
            <w:pPr>
              <w:pStyle w:val="TableParagraph"/>
              <w:spacing w:line="250" w:lineRule="exact"/>
              <w:ind w:left="107"/>
              <w:rPr>
                <w:rFonts w:ascii="Times New Roman"/>
                <w:sz w:val="22"/>
              </w:rPr>
            </w:pPr>
            <w:r>
              <w:rPr>
                <w:rFonts w:ascii="Times New Roman"/>
                <w:sz w:val="22"/>
              </w:rPr>
              <w:t>No Connection</w:t>
            </w:r>
          </w:p>
        </w:tc>
      </w:tr>
      <w:tr>
        <w:trPr>
          <w:trHeight w:val="372" w:hRule="atLeast"/>
        </w:trPr>
        <w:tc>
          <w:tcPr>
            <w:tcW w:w="1548" w:type="dxa"/>
          </w:tcPr>
          <w:p>
            <w:pPr>
              <w:pStyle w:val="TableParagraph"/>
              <w:spacing w:line="250" w:lineRule="exact"/>
              <w:ind w:left="107"/>
              <w:rPr>
                <w:rFonts w:ascii="Times New Roman"/>
                <w:sz w:val="22"/>
              </w:rPr>
            </w:pPr>
            <w:r>
              <w:rPr>
                <w:rFonts w:ascii="Times New Roman"/>
                <w:sz w:val="22"/>
              </w:rPr>
              <w:t>Pin 7</w:t>
            </w:r>
          </w:p>
        </w:tc>
        <w:tc>
          <w:tcPr>
            <w:tcW w:w="8388" w:type="dxa"/>
          </w:tcPr>
          <w:p>
            <w:pPr>
              <w:pStyle w:val="TableParagraph"/>
              <w:spacing w:line="250" w:lineRule="exact"/>
              <w:ind w:left="107"/>
              <w:rPr>
                <w:rFonts w:ascii="Times New Roman"/>
                <w:sz w:val="22"/>
              </w:rPr>
            </w:pPr>
            <w:r>
              <w:rPr>
                <w:rFonts w:ascii="Times New Roman"/>
                <w:sz w:val="22"/>
              </w:rPr>
              <w:t>+15 to +25 VDC (see Note 4 below)</w:t>
            </w:r>
          </w:p>
        </w:tc>
      </w:tr>
      <w:tr>
        <w:trPr>
          <w:trHeight w:val="372" w:hRule="atLeast"/>
        </w:trPr>
        <w:tc>
          <w:tcPr>
            <w:tcW w:w="1548" w:type="dxa"/>
          </w:tcPr>
          <w:p>
            <w:pPr>
              <w:pStyle w:val="TableParagraph"/>
              <w:spacing w:line="250" w:lineRule="exact"/>
              <w:ind w:left="107"/>
              <w:rPr>
                <w:rFonts w:ascii="Times New Roman"/>
                <w:sz w:val="22"/>
              </w:rPr>
            </w:pPr>
            <w:r>
              <w:rPr>
                <w:rFonts w:ascii="Times New Roman"/>
                <w:sz w:val="22"/>
              </w:rPr>
              <w:t>Pin 8</w:t>
            </w:r>
          </w:p>
        </w:tc>
        <w:tc>
          <w:tcPr>
            <w:tcW w:w="8388" w:type="dxa"/>
          </w:tcPr>
          <w:p>
            <w:pPr>
              <w:pStyle w:val="TableParagraph"/>
              <w:spacing w:line="250" w:lineRule="exact"/>
              <w:ind w:left="107"/>
              <w:rPr>
                <w:rFonts w:ascii="Times New Roman"/>
                <w:sz w:val="22"/>
              </w:rPr>
            </w:pPr>
            <w:r>
              <w:rPr>
                <w:rFonts w:ascii="Times New Roman"/>
                <w:sz w:val="22"/>
              </w:rPr>
              <w:t>Setpoint Input (0 to +5 VDC)</w:t>
            </w:r>
          </w:p>
        </w:tc>
      </w:tr>
      <w:tr>
        <w:trPr>
          <w:trHeight w:val="372" w:hRule="atLeast"/>
        </w:trPr>
        <w:tc>
          <w:tcPr>
            <w:tcW w:w="1548" w:type="dxa"/>
          </w:tcPr>
          <w:p>
            <w:pPr>
              <w:pStyle w:val="TableParagraph"/>
              <w:spacing w:line="250" w:lineRule="exact"/>
              <w:ind w:left="107"/>
              <w:rPr>
                <w:rFonts w:ascii="Times New Roman"/>
                <w:sz w:val="22"/>
              </w:rPr>
            </w:pPr>
            <w:r>
              <w:rPr>
                <w:rFonts w:ascii="Times New Roman"/>
                <w:sz w:val="22"/>
              </w:rPr>
              <w:t>Pin 9</w:t>
            </w:r>
          </w:p>
        </w:tc>
        <w:tc>
          <w:tcPr>
            <w:tcW w:w="8388" w:type="dxa"/>
          </w:tcPr>
          <w:p>
            <w:pPr>
              <w:pStyle w:val="TableParagraph"/>
              <w:spacing w:line="250" w:lineRule="exact"/>
              <w:ind w:left="107"/>
              <w:rPr>
                <w:rFonts w:ascii="Times New Roman"/>
                <w:sz w:val="22"/>
              </w:rPr>
            </w:pPr>
            <w:r>
              <w:rPr>
                <w:rFonts w:ascii="Times New Roman"/>
                <w:sz w:val="22"/>
              </w:rPr>
              <w:t>Zero Function</w:t>
            </w:r>
          </w:p>
        </w:tc>
      </w:tr>
      <w:tr>
        <w:trPr>
          <w:trHeight w:val="372" w:hRule="atLeast"/>
        </w:trPr>
        <w:tc>
          <w:tcPr>
            <w:tcW w:w="1548" w:type="dxa"/>
          </w:tcPr>
          <w:p>
            <w:pPr>
              <w:pStyle w:val="TableParagraph"/>
              <w:spacing w:line="251" w:lineRule="exact"/>
              <w:ind w:left="107"/>
              <w:rPr>
                <w:rFonts w:ascii="Times New Roman"/>
                <w:sz w:val="22"/>
              </w:rPr>
            </w:pPr>
            <w:r>
              <w:rPr>
                <w:rFonts w:ascii="Times New Roman"/>
                <w:sz w:val="22"/>
              </w:rPr>
              <w:t>Pin 10</w:t>
            </w:r>
          </w:p>
        </w:tc>
        <w:tc>
          <w:tcPr>
            <w:tcW w:w="8388" w:type="dxa"/>
          </w:tcPr>
          <w:p>
            <w:pPr>
              <w:pStyle w:val="TableParagraph"/>
              <w:spacing w:line="251" w:lineRule="exact"/>
              <w:ind w:left="107"/>
              <w:rPr>
                <w:rFonts w:ascii="Times New Roman"/>
                <w:sz w:val="22"/>
              </w:rPr>
            </w:pPr>
            <w:r>
              <w:rPr>
                <w:rFonts w:ascii="Times New Roman"/>
                <w:sz w:val="22"/>
              </w:rPr>
              <w:t>Optional Input</w:t>
            </w:r>
          </w:p>
        </w:tc>
      </w:tr>
      <w:tr>
        <w:trPr>
          <w:trHeight w:val="373" w:hRule="atLeast"/>
        </w:trPr>
        <w:tc>
          <w:tcPr>
            <w:tcW w:w="1548" w:type="dxa"/>
          </w:tcPr>
          <w:p>
            <w:pPr>
              <w:pStyle w:val="TableParagraph"/>
              <w:spacing w:line="251" w:lineRule="exact"/>
              <w:ind w:left="107"/>
              <w:rPr>
                <w:rFonts w:ascii="Times New Roman"/>
                <w:sz w:val="22"/>
              </w:rPr>
            </w:pPr>
            <w:r>
              <w:rPr>
                <w:rFonts w:ascii="Times New Roman"/>
                <w:sz w:val="22"/>
              </w:rPr>
              <w:t>Pin 11</w:t>
            </w:r>
          </w:p>
        </w:tc>
        <w:tc>
          <w:tcPr>
            <w:tcW w:w="8388" w:type="dxa"/>
          </w:tcPr>
          <w:p>
            <w:pPr>
              <w:pStyle w:val="TableParagraph"/>
              <w:spacing w:line="251" w:lineRule="exact"/>
              <w:ind w:left="107"/>
              <w:rPr>
                <w:rFonts w:ascii="Times New Roman"/>
                <w:sz w:val="22"/>
              </w:rPr>
            </w:pPr>
            <w:r>
              <w:rPr>
                <w:rFonts w:ascii="Times New Roman"/>
                <w:sz w:val="22"/>
              </w:rPr>
              <w:t>Signal Common</w:t>
            </w:r>
          </w:p>
        </w:tc>
      </w:tr>
      <w:tr>
        <w:trPr>
          <w:trHeight w:val="372" w:hRule="atLeast"/>
        </w:trPr>
        <w:tc>
          <w:tcPr>
            <w:tcW w:w="1548" w:type="dxa"/>
          </w:tcPr>
          <w:p>
            <w:pPr>
              <w:pStyle w:val="TableParagraph"/>
              <w:spacing w:line="250" w:lineRule="exact"/>
              <w:ind w:left="107"/>
              <w:rPr>
                <w:rFonts w:ascii="Times New Roman"/>
                <w:sz w:val="22"/>
              </w:rPr>
            </w:pPr>
            <w:r>
              <w:rPr>
                <w:rFonts w:ascii="Times New Roman"/>
                <w:sz w:val="22"/>
              </w:rPr>
              <w:t>Pin 12</w:t>
            </w:r>
          </w:p>
        </w:tc>
        <w:tc>
          <w:tcPr>
            <w:tcW w:w="8388" w:type="dxa"/>
          </w:tcPr>
          <w:p>
            <w:pPr>
              <w:pStyle w:val="TableParagraph"/>
              <w:spacing w:line="250" w:lineRule="exact"/>
              <w:ind w:left="107"/>
              <w:rPr>
                <w:rFonts w:ascii="Times New Roman"/>
                <w:sz w:val="22"/>
              </w:rPr>
            </w:pPr>
            <w:r>
              <w:rPr>
                <w:rFonts w:ascii="Times New Roman"/>
                <w:sz w:val="22"/>
              </w:rPr>
              <w:t>Signal Common</w:t>
            </w:r>
          </w:p>
        </w:tc>
      </w:tr>
      <w:tr>
        <w:trPr>
          <w:trHeight w:val="372" w:hRule="atLeast"/>
        </w:trPr>
        <w:tc>
          <w:tcPr>
            <w:tcW w:w="1548" w:type="dxa"/>
          </w:tcPr>
          <w:p>
            <w:pPr>
              <w:pStyle w:val="TableParagraph"/>
              <w:spacing w:line="250" w:lineRule="exact"/>
              <w:ind w:left="107"/>
              <w:rPr>
                <w:rFonts w:ascii="Times New Roman"/>
                <w:sz w:val="22"/>
              </w:rPr>
            </w:pPr>
            <w:r>
              <w:rPr>
                <w:rFonts w:ascii="Times New Roman"/>
                <w:sz w:val="22"/>
              </w:rPr>
              <w:t>Pin 13</w:t>
            </w:r>
          </w:p>
        </w:tc>
        <w:tc>
          <w:tcPr>
            <w:tcW w:w="8388" w:type="dxa"/>
          </w:tcPr>
          <w:p>
            <w:pPr>
              <w:pStyle w:val="TableParagraph"/>
              <w:spacing w:line="250" w:lineRule="exact"/>
              <w:ind w:left="107"/>
              <w:rPr>
                <w:rFonts w:ascii="Times New Roman"/>
                <w:sz w:val="22"/>
              </w:rPr>
            </w:pPr>
            <w:r>
              <w:rPr>
                <w:rFonts w:ascii="Times New Roman"/>
                <w:sz w:val="22"/>
              </w:rPr>
              <w:t>No Connection</w:t>
            </w:r>
          </w:p>
        </w:tc>
      </w:tr>
      <w:tr>
        <w:trPr>
          <w:trHeight w:val="372" w:hRule="atLeast"/>
        </w:trPr>
        <w:tc>
          <w:tcPr>
            <w:tcW w:w="1548" w:type="dxa"/>
          </w:tcPr>
          <w:p>
            <w:pPr>
              <w:pStyle w:val="TableParagraph"/>
              <w:spacing w:line="250" w:lineRule="exact"/>
              <w:ind w:left="107"/>
              <w:rPr>
                <w:rFonts w:ascii="Times New Roman"/>
                <w:sz w:val="22"/>
              </w:rPr>
            </w:pPr>
            <w:r>
              <w:rPr>
                <w:rFonts w:ascii="Times New Roman"/>
                <w:sz w:val="22"/>
              </w:rPr>
              <w:t>Pin 14</w:t>
            </w:r>
          </w:p>
        </w:tc>
        <w:tc>
          <w:tcPr>
            <w:tcW w:w="8388" w:type="dxa"/>
          </w:tcPr>
          <w:p>
            <w:pPr>
              <w:pStyle w:val="TableParagraph"/>
              <w:spacing w:line="250" w:lineRule="exact"/>
              <w:ind w:left="107"/>
              <w:rPr>
                <w:rFonts w:ascii="Times New Roman"/>
                <w:sz w:val="22"/>
              </w:rPr>
            </w:pPr>
            <w:r>
              <w:rPr>
                <w:rFonts w:ascii="Times New Roman"/>
                <w:sz w:val="22"/>
              </w:rPr>
              <w:t>No Connection</w:t>
            </w:r>
          </w:p>
        </w:tc>
      </w:tr>
      <w:tr>
        <w:trPr>
          <w:trHeight w:val="372" w:hRule="atLeast"/>
        </w:trPr>
        <w:tc>
          <w:tcPr>
            <w:tcW w:w="1548" w:type="dxa"/>
          </w:tcPr>
          <w:p>
            <w:pPr>
              <w:pStyle w:val="TableParagraph"/>
              <w:spacing w:line="250" w:lineRule="exact"/>
              <w:ind w:left="107"/>
              <w:rPr>
                <w:rFonts w:ascii="Times New Roman"/>
                <w:sz w:val="22"/>
              </w:rPr>
            </w:pPr>
            <w:r>
              <w:rPr>
                <w:rFonts w:ascii="Times New Roman"/>
                <w:sz w:val="22"/>
              </w:rPr>
              <w:t>Pin 15</w:t>
            </w:r>
          </w:p>
        </w:tc>
        <w:tc>
          <w:tcPr>
            <w:tcW w:w="8388" w:type="dxa"/>
          </w:tcPr>
          <w:p>
            <w:pPr>
              <w:pStyle w:val="TableParagraph"/>
              <w:spacing w:line="250" w:lineRule="exact"/>
              <w:ind w:left="107"/>
              <w:rPr>
                <w:rFonts w:ascii="Times New Roman"/>
                <w:sz w:val="22"/>
              </w:rPr>
            </w:pPr>
            <w:r>
              <w:rPr>
                <w:rFonts w:ascii="Times New Roman"/>
                <w:sz w:val="22"/>
              </w:rPr>
              <w:t>Chassis Ground</w:t>
            </w:r>
          </w:p>
        </w:tc>
      </w:tr>
    </w:tbl>
    <w:p>
      <w:pPr>
        <w:pStyle w:val="BodyText"/>
        <w:spacing w:before="11"/>
        <w:rPr>
          <w:rFonts w:ascii="Arial"/>
          <w:b/>
          <w:sz w:val="28"/>
        </w:rPr>
      </w:pPr>
      <w:r>
        <w:rPr/>
        <w:pict>
          <v:line style="position:absolute;mso-position-horizontal-relative:page;mso-position-vertical-relative:paragraph;z-index:4096;mso-wrap-distance-left:0;mso-wrap-distance-right:0" from="130.5pt,19.02pt" to="558pt,19.02pt" stroked="true" strokeweight=".72pt" strokecolor="#000000">
            <v:stroke dashstyle="solid"/>
            <w10:wrap type="topAndBottom"/>
          </v:line>
        </w:pict>
      </w:r>
    </w:p>
    <w:p>
      <w:pPr>
        <w:pStyle w:val="BodyText"/>
        <w:tabs>
          <w:tab w:pos="1749" w:val="left" w:leader="none"/>
        </w:tabs>
        <w:spacing w:line="248" w:lineRule="exact"/>
        <w:ind w:left="1030"/>
      </w:pPr>
      <w:r>
        <w:rPr>
          <w:rFonts w:ascii="Arial" w:hAnsi="Arial"/>
          <w:b/>
          <w:position w:val="-5"/>
          <w:sz w:val="20"/>
        </w:rPr>
        <w:t>Note</w:t>
        <w:tab/>
      </w:r>
      <w:r>
        <w:rPr/>
        <w:t>1. The “No Connection” pin assignment refers to a pin with no internal</w:t>
      </w:r>
      <w:r>
        <w:rPr>
          <w:spacing w:val="15"/>
        </w:rPr>
        <w:t> </w:t>
      </w:r>
      <w:r>
        <w:rPr/>
        <w:t>connection.</w:t>
      </w:r>
    </w:p>
    <w:p>
      <w:pPr>
        <w:pStyle w:val="ListParagraph"/>
        <w:numPr>
          <w:ilvl w:val="2"/>
          <w:numId w:val="7"/>
        </w:numPr>
        <w:tabs>
          <w:tab w:pos="2110" w:val="left" w:leader="none"/>
        </w:tabs>
        <w:spacing w:line="225" w:lineRule="exact" w:before="0" w:after="0"/>
        <w:ind w:left="2109" w:right="0" w:hanging="359"/>
        <w:jc w:val="left"/>
        <w:rPr>
          <w:sz w:val="22"/>
        </w:rPr>
      </w:pPr>
      <w:r>
        <w:rPr/>
        <w:drawing>
          <wp:anchor distT="0" distB="0" distL="0" distR="0" allowOverlap="1" layoutInCell="1" locked="0" behindDoc="0" simplePos="0" relativeHeight="4168">
            <wp:simplePos x="0" y="0"/>
            <wp:positionH relativeFrom="page">
              <wp:posOffset>914158</wp:posOffset>
            </wp:positionH>
            <wp:positionV relativeFrom="paragraph">
              <wp:posOffset>-122854</wp:posOffset>
            </wp:positionV>
            <wp:extent cx="203695" cy="330685"/>
            <wp:effectExtent l="0" t="0" r="0" b="0"/>
            <wp:wrapNone/>
            <wp:docPr id="195" name="image89.png" descr=""/>
            <wp:cNvGraphicFramePr>
              <a:graphicFrameLocks noChangeAspect="1"/>
            </wp:cNvGraphicFramePr>
            <a:graphic>
              <a:graphicData uri="http://schemas.openxmlformats.org/drawingml/2006/picture">
                <pic:pic>
                  <pic:nvPicPr>
                    <pic:cNvPr id="196" name="image89.png"/>
                    <pic:cNvPicPr/>
                  </pic:nvPicPr>
                  <pic:blipFill>
                    <a:blip r:embed="rId143" cstate="print"/>
                    <a:stretch>
                      <a:fillRect/>
                    </a:stretch>
                  </pic:blipFill>
                  <pic:spPr>
                    <a:xfrm>
                      <a:off x="0" y="0"/>
                      <a:ext cx="203695" cy="330685"/>
                    </a:xfrm>
                    <a:prstGeom prst="rect">
                      <a:avLst/>
                    </a:prstGeom>
                  </pic:spPr>
                </pic:pic>
              </a:graphicData>
            </a:graphic>
          </wp:anchor>
        </w:drawing>
      </w:r>
      <w:r>
        <w:rPr>
          <w:sz w:val="22"/>
        </w:rPr>
        <w:t>The 0 to 5 VDC flow signal output comes from pin 2 and is referenced to pin 12</w:t>
      </w:r>
      <w:r>
        <w:rPr>
          <w:spacing w:val="-19"/>
          <w:sz w:val="22"/>
        </w:rPr>
        <w:t> </w:t>
      </w:r>
      <w:r>
        <w:rPr>
          <w:sz w:val="22"/>
        </w:rPr>
        <w:t>(signal</w:t>
      </w:r>
    </w:p>
    <w:p>
      <w:pPr>
        <w:pStyle w:val="BodyText"/>
        <w:spacing w:line="252" w:lineRule="exact"/>
        <w:ind w:left="2109"/>
      </w:pPr>
      <w:r>
        <w:rPr/>
        <w:t>common).</w:t>
      </w:r>
    </w:p>
    <w:p>
      <w:pPr>
        <w:pStyle w:val="ListParagraph"/>
        <w:numPr>
          <w:ilvl w:val="2"/>
          <w:numId w:val="7"/>
        </w:numPr>
        <w:tabs>
          <w:tab w:pos="2110" w:val="left" w:leader="none"/>
        </w:tabs>
        <w:spacing w:line="240" w:lineRule="auto" w:before="0" w:after="0"/>
        <w:ind w:left="2109" w:right="400" w:hanging="359"/>
        <w:jc w:val="left"/>
        <w:rPr>
          <w:sz w:val="22"/>
        </w:rPr>
      </w:pPr>
      <w:r>
        <w:rPr>
          <w:sz w:val="22"/>
        </w:rPr>
        <w:t>Any appropriate 0 to 5 VDC input signal of less than 1K ohm source impedance referenced to pin 12 can be used to supply a setpoint signal to pin</w:t>
      </w:r>
      <w:r>
        <w:rPr>
          <w:spacing w:val="-5"/>
          <w:sz w:val="22"/>
        </w:rPr>
        <w:t> </w:t>
      </w:r>
      <w:r>
        <w:rPr>
          <w:sz w:val="22"/>
        </w:rPr>
        <w:t>8.</w:t>
      </w:r>
    </w:p>
    <w:p>
      <w:pPr>
        <w:pStyle w:val="ListParagraph"/>
        <w:numPr>
          <w:ilvl w:val="2"/>
          <w:numId w:val="7"/>
        </w:numPr>
        <w:tabs>
          <w:tab w:pos="2110" w:val="left" w:leader="none"/>
        </w:tabs>
        <w:spacing w:line="240" w:lineRule="auto" w:before="0" w:after="0"/>
        <w:ind w:left="2109" w:right="552" w:hanging="359"/>
        <w:jc w:val="left"/>
        <w:rPr>
          <w:sz w:val="22"/>
        </w:rPr>
      </w:pPr>
      <w:r>
        <w:rPr/>
        <w:pict>
          <v:line style="position:absolute;mso-position-horizontal-relative:page;mso-position-vertical-relative:paragraph;z-index:4120;mso-wrap-distance-left:0;mso-wrap-distance-right:0" from="129.779999pt,57.135719pt" to="557.999999pt,57.135719pt" stroked="true" strokeweight=".72pt" strokecolor="#000000">
            <v:stroke dashstyle="solid"/>
            <w10:wrap type="topAndBottom"/>
          </v:line>
        </w:pict>
      </w:r>
      <w:r>
        <w:rPr>
          <w:sz w:val="22"/>
        </w:rPr>
        <w:t>A signal common line MUST be connected to the power common line at either at the tool end or at the MFC 15 pin D connector end of the cable to avoid setpoint/readback offsets. DO NOT connect a signal common line and the power common line at both ends of the cable as this will result in ground loops.</w:t>
      </w:r>
    </w:p>
    <w:p>
      <w:pPr>
        <w:pStyle w:val="BodyText"/>
        <w:spacing w:before="3"/>
        <w:rPr>
          <w:sz w:val="10"/>
        </w:rPr>
      </w:pPr>
    </w:p>
    <w:p>
      <w:pPr>
        <w:pStyle w:val="Heading5"/>
        <w:spacing w:before="91"/>
        <w:rPr>
          <w:i/>
        </w:rPr>
      </w:pPr>
      <w:r>
        <w:rPr>
          <w:i/>
        </w:rPr>
        <w:t>The Optional Input (15 Pin D Analog Controllers Only)</w:t>
      </w:r>
    </w:p>
    <w:p>
      <w:pPr>
        <w:pStyle w:val="BodyText"/>
        <w:spacing w:before="117"/>
        <w:ind w:left="580" w:right="296"/>
      </w:pPr>
      <w:r>
        <w:rPr/>
        <w:t>The standard 15-pin MFC can control flow based on a 0 to 5 Volt signal from an external sensing device using the optional input feature (for a 0 to 10 Volt input range, contact the MKS Applications Department). A common application of this feature is for pressure control using input from a pressure transducer.</w:t>
      </w:r>
    </w:p>
    <w:p>
      <w:pPr>
        <w:pStyle w:val="BodyText"/>
        <w:spacing w:before="121"/>
        <w:ind w:left="580" w:right="262"/>
      </w:pPr>
      <w:r>
        <w:rPr/>
        <w:pict>
          <v:line style="position:absolute;mso-position-horizontal-relative:page;mso-position-vertical-relative:paragraph;z-index:4144;mso-wrap-distance-left:0;mso-wrap-distance-right:0" from="130.5pt,37.859505pt" to="558pt,37.859505pt" stroked="true" strokeweight=".72pt" strokecolor="#000000">
            <v:stroke dashstyle="solid"/>
            <w10:wrap type="topAndBottom"/>
          </v:line>
        </w:pict>
      </w:r>
      <w:r>
        <w:rPr/>
        <w:drawing>
          <wp:anchor distT="0" distB="0" distL="0" distR="0" allowOverlap="1" layoutInCell="1" locked="0" behindDoc="0" simplePos="0" relativeHeight="4192">
            <wp:simplePos x="0" y="0"/>
            <wp:positionH relativeFrom="page">
              <wp:posOffset>914158</wp:posOffset>
            </wp:positionH>
            <wp:positionV relativeFrom="paragraph">
              <wp:posOffset>538996</wp:posOffset>
            </wp:positionV>
            <wp:extent cx="203695" cy="330685"/>
            <wp:effectExtent l="0" t="0" r="0" b="0"/>
            <wp:wrapNone/>
            <wp:docPr id="197" name="image90.png" descr=""/>
            <wp:cNvGraphicFramePr>
              <a:graphicFrameLocks noChangeAspect="1"/>
            </wp:cNvGraphicFramePr>
            <a:graphic>
              <a:graphicData uri="http://schemas.openxmlformats.org/drawingml/2006/picture">
                <pic:pic>
                  <pic:nvPicPr>
                    <pic:cNvPr id="198" name="image90.png"/>
                    <pic:cNvPicPr/>
                  </pic:nvPicPr>
                  <pic:blipFill>
                    <a:blip r:embed="rId144" cstate="print"/>
                    <a:stretch>
                      <a:fillRect/>
                    </a:stretch>
                  </pic:blipFill>
                  <pic:spPr>
                    <a:xfrm>
                      <a:off x="0" y="0"/>
                      <a:ext cx="203695" cy="330685"/>
                    </a:xfrm>
                    <a:prstGeom prst="rect">
                      <a:avLst/>
                    </a:prstGeom>
                  </pic:spPr>
                </pic:pic>
              </a:graphicData>
            </a:graphic>
          </wp:anchor>
        </w:drawing>
      </w:r>
      <w:r>
        <w:rPr/>
        <w:t>To use the optional input feature, route the 0-5 Volt (or 0 to 10 VDC) output from the desired external device to the optional input pin 10.</w:t>
      </w:r>
    </w:p>
    <w:p>
      <w:pPr>
        <w:pStyle w:val="BodyText"/>
        <w:tabs>
          <w:tab w:pos="1749" w:val="left" w:leader="none"/>
        </w:tabs>
        <w:spacing w:line="196" w:lineRule="auto"/>
        <w:ind w:left="1749" w:right="372" w:hanging="720"/>
      </w:pPr>
      <w:r>
        <w:rPr>
          <w:rFonts w:ascii="Arial"/>
          <w:b/>
          <w:position w:val="-5"/>
          <w:sz w:val="20"/>
        </w:rPr>
        <w:t>Note</w:t>
        <w:tab/>
      </w:r>
      <w:r>
        <w:rPr/>
        <w:t>The optional input feature is only available on the 15-pin Type D connector with standard</w:t>
      </w:r>
      <w:r>
        <w:rPr>
          <w:spacing w:val="-34"/>
        </w:rPr>
        <w:t> </w:t>
      </w:r>
      <w:r>
        <w:rPr/>
        <w:t>MKS pinout assignments. The 9-pin Type D connector does not support this feature. Voltage</w:t>
      </w:r>
      <w:r>
        <w:rPr>
          <w:spacing w:val="-31"/>
        </w:rPr>
        <w:t> </w:t>
      </w:r>
      <w:r>
        <w:rPr/>
        <w:t>applied</w:t>
      </w:r>
    </w:p>
    <w:p>
      <w:pPr>
        <w:pStyle w:val="BodyText"/>
        <w:spacing w:before="9"/>
        <w:ind w:left="1749" w:right="280"/>
      </w:pPr>
      <w:r>
        <w:rPr/>
        <w:t>to the optional input pin overrides the signal generated by the flow sensor internal to the MFC. The control electronics drives the valve so that the optional input signal matches the setpoint. Use the same pin for the setpoint signal, regardless of whether you are using the optional input</w:t>
      </w:r>
      <w:r>
        <w:rPr>
          <w:u w:val="single"/>
        </w:rPr>
        <w:t> or the standard flow control signal. Although controlling to the external optional input signal,</w:t>
      </w:r>
      <w:r>
        <w:rPr>
          <w:spacing w:val="-38"/>
          <w:u w:val="single"/>
        </w:rPr>
        <w:t> </w:t>
      </w:r>
      <w:r>
        <w:rPr>
          <w:u w:val="single"/>
        </w:rPr>
        <w:t>the</w:t>
      </w:r>
    </w:p>
    <w:p>
      <w:pPr>
        <w:spacing w:after="0"/>
        <w:sectPr>
          <w:headerReference w:type="default" r:id="rId141"/>
          <w:headerReference w:type="even" r:id="rId142"/>
          <w:pgSz w:w="12240" w:h="15840"/>
          <w:pgMar w:header="725" w:footer="745" w:top="1100" w:bottom="940" w:left="860" w:right="820"/>
        </w:sectPr>
      </w:pPr>
    </w:p>
    <w:p>
      <w:pPr>
        <w:pStyle w:val="BodyText"/>
        <w:rPr>
          <w:sz w:val="20"/>
        </w:rPr>
      </w:pPr>
    </w:p>
    <w:p>
      <w:pPr>
        <w:pStyle w:val="BodyText"/>
        <w:spacing w:before="8"/>
        <w:rPr>
          <w:sz w:val="20"/>
        </w:rPr>
      </w:pPr>
    </w:p>
    <w:p>
      <w:pPr>
        <w:pStyle w:val="BodyText"/>
        <w:spacing w:line="20" w:lineRule="exact"/>
        <w:ind w:left="1382"/>
        <w:rPr>
          <w:sz w:val="2"/>
        </w:rPr>
      </w:pPr>
      <w:r>
        <w:rPr>
          <w:sz w:val="2"/>
        </w:rPr>
        <w:pict>
          <v:group style="width:427.5pt;height:.75pt;mso-position-horizontal-relative:char;mso-position-vertical-relative:line" coordorigin="0,0" coordsize="8550,15">
            <v:line style="position:absolute" from="0,7" to="8550,7" stroked="true" strokeweight=".72pt" strokecolor="#000000">
              <v:stroke dashstyle="solid"/>
            </v:line>
          </v:group>
        </w:pict>
      </w:r>
      <w:r>
        <w:rPr>
          <w:sz w:val="2"/>
        </w:rPr>
      </w:r>
    </w:p>
    <w:p>
      <w:pPr>
        <w:pStyle w:val="BodyText"/>
        <w:spacing w:line="247" w:lineRule="exact"/>
        <w:ind w:left="1390"/>
      </w:pPr>
      <w:r>
        <w:rPr/>
        <w:pict>
          <v:line style="position:absolute;mso-position-horizontal-relative:page;mso-position-vertical-relative:paragraph;z-index:4240;mso-wrap-distance-left:0;mso-wrap-distance-right:0" from="111.779999pt,18.84pt" to="539.999999pt,18.84pt" stroked="true" strokeweight=".72pt" strokecolor="#000000">
            <v:stroke dashstyle="solid"/>
            <w10:wrap type="topAndBottom"/>
          </v:line>
        </w:pict>
      </w:r>
      <w:r>
        <w:rPr/>
        <w:t>metered flow output signal is still provided on the standard output pin 2.</w:t>
      </w:r>
    </w:p>
    <w:p>
      <w:pPr>
        <w:pStyle w:val="BodyText"/>
        <w:spacing w:before="1"/>
        <w:rPr>
          <w:sz w:val="10"/>
        </w:rPr>
      </w:pPr>
    </w:p>
    <w:p>
      <w:pPr>
        <w:spacing w:before="93"/>
        <w:ind w:left="220" w:right="0" w:firstLine="0"/>
        <w:jc w:val="left"/>
        <w:rPr>
          <w:rFonts w:ascii="Arial"/>
          <w:b/>
          <w:sz w:val="22"/>
        </w:rPr>
      </w:pPr>
      <w:r>
        <w:rPr>
          <w:rFonts w:ascii="Arial"/>
          <w:b/>
          <w:sz w:val="22"/>
        </w:rPr>
        <w:t>Start-Up Procedure for the Analog MFC</w:t>
      </w:r>
    </w:p>
    <w:p>
      <w:pPr>
        <w:pStyle w:val="ListParagraph"/>
        <w:numPr>
          <w:ilvl w:val="0"/>
          <w:numId w:val="8"/>
        </w:numPr>
        <w:tabs>
          <w:tab w:pos="940" w:val="left" w:leader="none"/>
        </w:tabs>
        <w:spacing w:line="240" w:lineRule="auto" w:before="118" w:after="0"/>
        <w:ind w:left="939" w:right="740" w:hanging="360"/>
        <w:jc w:val="left"/>
        <w:rPr>
          <w:sz w:val="22"/>
        </w:rPr>
      </w:pPr>
      <w:r>
        <w:rPr>
          <w:sz w:val="22"/>
        </w:rPr>
        <w:t>Leak test the fittings on the unit using standard helium leak check procedures. Do not proceed to the next step until you are certain that there is no gas</w:t>
      </w:r>
      <w:r>
        <w:rPr>
          <w:spacing w:val="-2"/>
          <w:sz w:val="22"/>
        </w:rPr>
        <w:t> </w:t>
      </w:r>
      <w:r>
        <w:rPr>
          <w:sz w:val="22"/>
        </w:rPr>
        <w:t>leakage.</w:t>
      </w:r>
    </w:p>
    <w:p>
      <w:pPr>
        <w:pStyle w:val="ListParagraph"/>
        <w:numPr>
          <w:ilvl w:val="0"/>
          <w:numId w:val="8"/>
        </w:numPr>
        <w:tabs>
          <w:tab w:pos="940" w:val="left" w:leader="none"/>
        </w:tabs>
        <w:spacing w:line="240" w:lineRule="auto" w:before="121" w:after="0"/>
        <w:ind w:left="939" w:right="702" w:hanging="360"/>
        <w:jc w:val="left"/>
        <w:rPr>
          <w:sz w:val="22"/>
        </w:rPr>
      </w:pPr>
      <w:r>
        <w:rPr>
          <w:sz w:val="22"/>
        </w:rPr>
        <w:t>Before connecting the cable leading to the MFC, verify all pinouts for power and signals match those for the connector being</w:t>
      </w:r>
      <w:r>
        <w:rPr>
          <w:spacing w:val="-1"/>
          <w:sz w:val="22"/>
        </w:rPr>
        <w:t> </w:t>
      </w:r>
      <w:r>
        <w:rPr>
          <w:sz w:val="22"/>
        </w:rPr>
        <w:t>used.</w:t>
      </w:r>
    </w:p>
    <w:p>
      <w:pPr>
        <w:pStyle w:val="ListParagraph"/>
        <w:numPr>
          <w:ilvl w:val="0"/>
          <w:numId w:val="8"/>
        </w:numPr>
        <w:tabs>
          <w:tab w:pos="940" w:val="left" w:leader="none"/>
        </w:tabs>
        <w:spacing w:line="240" w:lineRule="auto" w:before="119" w:after="0"/>
        <w:ind w:left="939" w:right="624" w:hanging="360"/>
        <w:jc w:val="left"/>
        <w:rPr>
          <w:sz w:val="22"/>
        </w:rPr>
      </w:pPr>
      <w:r>
        <w:rPr>
          <w:sz w:val="22"/>
        </w:rPr>
        <w:t>Plug the power supply/readout cable (MKS or customer-supplied) into the connector (either a 9-pin or 15-pin D type) located at the inlet end of the</w:t>
      </w:r>
      <w:r>
        <w:rPr>
          <w:spacing w:val="-4"/>
          <w:sz w:val="22"/>
        </w:rPr>
        <w:t> </w:t>
      </w:r>
      <w:r>
        <w:rPr>
          <w:sz w:val="22"/>
        </w:rPr>
        <w:t>device.</w:t>
      </w:r>
    </w:p>
    <w:p>
      <w:pPr>
        <w:pStyle w:val="ListParagraph"/>
        <w:numPr>
          <w:ilvl w:val="0"/>
          <w:numId w:val="8"/>
        </w:numPr>
        <w:tabs>
          <w:tab w:pos="940" w:val="left" w:leader="none"/>
        </w:tabs>
        <w:spacing w:line="240" w:lineRule="auto" w:before="121" w:after="0"/>
        <w:ind w:left="939" w:right="0" w:hanging="360"/>
        <w:jc w:val="left"/>
        <w:rPr>
          <w:sz w:val="22"/>
        </w:rPr>
      </w:pPr>
      <w:r>
        <w:rPr>
          <w:sz w:val="22"/>
        </w:rPr>
        <w:t>Plug the other end of the cable into an MKS or MKS-compatible power supply/readout</w:t>
      </w:r>
      <w:r>
        <w:rPr>
          <w:spacing w:val="-9"/>
          <w:sz w:val="22"/>
        </w:rPr>
        <w:t> </w:t>
      </w:r>
      <w:r>
        <w:rPr>
          <w:sz w:val="22"/>
        </w:rPr>
        <w:t>unit.</w:t>
      </w:r>
    </w:p>
    <w:p>
      <w:pPr>
        <w:pStyle w:val="ListParagraph"/>
        <w:numPr>
          <w:ilvl w:val="0"/>
          <w:numId w:val="8"/>
        </w:numPr>
        <w:tabs>
          <w:tab w:pos="940" w:val="left" w:leader="none"/>
        </w:tabs>
        <w:spacing w:line="240" w:lineRule="auto" w:before="120" w:after="0"/>
        <w:ind w:left="939" w:right="944" w:hanging="360"/>
        <w:jc w:val="left"/>
        <w:rPr>
          <w:sz w:val="22"/>
        </w:rPr>
      </w:pPr>
      <w:r>
        <w:rPr>
          <w:sz w:val="22"/>
        </w:rPr>
        <w:t>Apply power to the device. Once the device is sufficiently warmed-up, you can proceed to zero it. See instructions in Section</w:t>
      </w:r>
      <w:r>
        <w:rPr>
          <w:spacing w:val="-2"/>
          <w:sz w:val="22"/>
        </w:rPr>
        <w:t> </w:t>
      </w:r>
      <w:r>
        <w:rPr>
          <w:sz w:val="22"/>
        </w:rPr>
        <w:t>7.</w:t>
      </w:r>
    </w:p>
    <w:p>
      <w:pPr>
        <w:pStyle w:val="BodyText"/>
        <w:spacing w:before="10"/>
        <w:rPr>
          <w:sz w:val="20"/>
        </w:rPr>
      </w:pPr>
    </w:p>
    <w:p>
      <w:pPr>
        <w:pStyle w:val="Heading5"/>
        <w:ind w:left="219"/>
        <w:rPr>
          <w:i/>
        </w:rPr>
      </w:pPr>
      <w:r>
        <w:rPr>
          <w:i/>
        </w:rPr>
        <w:t>Warm Up Time</w:t>
      </w:r>
    </w:p>
    <w:p>
      <w:pPr>
        <w:pStyle w:val="BodyText"/>
        <w:spacing w:before="119"/>
        <w:ind w:left="219" w:right="1100"/>
      </w:pPr>
      <w:r>
        <w:rPr/>
        <w:t>After installation and power connection, allow the MKS MFC to warm up for a minimum of 30 minutes. This is to account for both warm-up of the device electronics as well as for the device to reach ambient temperature conditions.</w:t>
      </w:r>
    </w:p>
    <w:p>
      <w:pPr>
        <w:pStyle w:val="BodyText"/>
        <w:spacing w:before="1"/>
        <w:rPr>
          <w:sz w:val="21"/>
        </w:rPr>
      </w:pPr>
    </w:p>
    <w:p>
      <w:pPr>
        <w:pStyle w:val="Heading5"/>
        <w:ind w:left="219"/>
        <w:rPr>
          <w:i/>
        </w:rPr>
      </w:pPr>
      <w:r>
        <w:rPr>
          <w:i/>
        </w:rPr>
        <w:t>Zeroing the Device</w:t>
      </w:r>
    </w:p>
    <w:p>
      <w:pPr>
        <w:pStyle w:val="BodyText"/>
        <w:spacing w:line="355" w:lineRule="auto" w:before="117"/>
        <w:ind w:left="219" w:right="699"/>
      </w:pPr>
      <w:r>
        <w:rPr/>
        <w:t>Although MKS flow devices are zeroed at the factory prior to shipment, it is normal to check the zero and re- zero them, if needed, when they are first installed on the tool.</w:t>
      </w:r>
    </w:p>
    <w:p>
      <w:pPr>
        <w:pStyle w:val="BodyText"/>
        <w:spacing w:line="355" w:lineRule="auto"/>
        <w:ind w:left="219" w:right="851"/>
      </w:pPr>
      <w:r>
        <w:rPr/>
        <w:t>A mass flow meter or mass flow device will provide a zero output signal under no flow gas conditions. Zero offset from improper zeroing procedures can contribute to flow measurement inaccuracy. This is more apparent at the lower end of the device flow</w:t>
      </w:r>
      <w:r>
        <w:rPr>
          <w:spacing w:val="-1"/>
        </w:rPr>
        <w:t> </w:t>
      </w:r>
      <w:r>
        <w:rPr/>
        <w:t>range.</w:t>
      </w:r>
    </w:p>
    <w:p>
      <w:pPr>
        <w:pStyle w:val="BodyText"/>
        <w:spacing w:line="355" w:lineRule="auto"/>
        <w:ind w:left="219" w:right="1365"/>
      </w:pPr>
      <w:r>
        <w:rPr/>
        <w:t>In order to complete a true zeroing of the device, ensure the following conditions are satisfied prior to beginning the procedure.</w:t>
      </w:r>
    </w:p>
    <w:p>
      <w:pPr>
        <w:pStyle w:val="ListParagraph"/>
        <w:numPr>
          <w:ilvl w:val="0"/>
          <w:numId w:val="9"/>
        </w:numPr>
        <w:tabs>
          <w:tab w:pos="579" w:val="left" w:leader="none"/>
          <w:tab w:pos="580" w:val="left" w:leader="none"/>
        </w:tabs>
        <w:spacing w:line="240" w:lineRule="auto" w:before="0" w:after="0"/>
        <w:ind w:left="579" w:right="972" w:hanging="360"/>
        <w:jc w:val="left"/>
        <w:rPr>
          <w:sz w:val="22"/>
        </w:rPr>
      </w:pPr>
      <w:r>
        <w:rPr>
          <w:sz w:val="22"/>
        </w:rPr>
        <w:t>Device is installed in the orientation intended for final use (i.e. horizontal base down, vertical flow up, etc.).</w:t>
      </w:r>
    </w:p>
    <w:p>
      <w:pPr>
        <w:pStyle w:val="ListParagraph"/>
        <w:numPr>
          <w:ilvl w:val="0"/>
          <w:numId w:val="9"/>
        </w:numPr>
        <w:tabs>
          <w:tab w:pos="579" w:val="left" w:leader="none"/>
          <w:tab w:pos="580" w:val="left" w:leader="none"/>
        </w:tabs>
        <w:spacing w:line="240" w:lineRule="auto" w:before="110" w:after="0"/>
        <w:ind w:left="579" w:right="0" w:hanging="360"/>
        <w:jc w:val="left"/>
        <w:rPr>
          <w:sz w:val="22"/>
        </w:rPr>
      </w:pPr>
      <w:r>
        <w:rPr>
          <w:sz w:val="22"/>
        </w:rPr>
        <w:t>Device is powered at operating temperature, preferably for 30 or more</w:t>
      </w:r>
      <w:r>
        <w:rPr>
          <w:spacing w:val="-2"/>
          <w:sz w:val="22"/>
        </w:rPr>
        <w:t> </w:t>
      </w:r>
      <w:r>
        <w:rPr>
          <w:sz w:val="22"/>
        </w:rPr>
        <w:t>minutes.</w:t>
      </w:r>
    </w:p>
    <w:p>
      <w:pPr>
        <w:pStyle w:val="ListParagraph"/>
        <w:numPr>
          <w:ilvl w:val="0"/>
          <w:numId w:val="9"/>
        </w:numPr>
        <w:tabs>
          <w:tab w:pos="579" w:val="left" w:leader="none"/>
          <w:tab w:pos="580" w:val="left" w:leader="none"/>
        </w:tabs>
        <w:spacing w:line="240" w:lineRule="auto" w:before="120" w:after="0"/>
        <w:ind w:left="579" w:right="1051" w:hanging="360"/>
        <w:jc w:val="left"/>
        <w:rPr>
          <w:sz w:val="22"/>
        </w:rPr>
      </w:pPr>
      <w:r>
        <w:rPr>
          <w:sz w:val="22"/>
        </w:rPr>
        <w:t>Devices subject to ambient temperatures other than room temperature (23º C) should be zeroed under those</w:t>
      </w:r>
      <w:r>
        <w:rPr>
          <w:spacing w:val="-1"/>
          <w:sz w:val="22"/>
        </w:rPr>
        <w:t> </w:t>
      </w:r>
      <w:r>
        <w:rPr>
          <w:sz w:val="22"/>
        </w:rPr>
        <w:t>conditions.</w:t>
      </w:r>
    </w:p>
    <w:p>
      <w:pPr>
        <w:pStyle w:val="ListParagraph"/>
        <w:numPr>
          <w:ilvl w:val="0"/>
          <w:numId w:val="9"/>
        </w:numPr>
        <w:tabs>
          <w:tab w:pos="579" w:val="left" w:leader="none"/>
          <w:tab w:pos="580" w:val="left" w:leader="none"/>
        </w:tabs>
        <w:spacing w:line="240" w:lineRule="auto" w:before="119" w:after="0"/>
        <w:ind w:left="579" w:right="631" w:hanging="360"/>
        <w:jc w:val="left"/>
        <w:rPr>
          <w:sz w:val="22"/>
        </w:rPr>
      </w:pPr>
      <w:r>
        <w:rPr>
          <w:sz w:val="22"/>
        </w:rPr>
        <w:t>Pressure drop and flow across the device is reduced to zero. Depending on the gas panel configuration, this may be done by one of the referenced procedures. </w:t>
      </w:r>
      <w:r>
        <w:rPr>
          <w:sz w:val="22"/>
          <w:u w:val="single"/>
        </w:rPr>
        <w:t>See Chapter 7 Maintenance for zeroing</w:t>
      </w:r>
      <w:r>
        <w:rPr>
          <w:spacing w:val="-18"/>
          <w:sz w:val="22"/>
          <w:u w:val="single"/>
        </w:rPr>
        <w:t> </w:t>
      </w:r>
      <w:r>
        <w:rPr>
          <w:sz w:val="22"/>
          <w:u w:val="single"/>
        </w:rPr>
        <w:t>procedures.</w:t>
      </w:r>
    </w:p>
    <w:p>
      <w:pPr>
        <w:pStyle w:val="BodyText"/>
        <w:spacing w:before="9"/>
        <w:rPr>
          <w:sz w:val="12"/>
        </w:rPr>
      </w:pPr>
    </w:p>
    <w:p>
      <w:pPr>
        <w:pStyle w:val="Heading4"/>
        <w:spacing w:before="93"/>
        <w:rPr>
          <w:rFonts w:ascii="Arial"/>
        </w:rPr>
      </w:pPr>
      <w:r>
        <w:rPr>
          <w:rFonts w:ascii="Arial"/>
        </w:rPr>
        <w:t>How To Override the Valve (Controllers Only)</w:t>
      </w:r>
    </w:p>
    <w:p>
      <w:pPr>
        <w:pStyle w:val="BodyText"/>
        <w:spacing w:line="355" w:lineRule="auto" w:before="119"/>
        <w:ind w:left="220" w:right="735"/>
      </w:pPr>
      <w:r>
        <w:rPr/>
        <w:t>The valve override feature enables the control valve to be fully opened (purged) or closed independent of the setpoint command signal.</w:t>
      </w:r>
    </w:p>
    <w:p>
      <w:pPr>
        <w:pStyle w:val="BodyText"/>
        <w:spacing w:line="251" w:lineRule="exact"/>
        <w:ind w:left="220"/>
      </w:pPr>
      <w:r>
        <w:rPr/>
        <w:t>If the MFC is equipped with a 9-pin Type D connector:</w:t>
      </w:r>
    </w:p>
    <w:p>
      <w:pPr>
        <w:pStyle w:val="BodyText"/>
        <w:spacing w:before="120"/>
        <w:ind w:left="389" w:right="5684"/>
        <w:jc w:val="center"/>
      </w:pPr>
      <w:r>
        <w:rPr>
          <w:i/>
        </w:rPr>
        <w:t>To Open </w:t>
      </w:r>
      <w:r>
        <w:rPr/>
        <w:t>the valve, apply +5 to +15 VDC to Pin 1.</w:t>
      </w:r>
    </w:p>
    <w:p>
      <w:pPr>
        <w:pStyle w:val="BodyText"/>
        <w:spacing w:before="119"/>
        <w:ind w:left="407"/>
      </w:pPr>
      <w:r>
        <w:rPr>
          <w:i/>
        </w:rPr>
        <w:t>To Close </w:t>
      </w:r>
      <w:r>
        <w:rPr/>
        <w:t>the valve, apply -5 to -15 VDC Low to Pin 1 or connect Pin 1 to Signal Ground.</w:t>
      </w:r>
    </w:p>
    <w:p>
      <w:pPr>
        <w:spacing w:after="0"/>
        <w:sectPr>
          <w:pgSz w:w="12240" w:h="15840"/>
          <w:pgMar w:header="725" w:footer="745" w:top="1100" w:bottom="940" w:left="860" w:right="820"/>
        </w:sectPr>
      </w:pPr>
    </w:p>
    <w:p>
      <w:pPr>
        <w:pStyle w:val="BodyText"/>
        <w:rPr>
          <w:sz w:val="20"/>
        </w:rPr>
      </w:pPr>
    </w:p>
    <w:p>
      <w:pPr>
        <w:pStyle w:val="BodyText"/>
        <w:spacing w:before="6"/>
        <w:rPr>
          <w:sz w:val="20"/>
        </w:rPr>
      </w:pPr>
    </w:p>
    <w:p>
      <w:pPr>
        <w:pStyle w:val="BodyText"/>
        <w:spacing w:line="355" w:lineRule="auto"/>
        <w:ind w:left="580" w:right="4060" w:firstLine="187"/>
      </w:pPr>
      <w:r>
        <w:rPr/>
        <w:t>Normal Setpoint operation occurs when Pin 1 is allowed to float. If the MFC is equipped with a 15-pin Type D connector:</w:t>
      </w:r>
    </w:p>
    <w:p>
      <w:pPr>
        <w:pStyle w:val="ListParagraph"/>
        <w:numPr>
          <w:ilvl w:val="1"/>
          <w:numId w:val="9"/>
        </w:numPr>
        <w:tabs>
          <w:tab w:pos="1299" w:val="left" w:leader="none"/>
          <w:tab w:pos="1300" w:val="left" w:leader="none"/>
        </w:tabs>
        <w:spacing w:line="267" w:lineRule="exact" w:before="0" w:after="0"/>
        <w:ind w:left="1299" w:right="0" w:hanging="360"/>
        <w:jc w:val="left"/>
        <w:rPr>
          <w:sz w:val="22"/>
        </w:rPr>
      </w:pPr>
      <w:r>
        <w:rPr>
          <w:i/>
          <w:sz w:val="22"/>
        </w:rPr>
        <w:t>To Open </w:t>
      </w:r>
      <w:r>
        <w:rPr>
          <w:sz w:val="22"/>
        </w:rPr>
        <w:t>the valve by applying a +5 to +15 VDC to pin</w:t>
      </w:r>
      <w:r>
        <w:rPr>
          <w:spacing w:val="-2"/>
          <w:sz w:val="22"/>
        </w:rPr>
        <w:t> </w:t>
      </w:r>
      <w:r>
        <w:rPr>
          <w:sz w:val="22"/>
        </w:rPr>
        <w:t>4.</w:t>
      </w:r>
    </w:p>
    <w:p>
      <w:pPr>
        <w:pStyle w:val="ListParagraph"/>
        <w:numPr>
          <w:ilvl w:val="1"/>
          <w:numId w:val="9"/>
        </w:numPr>
        <w:tabs>
          <w:tab w:pos="1299" w:val="left" w:leader="none"/>
          <w:tab w:pos="1300" w:val="left" w:leader="none"/>
        </w:tabs>
        <w:spacing w:line="240" w:lineRule="auto" w:before="120" w:after="0"/>
        <w:ind w:left="1299" w:right="592" w:hanging="360"/>
        <w:jc w:val="left"/>
        <w:rPr>
          <w:sz w:val="22"/>
        </w:rPr>
      </w:pPr>
      <w:r>
        <w:rPr>
          <w:i/>
          <w:sz w:val="22"/>
        </w:rPr>
        <w:t>To Close </w:t>
      </w:r>
      <w:r>
        <w:rPr>
          <w:sz w:val="22"/>
        </w:rPr>
        <w:t>the valve by applying a -5 to -15 VDC low to pin 3 </w:t>
      </w:r>
      <w:r>
        <w:rPr>
          <w:i/>
          <w:sz w:val="22"/>
        </w:rPr>
        <w:t>or </w:t>
      </w:r>
      <w:r>
        <w:rPr>
          <w:sz w:val="22"/>
        </w:rPr>
        <w:t>connect pin 3 to the power ground pin.</w:t>
      </w:r>
    </w:p>
    <w:p>
      <w:pPr>
        <w:pStyle w:val="BodyText"/>
        <w:spacing w:before="10"/>
        <w:rPr>
          <w:sz w:val="20"/>
        </w:rPr>
      </w:pPr>
    </w:p>
    <w:p>
      <w:pPr>
        <w:pStyle w:val="Heading5"/>
        <w:ind w:left="579"/>
        <w:rPr>
          <w:i/>
        </w:rPr>
      </w:pPr>
      <w:r>
        <w:rPr>
          <w:i/>
        </w:rPr>
        <w:t>Priority of the Valve Commands</w:t>
      </w:r>
    </w:p>
    <w:p>
      <w:pPr>
        <w:pStyle w:val="BodyText"/>
        <w:spacing w:before="119"/>
        <w:ind w:left="579" w:right="473"/>
      </w:pPr>
      <w:r>
        <w:rPr/>
        <w:pict>
          <v:line style="position:absolute;mso-position-horizontal-relative:page;mso-position-vertical-relative:paragraph;z-index:4264;mso-wrap-distance-left:0;mso-wrap-distance-right:0" from="130.5pt,50.368305pt" to="558pt,50.368305pt" stroked="true" strokeweight=".72pt" strokecolor="#000000">
            <v:stroke dashstyle="solid"/>
            <w10:wrap type="topAndBottom"/>
          </v:line>
        </w:pict>
      </w:r>
      <w:r>
        <w:rPr/>
        <w:drawing>
          <wp:anchor distT="0" distB="0" distL="0" distR="0" allowOverlap="1" layoutInCell="1" locked="0" behindDoc="0" simplePos="0" relativeHeight="4336">
            <wp:simplePos x="0" y="0"/>
            <wp:positionH relativeFrom="page">
              <wp:posOffset>914158</wp:posOffset>
            </wp:positionH>
            <wp:positionV relativeFrom="paragraph">
              <wp:posOffset>696588</wp:posOffset>
            </wp:positionV>
            <wp:extent cx="203695" cy="331185"/>
            <wp:effectExtent l="0" t="0" r="0" b="0"/>
            <wp:wrapNone/>
            <wp:docPr id="199" name="image91.png" descr=""/>
            <wp:cNvGraphicFramePr>
              <a:graphicFrameLocks noChangeAspect="1"/>
            </wp:cNvGraphicFramePr>
            <a:graphic>
              <a:graphicData uri="http://schemas.openxmlformats.org/drawingml/2006/picture">
                <pic:pic>
                  <pic:nvPicPr>
                    <pic:cNvPr id="200" name="image91.png"/>
                    <pic:cNvPicPr/>
                  </pic:nvPicPr>
                  <pic:blipFill>
                    <a:blip r:embed="rId147" cstate="print"/>
                    <a:stretch>
                      <a:fillRect/>
                    </a:stretch>
                  </pic:blipFill>
                  <pic:spPr>
                    <a:xfrm>
                      <a:off x="0" y="0"/>
                      <a:ext cx="203695" cy="331185"/>
                    </a:xfrm>
                    <a:prstGeom prst="rect">
                      <a:avLst/>
                    </a:prstGeom>
                  </pic:spPr>
                </pic:pic>
              </a:graphicData>
            </a:graphic>
          </wp:anchor>
        </w:drawing>
      </w:r>
      <w:r>
        <w:rPr/>
        <w:t>The MFC executes commands based on a hierarchical command structure. The highest priority command is Valve Open, followed by Valve Close, and Setpoint Control. Therefore, if the flow controller is operating under Setpoint Control, you can send a Valve Open command to force the valve to the full open position.</w:t>
      </w:r>
    </w:p>
    <w:p>
      <w:pPr>
        <w:pStyle w:val="BodyText"/>
        <w:tabs>
          <w:tab w:pos="1749" w:val="left" w:leader="none"/>
        </w:tabs>
        <w:spacing w:line="196" w:lineRule="auto" w:after="133"/>
        <w:ind w:left="1750" w:right="587" w:hanging="720"/>
      </w:pPr>
      <w:r>
        <w:rPr>
          <w:rFonts w:ascii="Arial"/>
          <w:b/>
          <w:position w:val="-5"/>
          <w:sz w:val="20"/>
        </w:rPr>
        <w:t>Note</w:t>
        <w:tab/>
      </w:r>
      <w:r>
        <w:rPr/>
        <w:t>When both the Valve Close and Valve Open pins are pulled down, the Valve Open</w:t>
      </w:r>
      <w:r>
        <w:rPr>
          <w:spacing w:val="-27"/>
        </w:rPr>
        <w:t> </w:t>
      </w:r>
      <w:r>
        <w:rPr/>
        <w:t>command takes precedence and the valve is moved to the open</w:t>
      </w:r>
      <w:r>
        <w:rPr>
          <w:spacing w:val="-2"/>
        </w:rPr>
        <w:t> </w:t>
      </w:r>
      <w:r>
        <w:rPr/>
        <w:t>position.</w:t>
      </w:r>
    </w:p>
    <w:p>
      <w:pPr>
        <w:pStyle w:val="BodyText"/>
        <w:spacing w:line="20" w:lineRule="exact"/>
        <w:ind w:left="1727"/>
        <w:rPr>
          <w:sz w:val="2"/>
        </w:rPr>
      </w:pPr>
      <w:r>
        <w:rPr>
          <w:sz w:val="2"/>
        </w:rPr>
        <w:pict>
          <v:group style="width:428.25pt;height:.75pt;mso-position-horizontal-relative:char;mso-position-vertical-relative:line" coordorigin="0,0" coordsize="8565,15">
            <v:line style="position:absolute" from="0,7" to="8564,7" stroked="true" strokeweight=".72pt" strokecolor="#000000">
              <v:stroke dashstyle="solid"/>
            </v:line>
          </v:group>
        </w:pict>
      </w:r>
      <w:r>
        <w:rPr>
          <w:sz w:val="2"/>
        </w:rPr>
      </w:r>
    </w:p>
    <w:p>
      <w:pPr>
        <w:pStyle w:val="BodyText"/>
        <w:rPr>
          <w:sz w:val="24"/>
        </w:rPr>
      </w:pPr>
    </w:p>
    <w:p>
      <w:pPr>
        <w:pStyle w:val="Heading2"/>
        <w:spacing w:before="209"/>
        <w:rPr>
          <w:u w:val="none"/>
        </w:rPr>
      </w:pPr>
      <w:bookmarkStart w:name="_TOC_250024" w:id="43"/>
      <w:bookmarkEnd w:id="43"/>
      <w:r>
        <w:rPr>
          <w:u w:val="thick"/>
        </w:rPr>
        <w:t>Digital Interface Input and Output Options</w:t>
      </w:r>
    </w:p>
    <w:p>
      <w:pPr>
        <w:pStyle w:val="BodyText"/>
        <w:spacing w:before="11"/>
        <w:rPr>
          <w:rFonts w:ascii="Arial"/>
          <w:b/>
          <w:sz w:val="12"/>
        </w:rPr>
      </w:pPr>
    </w:p>
    <w:p>
      <w:pPr>
        <w:pStyle w:val="BodyText"/>
        <w:spacing w:before="90"/>
        <w:ind w:left="580"/>
      </w:pPr>
      <w:r>
        <w:rPr/>
        <w:t>The G-SERIES digital I/O MFC is available with either the DeviceNet, Profibus or RS485 communications protocol. The specific protocol is specified at the time of order.</w:t>
      </w:r>
    </w:p>
    <w:p>
      <w:pPr>
        <w:pStyle w:val="BodyText"/>
        <w:spacing w:before="1"/>
        <w:rPr>
          <w:sz w:val="21"/>
        </w:rPr>
      </w:pPr>
    </w:p>
    <w:p>
      <w:pPr>
        <w:pStyle w:val="Heading4"/>
        <w:ind w:left="580"/>
        <w:rPr>
          <w:rFonts w:ascii="Arial"/>
        </w:rPr>
      </w:pPr>
      <w:r>
        <w:rPr>
          <w:rFonts w:ascii="Arial"/>
        </w:rPr>
        <w:t>DeviceNet Digital Interface Using 5 Pin Microconnector</w:t>
      </w:r>
    </w:p>
    <w:p>
      <w:pPr>
        <w:pStyle w:val="BodyText"/>
        <w:spacing w:before="118"/>
        <w:ind w:left="580" w:right="777"/>
      </w:pPr>
      <w:r>
        <w:rPr/>
        <w:t>The MFC has one 5-pin, male DeviceNet connector that provides the communications interface with the DeviceNet network, electrical power from the network bus, and shielding for the instrument signals.</w:t>
      </w:r>
    </w:p>
    <w:p>
      <w:pPr>
        <w:spacing w:before="121"/>
        <w:ind w:left="2000" w:right="0" w:firstLine="0"/>
        <w:jc w:val="left"/>
        <w:rPr>
          <w:rFonts w:ascii="Arial" w:hAnsi="Arial"/>
          <w:b/>
          <w:sz w:val="20"/>
        </w:rPr>
      </w:pPr>
      <w:r>
        <w:rPr>
          <w:rFonts w:ascii="Arial" w:hAnsi="Arial"/>
          <w:b/>
          <w:sz w:val="20"/>
        </w:rPr>
        <w:t>Table 10: Digital Interface - DeviceNet Connector Pinout – Model Code 6</w:t>
      </w:r>
    </w:p>
    <w:p>
      <w:pPr>
        <w:pStyle w:val="BodyText"/>
        <w:rPr>
          <w:rFonts w:ascii="Arial"/>
          <w:b/>
          <w:sz w:val="20"/>
        </w:rPr>
      </w:pPr>
    </w:p>
    <w:p>
      <w:pPr>
        <w:pStyle w:val="BodyText"/>
        <w:spacing w:before="9" w:after="1"/>
        <w:rPr>
          <w:rFonts w:ascii="Arial"/>
          <w:b/>
          <w:sz w:val="17"/>
        </w:rPr>
      </w:pPr>
    </w:p>
    <w:tbl>
      <w:tblPr>
        <w:tblW w:w="0" w:type="auto"/>
        <w:jc w:val="left"/>
        <w:tblInd w:w="390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530"/>
        <w:gridCol w:w="1542"/>
      </w:tblGrid>
      <w:tr>
        <w:trPr>
          <w:trHeight w:val="276" w:hRule="atLeast"/>
        </w:trPr>
        <w:tc>
          <w:tcPr>
            <w:tcW w:w="1530" w:type="dxa"/>
          </w:tcPr>
          <w:p>
            <w:pPr>
              <w:pStyle w:val="TableParagraph"/>
              <w:spacing w:line="240" w:lineRule="auto" w:before="36"/>
              <w:ind w:left="238" w:right="226"/>
              <w:jc w:val="center"/>
              <w:rPr>
                <w:b/>
                <w:sz w:val="18"/>
              </w:rPr>
            </w:pPr>
            <w:r>
              <w:rPr>
                <w:b/>
                <w:sz w:val="18"/>
              </w:rPr>
              <w:t>Pin Number</w:t>
            </w:r>
          </w:p>
        </w:tc>
        <w:tc>
          <w:tcPr>
            <w:tcW w:w="1542" w:type="dxa"/>
          </w:tcPr>
          <w:p>
            <w:pPr>
              <w:pStyle w:val="TableParagraph"/>
              <w:spacing w:line="240" w:lineRule="auto" w:before="36"/>
              <w:ind w:left="229"/>
              <w:rPr>
                <w:b/>
                <w:sz w:val="18"/>
              </w:rPr>
            </w:pPr>
            <w:r>
              <w:rPr>
                <w:b/>
                <w:sz w:val="18"/>
              </w:rPr>
              <w:t>Signal Name</w:t>
            </w:r>
          </w:p>
        </w:tc>
      </w:tr>
      <w:tr>
        <w:trPr>
          <w:trHeight w:val="313" w:hRule="atLeast"/>
        </w:trPr>
        <w:tc>
          <w:tcPr>
            <w:tcW w:w="1530" w:type="dxa"/>
          </w:tcPr>
          <w:p>
            <w:pPr>
              <w:pStyle w:val="TableParagraph"/>
              <w:spacing w:line="240" w:lineRule="auto" w:before="38"/>
              <w:ind w:left="12"/>
              <w:jc w:val="center"/>
              <w:rPr>
                <w:rFonts w:ascii="Times New Roman"/>
                <w:sz w:val="22"/>
              </w:rPr>
            </w:pPr>
            <w:r>
              <w:rPr>
                <w:rFonts w:ascii="Times New Roman"/>
                <w:w w:val="99"/>
                <w:sz w:val="22"/>
              </w:rPr>
              <w:t>1</w:t>
            </w:r>
          </w:p>
        </w:tc>
        <w:tc>
          <w:tcPr>
            <w:tcW w:w="1542" w:type="dxa"/>
          </w:tcPr>
          <w:p>
            <w:pPr>
              <w:pStyle w:val="TableParagraph"/>
              <w:spacing w:line="240" w:lineRule="auto" w:before="38"/>
              <w:ind w:left="365"/>
              <w:rPr>
                <w:rFonts w:ascii="Times New Roman"/>
                <w:sz w:val="22"/>
              </w:rPr>
            </w:pPr>
            <w:r>
              <w:rPr>
                <w:rFonts w:ascii="Times New Roman"/>
                <w:sz w:val="22"/>
              </w:rPr>
              <w:t>Drain</w:t>
            </w:r>
          </w:p>
        </w:tc>
      </w:tr>
      <w:tr>
        <w:trPr>
          <w:trHeight w:val="312" w:hRule="atLeast"/>
        </w:trPr>
        <w:tc>
          <w:tcPr>
            <w:tcW w:w="1530" w:type="dxa"/>
          </w:tcPr>
          <w:p>
            <w:pPr>
              <w:pStyle w:val="TableParagraph"/>
              <w:spacing w:line="240" w:lineRule="auto" w:before="36"/>
              <w:ind w:left="12"/>
              <w:jc w:val="center"/>
              <w:rPr>
                <w:rFonts w:ascii="Times New Roman"/>
                <w:sz w:val="22"/>
              </w:rPr>
            </w:pPr>
            <w:r>
              <w:rPr>
                <w:rFonts w:ascii="Times New Roman"/>
                <w:w w:val="99"/>
                <w:sz w:val="22"/>
              </w:rPr>
              <w:t>2</w:t>
            </w:r>
          </w:p>
        </w:tc>
        <w:tc>
          <w:tcPr>
            <w:tcW w:w="1542" w:type="dxa"/>
          </w:tcPr>
          <w:p>
            <w:pPr>
              <w:pStyle w:val="TableParagraph"/>
              <w:spacing w:line="240" w:lineRule="auto" w:before="36"/>
              <w:ind w:left="365"/>
              <w:rPr>
                <w:rFonts w:ascii="Times New Roman"/>
                <w:sz w:val="22"/>
              </w:rPr>
            </w:pPr>
            <w:r>
              <w:rPr>
                <w:rFonts w:ascii="Times New Roman"/>
                <w:sz w:val="22"/>
              </w:rPr>
              <w:t>V+</w:t>
            </w:r>
          </w:p>
        </w:tc>
      </w:tr>
      <w:tr>
        <w:trPr>
          <w:trHeight w:val="312" w:hRule="atLeast"/>
        </w:trPr>
        <w:tc>
          <w:tcPr>
            <w:tcW w:w="1530" w:type="dxa"/>
          </w:tcPr>
          <w:p>
            <w:pPr>
              <w:pStyle w:val="TableParagraph"/>
              <w:spacing w:line="240" w:lineRule="auto" w:before="36"/>
              <w:ind w:left="12"/>
              <w:jc w:val="center"/>
              <w:rPr>
                <w:rFonts w:ascii="Times New Roman"/>
                <w:sz w:val="22"/>
              </w:rPr>
            </w:pPr>
            <w:r>
              <w:rPr>
                <w:rFonts w:ascii="Times New Roman"/>
                <w:w w:val="99"/>
                <w:sz w:val="22"/>
              </w:rPr>
              <w:t>3</w:t>
            </w:r>
          </w:p>
        </w:tc>
        <w:tc>
          <w:tcPr>
            <w:tcW w:w="1542" w:type="dxa"/>
          </w:tcPr>
          <w:p>
            <w:pPr>
              <w:pStyle w:val="TableParagraph"/>
              <w:spacing w:line="240" w:lineRule="auto" w:before="36"/>
              <w:ind w:left="365"/>
              <w:rPr>
                <w:rFonts w:ascii="Times New Roman"/>
                <w:sz w:val="22"/>
              </w:rPr>
            </w:pPr>
            <w:r>
              <w:rPr>
                <w:rFonts w:ascii="Times New Roman"/>
                <w:sz w:val="22"/>
              </w:rPr>
              <w:t>V-</w:t>
            </w:r>
          </w:p>
        </w:tc>
      </w:tr>
      <w:tr>
        <w:trPr>
          <w:trHeight w:val="313" w:hRule="atLeast"/>
        </w:trPr>
        <w:tc>
          <w:tcPr>
            <w:tcW w:w="1530" w:type="dxa"/>
          </w:tcPr>
          <w:p>
            <w:pPr>
              <w:pStyle w:val="TableParagraph"/>
              <w:spacing w:line="240" w:lineRule="auto" w:before="38"/>
              <w:ind w:left="12"/>
              <w:jc w:val="center"/>
              <w:rPr>
                <w:rFonts w:ascii="Times New Roman"/>
                <w:sz w:val="22"/>
              </w:rPr>
            </w:pPr>
            <w:r>
              <w:rPr>
                <w:rFonts w:ascii="Times New Roman"/>
                <w:w w:val="99"/>
                <w:sz w:val="22"/>
              </w:rPr>
              <w:t>4</w:t>
            </w:r>
          </w:p>
        </w:tc>
        <w:tc>
          <w:tcPr>
            <w:tcW w:w="1542" w:type="dxa"/>
          </w:tcPr>
          <w:p>
            <w:pPr>
              <w:pStyle w:val="TableParagraph"/>
              <w:spacing w:line="240" w:lineRule="auto" w:before="38"/>
              <w:ind w:left="365"/>
              <w:rPr>
                <w:rFonts w:ascii="Times New Roman"/>
                <w:sz w:val="22"/>
              </w:rPr>
            </w:pPr>
            <w:r>
              <w:rPr>
                <w:rFonts w:ascii="Times New Roman"/>
                <w:sz w:val="22"/>
              </w:rPr>
              <w:t>CAN_H</w:t>
            </w:r>
          </w:p>
        </w:tc>
      </w:tr>
      <w:tr>
        <w:trPr>
          <w:trHeight w:val="312" w:hRule="atLeast"/>
        </w:trPr>
        <w:tc>
          <w:tcPr>
            <w:tcW w:w="1530" w:type="dxa"/>
          </w:tcPr>
          <w:p>
            <w:pPr>
              <w:pStyle w:val="TableParagraph"/>
              <w:spacing w:line="240" w:lineRule="auto" w:before="36"/>
              <w:ind w:left="12"/>
              <w:jc w:val="center"/>
              <w:rPr>
                <w:rFonts w:ascii="Times New Roman"/>
                <w:sz w:val="22"/>
              </w:rPr>
            </w:pPr>
            <w:r>
              <w:rPr>
                <w:rFonts w:ascii="Times New Roman"/>
                <w:w w:val="99"/>
                <w:sz w:val="22"/>
              </w:rPr>
              <w:t>5</w:t>
            </w:r>
          </w:p>
        </w:tc>
        <w:tc>
          <w:tcPr>
            <w:tcW w:w="1542" w:type="dxa"/>
          </w:tcPr>
          <w:p>
            <w:pPr>
              <w:pStyle w:val="TableParagraph"/>
              <w:spacing w:line="240" w:lineRule="auto" w:before="36"/>
              <w:ind w:left="365"/>
              <w:rPr>
                <w:rFonts w:ascii="Times New Roman"/>
                <w:sz w:val="22"/>
              </w:rPr>
            </w:pPr>
            <w:r>
              <w:rPr>
                <w:rFonts w:ascii="Times New Roman"/>
                <w:sz w:val="22"/>
              </w:rPr>
              <w:t>CAN_L</w:t>
            </w:r>
          </w:p>
        </w:tc>
      </w:tr>
    </w:tbl>
    <w:p>
      <w:pPr>
        <w:pStyle w:val="BodyText"/>
        <w:rPr>
          <w:rFonts w:ascii="Arial"/>
          <w:b/>
          <w:sz w:val="20"/>
        </w:rPr>
      </w:pPr>
    </w:p>
    <w:p>
      <w:pPr>
        <w:pStyle w:val="BodyText"/>
        <w:spacing w:before="4"/>
        <w:rPr>
          <w:rFonts w:ascii="Arial"/>
          <w:b/>
        </w:rPr>
      </w:pPr>
      <w:r>
        <w:rPr/>
        <w:drawing>
          <wp:anchor distT="0" distB="0" distL="0" distR="0" allowOverlap="1" layoutInCell="1" locked="0" behindDoc="0" simplePos="0" relativeHeight="4312">
            <wp:simplePos x="0" y="0"/>
            <wp:positionH relativeFrom="page">
              <wp:posOffset>2742946</wp:posOffset>
            </wp:positionH>
            <wp:positionV relativeFrom="paragraph">
              <wp:posOffset>188228</wp:posOffset>
            </wp:positionV>
            <wp:extent cx="2180292" cy="1347882"/>
            <wp:effectExtent l="0" t="0" r="0" b="0"/>
            <wp:wrapTopAndBottom/>
            <wp:docPr id="201" name="image92.png" descr=""/>
            <wp:cNvGraphicFramePr>
              <a:graphicFrameLocks noChangeAspect="1"/>
            </wp:cNvGraphicFramePr>
            <a:graphic>
              <a:graphicData uri="http://schemas.openxmlformats.org/drawingml/2006/picture">
                <pic:pic>
                  <pic:nvPicPr>
                    <pic:cNvPr id="202" name="image92.png"/>
                    <pic:cNvPicPr/>
                  </pic:nvPicPr>
                  <pic:blipFill>
                    <a:blip r:embed="rId148" cstate="print"/>
                    <a:stretch>
                      <a:fillRect/>
                    </a:stretch>
                  </pic:blipFill>
                  <pic:spPr>
                    <a:xfrm>
                      <a:off x="0" y="0"/>
                      <a:ext cx="2180292" cy="1347882"/>
                    </a:xfrm>
                    <a:prstGeom prst="rect">
                      <a:avLst/>
                    </a:prstGeom>
                  </pic:spPr>
                </pic:pic>
              </a:graphicData>
            </a:graphic>
          </wp:anchor>
        </w:drawing>
      </w:r>
    </w:p>
    <w:p>
      <w:pPr>
        <w:spacing w:before="126"/>
        <w:ind w:left="3338" w:right="0" w:firstLine="0"/>
        <w:jc w:val="left"/>
        <w:rPr>
          <w:rFonts w:ascii="Arial"/>
          <w:b/>
          <w:sz w:val="20"/>
        </w:rPr>
      </w:pPr>
      <w:r>
        <w:rPr>
          <w:rFonts w:ascii="Arial"/>
          <w:b/>
          <w:sz w:val="20"/>
        </w:rPr>
        <w:t>Figure 2: DeviceNet Connector Pin Diagram</w:t>
      </w:r>
    </w:p>
    <w:p>
      <w:pPr>
        <w:pStyle w:val="BodyText"/>
        <w:spacing w:before="9"/>
        <w:rPr>
          <w:rFonts w:ascii="Arial"/>
          <w:b/>
          <w:sz w:val="20"/>
        </w:rPr>
      </w:pPr>
    </w:p>
    <w:p>
      <w:pPr>
        <w:pStyle w:val="Heading5"/>
        <w:rPr>
          <w:i/>
        </w:rPr>
      </w:pPr>
      <w:r>
        <w:rPr>
          <w:i/>
        </w:rPr>
        <w:t>Overview of MFC DeviceNet Digital Operation</w:t>
      </w:r>
    </w:p>
    <w:p>
      <w:pPr>
        <w:spacing w:after="0"/>
        <w:sectPr>
          <w:headerReference w:type="default" r:id="rId145"/>
          <w:headerReference w:type="even" r:id="rId146"/>
          <w:pgSz w:w="12240" w:h="15840"/>
          <w:pgMar w:header="725" w:footer="745" w:top="1100" w:bottom="940" w:left="860" w:right="820"/>
        </w:sectPr>
      </w:pPr>
    </w:p>
    <w:p>
      <w:pPr>
        <w:pStyle w:val="BodyText"/>
        <w:rPr>
          <w:b/>
          <w:i/>
          <w:sz w:val="20"/>
        </w:rPr>
      </w:pPr>
    </w:p>
    <w:p>
      <w:pPr>
        <w:pStyle w:val="BodyText"/>
        <w:spacing w:before="6"/>
        <w:rPr>
          <w:b/>
          <w:i/>
          <w:sz w:val="20"/>
        </w:rPr>
      </w:pPr>
    </w:p>
    <w:p>
      <w:pPr>
        <w:pStyle w:val="BodyText"/>
        <w:ind w:left="219" w:right="728"/>
      </w:pPr>
      <w:r>
        <w:rPr/>
        <w:t>The G-SERIES (G-SERIES) MFC DeviceNet Mass Flow Device complies with the ODVA DeviceNet Specification Volume I and Volume II [1, 2], and the SEMI Standards Common and Specific Device Models [3, 4]. Refer to those documents for a complete functional description of the MFC Mass Flow device along with the MKS G-Series MFC DeviceNet Supplement, 1046412-001. Please contact MKS for this document.</w:t>
      </w:r>
    </w:p>
    <w:p>
      <w:pPr>
        <w:pStyle w:val="BodyText"/>
        <w:spacing w:before="1"/>
        <w:rPr>
          <w:sz w:val="21"/>
        </w:rPr>
      </w:pPr>
    </w:p>
    <w:p>
      <w:pPr>
        <w:pStyle w:val="Heading5"/>
        <w:ind w:left="220"/>
        <w:rPr>
          <w:i/>
        </w:rPr>
      </w:pPr>
      <w:r>
        <w:rPr>
          <w:i/>
        </w:rPr>
        <w:t>Power Requirements</w:t>
      </w:r>
    </w:p>
    <w:p>
      <w:pPr>
        <w:pStyle w:val="BodyText"/>
        <w:spacing w:before="119"/>
        <w:ind w:left="219" w:right="932"/>
        <w:jc w:val="both"/>
      </w:pPr>
      <w:r>
        <w:rPr/>
        <w:t>The MFC requires an input voltage of 11 to 25 VDC with </w:t>
      </w:r>
      <w:r>
        <w:rPr>
          <w:rFonts w:ascii="Symbol" w:hAnsi="Symbol"/>
        </w:rPr>
        <w:t></w:t>
      </w:r>
      <w:r>
        <w:rPr/>
        <w:t>500 mA max @ 11 VDC (230 mA @ 24 VDC, nominal). The input voltage, provided by the DeviceNet network, is introduced to the mass flow controller through the 5-pin micro-style connector located on the top of the instrument.</w:t>
      </w:r>
    </w:p>
    <w:p>
      <w:pPr>
        <w:pStyle w:val="BodyText"/>
        <w:spacing w:before="11"/>
        <w:rPr>
          <w:sz w:val="20"/>
        </w:rPr>
      </w:pPr>
    </w:p>
    <w:p>
      <w:pPr>
        <w:pStyle w:val="Heading5"/>
        <w:ind w:left="219"/>
        <w:rPr>
          <w:i/>
        </w:rPr>
      </w:pPr>
      <w:r>
        <w:rPr>
          <w:i/>
        </w:rPr>
        <w:t>DeviceNet Controls and Indicators</w:t>
      </w:r>
    </w:p>
    <w:p>
      <w:pPr>
        <w:pStyle w:val="BodyText"/>
        <w:spacing w:before="117"/>
        <w:ind w:left="219"/>
      </w:pPr>
      <w:r>
        <w:rPr/>
        <w:t>The top panel of the MFC contains several DeviceNet controls and indicators.</w:t>
      </w:r>
    </w:p>
    <w:p>
      <w:pPr>
        <w:pStyle w:val="BodyText"/>
        <w:spacing w:before="121"/>
        <w:ind w:left="219" w:right="657"/>
      </w:pPr>
      <w:r>
        <w:rPr/>
        <w:t>The mass flow device has two standard bi-color (green/red) DeviceNet status LEDs, (Module Status LED and Network Status LED) located on top of the instrument. The power-up sequence of these LEDs conforms to the requirements in the ODVA DeviceNet Specification, Volume 1 [1].DeviceNet Network Status LED (MOD &amp; NET)</w:t>
      </w:r>
    </w:p>
    <w:p>
      <w:pPr>
        <w:pStyle w:val="BodyText"/>
        <w:spacing w:before="121"/>
        <w:ind w:left="219" w:right="667"/>
      </w:pPr>
      <w:r>
        <w:rPr/>
        <w:t>The Network Status LED indicates the status of the communications link. If no problems are detected, the Network Status LED illuminates a solid green. A red, dark, or flashing green Network Status LED indicates a fault condition on the network.</w:t>
      </w:r>
    </w:p>
    <w:p>
      <w:pPr>
        <w:spacing w:before="120"/>
        <w:ind w:left="1556" w:right="1954" w:firstLine="0"/>
        <w:jc w:val="center"/>
        <w:rPr>
          <w:rFonts w:ascii="Arial"/>
          <w:b/>
          <w:sz w:val="20"/>
        </w:rPr>
      </w:pPr>
      <w:r>
        <w:rPr>
          <w:rFonts w:ascii="Arial"/>
          <w:b/>
          <w:sz w:val="20"/>
        </w:rPr>
        <w:t>Table 11: Network (NET) Status LED Indicators</w:t>
      </w:r>
    </w:p>
    <w:p>
      <w:pPr>
        <w:pStyle w:val="BodyText"/>
        <w:spacing w:before="5"/>
        <w:rPr>
          <w:rFonts w:ascii="Arial"/>
          <w:b/>
          <w:sz w:val="5"/>
        </w:rPr>
      </w:pPr>
    </w:p>
    <w:tbl>
      <w:tblPr>
        <w:tblW w:w="0" w:type="auto"/>
        <w:jc w:val="left"/>
        <w:tblInd w:w="2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674"/>
        <w:gridCol w:w="8010"/>
      </w:tblGrid>
      <w:tr>
        <w:trPr>
          <w:trHeight w:val="276" w:hRule="atLeast"/>
        </w:trPr>
        <w:tc>
          <w:tcPr>
            <w:tcW w:w="1674" w:type="dxa"/>
          </w:tcPr>
          <w:p>
            <w:pPr>
              <w:pStyle w:val="TableParagraph"/>
              <w:spacing w:line="240" w:lineRule="auto" w:before="36"/>
              <w:ind w:left="356"/>
              <w:rPr>
                <w:b/>
                <w:sz w:val="18"/>
              </w:rPr>
            </w:pPr>
            <w:r>
              <w:rPr>
                <w:b/>
                <w:sz w:val="18"/>
              </w:rPr>
              <w:t>LED Status</w:t>
            </w:r>
          </w:p>
        </w:tc>
        <w:tc>
          <w:tcPr>
            <w:tcW w:w="8010" w:type="dxa"/>
          </w:tcPr>
          <w:p>
            <w:pPr>
              <w:pStyle w:val="TableParagraph"/>
              <w:spacing w:line="240" w:lineRule="auto" w:before="36"/>
              <w:ind w:left="3618" w:right="3606"/>
              <w:jc w:val="center"/>
              <w:rPr>
                <w:b/>
                <w:sz w:val="18"/>
              </w:rPr>
            </w:pPr>
            <w:r>
              <w:rPr>
                <w:b/>
                <w:sz w:val="18"/>
              </w:rPr>
              <w:t>Meaning</w:t>
            </w:r>
          </w:p>
        </w:tc>
      </w:tr>
      <w:tr>
        <w:trPr>
          <w:trHeight w:val="605" w:hRule="atLeast"/>
        </w:trPr>
        <w:tc>
          <w:tcPr>
            <w:tcW w:w="1674" w:type="dxa"/>
          </w:tcPr>
          <w:p>
            <w:pPr>
              <w:pStyle w:val="TableParagraph"/>
              <w:spacing w:line="240" w:lineRule="auto" w:before="36"/>
              <w:ind w:left="107"/>
              <w:rPr>
                <w:rFonts w:ascii="Times New Roman"/>
                <w:sz w:val="22"/>
              </w:rPr>
            </w:pPr>
            <w:r>
              <w:rPr>
                <w:rFonts w:ascii="Times New Roman"/>
                <w:sz w:val="22"/>
              </w:rPr>
              <w:t>Solid Green</w:t>
            </w:r>
          </w:p>
        </w:tc>
        <w:tc>
          <w:tcPr>
            <w:tcW w:w="8010" w:type="dxa"/>
          </w:tcPr>
          <w:p>
            <w:pPr>
              <w:pStyle w:val="TableParagraph"/>
              <w:spacing w:line="240" w:lineRule="auto" w:before="36"/>
              <w:ind w:left="107"/>
              <w:rPr>
                <w:rFonts w:ascii="Times New Roman"/>
                <w:sz w:val="22"/>
              </w:rPr>
            </w:pPr>
            <w:r>
              <w:rPr>
                <w:rFonts w:ascii="Times New Roman"/>
                <w:sz w:val="22"/>
              </w:rPr>
              <w:t>Communications link is OK.</w:t>
            </w:r>
          </w:p>
          <w:p>
            <w:pPr>
              <w:pStyle w:val="TableParagraph"/>
              <w:spacing w:line="240" w:lineRule="auto" w:before="41"/>
              <w:ind w:left="107"/>
              <w:rPr>
                <w:rFonts w:ascii="Times New Roman"/>
                <w:sz w:val="22"/>
              </w:rPr>
            </w:pPr>
            <w:r>
              <w:rPr>
                <w:rFonts w:ascii="Times New Roman"/>
                <w:sz w:val="22"/>
              </w:rPr>
              <w:t>The device is online and connections are established.</w:t>
            </w:r>
          </w:p>
        </w:tc>
      </w:tr>
      <w:tr>
        <w:trPr>
          <w:trHeight w:val="859" w:hRule="atLeast"/>
        </w:trPr>
        <w:tc>
          <w:tcPr>
            <w:tcW w:w="1674" w:type="dxa"/>
          </w:tcPr>
          <w:p>
            <w:pPr>
              <w:pStyle w:val="TableParagraph"/>
              <w:spacing w:line="240" w:lineRule="auto" w:before="38"/>
              <w:ind w:left="107"/>
              <w:rPr>
                <w:rFonts w:ascii="Times New Roman"/>
                <w:sz w:val="22"/>
              </w:rPr>
            </w:pPr>
            <w:r>
              <w:rPr>
                <w:rFonts w:ascii="Times New Roman"/>
                <w:sz w:val="22"/>
              </w:rPr>
              <w:t>Flashing Green</w:t>
            </w:r>
          </w:p>
        </w:tc>
        <w:tc>
          <w:tcPr>
            <w:tcW w:w="8010" w:type="dxa"/>
          </w:tcPr>
          <w:p>
            <w:pPr>
              <w:pStyle w:val="TableParagraph"/>
              <w:spacing w:line="240" w:lineRule="auto" w:before="38"/>
              <w:ind w:left="106"/>
              <w:rPr>
                <w:rFonts w:ascii="Times New Roman"/>
                <w:sz w:val="22"/>
              </w:rPr>
            </w:pPr>
            <w:r>
              <w:rPr>
                <w:rFonts w:ascii="Times New Roman"/>
                <w:sz w:val="22"/>
              </w:rPr>
              <w:t>The device is online but no connections are established.</w:t>
            </w:r>
          </w:p>
          <w:p>
            <w:pPr>
              <w:pStyle w:val="TableParagraph"/>
              <w:spacing w:line="240" w:lineRule="auto" w:before="41"/>
              <w:ind w:left="107" w:right="664"/>
              <w:rPr>
                <w:rFonts w:ascii="Times New Roman"/>
                <w:sz w:val="22"/>
              </w:rPr>
            </w:pPr>
            <w:r>
              <w:rPr>
                <w:rFonts w:ascii="Times New Roman"/>
                <w:sz w:val="22"/>
              </w:rPr>
              <w:t>The device has passed the Dup MAC_ID test and is online, but has no established connections to other nodes.</w:t>
            </w:r>
          </w:p>
        </w:tc>
      </w:tr>
      <w:tr>
        <w:trPr>
          <w:trHeight w:val="858" w:hRule="atLeast"/>
        </w:trPr>
        <w:tc>
          <w:tcPr>
            <w:tcW w:w="1674" w:type="dxa"/>
          </w:tcPr>
          <w:p>
            <w:pPr>
              <w:pStyle w:val="TableParagraph"/>
              <w:spacing w:line="240" w:lineRule="auto" w:before="38"/>
              <w:ind w:left="107"/>
              <w:rPr>
                <w:rFonts w:ascii="Times New Roman"/>
                <w:sz w:val="22"/>
              </w:rPr>
            </w:pPr>
            <w:r>
              <w:rPr>
                <w:rFonts w:ascii="Times New Roman"/>
                <w:sz w:val="22"/>
              </w:rPr>
              <w:t>Solid Red</w:t>
            </w:r>
          </w:p>
        </w:tc>
        <w:tc>
          <w:tcPr>
            <w:tcW w:w="8010" w:type="dxa"/>
          </w:tcPr>
          <w:p>
            <w:pPr>
              <w:pStyle w:val="TableParagraph"/>
              <w:spacing w:line="240" w:lineRule="auto" w:before="36"/>
              <w:ind w:left="107"/>
              <w:rPr>
                <w:rFonts w:ascii="Times New Roman"/>
                <w:sz w:val="22"/>
              </w:rPr>
            </w:pPr>
            <w:r>
              <w:rPr>
                <w:rFonts w:ascii="Times New Roman"/>
                <w:sz w:val="22"/>
              </w:rPr>
              <w:t>Critical link failure.</w:t>
            </w:r>
          </w:p>
          <w:p>
            <w:pPr>
              <w:pStyle w:val="TableParagraph"/>
              <w:spacing w:line="240" w:lineRule="auto" w:before="41"/>
              <w:ind w:left="107" w:right="647"/>
              <w:rPr>
                <w:rFonts w:ascii="Times New Roman"/>
                <w:sz w:val="22"/>
              </w:rPr>
            </w:pPr>
            <w:r>
              <w:rPr>
                <w:rFonts w:ascii="Times New Roman"/>
                <w:sz w:val="22"/>
              </w:rPr>
              <w:t>The device has detected an error that prevents network communication (Duplicate MAC_ID or bus-off.).</w:t>
            </w:r>
          </w:p>
        </w:tc>
      </w:tr>
      <w:tr>
        <w:trPr>
          <w:trHeight w:val="859" w:hRule="atLeast"/>
        </w:trPr>
        <w:tc>
          <w:tcPr>
            <w:tcW w:w="1674" w:type="dxa"/>
          </w:tcPr>
          <w:p>
            <w:pPr>
              <w:pStyle w:val="TableParagraph"/>
              <w:spacing w:line="240" w:lineRule="auto" w:before="38"/>
              <w:ind w:left="107"/>
              <w:rPr>
                <w:rFonts w:ascii="Times New Roman"/>
                <w:sz w:val="22"/>
              </w:rPr>
            </w:pPr>
            <w:r>
              <w:rPr>
                <w:rFonts w:ascii="Times New Roman"/>
                <w:sz w:val="22"/>
              </w:rPr>
              <w:t>Dark</w:t>
            </w:r>
          </w:p>
        </w:tc>
        <w:tc>
          <w:tcPr>
            <w:tcW w:w="8010" w:type="dxa"/>
          </w:tcPr>
          <w:p>
            <w:pPr>
              <w:pStyle w:val="TableParagraph"/>
              <w:spacing w:line="240" w:lineRule="auto" w:before="36"/>
              <w:ind w:left="107"/>
              <w:rPr>
                <w:rFonts w:ascii="Times New Roman"/>
                <w:sz w:val="22"/>
              </w:rPr>
            </w:pPr>
            <w:r>
              <w:rPr>
                <w:rFonts w:ascii="Times New Roman"/>
                <w:sz w:val="22"/>
              </w:rPr>
              <w:t>Not powered / Not online.</w:t>
            </w:r>
          </w:p>
          <w:p>
            <w:pPr>
              <w:pStyle w:val="TableParagraph"/>
              <w:spacing w:line="240" w:lineRule="auto" w:before="41"/>
              <w:ind w:left="107" w:right="512"/>
              <w:rPr>
                <w:rFonts w:ascii="Times New Roman"/>
                <w:sz w:val="22"/>
              </w:rPr>
            </w:pPr>
            <w:r>
              <w:rPr>
                <w:rFonts w:ascii="Times New Roman"/>
                <w:sz w:val="22"/>
              </w:rPr>
              <w:t>The device has not completed the Dup_MAC_ID test, or the device is not powered; check the module status LED.</w:t>
            </w:r>
          </w:p>
        </w:tc>
      </w:tr>
    </w:tbl>
    <w:p>
      <w:pPr>
        <w:pStyle w:val="BodyText"/>
        <w:rPr>
          <w:rFonts w:ascii="Arial"/>
          <w:b/>
          <w:sz w:val="20"/>
        </w:rPr>
      </w:pPr>
    </w:p>
    <w:p>
      <w:pPr>
        <w:pStyle w:val="BodyText"/>
        <w:rPr>
          <w:rFonts w:ascii="Arial"/>
          <w:b/>
          <w:sz w:val="17"/>
        </w:rPr>
      </w:pPr>
      <w:r>
        <w:rPr/>
        <w:drawing>
          <wp:anchor distT="0" distB="0" distL="0" distR="0" allowOverlap="1" layoutInCell="1" locked="0" behindDoc="0" simplePos="0" relativeHeight="4360">
            <wp:simplePos x="0" y="0"/>
            <wp:positionH relativeFrom="page">
              <wp:posOffset>2316479</wp:posOffset>
            </wp:positionH>
            <wp:positionV relativeFrom="paragraph">
              <wp:posOffset>148936</wp:posOffset>
            </wp:positionV>
            <wp:extent cx="2891584" cy="1373124"/>
            <wp:effectExtent l="0" t="0" r="0" b="0"/>
            <wp:wrapTopAndBottom/>
            <wp:docPr id="203" name="image93.jpeg" descr=""/>
            <wp:cNvGraphicFramePr>
              <a:graphicFrameLocks noChangeAspect="1"/>
            </wp:cNvGraphicFramePr>
            <a:graphic>
              <a:graphicData uri="http://schemas.openxmlformats.org/drawingml/2006/picture">
                <pic:pic>
                  <pic:nvPicPr>
                    <pic:cNvPr id="204" name="image93.jpeg"/>
                    <pic:cNvPicPr/>
                  </pic:nvPicPr>
                  <pic:blipFill>
                    <a:blip r:embed="rId149" cstate="print"/>
                    <a:stretch>
                      <a:fillRect/>
                    </a:stretch>
                  </pic:blipFill>
                  <pic:spPr>
                    <a:xfrm>
                      <a:off x="0" y="0"/>
                      <a:ext cx="2891584" cy="1373124"/>
                    </a:xfrm>
                    <a:prstGeom prst="rect">
                      <a:avLst/>
                    </a:prstGeom>
                  </pic:spPr>
                </pic:pic>
              </a:graphicData>
            </a:graphic>
          </wp:anchor>
        </w:drawing>
      </w:r>
    </w:p>
    <w:p>
      <w:pPr>
        <w:pStyle w:val="BodyText"/>
        <w:rPr>
          <w:rFonts w:ascii="Arial"/>
          <w:b/>
        </w:rPr>
      </w:pPr>
    </w:p>
    <w:p>
      <w:pPr>
        <w:pStyle w:val="BodyText"/>
        <w:rPr>
          <w:rFonts w:ascii="Arial"/>
          <w:b/>
        </w:rPr>
      </w:pPr>
    </w:p>
    <w:p>
      <w:pPr>
        <w:pStyle w:val="BodyText"/>
        <w:spacing w:before="1"/>
        <w:rPr>
          <w:rFonts w:ascii="Arial"/>
          <w:b/>
          <w:sz w:val="28"/>
        </w:rPr>
      </w:pPr>
    </w:p>
    <w:p>
      <w:pPr>
        <w:spacing w:before="1"/>
        <w:ind w:left="1552" w:right="1954" w:firstLine="0"/>
        <w:jc w:val="center"/>
        <w:rPr>
          <w:rFonts w:ascii="Arial"/>
          <w:b/>
          <w:sz w:val="20"/>
        </w:rPr>
      </w:pPr>
      <w:r>
        <w:rPr>
          <w:rFonts w:ascii="Arial"/>
          <w:b/>
          <w:sz w:val="20"/>
        </w:rPr>
        <w:t>Figure 3:  Devicenet Top View</w:t>
      </w:r>
    </w:p>
    <w:p>
      <w:pPr>
        <w:spacing w:after="0"/>
        <w:jc w:val="center"/>
        <w:rPr>
          <w:rFonts w:ascii="Arial"/>
          <w:sz w:val="20"/>
        </w:rPr>
        <w:sectPr>
          <w:pgSz w:w="12240" w:h="15840"/>
          <w:pgMar w:header="725" w:footer="745" w:top="1100" w:bottom="940" w:left="860" w:right="820"/>
        </w:sect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4"/>
        <w:rPr>
          <w:rFonts w:ascii="Arial"/>
          <w:b/>
          <w:sz w:val="16"/>
        </w:rPr>
      </w:pPr>
    </w:p>
    <w:p>
      <w:pPr>
        <w:pStyle w:val="Heading4"/>
        <w:spacing w:before="93"/>
        <w:ind w:left="580"/>
        <w:rPr>
          <w:rFonts w:ascii="Arial"/>
        </w:rPr>
      </w:pPr>
      <w:r>
        <w:rPr>
          <w:rFonts w:ascii="Arial"/>
        </w:rPr>
        <w:t>DeviceNet Baud Rate and MAC ID Switches</w:t>
      </w:r>
    </w:p>
    <w:p>
      <w:pPr>
        <w:pStyle w:val="BodyText"/>
        <w:spacing w:before="119"/>
        <w:ind w:left="579" w:right="314"/>
      </w:pPr>
      <w:r>
        <w:rPr/>
        <w:t>The baud rate and MAC ID (node address) for your device can be set through software commands using standard DeviceNet protocol over the network, or manually using the rotary switches located on the top panel of the device. The baud rate and MAC ID switches allow you to easily configure units without an operational network, or to network multiple units quickly.</w:t>
      </w:r>
    </w:p>
    <w:p>
      <w:pPr>
        <w:pStyle w:val="BodyText"/>
        <w:spacing w:before="119"/>
        <w:ind w:left="580" w:right="612"/>
      </w:pPr>
      <w:r>
        <w:rPr/>
        <w:t>The baud rate and MAC ID rotary switches support an assigned </w:t>
      </w:r>
      <w:r>
        <w:rPr>
          <w:i/>
        </w:rPr>
        <w:t>network </w:t>
      </w:r>
      <w:r>
        <w:rPr/>
        <w:t>position, labeled on the device as “PGM” to indicate software operation.</w:t>
      </w:r>
    </w:p>
    <w:p>
      <w:pPr>
        <w:pStyle w:val="BodyText"/>
        <w:spacing w:before="121"/>
        <w:ind w:left="580" w:right="558"/>
        <w:jc w:val="both"/>
      </w:pPr>
      <w:r>
        <w:rPr/>
        <w:t>If the rotary switch is in the network (PGM) position at power-up, the baud rate or address is read from the non-volatile memory. Any changes to the values must be made over the network; any changes in the rotary switch positions after power-up are ignored.</w:t>
      </w:r>
    </w:p>
    <w:p>
      <w:pPr>
        <w:pStyle w:val="BodyText"/>
        <w:spacing w:before="119"/>
        <w:ind w:left="579" w:right="301"/>
      </w:pPr>
      <w:r>
        <w:rPr/>
        <w:pict>
          <v:line style="position:absolute;mso-position-horizontal-relative:page;mso-position-vertical-relative:paragraph;z-index:4384;mso-wrap-distance-left:0;mso-wrap-distance-right:0" from="130.5pt,37.757202pt" to="558pt,37.757202pt" stroked="true" strokeweight=".72pt" strokecolor="#000000">
            <v:stroke dashstyle="solid"/>
            <w10:wrap type="topAndBottom"/>
          </v:line>
        </w:pict>
      </w:r>
      <w:r>
        <w:rPr/>
        <w:drawing>
          <wp:anchor distT="0" distB="0" distL="0" distR="0" allowOverlap="1" layoutInCell="1" locked="0" behindDoc="0" simplePos="0" relativeHeight="4480">
            <wp:simplePos x="0" y="0"/>
            <wp:positionH relativeFrom="page">
              <wp:posOffset>914158</wp:posOffset>
            </wp:positionH>
            <wp:positionV relativeFrom="paragraph">
              <wp:posOffset>539221</wp:posOffset>
            </wp:positionV>
            <wp:extent cx="203695" cy="330685"/>
            <wp:effectExtent l="0" t="0" r="0" b="0"/>
            <wp:wrapNone/>
            <wp:docPr id="205" name="image94.png" descr=""/>
            <wp:cNvGraphicFramePr>
              <a:graphicFrameLocks noChangeAspect="1"/>
            </wp:cNvGraphicFramePr>
            <a:graphic>
              <a:graphicData uri="http://schemas.openxmlformats.org/drawingml/2006/picture">
                <pic:pic>
                  <pic:nvPicPr>
                    <pic:cNvPr id="206" name="image94.png"/>
                    <pic:cNvPicPr/>
                  </pic:nvPicPr>
                  <pic:blipFill>
                    <a:blip r:embed="rId150" cstate="print"/>
                    <a:stretch>
                      <a:fillRect/>
                    </a:stretch>
                  </pic:blipFill>
                  <pic:spPr>
                    <a:xfrm>
                      <a:off x="0" y="0"/>
                      <a:ext cx="203695" cy="330685"/>
                    </a:xfrm>
                    <a:prstGeom prst="rect">
                      <a:avLst/>
                    </a:prstGeom>
                  </pic:spPr>
                </pic:pic>
              </a:graphicData>
            </a:graphic>
          </wp:anchor>
        </w:drawing>
      </w:r>
      <w:r>
        <w:rPr/>
        <w:t>If the rotary switch is </w:t>
      </w:r>
      <w:r>
        <w:rPr>
          <w:i/>
        </w:rPr>
        <w:t>not </w:t>
      </w:r>
      <w:r>
        <w:rPr/>
        <w:t>in the network (PGM) position at power-up, the baud rate or address is read directly from the switches.</w:t>
      </w:r>
    </w:p>
    <w:p>
      <w:pPr>
        <w:pStyle w:val="BodyText"/>
        <w:tabs>
          <w:tab w:pos="1749" w:val="left" w:leader="none"/>
        </w:tabs>
        <w:spacing w:before="46" w:after="82"/>
        <w:ind w:left="1750" w:right="1232" w:hanging="720"/>
      </w:pPr>
      <w:r>
        <w:rPr>
          <w:rFonts w:ascii="Arial"/>
          <w:b/>
          <w:position w:val="2"/>
          <w:sz w:val="20"/>
        </w:rPr>
        <w:t>Note</w:t>
        <w:tab/>
      </w:r>
      <w:r>
        <w:rPr/>
        <w:t>The DeviceNet General Error Codes are listed in the ODVA DeviceNet Specification, Volume 1</w:t>
      </w:r>
      <w:r>
        <w:rPr>
          <w:spacing w:val="-1"/>
        </w:rPr>
        <w:t> </w:t>
      </w:r>
      <w:r>
        <w:rPr/>
        <w:t>[1].</w:t>
      </w:r>
    </w:p>
    <w:p>
      <w:pPr>
        <w:pStyle w:val="BodyText"/>
        <w:spacing w:line="20" w:lineRule="exact"/>
        <w:ind w:left="1727"/>
        <w:rPr>
          <w:sz w:val="2"/>
        </w:rPr>
      </w:pPr>
      <w:r>
        <w:rPr>
          <w:sz w:val="2"/>
        </w:rPr>
        <w:pict>
          <v:group style="width:428.25pt;height:.75pt;mso-position-horizontal-relative:char;mso-position-vertical-relative:line" coordorigin="0,0" coordsize="8565,15">
            <v:line style="position:absolute" from="0,7" to="8564,7" stroked="true" strokeweight=".72pt" strokecolor="#000000">
              <v:stroke dashstyle="solid"/>
            </v:line>
          </v:group>
        </w:pict>
      </w:r>
      <w:r>
        <w:rPr>
          <w:sz w:val="2"/>
        </w:rPr>
      </w:r>
    </w:p>
    <w:p>
      <w:pPr>
        <w:pStyle w:val="BodyText"/>
        <w:rPr>
          <w:sz w:val="24"/>
        </w:rPr>
      </w:pPr>
    </w:p>
    <w:p>
      <w:pPr>
        <w:pStyle w:val="Heading4"/>
        <w:spacing w:before="198"/>
        <w:ind w:left="580"/>
        <w:rPr>
          <w:rFonts w:ascii="Arial"/>
        </w:rPr>
      </w:pPr>
      <w:r>
        <w:rPr>
          <w:rFonts w:ascii="Arial"/>
        </w:rPr>
        <w:t>DeviceNet Baud Rate Switch</w:t>
      </w:r>
    </w:p>
    <w:p>
      <w:pPr>
        <w:pStyle w:val="BodyText"/>
        <w:spacing w:before="118"/>
        <w:ind w:left="579" w:right="284"/>
        <w:rPr>
          <w:i/>
        </w:rPr>
      </w:pPr>
      <w:r>
        <w:rPr/>
        <w:t>The 4-position rotary switch is used to select the DeviceNet baud rate. The choices are: PGM (the baud rate is read from the non-volatile memory), 125, 250, and 500 Kb. </w:t>
      </w:r>
      <w:r>
        <w:rPr>
          <w:i/>
        </w:rPr>
        <w:t>(Factory Default is 500 Kb.)</w:t>
      </w:r>
    </w:p>
    <w:p>
      <w:pPr>
        <w:pStyle w:val="BodyText"/>
        <w:spacing w:before="120"/>
        <w:ind w:left="579"/>
      </w:pPr>
      <w:r>
        <w:rPr/>
        <w:t>The switch positions are numbered in a clockwise direction, to correspond to the increasing address values.</w:t>
      </w:r>
    </w:p>
    <w:p>
      <w:pPr>
        <w:pStyle w:val="BodyText"/>
        <w:spacing w:before="7"/>
        <w:rPr>
          <w:sz w:val="17"/>
        </w:rPr>
      </w:pPr>
      <w:r>
        <w:rPr/>
        <w:drawing>
          <wp:anchor distT="0" distB="0" distL="0" distR="0" allowOverlap="1" layoutInCell="1" locked="0" behindDoc="0" simplePos="0" relativeHeight="4432">
            <wp:simplePos x="0" y="0"/>
            <wp:positionH relativeFrom="page">
              <wp:posOffset>3590544</wp:posOffset>
            </wp:positionH>
            <wp:positionV relativeFrom="paragraph">
              <wp:posOffset>153485</wp:posOffset>
            </wp:positionV>
            <wp:extent cx="733288" cy="1024127"/>
            <wp:effectExtent l="0" t="0" r="0" b="0"/>
            <wp:wrapTopAndBottom/>
            <wp:docPr id="207" name="image95.jpeg" descr=""/>
            <wp:cNvGraphicFramePr>
              <a:graphicFrameLocks noChangeAspect="1"/>
            </wp:cNvGraphicFramePr>
            <a:graphic>
              <a:graphicData uri="http://schemas.openxmlformats.org/drawingml/2006/picture">
                <pic:pic>
                  <pic:nvPicPr>
                    <pic:cNvPr id="208" name="image95.jpeg"/>
                    <pic:cNvPicPr/>
                  </pic:nvPicPr>
                  <pic:blipFill>
                    <a:blip r:embed="rId151" cstate="print"/>
                    <a:stretch>
                      <a:fillRect/>
                    </a:stretch>
                  </pic:blipFill>
                  <pic:spPr>
                    <a:xfrm>
                      <a:off x="0" y="0"/>
                      <a:ext cx="733288" cy="1024127"/>
                    </a:xfrm>
                    <a:prstGeom prst="rect">
                      <a:avLst/>
                    </a:prstGeom>
                  </pic:spPr>
                </pic:pic>
              </a:graphicData>
            </a:graphic>
          </wp:anchor>
        </w:drawing>
      </w:r>
    </w:p>
    <w:p>
      <w:pPr>
        <w:spacing w:before="84"/>
        <w:ind w:left="3644" w:right="0" w:firstLine="0"/>
        <w:jc w:val="left"/>
        <w:rPr>
          <w:rFonts w:ascii="Arial"/>
          <w:b/>
          <w:sz w:val="20"/>
        </w:rPr>
      </w:pPr>
      <w:r>
        <w:rPr>
          <w:rFonts w:ascii="Arial"/>
          <w:b/>
          <w:sz w:val="20"/>
        </w:rPr>
        <w:t>Figure 4: Devicenet Baud Rate Switch</w:t>
      </w:r>
    </w:p>
    <w:p>
      <w:pPr>
        <w:pStyle w:val="BodyText"/>
        <w:spacing w:before="11"/>
        <w:rPr>
          <w:rFonts w:ascii="Arial"/>
          <w:b/>
          <w:sz w:val="20"/>
        </w:rPr>
      </w:pPr>
    </w:p>
    <w:p>
      <w:pPr>
        <w:pStyle w:val="Heading4"/>
        <w:ind w:left="580"/>
        <w:rPr>
          <w:rFonts w:ascii="Arial"/>
        </w:rPr>
      </w:pPr>
      <w:r>
        <w:rPr>
          <w:rFonts w:ascii="Arial"/>
        </w:rPr>
        <w:t>DeviceNet MAC ID (Node Address) Switches</w:t>
      </w:r>
    </w:p>
    <w:p>
      <w:pPr>
        <w:pStyle w:val="BodyText"/>
        <w:spacing w:before="118"/>
        <w:ind w:left="580"/>
      </w:pPr>
      <w:r>
        <w:rPr/>
        <w:t>Two 10-position rotary switches, shown below, are used to set the MAC ID (node address).</w:t>
      </w:r>
    </w:p>
    <w:p>
      <w:pPr>
        <w:pStyle w:val="BodyText"/>
        <w:spacing w:before="120"/>
        <w:ind w:left="580"/>
      </w:pPr>
      <w:r>
        <w:rPr/>
        <w:drawing>
          <wp:anchor distT="0" distB="0" distL="0" distR="0" allowOverlap="1" layoutInCell="1" locked="0" behindDoc="0" simplePos="0" relativeHeight="4456">
            <wp:simplePos x="0" y="0"/>
            <wp:positionH relativeFrom="page">
              <wp:posOffset>3571007</wp:posOffset>
            </wp:positionH>
            <wp:positionV relativeFrom="paragraph">
              <wp:posOffset>307902</wp:posOffset>
            </wp:positionV>
            <wp:extent cx="848034" cy="1211580"/>
            <wp:effectExtent l="0" t="0" r="0" b="0"/>
            <wp:wrapTopAndBottom/>
            <wp:docPr id="209" name="image96.jpeg" descr=""/>
            <wp:cNvGraphicFramePr>
              <a:graphicFrameLocks noChangeAspect="1"/>
            </wp:cNvGraphicFramePr>
            <a:graphic>
              <a:graphicData uri="http://schemas.openxmlformats.org/drawingml/2006/picture">
                <pic:pic>
                  <pic:nvPicPr>
                    <pic:cNvPr id="210" name="image96.jpeg"/>
                    <pic:cNvPicPr/>
                  </pic:nvPicPr>
                  <pic:blipFill>
                    <a:blip r:embed="rId152" cstate="print"/>
                    <a:stretch>
                      <a:fillRect/>
                    </a:stretch>
                  </pic:blipFill>
                  <pic:spPr>
                    <a:xfrm>
                      <a:off x="0" y="0"/>
                      <a:ext cx="848034" cy="1211580"/>
                    </a:xfrm>
                    <a:prstGeom prst="rect">
                      <a:avLst/>
                    </a:prstGeom>
                  </pic:spPr>
                </pic:pic>
              </a:graphicData>
            </a:graphic>
          </wp:anchor>
        </w:drawing>
      </w:r>
      <w:r>
        <w:rPr/>
        <w:t>The MAC ID is an integer identification value assigned to each node on the DeviceNet network.</w:t>
      </w:r>
    </w:p>
    <w:p>
      <w:pPr>
        <w:spacing w:before="112"/>
        <w:ind w:left="3644" w:right="0" w:firstLine="0"/>
        <w:jc w:val="left"/>
        <w:rPr>
          <w:rFonts w:ascii="Arial"/>
          <w:b/>
          <w:sz w:val="20"/>
        </w:rPr>
      </w:pPr>
      <w:r>
        <w:rPr>
          <w:rFonts w:ascii="Arial"/>
          <w:b/>
          <w:sz w:val="20"/>
        </w:rPr>
        <w:t>Figure 5: Devicenet MAC ID Switches</w:t>
      </w:r>
    </w:p>
    <w:p>
      <w:pPr>
        <w:spacing w:after="0"/>
        <w:jc w:val="left"/>
        <w:rPr>
          <w:rFonts w:ascii="Arial"/>
          <w:sz w:val="20"/>
        </w:rPr>
        <w:sectPr>
          <w:pgSz w:w="12240" w:h="15840"/>
          <w:pgMar w:header="725" w:footer="745" w:top="1100" w:bottom="940" w:left="860" w:right="820"/>
        </w:sectPr>
      </w:pPr>
    </w:p>
    <w:p>
      <w:pPr>
        <w:pStyle w:val="BodyText"/>
        <w:rPr>
          <w:rFonts w:ascii="Arial"/>
          <w:b/>
          <w:sz w:val="20"/>
        </w:rPr>
      </w:pPr>
    </w:p>
    <w:p>
      <w:pPr>
        <w:pStyle w:val="BodyText"/>
        <w:spacing w:before="6"/>
        <w:rPr>
          <w:rFonts w:ascii="Arial"/>
          <w:b/>
          <w:sz w:val="20"/>
        </w:rPr>
      </w:pPr>
    </w:p>
    <w:p>
      <w:pPr>
        <w:pStyle w:val="BodyText"/>
        <w:ind w:left="220" w:right="685"/>
        <w:rPr>
          <w:i/>
        </w:rPr>
      </w:pPr>
      <w:r>
        <w:rPr/>
        <w:drawing>
          <wp:anchor distT="0" distB="0" distL="0" distR="0" allowOverlap="1" layoutInCell="1" locked="0" behindDoc="0" simplePos="0" relativeHeight="4696">
            <wp:simplePos x="0" y="0"/>
            <wp:positionH relativeFrom="page">
              <wp:posOffset>685558</wp:posOffset>
            </wp:positionH>
            <wp:positionV relativeFrom="paragraph">
              <wp:posOffset>858656</wp:posOffset>
            </wp:positionV>
            <wp:extent cx="203695" cy="331185"/>
            <wp:effectExtent l="0" t="0" r="0" b="0"/>
            <wp:wrapNone/>
            <wp:docPr id="211" name="image97.png" descr=""/>
            <wp:cNvGraphicFramePr>
              <a:graphicFrameLocks noChangeAspect="1"/>
            </wp:cNvGraphicFramePr>
            <a:graphic>
              <a:graphicData uri="http://schemas.openxmlformats.org/drawingml/2006/picture">
                <pic:pic>
                  <pic:nvPicPr>
                    <pic:cNvPr id="212" name="image97.png"/>
                    <pic:cNvPicPr/>
                  </pic:nvPicPr>
                  <pic:blipFill>
                    <a:blip r:embed="rId153" cstate="print"/>
                    <a:stretch>
                      <a:fillRect/>
                    </a:stretch>
                  </pic:blipFill>
                  <pic:spPr>
                    <a:xfrm>
                      <a:off x="0" y="0"/>
                      <a:ext cx="203695" cy="331185"/>
                    </a:xfrm>
                    <a:prstGeom prst="rect">
                      <a:avLst/>
                    </a:prstGeom>
                  </pic:spPr>
                </pic:pic>
              </a:graphicData>
            </a:graphic>
          </wp:anchor>
        </w:drawing>
      </w:r>
      <w:r>
        <w:rPr/>
        <w:drawing>
          <wp:anchor distT="0" distB="0" distL="0" distR="0" allowOverlap="1" layoutInCell="1" locked="0" behindDoc="0" simplePos="0" relativeHeight="4720">
            <wp:simplePos x="0" y="0"/>
            <wp:positionH relativeFrom="page">
              <wp:posOffset>685558</wp:posOffset>
            </wp:positionH>
            <wp:positionV relativeFrom="paragraph">
              <wp:posOffset>1463430</wp:posOffset>
            </wp:positionV>
            <wp:extent cx="203695" cy="330685"/>
            <wp:effectExtent l="0" t="0" r="0" b="0"/>
            <wp:wrapNone/>
            <wp:docPr id="213" name="image98.png" descr=""/>
            <wp:cNvGraphicFramePr>
              <a:graphicFrameLocks noChangeAspect="1"/>
            </wp:cNvGraphicFramePr>
            <a:graphic>
              <a:graphicData uri="http://schemas.openxmlformats.org/drawingml/2006/picture">
                <pic:pic>
                  <pic:nvPicPr>
                    <pic:cNvPr id="214" name="image98.png"/>
                    <pic:cNvPicPr/>
                  </pic:nvPicPr>
                  <pic:blipFill>
                    <a:blip r:embed="rId154" cstate="print"/>
                    <a:stretch>
                      <a:fillRect/>
                    </a:stretch>
                  </pic:blipFill>
                  <pic:spPr>
                    <a:xfrm>
                      <a:off x="0" y="0"/>
                      <a:ext cx="203695" cy="330685"/>
                    </a:xfrm>
                    <a:prstGeom prst="rect">
                      <a:avLst/>
                    </a:prstGeom>
                  </pic:spPr>
                </pic:pic>
              </a:graphicData>
            </a:graphic>
          </wp:anchor>
        </w:drawing>
      </w:r>
      <w:r>
        <w:rPr/>
        <w:t>The valid MAC ID switch positions are 0 to 63. Use the switch on the left to set the most significant digit (MSD), that is, the factor of ten (10, 20, 30...60). Use the switch on the right to set the least significant digit (LSD), that is, the increments of one (1, 2, 3...9). The switch positions are numbered in a clockwise direction, to correspond to the increasing address values. </w:t>
      </w:r>
      <w:r>
        <w:rPr>
          <w:i/>
        </w:rPr>
        <w:t>(Factory Default is 55.)</w:t>
      </w:r>
    </w:p>
    <w:p>
      <w:pPr>
        <w:pStyle w:val="BodyText"/>
        <w:spacing w:before="8"/>
        <w:rPr>
          <w:i/>
          <w:sz w:val="17"/>
        </w:rPr>
      </w:pPr>
      <w:r>
        <w:rPr/>
        <w:pict>
          <v:line style="position:absolute;mso-position-horizontal-relative:page;mso-position-vertical-relative:paragraph;z-index:4504;mso-wrap-distance-left:0;mso-wrap-distance-right:0" from="112.5pt,12.56625pt" to="540pt,12.56625pt" stroked="true" strokeweight=".72pt" strokecolor="#000000">
            <v:stroke dashstyle="solid"/>
            <w10:wrap type="topAndBottom"/>
          </v:line>
        </w:pict>
      </w:r>
    </w:p>
    <w:p>
      <w:pPr>
        <w:pStyle w:val="BodyText"/>
        <w:tabs>
          <w:tab w:pos="1389" w:val="left" w:leader="none"/>
        </w:tabs>
        <w:spacing w:before="46" w:after="82"/>
        <w:ind w:left="1389" w:right="864" w:hanging="720"/>
      </w:pPr>
      <w:r>
        <w:rPr>
          <w:rFonts w:ascii="Arial" w:hAnsi="Arial"/>
          <w:b/>
          <w:position w:val="2"/>
          <w:sz w:val="20"/>
        </w:rPr>
        <w:t>Note</w:t>
        <w:tab/>
      </w:r>
      <w:r>
        <w:rPr/>
        <w:t>Setting the switches to a value that is greater than 63 is the same as setting the rotary switch to the “PGM” position (the baud rate is read from the non-volatile</w:t>
      </w:r>
      <w:r>
        <w:rPr>
          <w:spacing w:val="-9"/>
        </w:rPr>
        <w:t> </w:t>
      </w:r>
      <w:r>
        <w:rPr/>
        <w:t>memory).</w:t>
      </w:r>
    </w:p>
    <w:p>
      <w:pPr>
        <w:pStyle w:val="BodyText"/>
        <w:spacing w:line="20" w:lineRule="exact"/>
        <w:ind w:left="1367"/>
        <w:rPr>
          <w:sz w:val="2"/>
        </w:rPr>
      </w:pPr>
      <w:r>
        <w:rPr>
          <w:sz w:val="2"/>
        </w:rPr>
        <w:pict>
          <v:group style="width:428.25pt;height:.75pt;mso-position-horizontal-relative:char;mso-position-vertical-relative:line" coordorigin="0,0" coordsize="8565,15">
            <v:line style="position:absolute" from="0,7" to="8564,7" stroked="true" strokeweight=".72pt" strokecolor="#000000">
              <v:stroke dashstyle="solid"/>
            </v:line>
          </v:group>
        </w:pict>
      </w:r>
      <w:r>
        <w:rPr>
          <w:sz w:val="2"/>
        </w:rPr>
      </w:r>
    </w:p>
    <w:p>
      <w:pPr>
        <w:pStyle w:val="BodyText"/>
        <w:rPr>
          <w:sz w:val="18"/>
        </w:rPr>
      </w:pPr>
      <w:r>
        <w:rPr/>
        <w:pict>
          <v:line style="position:absolute;mso-position-horizontal-relative:page;mso-position-vertical-relative:paragraph;z-index:4552;mso-wrap-distance-left:0;mso-wrap-distance-right:0" from="112.5pt,12.72pt" to="540pt,12.72pt" stroked="true" strokeweight=".72pt" strokecolor="#000000">
            <v:stroke dashstyle="solid"/>
            <w10:wrap type="topAndBottom"/>
          </v:line>
        </w:pict>
      </w:r>
    </w:p>
    <w:p>
      <w:pPr>
        <w:pStyle w:val="BodyText"/>
        <w:tabs>
          <w:tab w:pos="1389" w:val="left" w:leader="none"/>
        </w:tabs>
        <w:spacing w:before="47" w:after="82"/>
        <w:ind w:left="1390" w:right="798" w:hanging="720"/>
      </w:pPr>
      <w:r>
        <w:rPr>
          <w:rFonts w:ascii="Arial"/>
          <w:b/>
          <w:position w:val="2"/>
          <w:sz w:val="20"/>
        </w:rPr>
        <w:t>Note</w:t>
        <w:tab/>
      </w:r>
      <w:r>
        <w:rPr/>
        <w:t>The MAC ID switch on the top of the device must be set to the network (PGM) position before power up in order for changes to be made over the network. Any changes in the rotary switch positions after power up are</w:t>
      </w:r>
      <w:r>
        <w:rPr>
          <w:spacing w:val="-1"/>
        </w:rPr>
        <w:t> </w:t>
      </w:r>
      <w:r>
        <w:rPr/>
        <w:t>ignored.</w:t>
      </w:r>
    </w:p>
    <w:p>
      <w:pPr>
        <w:pStyle w:val="BodyText"/>
        <w:spacing w:line="20" w:lineRule="exact"/>
        <w:ind w:left="1367"/>
        <w:rPr>
          <w:sz w:val="2"/>
        </w:rPr>
      </w:pPr>
      <w:r>
        <w:rPr>
          <w:sz w:val="2"/>
        </w:rPr>
        <w:pict>
          <v:group style="width:428.25pt;height:.75pt;mso-position-horizontal-relative:char;mso-position-vertical-relative:line" coordorigin="0,0" coordsize="8565,15">
            <v:line style="position:absolute" from="0,7" to="8564,7" stroked="true" strokeweight=".72pt" strokecolor="#000000">
              <v:stroke dashstyle="solid"/>
            </v:line>
          </v:group>
        </w:pict>
      </w:r>
      <w:r>
        <w:rPr>
          <w:sz w:val="2"/>
        </w:rPr>
      </w:r>
    </w:p>
    <w:p>
      <w:pPr>
        <w:pStyle w:val="BodyText"/>
        <w:spacing w:before="5"/>
        <w:rPr>
          <w:sz w:val="12"/>
        </w:rPr>
      </w:pPr>
    </w:p>
    <w:p>
      <w:pPr>
        <w:pStyle w:val="Heading5"/>
        <w:spacing w:before="91"/>
        <w:ind w:left="220"/>
        <w:rPr>
          <w:i/>
        </w:rPr>
      </w:pPr>
      <w:r>
        <w:rPr>
          <w:i/>
        </w:rPr>
        <w:t>Unrecoverable Fault Condition</w:t>
      </w:r>
    </w:p>
    <w:p>
      <w:pPr>
        <w:pStyle w:val="BodyText"/>
        <w:spacing w:before="119"/>
        <w:ind w:left="220" w:right="642"/>
      </w:pPr>
      <w:r>
        <w:rPr/>
        <w:drawing>
          <wp:anchor distT="0" distB="0" distL="0" distR="0" allowOverlap="1" layoutInCell="1" locked="0" behindDoc="0" simplePos="0" relativeHeight="4744">
            <wp:simplePos x="0" y="0"/>
            <wp:positionH relativeFrom="page">
              <wp:posOffset>685558</wp:posOffset>
            </wp:positionH>
            <wp:positionV relativeFrom="paragraph">
              <wp:posOffset>774708</wp:posOffset>
            </wp:positionV>
            <wp:extent cx="203695" cy="330685"/>
            <wp:effectExtent l="0" t="0" r="0" b="0"/>
            <wp:wrapNone/>
            <wp:docPr id="215" name="image99.png" descr=""/>
            <wp:cNvGraphicFramePr>
              <a:graphicFrameLocks noChangeAspect="1"/>
            </wp:cNvGraphicFramePr>
            <a:graphic>
              <a:graphicData uri="http://schemas.openxmlformats.org/drawingml/2006/picture">
                <pic:pic>
                  <pic:nvPicPr>
                    <pic:cNvPr id="216" name="image99.png"/>
                    <pic:cNvPicPr/>
                  </pic:nvPicPr>
                  <pic:blipFill>
                    <a:blip r:embed="rId155" cstate="print"/>
                    <a:stretch>
                      <a:fillRect/>
                    </a:stretch>
                  </pic:blipFill>
                  <pic:spPr>
                    <a:xfrm>
                      <a:off x="0" y="0"/>
                      <a:ext cx="203695" cy="330685"/>
                    </a:xfrm>
                    <a:prstGeom prst="rect">
                      <a:avLst/>
                    </a:prstGeom>
                  </pic:spPr>
                </pic:pic>
              </a:graphicData>
            </a:graphic>
          </wp:anchor>
        </w:drawing>
      </w:r>
      <w:r>
        <w:rPr/>
        <w:t>A hardware problem with the EEPROM, or a memory problem with the RAM are major unrecoverable faults. This fault condition sets its exception status bit, and the Module Status LED illuminates solid red, complying with Volume I of the DeviceNet Specification.</w:t>
      </w:r>
    </w:p>
    <w:p>
      <w:pPr>
        <w:pStyle w:val="BodyText"/>
        <w:spacing w:before="6"/>
        <w:rPr>
          <w:sz w:val="17"/>
        </w:rPr>
      </w:pPr>
      <w:r>
        <w:rPr/>
        <w:pict>
          <v:line style="position:absolute;mso-position-horizontal-relative:page;mso-position-vertical-relative:paragraph;z-index:4600;mso-wrap-distance-left:0;mso-wrap-distance-right:0" from="112.5pt,12.454883pt" to="540pt,12.454883pt" stroked="true" strokeweight=".72pt" strokecolor="#000000">
            <v:stroke dashstyle="solid"/>
            <w10:wrap type="topAndBottom"/>
          </v:line>
        </w:pict>
      </w:r>
    </w:p>
    <w:p>
      <w:pPr>
        <w:pStyle w:val="BodyText"/>
        <w:tabs>
          <w:tab w:pos="1389" w:val="left" w:leader="none"/>
        </w:tabs>
        <w:spacing w:before="47" w:after="81"/>
        <w:ind w:left="1390" w:right="814" w:hanging="720"/>
      </w:pPr>
      <w:r>
        <w:rPr>
          <w:rFonts w:ascii="Arial"/>
          <w:b/>
          <w:position w:val="2"/>
          <w:sz w:val="20"/>
        </w:rPr>
        <w:t>Note</w:t>
        <w:tab/>
      </w:r>
      <w:r>
        <w:rPr/>
        <w:t>A major unrecoverable fault prevents operation because the device cannot communicate on</w:t>
      </w:r>
      <w:r>
        <w:rPr>
          <w:spacing w:val="-29"/>
        </w:rPr>
        <w:t> </w:t>
      </w:r>
      <w:r>
        <w:rPr/>
        <w:t>the network. Contact MKS Instruments, Inc. for</w:t>
      </w:r>
      <w:r>
        <w:rPr>
          <w:spacing w:val="-2"/>
        </w:rPr>
        <w:t> </w:t>
      </w:r>
      <w:r>
        <w:rPr/>
        <w:t>assistance.</w:t>
      </w:r>
    </w:p>
    <w:p>
      <w:pPr>
        <w:pStyle w:val="BodyText"/>
        <w:spacing w:line="20" w:lineRule="exact"/>
        <w:ind w:left="1367"/>
        <w:rPr>
          <w:sz w:val="2"/>
        </w:rPr>
      </w:pPr>
      <w:r>
        <w:rPr>
          <w:sz w:val="2"/>
        </w:rPr>
        <w:pict>
          <v:group style="width:428.25pt;height:.75pt;mso-position-horizontal-relative:char;mso-position-vertical-relative:line" coordorigin="0,0" coordsize="8565,15">
            <v:line style="position:absolute" from="0,7" to="8564,7" stroked="true" strokeweight=".72pt" strokecolor="#000000">
              <v:stroke dashstyle="solid"/>
            </v:line>
          </v:group>
        </w:pict>
      </w:r>
      <w:r>
        <w:rPr>
          <w:sz w:val="2"/>
        </w:rPr>
      </w:r>
    </w:p>
    <w:p>
      <w:pPr>
        <w:pStyle w:val="BodyText"/>
        <w:spacing w:before="3"/>
        <w:rPr>
          <w:sz w:val="20"/>
        </w:rPr>
      </w:pPr>
    </w:p>
    <w:p>
      <w:pPr>
        <w:pStyle w:val="Heading5"/>
        <w:spacing w:before="1"/>
        <w:ind w:left="220"/>
        <w:rPr>
          <w:i/>
        </w:rPr>
      </w:pPr>
      <w:r>
        <w:rPr>
          <w:i/>
        </w:rPr>
        <w:t>Power Up</w:t>
      </w:r>
    </w:p>
    <w:p>
      <w:pPr>
        <w:pStyle w:val="BodyText"/>
        <w:spacing w:before="119"/>
        <w:ind w:left="220" w:right="648"/>
      </w:pPr>
      <w:r>
        <w:rPr/>
        <w:t>At power-up, flow device performs checks on its communications link and internal diagnostic checks of the EEPROM and RAM. The results of these checks are indicated by the color (green or red) and condition (solid or flashing) of the status LEDs on top of the instrument. The following LED sequence occurs when the MFC is powered up (times are approximate):</w:t>
      </w:r>
    </w:p>
    <w:p>
      <w:pPr>
        <w:pStyle w:val="ListParagraph"/>
        <w:numPr>
          <w:ilvl w:val="0"/>
          <w:numId w:val="10"/>
        </w:numPr>
        <w:tabs>
          <w:tab w:pos="580" w:val="left" w:leader="none"/>
        </w:tabs>
        <w:spacing w:line="240" w:lineRule="auto" w:before="119" w:after="0"/>
        <w:ind w:left="579" w:right="0" w:hanging="359"/>
        <w:jc w:val="left"/>
        <w:rPr>
          <w:sz w:val="22"/>
        </w:rPr>
      </w:pPr>
      <w:r>
        <w:rPr>
          <w:sz w:val="22"/>
        </w:rPr>
        <w:t>The Module Status LED flashes first GREEN for ¼ second, then RED for ¼ second, then turns</w:t>
      </w:r>
      <w:r>
        <w:rPr>
          <w:spacing w:val="-16"/>
          <w:sz w:val="22"/>
        </w:rPr>
        <w:t> </w:t>
      </w:r>
      <w:r>
        <w:rPr>
          <w:sz w:val="22"/>
        </w:rPr>
        <w:t>OFF.</w:t>
      </w:r>
    </w:p>
    <w:p>
      <w:pPr>
        <w:pStyle w:val="ListParagraph"/>
        <w:numPr>
          <w:ilvl w:val="0"/>
          <w:numId w:val="10"/>
        </w:numPr>
        <w:tabs>
          <w:tab w:pos="580" w:val="left" w:leader="none"/>
        </w:tabs>
        <w:spacing w:line="240" w:lineRule="auto" w:before="121" w:after="0"/>
        <w:ind w:left="579" w:right="0" w:hanging="360"/>
        <w:jc w:val="left"/>
        <w:rPr>
          <w:sz w:val="22"/>
        </w:rPr>
      </w:pPr>
      <w:r>
        <w:rPr>
          <w:sz w:val="22"/>
        </w:rPr>
        <w:t>The Network Status LED flashes first GREEN for ¼ second, then RED for ¼ second, then turns</w:t>
      </w:r>
      <w:r>
        <w:rPr>
          <w:spacing w:val="-17"/>
          <w:sz w:val="22"/>
        </w:rPr>
        <w:t> </w:t>
      </w:r>
      <w:r>
        <w:rPr>
          <w:sz w:val="22"/>
        </w:rPr>
        <w:t>OFF.</w:t>
      </w:r>
    </w:p>
    <w:p>
      <w:pPr>
        <w:pStyle w:val="ListParagraph"/>
        <w:numPr>
          <w:ilvl w:val="0"/>
          <w:numId w:val="10"/>
        </w:numPr>
        <w:tabs>
          <w:tab w:pos="580" w:val="left" w:leader="none"/>
        </w:tabs>
        <w:spacing w:line="240" w:lineRule="auto" w:before="120" w:after="0"/>
        <w:ind w:left="579" w:right="941" w:hanging="360"/>
        <w:jc w:val="left"/>
        <w:rPr>
          <w:sz w:val="22"/>
        </w:rPr>
      </w:pPr>
      <w:r>
        <w:rPr>
          <w:sz w:val="22"/>
        </w:rPr>
        <w:t>The Module Status LED flashes from GREEN to RED for five seconds while the device is initializing. The Network Status LED remains</w:t>
      </w:r>
      <w:r>
        <w:rPr>
          <w:spacing w:val="-1"/>
          <w:sz w:val="22"/>
        </w:rPr>
        <w:t> </w:t>
      </w:r>
      <w:r>
        <w:rPr>
          <w:sz w:val="22"/>
        </w:rPr>
        <w:t>OFF.</w:t>
      </w:r>
    </w:p>
    <w:p>
      <w:pPr>
        <w:pStyle w:val="ListParagraph"/>
        <w:numPr>
          <w:ilvl w:val="0"/>
          <w:numId w:val="10"/>
        </w:numPr>
        <w:tabs>
          <w:tab w:pos="580" w:val="left" w:leader="none"/>
        </w:tabs>
        <w:spacing w:line="240" w:lineRule="auto" w:before="120" w:after="0"/>
        <w:ind w:left="579" w:right="0" w:hanging="360"/>
        <w:jc w:val="left"/>
        <w:rPr>
          <w:sz w:val="22"/>
        </w:rPr>
      </w:pPr>
      <w:r>
        <w:rPr>
          <w:sz w:val="22"/>
        </w:rPr>
        <w:t>The Module Status LED illuminates solid GREEN when initialization is</w:t>
      </w:r>
      <w:r>
        <w:rPr>
          <w:spacing w:val="-6"/>
          <w:sz w:val="22"/>
        </w:rPr>
        <w:t> </w:t>
      </w:r>
      <w:r>
        <w:rPr>
          <w:sz w:val="22"/>
        </w:rPr>
        <w:t>completed.</w:t>
      </w:r>
    </w:p>
    <w:p>
      <w:pPr>
        <w:pStyle w:val="ListParagraph"/>
        <w:numPr>
          <w:ilvl w:val="0"/>
          <w:numId w:val="10"/>
        </w:numPr>
        <w:tabs>
          <w:tab w:pos="580" w:val="left" w:leader="none"/>
        </w:tabs>
        <w:spacing w:line="240" w:lineRule="auto" w:before="121" w:after="0"/>
        <w:ind w:left="579" w:right="750" w:hanging="360"/>
        <w:jc w:val="left"/>
        <w:rPr>
          <w:sz w:val="22"/>
        </w:rPr>
      </w:pPr>
      <w:r>
        <w:rPr>
          <w:sz w:val="22"/>
        </w:rPr>
        <w:t>When the device establishes communication with other devices on the network, the Network Status</w:t>
      </w:r>
      <w:r>
        <w:rPr>
          <w:spacing w:val="-31"/>
          <w:sz w:val="22"/>
        </w:rPr>
        <w:t> </w:t>
      </w:r>
      <w:r>
        <w:rPr>
          <w:sz w:val="22"/>
        </w:rPr>
        <w:t>LED illuminates</w:t>
      </w:r>
      <w:r>
        <w:rPr>
          <w:spacing w:val="-1"/>
          <w:sz w:val="22"/>
        </w:rPr>
        <w:t> </w:t>
      </w:r>
      <w:r>
        <w:rPr>
          <w:sz w:val="22"/>
        </w:rPr>
        <w:t>GREEN.</w:t>
      </w:r>
    </w:p>
    <w:p>
      <w:pPr>
        <w:pStyle w:val="BodyText"/>
        <w:spacing w:before="6"/>
        <w:rPr>
          <w:sz w:val="17"/>
        </w:rPr>
      </w:pPr>
      <w:r>
        <w:rPr/>
        <w:pict>
          <v:line style="position:absolute;mso-position-horizontal-relative:page;mso-position-vertical-relative:paragraph;z-index:4648;mso-wrap-distance-left:0;mso-wrap-distance-right:0" from="112.5pt,12.433867pt" to="540pt,12.433867pt" stroked="true" strokeweight=".72pt" strokecolor="#000000">
            <v:stroke dashstyle="solid"/>
            <w10:wrap type="topAndBottom"/>
          </v:line>
        </w:pict>
      </w:r>
    </w:p>
    <w:p>
      <w:pPr>
        <w:pStyle w:val="BodyText"/>
        <w:tabs>
          <w:tab w:pos="1389" w:val="left" w:leader="none"/>
        </w:tabs>
        <w:spacing w:before="47"/>
        <w:ind w:left="670"/>
      </w:pPr>
      <w:r>
        <w:rPr>
          <w:rFonts w:ascii="Arial"/>
          <w:b/>
          <w:position w:val="2"/>
          <w:sz w:val="20"/>
        </w:rPr>
        <w:t>Note</w:t>
        <w:tab/>
      </w:r>
      <w:r>
        <w:rPr/>
        <w:t>If the power up LED sequence does not function properly, contact MKS for</w:t>
      </w:r>
      <w:r>
        <w:rPr>
          <w:spacing w:val="-9"/>
        </w:rPr>
        <w:t> </w:t>
      </w:r>
      <w:r>
        <w:rPr/>
        <w:t>assistance.</w:t>
      </w:r>
    </w:p>
    <w:p>
      <w:pPr>
        <w:pStyle w:val="BodyText"/>
        <w:spacing w:before="79"/>
        <w:ind w:left="1390" w:right="668"/>
      </w:pPr>
      <w:r>
        <w:rPr/>
        <w:pict>
          <v:line style="position:absolute;mso-position-horizontal-relative:page;mso-position-vertical-relative:paragraph;z-index:4672;mso-wrap-distance-left:0;mso-wrap-distance-right:0" from="111.779999pt,33.775913pt" to="539.999999pt,33.775913pt" stroked="true" strokeweight=".72pt" strokecolor="#000000">
            <v:stroke dashstyle="solid"/>
            <w10:wrap type="topAndBottom"/>
          </v:line>
        </w:pict>
      </w:r>
      <w:r>
        <w:rPr/>
        <w:drawing>
          <wp:anchor distT="0" distB="0" distL="0" distR="0" allowOverlap="1" layoutInCell="1" locked="0" behindDoc="0" simplePos="0" relativeHeight="4768">
            <wp:simplePos x="0" y="0"/>
            <wp:positionH relativeFrom="page">
              <wp:posOffset>685558</wp:posOffset>
            </wp:positionH>
            <wp:positionV relativeFrom="paragraph">
              <wp:posOffset>-158798</wp:posOffset>
            </wp:positionV>
            <wp:extent cx="203695" cy="335530"/>
            <wp:effectExtent l="0" t="0" r="0" b="0"/>
            <wp:wrapNone/>
            <wp:docPr id="217" name="image100.png" descr=""/>
            <wp:cNvGraphicFramePr>
              <a:graphicFrameLocks noChangeAspect="1"/>
            </wp:cNvGraphicFramePr>
            <a:graphic>
              <a:graphicData uri="http://schemas.openxmlformats.org/drawingml/2006/picture">
                <pic:pic>
                  <pic:nvPicPr>
                    <pic:cNvPr id="218" name="image100.png"/>
                    <pic:cNvPicPr/>
                  </pic:nvPicPr>
                  <pic:blipFill>
                    <a:blip r:embed="rId156" cstate="print"/>
                    <a:stretch>
                      <a:fillRect/>
                    </a:stretch>
                  </pic:blipFill>
                  <pic:spPr>
                    <a:xfrm>
                      <a:off x="0" y="0"/>
                      <a:ext cx="203695" cy="335530"/>
                    </a:xfrm>
                    <a:prstGeom prst="rect">
                      <a:avLst/>
                    </a:prstGeom>
                  </pic:spPr>
                </pic:pic>
              </a:graphicData>
            </a:graphic>
          </wp:anchor>
        </w:drawing>
      </w:r>
      <w:r>
        <w:rPr/>
        <w:t>See Table 7: Network Status LED Indicators for more information on the operation of the Network Status LED and the Module Status LED.</w:t>
      </w:r>
    </w:p>
    <w:p>
      <w:pPr>
        <w:pStyle w:val="BodyText"/>
        <w:spacing w:before="6"/>
        <w:rPr>
          <w:sz w:val="20"/>
        </w:rPr>
      </w:pPr>
    </w:p>
    <w:p>
      <w:pPr>
        <w:pStyle w:val="Heading4"/>
        <w:spacing w:before="93"/>
        <w:rPr>
          <w:rFonts w:ascii="Arial"/>
        </w:rPr>
      </w:pPr>
      <w:r>
        <w:rPr>
          <w:rFonts w:ascii="Arial"/>
        </w:rPr>
        <w:t>Warm-Up and Zero the MFC</w:t>
      </w:r>
    </w:p>
    <w:p>
      <w:pPr>
        <w:pStyle w:val="BodyText"/>
        <w:spacing w:before="117"/>
        <w:ind w:left="220" w:right="923"/>
      </w:pPr>
      <w:r>
        <w:rPr/>
        <w:t>After installation and power up, allow the MFC to warm up for a minimum of 30 minutes, then refer to the installation section to Zero the MFC.</w:t>
      </w:r>
    </w:p>
    <w:p>
      <w:pPr>
        <w:pStyle w:val="BodyText"/>
        <w:rPr>
          <w:sz w:val="21"/>
        </w:rPr>
      </w:pPr>
    </w:p>
    <w:p>
      <w:pPr>
        <w:pStyle w:val="Heading5"/>
        <w:ind w:left="220"/>
        <w:rPr>
          <w:i/>
        </w:rPr>
      </w:pPr>
      <w:r>
        <w:rPr>
          <w:i/>
        </w:rPr>
        <w:t>Warm Up Time</w:t>
      </w:r>
    </w:p>
    <w:p>
      <w:pPr>
        <w:spacing w:after="0"/>
        <w:sectPr>
          <w:pgSz w:w="12240" w:h="15840"/>
          <w:pgMar w:header="725" w:footer="745" w:top="1100" w:bottom="940" w:left="860" w:right="820"/>
        </w:sectPr>
      </w:pPr>
    </w:p>
    <w:p>
      <w:pPr>
        <w:pStyle w:val="BodyText"/>
        <w:rPr>
          <w:b/>
          <w:i/>
          <w:sz w:val="20"/>
        </w:rPr>
      </w:pPr>
    </w:p>
    <w:p>
      <w:pPr>
        <w:pStyle w:val="BodyText"/>
        <w:spacing w:before="6"/>
        <w:rPr>
          <w:b/>
          <w:i/>
          <w:sz w:val="20"/>
        </w:rPr>
      </w:pPr>
    </w:p>
    <w:p>
      <w:pPr>
        <w:pStyle w:val="BodyText"/>
        <w:ind w:left="580" w:right="739"/>
      </w:pPr>
      <w:r>
        <w:rPr/>
        <w:t>After installation and power connection, allow the MKS MFC to warm up for a minimum of 30 minutes. This is to account for both warm-up of the device electronics as well as for the device to reach ambient temperature conditions.</w:t>
      </w:r>
    </w:p>
    <w:p>
      <w:pPr>
        <w:pStyle w:val="BodyText"/>
        <w:rPr>
          <w:sz w:val="21"/>
        </w:rPr>
      </w:pPr>
    </w:p>
    <w:p>
      <w:pPr>
        <w:pStyle w:val="Heading5"/>
        <w:spacing w:before="1"/>
        <w:rPr>
          <w:i/>
        </w:rPr>
      </w:pPr>
      <w:r>
        <w:rPr>
          <w:i/>
        </w:rPr>
        <w:t>Zeroing the Device</w:t>
      </w:r>
    </w:p>
    <w:p>
      <w:pPr>
        <w:pStyle w:val="BodyText"/>
        <w:spacing w:line="352" w:lineRule="auto" w:before="119"/>
        <w:ind w:left="580" w:right="338"/>
      </w:pPr>
      <w:r>
        <w:rPr/>
        <w:t>Although MKS flow devices are zeroed at the factory prior to shipment, it is normal to check the zero and re- zero them, if needed, when they are first installed on the tool.</w:t>
      </w:r>
    </w:p>
    <w:p>
      <w:pPr>
        <w:pStyle w:val="BodyText"/>
        <w:spacing w:line="355" w:lineRule="auto" w:before="1"/>
        <w:ind w:left="580" w:right="491"/>
      </w:pPr>
      <w:r>
        <w:rPr/>
        <w:t>A mass flow meter or mass flow device will provide a zero output signal under no flow gas conditions. Zero offset from improper zeroing procedures can contribute to flow measurement inaccuracy. This is more apparent at the lower end of the device flow</w:t>
      </w:r>
      <w:r>
        <w:rPr>
          <w:spacing w:val="-1"/>
        </w:rPr>
        <w:t> </w:t>
      </w:r>
      <w:r>
        <w:rPr/>
        <w:t>range.</w:t>
      </w:r>
    </w:p>
    <w:p>
      <w:pPr>
        <w:pStyle w:val="BodyText"/>
        <w:spacing w:line="352" w:lineRule="auto"/>
        <w:ind w:left="580" w:right="1004"/>
      </w:pPr>
      <w:r>
        <w:rPr/>
        <w:t>In order to complete a true zeroing of the device, ensure the following conditions are satisfied prior to beginning the procedure.</w:t>
      </w:r>
    </w:p>
    <w:p>
      <w:pPr>
        <w:pStyle w:val="ListParagraph"/>
        <w:numPr>
          <w:ilvl w:val="1"/>
          <w:numId w:val="10"/>
        </w:numPr>
        <w:tabs>
          <w:tab w:pos="939" w:val="left" w:leader="none"/>
          <w:tab w:pos="940" w:val="left" w:leader="none"/>
        </w:tabs>
        <w:spacing w:line="240" w:lineRule="auto" w:before="0" w:after="0"/>
        <w:ind w:left="939" w:right="612" w:hanging="359"/>
        <w:jc w:val="left"/>
        <w:rPr>
          <w:sz w:val="22"/>
        </w:rPr>
      </w:pPr>
      <w:r>
        <w:rPr>
          <w:sz w:val="22"/>
        </w:rPr>
        <w:t>Device is installed in the orientation intended for final use (i.e. horizontal base down, vertical flow up, etc.).</w:t>
      </w:r>
    </w:p>
    <w:p>
      <w:pPr>
        <w:pStyle w:val="ListParagraph"/>
        <w:numPr>
          <w:ilvl w:val="1"/>
          <w:numId w:val="10"/>
        </w:numPr>
        <w:tabs>
          <w:tab w:pos="939" w:val="left" w:leader="none"/>
          <w:tab w:pos="940" w:val="left" w:leader="none"/>
        </w:tabs>
        <w:spacing w:line="240" w:lineRule="auto" w:before="118" w:after="0"/>
        <w:ind w:left="939" w:right="0" w:hanging="359"/>
        <w:jc w:val="left"/>
        <w:rPr>
          <w:sz w:val="22"/>
        </w:rPr>
      </w:pPr>
      <w:r>
        <w:rPr>
          <w:sz w:val="22"/>
        </w:rPr>
        <w:t>Device is powered at operating temperature, preferably for 30 or more</w:t>
      </w:r>
      <w:r>
        <w:rPr>
          <w:spacing w:val="-3"/>
          <w:sz w:val="22"/>
        </w:rPr>
        <w:t> </w:t>
      </w:r>
      <w:r>
        <w:rPr>
          <w:sz w:val="22"/>
        </w:rPr>
        <w:t>minutes.</w:t>
      </w:r>
    </w:p>
    <w:p>
      <w:pPr>
        <w:pStyle w:val="ListParagraph"/>
        <w:numPr>
          <w:ilvl w:val="1"/>
          <w:numId w:val="10"/>
        </w:numPr>
        <w:tabs>
          <w:tab w:pos="939" w:val="left" w:leader="none"/>
          <w:tab w:pos="940" w:val="left" w:leader="none"/>
        </w:tabs>
        <w:spacing w:line="240" w:lineRule="auto" w:before="119" w:after="0"/>
        <w:ind w:left="939" w:right="690" w:hanging="359"/>
        <w:jc w:val="left"/>
        <w:rPr>
          <w:sz w:val="22"/>
        </w:rPr>
      </w:pPr>
      <w:r>
        <w:rPr>
          <w:sz w:val="22"/>
        </w:rPr>
        <w:t>Devices subject to ambient temperatures other than room temperature (23º C) should be zeroed under those</w:t>
      </w:r>
      <w:r>
        <w:rPr>
          <w:spacing w:val="-1"/>
          <w:sz w:val="22"/>
        </w:rPr>
        <w:t> </w:t>
      </w:r>
      <w:r>
        <w:rPr>
          <w:sz w:val="22"/>
        </w:rPr>
        <w:t>conditions.</w:t>
      </w:r>
    </w:p>
    <w:p>
      <w:pPr>
        <w:pStyle w:val="ListParagraph"/>
        <w:numPr>
          <w:ilvl w:val="1"/>
          <w:numId w:val="10"/>
        </w:numPr>
        <w:tabs>
          <w:tab w:pos="939" w:val="left" w:leader="none"/>
          <w:tab w:pos="940" w:val="left" w:leader="none"/>
        </w:tabs>
        <w:spacing w:line="240" w:lineRule="auto" w:before="119" w:after="0"/>
        <w:ind w:left="939" w:right="271" w:hanging="359"/>
        <w:jc w:val="left"/>
        <w:rPr>
          <w:sz w:val="22"/>
        </w:rPr>
      </w:pPr>
      <w:r>
        <w:rPr>
          <w:sz w:val="22"/>
        </w:rPr>
        <w:t>Pressure drop and flow across the device is reduced to zero. Depending on the gas panel configuration, this may be done by one of the referenced procedures. </w:t>
      </w:r>
      <w:r>
        <w:rPr>
          <w:sz w:val="22"/>
          <w:u w:val="single"/>
        </w:rPr>
        <w:t>See Chapter 7 Maintenance for zeroing</w:t>
      </w:r>
      <w:r>
        <w:rPr>
          <w:spacing w:val="-18"/>
          <w:sz w:val="22"/>
          <w:u w:val="single"/>
        </w:rPr>
        <w:t> </w:t>
      </w:r>
      <w:r>
        <w:rPr>
          <w:sz w:val="22"/>
          <w:u w:val="single"/>
        </w:rPr>
        <w:t>procedures.</w:t>
      </w:r>
    </w:p>
    <w:p>
      <w:pPr>
        <w:pStyle w:val="BodyText"/>
        <w:spacing w:before="11"/>
        <w:rPr>
          <w:sz w:val="12"/>
        </w:rPr>
      </w:pPr>
    </w:p>
    <w:p>
      <w:pPr>
        <w:pStyle w:val="Heading4"/>
        <w:spacing w:before="92"/>
        <w:ind w:left="580"/>
        <w:rPr>
          <w:rFonts w:ascii="Arial"/>
        </w:rPr>
      </w:pPr>
      <w:r>
        <w:rPr>
          <w:rFonts w:ascii="Arial"/>
        </w:rPr>
        <w:t>Profibus Digital Interface Using Two 9 Pin D Connectors</w:t>
      </w:r>
    </w:p>
    <w:p>
      <w:pPr>
        <w:pStyle w:val="BodyText"/>
        <w:spacing w:before="118"/>
        <w:ind w:left="580" w:right="652"/>
        <w:jc w:val="both"/>
      </w:pPr>
      <w:r>
        <w:rPr/>
        <w:t>The Profibus MFC has two 9 pin D connectors. A 9 pin D males (Table 12 A) that provides power to the device and a 9 pin D female (Table 12 B) which provides the communications interface with the Profibus master slave network, electrical power from the network bus.</w:t>
      </w:r>
    </w:p>
    <w:p>
      <w:pPr>
        <w:pStyle w:val="BodyText"/>
        <w:spacing w:before="121"/>
        <w:ind w:left="580"/>
      </w:pPr>
      <w:r>
        <w:rPr/>
        <w:t>The G-SERIES (G-SERIES) MFC Profibus Mass Flow Device connector, switches and initial power up are described in this section. For a complete functional description of the MFC Mass Flow device along with the MKS G-Series MFC, Profibus Supplement, 1046413-001. Please contact MKS for this document.</w:t>
      </w:r>
    </w:p>
    <w:p>
      <w:pPr>
        <w:spacing w:before="120"/>
        <w:ind w:left="2274" w:right="1954" w:firstLine="0"/>
        <w:jc w:val="center"/>
        <w:rPr>
          <w:rFonts w:ascii="Arial" w:hAnsi="Arial"/>
          <w:b/>
          <w:sz w:val="20"/>
        </w:rPr>
      </w:pPr>
      <w:r>
        <w:rPr>
          <w:rFonts w:ascii="Arial" w:hAnsi="Arial"/>
          <w:b/>
          <w:sz w:val="20"/>
        </w:rPr>
        <w:t>Table 12A: Profibus 9 Pin D Male Power Connector– Model Code 4</w:t>
      </w:r>
    </w:p>
    <w:p>
      <w:pPr>
        <w:spacing w:before="59" w:after="3"/>
        <w:ind w:left="2272" w:right="1954" w:firstLine="0"/>
        <w:jc w:val="center"/>
        <w:rPr>
          <w:sz w:val="24"/>
        </w:rPr>
      </w:pPr>
      <w:r>
        <w:rPr>
          <w:sz w:val="24"/>
        </w:rPr>
        <w:t>Power Connector – 9 pin D male</w:t>
      </w:r>
    </w:p>
    <w:tbl>
      <w:tblPr>
        <w:tblW w:w="0" w:type="auto"/>
        <w:jc w:val="left"/>
        <w:tblInd w:w="2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40"/>
        <w:gridCol w:w="4680"/>
      </w:tblGrid>
      <w:tr>
        <w:trPr>
          <w:trHeight w:val="827" w:hRule="atLeast"/>
        </w:trPr>
        <w:tc>
          <w:tcPr>
            <w:tcW w:w="1440" w:type="dxa"/>
          </w:tcPr>
          <w:p>
            <w:pPr>
              <w:pStyle w:val="TableParagraph"/>
              <w:spacing w:line="273" w:lineRule="exact"/>
              <w:ind w:left="107"/>
              <w:rPr>
                <w:rFonts w:ascii="Times New Roman"/>
                <w:sz w:val="24"/>
              </w:rPr>
            </w:pPr>
            <w:r>
              <w:rPr>
                <w:rFonts w:ascii="Times New Roman"/>
                <w:sz w:val="24"/>
              </w:rPr>
              <w:t>Pin 1</w:t>
            </w:r>
          </w:p>
        </w:tc>
        <w:tc>
          <w:tcPr>
            <w:tcW w:w="4680" w:type="dxa"/>
          </w:tcPr>
          <w:p>
            <w:pPr>
              <w:pStyle w:val="TableParagraph"/>
              <w:spacing w:line="240" w:lineRule="auto"/>
              <w:ind w:left="165" w:right="154"/>
              <w:jc w:val="center"/>
              <w:rPr>
                <w:rFonts w:ascii="Times New Roman"/>
                <w:sz w:val="24"/>
              </w:rPr>
            </w:pPr>
            <w:r>
              <w:rPr>
                <w:rFonts w:ascii="Times New Roman"/>
                <w:sz w:val="24"/>
              </w:rPr>
              <w:t>Valve Open/Close: Apply +5 to+15 VDC to Open; Pull to ground or apply -5 to -15 VDC</w:t>
            </w:r>
          </w:p>
          <w:p>
            <w:pPr>
              <w:pStyle w:val="TableParagraph"/>
              <w:spacing w:line="259" w:lineRule="exact"/>
              <w:ind w:left="165" w:right="157"/>
              <w:jc w:val="center"/>
              <w:rPr>
                <w:rFonts w:ascii="Times New Roman"/>
                <w:sz w:val="24"/>
              </w:rPr>
            </w:pPr>
            <w:r>
              <w:rPr>
                <w:rFonts w:ascii="Times New Roman"/>
                <w:sz w:val="24"/>
              </w:rPr>
              <w:t>to Close.</w:t>
            </w:r>
          </w:p>
        </w:tc>
      </w:tr>
      <w:tr>
        <w:trPr>
          <w:trHeight w:val="276" w:hRule="atLeast"/>
        </w:trPr>
        <w:tc>
          <w:tcPr>
            <w:tcW w:w="1440" w:type="dxa"/>
          </w:tcPr>
          <w:p>
            <w:pPr>
              <w:pStyle w:val="TableParagraph"/>
              <w:spacing w:line="257" w:lineRule="exact"/>
              <w:ind w:left="107"/>
              <w:rPr>
                <w:rFonts w:ascii="Times New Roman"/>
                <w:sz w:val="24"/>
              </w:rPr>
            </w:pPr>
            <w:r>
              <w:rPr>
                <w:rFonts w:ascii="Times New Roman"/>
                <w:sz w:val="24"/>
              </w:rPr>
              <w:t>Pin 2</w:t>
            </w:r>
          </w:p>
        </w:tc>
        <w:tc>
          <w:tcPr>
            <w:tcW w:w="4680" w:type="dxa"/>
          </w:tcPr>
          <w:p>
            <w:pPr>
              <w:pStyle w:val="TableParagraph"/>
              <w:spacing w:line="257" w:lineRule="exact"/>
              <w:ind w:left="165" w:right="156"/>
              <w:jc w:val="center"/>
              <w:rPr>
                <w:rFonts w:ascii="Times New Roman"/>
                <w:sz w:val="24"/>
              </w:rPr>
            </w:pPr>
            <w:r>
              <w:rPr>
                <w:rFonts w:ascii="Times New Roman"/>
                <w:sz w:val="24"/>
              </w:rPr>
              <w:t>No Connection</w:t>
            </w:r>
          </w:p>
        </w:tc>
      </w:tr>
      <w:tr>
        <w:trPr>
          <w:trHeight w:val="275" w:hRule="atLeast"/>
        </w:trPr>
        <w:tc>
          <w:tcPr>
            <w:tcW w:w="1440" w:type="dxa"/>
          </w:tcPr>
          <w:p>
            <w:pPr>
              <w:pStyle w:val="TableParagraph"/>
              <w:spacing w:line="256" w:lineRule="exact"/>
              <w:ind w:left="107"/>
              <w:rPr>
                <w:rFonts w:ascii="Times New Roman"/>
                <w:sz w:val="24"/>
              </w:rPr>
            </w:pPr>
            <w:r>
              <w:rPr>
                <w:rFonts w:ascii="Times New Roman"/>
                <w:sz w:val="24"/>
              </w:rPr>
              <w:t>Pin 3</w:t>
            </w:r>
          </w:p>
        </w:tc>
        <w:tc>
          <w:tcPr>
            <w:tcW w:w="4680" w:type="dxa"/>
          </w:tcPr>
          <w:p>
            <w:pPr>
              <w:pStyle w:val="TableParagraph"/>
              <w:spacing w:line="256" w:lineRule="exact"/>
              <w:ind w:left="165" w:right="156"/>
              <w:jc w:val="center"/>
              <w:rPr>
                <w:rFonts w:ascii="Times New Roman"/>
                <w:sz w:val="24"/>
              </w:rPr>
            </w:pPr>
            <w:r>
              <w:rPr>
                <w:rFonts w:ascii="Times New Roman"/>
                <w:sz w:val="24"/>
              </w:rPr>
              <w:t>11 to 25 VDC Supply</w:t>
            </w:r>
          </w:p>
        </w:tc>
      </w:tr>
      <w:tr>
        <w:trPr>
          <w:trHeight w:val="275" w:hRule="atLeast"/>
        </w:trPr>
        <w:tc>
          <w:tcPr>
            <w:tcW w:w="1440" w:type="dxa"/>
          </w:tcPr>
          <w:p>
            <w:pPr>
              <w:pStyle w:val="TableParagraph"/>
              <w:spacing w:line="256" w:lineRule="exact"/>
              <w:ind w:left="107"/>
              <w:rPr>
                <w:rFonts w:ascii="Times New Roman"/>
                <w:sz w:val="24"/>
              </w:rPr>
            </w:pPr>
            <w:r>
              <w:rPr>
                <w:rFonts w:ascii="Times New Roman"/>
                <w:sz w:val="24"/>
              </w:rPr>
              <w:t>Pin 4</w:t>
            </w:r>
          </w:p>
        </w:tc>
        <w:tc>
          <w:tcPr>
            <w:tcW w:w="4680" w:type="dxa"/>
          </w:tcPr>
          <w:p>
            <w:pPr>
              <w:pStyle w:val="TableParagraph"/>
              <w:spacing w:line="256" w:lineRule="exact"/>
              <w:ind w:left="165" w:right="156"/>
              <w:jc w:val="center"/>
              <w:rPr>
                <w:rFonts w:ascii="Times New Roman"/>
                <w:sz w:val="24"/>
              </w:rPr>
            </w:pPr>
            <w:r>
              <w:rPr>
                <w:rFonts w:ascii="Times New Roman"/>
                <w:sz w:val="24"/>
              </w:rPr>
              <w:t>No Connection</w:t>
            </w:r>
          </w:p>
        </w:tc>
      </w:tr>
      <w:tr>
        <w:trPr>
          <w:trHeight w:val="275" w:hRule="atLeast"/>
        </w:trPr>
        <w:tc>
          <w:tcPr>
            <w:tcW w:w="1440" w:type="dxa"/>
          </w:tcPr>
          <w:p>
            <w:pPr>
              <w:pStyle w:val="TableParagraph"/>
              <w:spacing w:line="256" w:lineRule="exact"/>
              <w:ind w:left="107"/>
              <w:rPr>
                <w:rFonts w:ascii="Times New Roman"/>
                <w:sz w:val="24"/>
              </w:rPr>
            </w:pPr>
            <w:r>
              <w:rPr>
                <w:rFonts w:ascii="Times New Roman"/>
                <w:sz w:val="24"/>
              </w:rPr>
              <w:t>Pin 5</w:t>
            </w:r>
          </w:p>
        </w:tc>
        <w:tc>
          <w:tcPr>
            <w:tcW w:w="4680" w:type="dxa"/>
          </w:tcPr>
          <w:p>
            <w:pPr>
              <w:pStyle w:val="TableParagraph"/>
              <w:spacing w:line="256" w:lineRule="exact"/>
              <w:ind w:left="165" w:right="155"/>
              <w:jc w:val="center"/>
              <w:rPr>
                <w:rFonts w:ascii="Times New Roman"/>
                <w:sz w:val="24"/>
              </w:rPr>
            </w:pPr>
            <w:r>
              <w:rPr>
                <w:rFonts w:ascii="Times New Roman"/>
                <w:sz w:val="24"/>
              </w:rPr>
              <w:t>Power Common</w:t>
            </w:r>
          </w:p>
        </w:tc>
      </w:tr>
      <w:tr>
        <w:trPr>
          <w:trHeight w:val="276" w:hRule="atLeast"/>
        </w:trPr>
        <w:tc>
          <w:tcPr>
            <w:tcW w:w="1440" w:type="dxa"/>
          </w:tcPr>
          <w:p>
            <w:pPr>
              <w:pStyle w:val="TableParagraph"/>
              <w:spacing w:line="257" w:lineRule="exact"/>
              <w:ind w:left="107"/>
              <w:rPr>
                <w:rFonts w:ascii="Times New Roman"/>
                <w:sz w:val="24"/>
              </w:rPr>
            </w:pPr>
            <w:r>
              <w:rPr>
                <w:rFonts w:ascii="Times New Roman"/>
                <w:sz w:val="24"/>
              </w:rPr>
              <w:t>Pin 6</w:t>
            </w:r>
          </w:p>
        </w:tc>
        <w:tc>
          <w:tcPr>
            <w:tcW w:w="4680" w:type="dxa"/>
          </w:tcPr>
          <w:p>
            <w:pPr>
              <w:pStyle w:val="TableParagraph"/>
              <w:spacing w:line="257" w:lineRule="exact"/>
              <w:ind w:left="165" w:right="156"/>
              <w:jc w:val="center"/>
              <w:rPr>
                <w:rFonts w:ascii="Times New Roman"/>
                <w:sz w:val="24"/>
              </w:rPr>
            </w:pPr>
            <w:r>
              <w:rPr>
                <w:rFonts w:ascii="Times New Roman"/>
                <w:sz w:val="24"/>
              </w:rPr>
              <w:t>No Connection</w:t>
            </w:r>
          </w:p>
        </w:tc>
      </w:tr>
      <w:tr>
        <w:trPr>
          <w:trHeight w:val="275" w:hRule="atLeast"/>
        </w:trPr>
        <w:tc>
          <w:tcPr>
            <w:tcW w:w="1440" w:type="dxa"/>
          </w:tcPr>
          <w:p>
            <w:pPr>
              <w:pStyle w:val="TableParagraph"/>
              <w:spacing w:line="256" w:lineRule="exact"/>
              <w:ind w:left="107"/>
              <w:rPr>
                <w:rFonts w:ascii="Times New Roman"/>
                <w:sz w:val="24"/>
              </w:rPr>
            </w:pPr>
            <w:r>
              <w:rPr>
                <w:rFonts w:ascii="Times New Roman"/>
                <w:sz w:val="24"/>
              </w:rPr>
              <w:t>Pin 7</w:t>
            </w:r>
          </w:p>
        </w:tc>
        <w:tc>
          <w:tcPr>
            <w:tcW w:w="4680" w:type="dxa"/>
          </w:tcPr>
          <w:p>
            <w:pPr>
              <w:pStyle w:val="TableParagraph"/>
              <w:spacing w:line="256" w:lineRule="exact"/>
              <w:ind w:left="165" w:right="156"/>
              <w:jc w:val="center"/>
              <w:rPr>
                <w:rFonts w:ascii="Times New Roman"/>
                <w:sz w:val="24"/>
              </w:rPr>
            </w:pPr>
            <w:r>
              <w:rPr>
                <w:rFonts w:ascii="Times New Roman"/>
                <w:sz w:val="24"/>
              </w:rPr>
              <w:t>No Connection</w:t>
            </w:r>
          </w:p>
        </w:tc>
      </w:tr>
      <w:tr>
        <w:trPr>
          <w:trHeight w:val="275" w:hRule="atLeast"/>
        </w:trPr>
        <w:tc>
          <w:tcPr>
            <w:tcW w:w="1440" w:type="dxa"/>
          </w:tcPr>
          <w:p>
            <w:pPr>
              <w:pStyle w:val="TableParagraph"/>
              <w:spacing w:line="256" w:lineRule="exact"/>
              <w:ind w:left="107"/>
              <w:rPr>
                <w:rFonts w:ascii="Times New Roman"/>
                <w:sz w:val="24"/>
              </w:rPr>
            </w:pPr>
            <w:r>
              <w:rPr>
                <w:rFonts w:ascii="Times New Roman"/>
                <w:sz w:val="24"/>
              </w:rPr>
              <w:t>Pin 8</w:t>
            </w:r>
          </w:p>
        </w:tc>
        <w:tc>
          <w:tcPr>
            <w:tcW w:w="4680" w:type="dxa"/>
          </w:tcPr>
          <w:p>
            <w:pPr>
              <w:pStyle w:val="TableParagraph"/>
              <w:spacing w:line="256" w:lineRule="exact"/>
              <w:ind w:left="165" w:right="156"/>
              <w:jc w:val="center"/>
              <w:rPr>
                <w:rFonts w:ascii="Times New Roman"/>
                <w:sz w:val="24"/>
              </w:rPr>
            </w:pPr>
            <w:r>
              <w:rPr>
                <w:rFonts w:ascii="Times New Roman"/>
                <w:sz w:val="24"/>
              </w:rPr>
              <w:t>No Connection</w:t>
            </w:r>
          </w:p>
        </w:tc>
      </w:tr>
      <w:tr>
        <w:trPr>
          <w:trHeight w:val="276" w:hRule="atLeast"/>
        </w:trPr>
        <w:tc>
          <w:tcPr>
            <w:tcW w:w="1440" w:type="dxa"/>
          </w:tcPr>
          <w:p>
            <w:pPr>
              <w:pStyle w:val="TableParagraph"/>
              <w:spacing w:line="257" w:lineRule="exact"/>
              <w:ind w:left="107"/>
              <w:rPr>
                <w:rFonts w:ascii="Times New Roman"/>
                <w:sz w:val="24"/>
              </w:rPr>
            </w:pPr>
            <w:r>
              <w:rPr>
                <w:rFonts w:ascii="Times New Roman"/>
                <w:sz w:val="24"/>
              </w:rPr>
              <w:t>Pin 9</w:t>
            </w:r>
          </w:p>
        </w:tc>
        <w:tc>
          <w:tcPr>
            <w:tcW w:w="4680" w:type="dxa"/>
          </w:tcPr>
          <w:p>
            <w:pPr>
              <w:pStyle w:val="TableParagraph"/>
              <w:spacing w:line="257" w:lineRule="exact"/>
              <w:ind w:left="165" w:right="156"/>
              <w:jc w:val="center"/>
              <w:rPr>
                <w:rFonts w:ascii="Times New Roman"/>
                <w:sz w:val="24"/>
              </w:rPr>
            </w:pPr>
            <w:r>
              <w:rPr>
                <w:rFonts w:ascii="Times New Roman"/>
                <w:sz w:val="24"/>
              </w:rPr>
              <w:t>No Connection</w:t>
            </w:r>
          </w:p>
        </w:tc>
      </w:tr>
    </w:tbl>
    <w:p>
      <w:pPr>
        <w:spacing w:after="0" w:line="257" w:lineRule="exact"/>
        <w:jc w:val="center"/>
        <w:rPr>
          <w:rFonts w:ascii="Times New Roman"/>
          <w:sz w:val="24"/>
        </w:rPr>
        <w:sectPr>
          <w:pgSz w:w="12240" w:h="15840"/>
          <w:pgMar w:header="725" w:footer="745" w:top="1100" w:bottom="940" w:left="860" w:right="820"/>
        </w:sectPr>
      </w:pPr>
    </w:p>
    <w:p>
      <w:pPr>
        <w:pStyle w:val="BodyText"/>
        <w:rPr>
          <w:sz w:val="20"/>
        </w:rPr>
      </w:pPr>
    </w:p>
    <w:p>
      <w:pPr>
        <w:pStyle w:val="BodyText"/>
        <w:rPr>
          <w:sz w:val="20"/>
        </w:rPr>
      </w:pPr>
    </w:p>
    <w:p>
      <w:pPr>
        <w:pStyle w:val="BodyText"/>
        <w:spacing w:before="8"/>
        <w:rPr>
          <w:sz w:val="17"/>
        </w:rPr>
      </w:pPr>
    </w:p>
    <w:p>
      <w:pPr>
        <w:spacing w:before="94"/>
        <w:ind w:left="1245" w:right="0" w:firstLine="0"/>
        <w:jc w:val="left"/>
        <w:rPr>
          <w:rFonts w:ascii="Arial" w:hAnsi="Arial"/>
          <w:b/>
          <w:sz w:val="20"/>
        </w:rPr>
      </w:pPr>
      <w:r>
        <w:rPr>
          <w:rFonts w:ascii="Arial" w:hAnsi="Arial"/>
          <w:b/>
          <w:sz w:val="20"/>
        </w:rPr>
        <w:t>Table 12B: Profibus 9 Pin D Female Communications Connector – Model Code 4</w:t>
      </w:r>
    </w:p>
    <w:p>
      <w:pPr>
        <w:pStyle w:val="Heading3"/>
        <w:spacing w:before="119" w:after="4"/>
        <w:ind w:left="3433"/>
      </w:pPr>
      <w:r>
        <w:rPr/>
        <w:t>Communications Connector – 9 pin D female</w:t>
      </w:r>
    </w:p>
    <w:tbl>
      <w:tblPr>
        <w:tblW w:w="0" w:type="auto"/>
        <w:jc w:val="left"/>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40"/>
        <w:gridCol w:w="4680"/>
      </w:tblGrid>
      <w:tr>
        <w:trPr>
          <w:trHeight w:val="275" w:hRule="atLeast"/>
        </w:trPr>
        <w:tc>
          <w:tcPr>
            <w:tcW w:w="1440" w:type="dxa"/>
          </w:tcPr>
          <w:p>
            <w:pPr>
              <w:pStyle w:val="TableParagraph"/>
              <w:spacing w:line="256" w:lineRule="exact"/>
              <w:ind w:left="107"/>
              <w:rPr>
                <w:rFonts w:ascii="Times New Roman"/>
                <w:sz w:val="24"/>
              </w:rPr>
            </w:pPr>
            <w:r>
              <w:rPr>
                <w:rFonts w:ascii="Times New Roman"/>
                <w:sz w:val="24"/>
              </w:rPr>
              <w:t>Pin 1</w:t>
            </w:r>
          </w:p>
        </w:tc>
        <w:tc>
          <w:tcPr>
            <w:tcW w:w="4680" w:type="dxa"/>
          </w:tcPr>
          <w:p>
            <w:pPr>
              <w:pStyle w:val="TableParagraph"/>
              <w:spacing w:line="256" w:lineRule="exact"/>
              <w:ind w:left="165" w:right="156"/>
              <w:jc w:val="center"/>
              <w:rPr>
                <w:rFonts w:ascii="Times New Roman"/>
                <w:sz w:val="24"/>
              </w:rPr>
            </w:pPr>
            <w:r>
              <w:rPr>
                <w:rFonts w:ascii="Times New Roman"/>
                <w:sz w:val="24"/>
              </w:rPr>
              <w:t>No Connection</w:t>
            </w:r>
          </w:p>
        </w:tc>
      </w:tr>
      <w:tr>
        <w:trPr>
          <w:trHeight w:val="275" w:hRule="atLeast"/>
        </w:trPr>
        <w:tc>
          <w:tcPr>
            <w:tcW w:w="1440" w:type="dxa"/>
          </w:tcPr>
          <w:p>
            <w:pPr>
              <w:pStyle w:val="TableParagraph"/>
              <w:spacing w:line="256" w:lineRule="exact"/>
              <w:ind w:left="107"/>
              <w:rPr>
                <w:rFonts w:ascii="Times New Roman"/>
                <w:sz w:val="24"/>
              </w:rPr>
            </w:pPr>
            <w:r>
              <w:rPr>
                <w:rFonts w:ascii="Times New Roman"/>
                <w:sz w:val="24"/>
              </w:rPr>
              <w:t>Pin 2</w:t>
            </w:r>
          </w:p>
        </w:tc>
        <w:tc>
          <w:tcPr>
            <w:tcW w:w="4680" w:type="dxa"/>
          </w:tcPr>
          <w:p>
            <w:pPr>
              <w:pStyle w:val="TableParagraph"/>
              <w:spacing w:line="256" w:lineRule="exact"/>
              <w:ind w:left="165" w:right="156"/>
              <w:jc w:val="center"/>
              <w:rPr>
                <w:rFonts w:ascii="Times New Roman"/>
                <w:sz w:val="24"/>
              </w:rPr>
            </w:pPr>
            <w:r>
              <w:rPr>
                <w:rFonts w:ascii="Times New Roman"/>
                <w:sz w:val="24"/>
              </w:rPr>
              <w:t>No Connection</w:t>
            </w:r>
          </w:p>
        </w:tc>
      </w:tr>
      <w:tr>
        <w:trPr>
          <w:trHeight w:val="276" w:hRule="atLeast"/>
        </w:trPr>
        <w:tc>
          <w:tcPr>
            <w:tcW w:w="1440" w:type="dxa"/>
          </w:tcPr>
          <w:p>
            <w:pPr>
              <w:pStyle w:val="TableParagraph"/>
              <w:spacing w:line="257" w:lineRule="exact"/>
              <w:ind w:left="107"/>
              <w:rPr>
                <w:rFonts w:ascii="Times New Roman"/>
                <w:sz w:val="24"/>
              </w:rPr>
            </w:pPr>
            <w:r>
              <w:rPr>
                <w:rFonts w:ascii="Times New Roman"/>
                <w:sz w:val="24"/>
              </w:rPr>
              <w:t>Pin 3</w:t>
            </w:r>
          </w:p>
        </w:tc>
        <w:tc>
          <w:tcPr>
            <w:tcW w:w="4680" w:type="dxa"/>
          </w:tcPr>
          <w:p>
            <w:pPr>
              <w:pStyle w:val="TableParagraph"/>
              <w:spacing w:line="257" w:lineRule="exact"/>
              <w:ind w:left="165" w:right="157"/>
              <w:jc w:val="center"/>
              <w:rPr>
                <w:rFonts w:ascii="Times New Roman"/>
                <w:sz w:val="24"/>
              </w:rPr>
            </w:pPr>
            <w:r>
              <w:rPr>
                <w:rFonts w:ascii="Times New Roman"/>
                <w:sz w:val="24"/>
              </w:rPr>
              <w:t>B Line (RXD/TXD-P) Bus Positive</w:t>
            </w:r>
          </w:p>
        </w:tc>
      </w:tr>
      <w:tr>
        <w:trPr>
          <w:trHeight w:val="275" w:hRule="atLeast"/>
        </w:trPr>
        <w:tc>
          <w:tcPr>
            <w:tcW w:w="1440" w:type="dxa"/>
          </w:tcPr>
          <w:p>
            <w:pPr>
              <w:pStyle w:val="TableParagraph"/>
              <w:spacing w:line="256" w:lineRule="exact"/>
              <w:ind w:left="107"/>
              <w:rPr>
                <w:rFonts w:ascii="Times New Roman"/>
                <w:sz w:val="24"/>
              </w:rPr>
            </w:pPr>
            <w:r>
              <w:rPr>
                <w:rFonts w:ascii="Times New Roman"/>
                <w:sz w:val="24"/>
              </w:rPr>
              <w:t>Pin 4</w:t>
            </w:r>
          </w:p>
        </w:tc>
        <w:tc>
          <w:tcPr>
            <w:tcW w:w="4680" w:type="dxa"/>
          </w:tcPr>
          <w:p>
            <w:pPr>
              <w:pStyle w:val="TableParagraph"/>
              <w:spacing w:line="256" w:lineRule="exact"/>
              <w:ind w:left="165" w:right="157"/>
              <w:jc w:val="center"/>
              <w:rPr>
                <w:rFonts w:ascii="Times New Roman" w:hAnsi="Times New Roman"/>
                <w:sz w:val="24"/>
              </w:rPr>
            </w:pPr>
            <w:r>
              <w:rPr>
                <w:rFonts w:ascii="Times New Roman" w:hAnsi="Times New Roman"/>
                <w:sz w:val="24"/>
              </w:rPr>
              <w:t>ISO_RTS (CNTR – P (Control for Repeater)</w:t>
            </w:r>
          </w:p>
        </w:tc>
      </w:tr>
      <w:tr>
        <w:trPr>
          <w:trHeight w:val="275" w:hRule="atLeast"/>
        </w:trPr>
        <w:tc>
          <w:tcPr>
            <w:tcW w:w="1440" w:type="dxa"/>
          </w:tcPr>
          <w:p>
            <w:pPr>
              <w:pStyle w:val="TableParagraph"/>
              <w:spacing w:line="256" w:lineRule="exact"/>
              <w:ind w:left="107"/>
              <w:rPr>
                <w:rFonts w:ascii="Times New Roman"/>
                <w:sz w:val="24"/>
              </w:rPr>
            </w:pPr>
            <w:r>
              <w:rPr>
                <w:rFonts w:ascii="Times New Roman"/>
                <w:sz w:val="24"/>
              </w:rPr>
              <w:t>Pin 5</w:t>
            </w:r>
          </w:p>
        </w:tc>
        <w:tc>
          <w:tcPr>
            <w:tcW w:w="4680" w:type="dxa"/>
          </w:tcPr>
          <w:p>
            <w:pPr>
              <w:pStyle w:val="TableParagraph"/>
              <w:spacing w:line="256" w:lineRule="exact"/>
              <w:ind w:left="165" w:right="157"/>
              <w:jc w:val="center"/>
              <w:rPr>
                <w:rFonts w:ascii="Times New Roman"/>
                <w:sz w:val="24"/>
              </w:rPr>
            </w:pPr>
            <w:r>
              <w:rPr>
                <w:rFonts w:ascii="Times New Roman"/>
                <w:sz w:val="24"/>
              </w:rPr>
              <w:t>ISO_GND (Digital Ground)</w:t>
            </w:r>
          </w:p>
        </w:tc>
      </w:tr>
      <w:tr>
        <w:trPr>
          <w:trHeight w:val="275" w:hRule="atLeast"/>
        </w:trPr>
        <w:tc>
          <w:tcPr>
            <w:tcW w:w="1440" w:type="dxa"/>
          </w:tcPr>
          <w:p>
            <w:pPr>
              <w:pStyle w:val="TableParagraph"/>
              <w:spacing w:line="256" w:lineRule="exact"/>
              <w:ind w:left="107"/>
              <w:rPr>
                <w:rFonts w:ascii="Times New Roman"/>
                <w:sz w:val="24"/>
              </w:rPr>
            </w:pPr>
            <w:r>
              <w:rPr>
                <w:rFonts w:ascii="Times New Roman"/>
                <w:sz w:val="24"/>
              </w:rPr>
              <w:t>Pin 6</w:t>
            </w:r>
          </w:p>
        </w:tc>
        <w:tc>
          <w:tcPr>
            <w:tcW w:w="4680" w:type="dxa"/>
          </w:tcPr>
          <w:p>
            <w:pPr>
              <w:pStyle w:val="TableParagraph"/>
              <w:spacing w:line="256" w:lineRule="exact"/>
              <w:ind w:left="164" w:right="157"/>
              <w:jc w:val="center"/>
              <w:rPr>
                <w:rFonts w:ascii="Times New Roman"/>
                <w:sz w:val="24"/>
              </w:rPr>
            </w:pPr>
            <w:r>
              <w:rPr>
                <w:rFonts w:ascii="Times New Roman"/>
                <w:sz w:val="24"/>
              </w:rPr>
              <w:t>ISO_VCC (Power Supply (5 V)</w:t>
            </w:r>
          </w:p>
        </w:tc>
      </w:tr>
      <w:tr>
        <w:trPr>
          <w:trHeight w:val="276" w:hRule="atLeast"/>
        </w:trPr>
        <w:tc>
          <w:tcPr>
            <w:tcW w:w="1440" w:type="dxa"/>
          </w:tcPr>
          <w:p>
            <w:pPr>
              <w:pStyle w:val="TableParagraph"/>
              <w:spacing w:line="257" w:lineRule="exact"/>
              <w:ind w:left="107"/>
              <w:rPr>
                <w:rFonts w:ascii="Times New Roman"/>
                <w:sz w:val="24"/>
              </w:rPr>
            </w:pPr>
            <w:r>
              <w:rPr>
                <w:rFonts w:ascii="Times New Roman"/>
                <w:sz w:val="24"/>
              </w:rPr>
              <w:t>Pin 7</w:t>
            </w:r>
          </w:p>
        </w:tc>
        <w:tc>
          <w:tcPr>
            <w:tcW w:w="4680" w:type="dxa"/>
          </w:tcPr>
          <w:p>
            <w:pPr>
              <w:pStyle w:val="TableParagraph"/>
              <w:spacing w:line="257" w:lineRule="exact"/>
              <w:ind w:left="165" w:right="156"/>
              <w:jc w:val="center"/>
              <w:rPr>
                <w:rFonts w:ascii="Times New Roman"/>
                <w:sz w:val="24"/>
              </w:rPr>
            </w:pPr>
            <w:r>
              <w:rPr>
                <w:rFonts w:ascii="Times New Roman"/>
                <w:sz w:val="24"/>
              </w:rPr>
              <w:t>No Connection</w:t>
            </w:r>
          </w:p>
        </w:tc>
      </w:tr>
      <w:tr>
        <w:trPr>
          <w:trHeight w:val="275" w:hRule="atLeast"/>
        </w:trPr>
        <w:tc>
          <w:tcPr>
            <w:tcW w:w="1440" w:type="dxa"/>
          </w:tcPr>
          <w:p>
            <w:pPr>
              <w:pStyle w:val="TableParagraph"/>
              <w:spacing w:line="256" w:lineRule="exact"/>
              <w:ind w:left="107"/>
              <w:rPr>
                <w:rFonts w:ascii="Times New Roman"/>
                <w:sz w:val="24"/>
              </w:rPr>
            </w:pPr>
            <w:r>
              <w:rPr>
                <w:rFonts w:ascii="Times New Roman"/>
                <w:sz w:val="24"/>
              </w:rPr>
              <w:t>Pin 8</w:t>
            </w:r>
          </w:p>
        </w:tc>
        <w:tc>
          <w:tcPr>
            <w:tcW w:w="4680" w:type="dxa"/>
          </w:tcPr>
          <w:p>
            <w:pPr>
              <w:pStyle w:val="TableParagraph"/>
              <w:spacing w:line="256" w:lineRule="exact"/>
              <w:ind w:left="163" w:right="157"/>
              <w:jc w:val="center"/>
              <w:rPr>
                <w:rFonts w:ascii="Times New Roman" w:hAnsi="Times New Roman"/>
                <w:sz w:val="24"/>
              </w:rPr>
            </w:pPr>
            <w:r>
              <w:rPr>
                <w:rFonts w:ascii="Times New Roman" w:hAnsi="Times New Roman"/>
                <w:sz w:val="24"/>
              </w:rPr>
              <w:t>A Line (RXD/TXP – N) Bus Negative</w:t>
            </w:r>
          </w:p>
        </w:tc>
      </w:tr>
      <w:tr>
        <w:trPr>
          <w:trHeight w:val="276" w:hRule="atLeast"/>
        </w:trPr>
        <w:tc>
          <w:tcPr>
            <w:tcW w:w="1440" w:type="dxa"/>
          </w:tcPr>
          <w:p>
            <w:pPr>
              <w:pStyle w:val="TableParagraph"/>
              <w:spacing w:line="257" w:lineRule="exact"/>
              <w:ind w:left="107"/>
              <w:rPr>
                <w:rFonts w:ascii="Times New Roman"/>
                <w:sz w:val="24"/>
              </w:rPr>
            </w:pPr>
            <w:r>
              <w:rPr>
                <w:rFonts w:ascii="Times New Roman"/>
                <w:sz w:val="24"/>
              </w:rPr>
              <w:t>Pin 9</w:t>
            </w:r>
          </w:p>
        </w:tc>
        <w:tc>
          <w:tcPr>
            <w:tcW w:w="4680" w:type="dxa"/>
          </w:tcPr>
          <w:p>
            <w:pPr>
              <w:pStyle w:val="TableParagraph"/>
              <w:spacing w:line="257" w:lineRule="exact"/>
              <w:ind w:left="165" w:right="156"/>
              <w:jc w:val="center"/>
              <w:rPr>
                <w:rFonts w:ascii="Times New Roman"/>
                <w:sz w:val="24"/>
              </w:rPr>
            </w:pPr>
            <w:r>
              <w:rPr>
                <w:rFonts w:ascii="Times New Roman"/>
                <w:sz w:val="24"/>
              </w:rPr>
              <w:t>No Connection</w:t>
            </w:r>
          </w:p>
        </w:tc>
      </w:tr>
    </w:tbl>
    <w:p>
      <w:pPr>
        <w:pStyle w:val="BodyText"/>
        <w:rPr>
          <w:sz w:val="26"/>
        </w:rPr>
      </w:pPr>
    </w:p>
    <w:p>
      <w:pPr>
        <w:pStyle w:val="BodyText"/>
        <w:spacing w:before="7"/>
        <w:rPr>
          <w:sz w:val="37"/>
        </w:rPr>
      </w:pPr>
    </w:p>
    <w:p>
      <w:pPr>
        <w:pStyle w:val="Heading4"/>
        <w:rPr>
          <w:rFonts w:ascii="Arial"/>
        </w:rPr>
      </w:pPr>
      <w:r>
        <w:rPr>
          <w:rFonts w:ascii="Arial"/>
        </w:rPr>
        <w:t>Profibus Controls and Indicators</w:t>
      </w:r>
    </w:p>
    <w:p>
      <w:pPr>
        <w:pStyle w:val="BodyText"/>
        <w:spacing w:before="118"/>
        <w:ind w:left="219" w:right="642"/>
      </w:pPr>
      <w:r>
        <w:rPr/>
        <w:t>The MKS G-Series Profibus mass flow device contains several Profibus controls and indicators located on the top of the device enclosure. There are two switches which are used to set the Station Address and two standard bi-color (green/red) Profibus status LEDs, (Module Status LED and Network Status LED). The LEDS provide an indication of the device status. At power-up, the device performs checks on its communications link and internal diagnostic checks of the EEPROM and RAM. The results of these checks are indicated by the color (green or red) and illumination condition of the status LEDs on top of the instrument. The Module and Network Status LED’s illuminate solid GREEN when initialization is complete. The Network Status LED illuminates flashing GREEN when the device establishes communication with other devices on the</w:t>
      </w:r>
      <w:r>
        <w:rPr>
          <w:spacing w:val="-1"/>
        </w:rPr>
        <w:t> </w:t>
      </w:r>
      <w:r>
        <w:rPr/>
        <w:t>network.</w:t>
      </w:r>
    </w:p>
    <w:p>
      <w:pPr>
        <w:pStyle w:val="BodyText"/>
        <w:spacing w:before="11"/>
        <w:rPr>
          <w:sz w:val="17"/>
        </w:rPr>
      </w:pPr>
      <w:r>
        <w:rPr/>
        <w:drawing>
          <wp:anchor distT="0" distB="0" distL="0" distR="0" allowOverlap="1" layoutInCell="1" locked="0" behindDoc="0" simplePos="0" relativeHeight="4792">
            <wp:simplePos x="0" y="0"/>
            <wp:positionH relativeFrom="page">
              <wp:posOffset>2402585</wp:posOffset>
            </wp:positionH>
            <wp:positionV relativeFrom="paragraph">
              <wp:posOffset>156194</wp:posOffset>
            </wp:positionV>
            <wp:extent cx="2710670" cy="1373124"/>
            <wp:effectExtent l="0" t="0" r="0" b="0"/>
            <wp:wrapTopAndBottom/>
            <wp:docPr id="219" name="image101.jpeg" descr=""/>
            <wp:cNvGraphicFramePr>
              <a:graphicFrameLocks noChangeAspect="1"/>
            </wp:cNvGraphicFramePr>
            <a:graphic>
              <a:graphicData uri="http://schemas.openxmlformats.org/drawingml/2006/picture">
                <pic:pic>
                  <pic:nvPicPr>
                    <pic:cNvPr id="220" name="image101.jpeg"/>
                    <pic:cNvPicPr/>
                  </pic:nvPicPr>
                  <pic:blipFill>
                    <a:blip r:embed="rId157" cstate="print"/>
                    <a:stretch>
                      <a:fillRect/>
                    </a:stretch>
                  </pic:blipFill>
                  <pic:spPr>
                    <a:xfrm>
                      <a:off x="0" y="0"/>
                      <a:ext cx="2710670" cy="1373124"/>
                    </a:xfrm>
                    <a:prstGeom prst="rect">
                      <a:avLst/>
                    </a:prstGeom>
                  </pic:spPr>
                </pic:pic>
              </a:graphicData>
            </a:graphic>
          </wp:anchor>
        </w:drawing>
      </w:r>
    </w:p>
    <w:p>
      <w:pPr>
        <w:pStyle w:val="BodyText"/>
        <w:rPr>
          <w:sz w:val="24"/>
        </w:rPr>
      </w:pPr>
    </w:p>
    <w:p>
      <w:pPr>
        <w:pStyle w:val="BodyText"/>
        <w:spacing w:before="5"/>
        <w:rPr>
          <w:sz w:val="26"/>
        </w:rPr>
      </w:pPr>
    </w:p>
    <w:p>
      <w:pPr>
        <w:spacing w:before="0"/>
        <w:ind w:left="1553" w:right="1954" w:firstLine="0"/>
        <w:jc w:val="center"/>
        <w:rPr>
          <w:rFonts w:ascii="Arial"/>
          <w:b/>
          <w:sz w:val="20"/>
        </w:rPr>
      </w:pPr>
      <w:r>
        <w:rPr>
          <w:rFonts w:ascii="Arial"/>
          <w:b/>
          <w:sz w:val="20"/>
        </w:rPr>
        <w:t>Figure 6: Profibus Top View</w:t>
      </w: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spacing w:before="7"/>
        <w:rPr>
          <w:rFonts w:ascii="Arial"/>
          <w:b/>
          <w:sz w:val="18"/>
        </w:rPr>
      </w:pPr>
    </w:p>
    <w:p>
      <w:pPr>
        <w:pStyle w:val="Heading4"/>
        <w:rPr>
          <w:rFonts w:ascii="Arial"/>
        </w:rPr>
      </w:pPr>
      <w:r>
        <w:rPr>
          <w:rFonts w:ascii="Arial"/>
        </w:rPr>
        <w:t>Station Address</w:t>
      </w:r>
    </w:p>
    <w:p>
      <w:pPr>
        <w:pStyle w:val="BodyText"/>
        <w:spacing w:before="119"/>
        <w:ind w:left="220" w:right="935"/>
      </w:pPr>
      <w:r>
        <w:rPr/>
        <w:t>The address (station address) for the device is set using the rotary switches (MSD and LSD) located on the top panel of the device. The address switches allow you to easily configure units without an operational network, or to network multiple units quickly.</w:t>
      </w:r>
    </w:p>
    <w:p>
      <w:pPr>
        <w:pStyle w:val="BodyText"/>
        <w:ind w:left="220" w:right="446"/>
      </w:pPr>
      <w:r>
        <w:rPr/>
        <w:t>The address is read from the non-volatile memory. Any changes to the values must be made over the network; any changes in the rotary switch positions after power-up are ignored.</w:t>
      </w:r>
    </w:p>
    <w:p>
      <w:pPr>
        <w:spacing w:after="0"/>
        <w:sectPr>
          <w:pgSz w:w="12240" w:h="15840"/>
          <w:pgMar w:header="725" w:footer="745" w:top="1100" w:bottom="940" w:left="860" w:right="820"/>
        </w:sectPr>
      </w:pPr>
    </w:p>
    <w:p>
      <w:pPr>
        <w:pStyle w:val="BodyText"/>
        <w:rPr>
          <w:sz w:val="20"/>
        </w:rPr>
      </w:pPr>
    </w:p>
    <w:p>
      <w:pPr>
        <w:pStyle w:val="BodyText"/>
        <w:spacing w:before="8"/>
        <w:rPr>
          <w:sz w:val="20"/>
        </w:rPr>
      </w:pPr>
    </w:p>
    <w:p>
      <w:pPr>
        <w:pStyle w:val="Heading4"/>
        <w:ind w:left="580"/>
        <w:rPr>
          <w:rFonts w:ascii="Arial"/>
        </w:rPr>
      </w:pPr>
      <w:r>
        <w:rPr>
          <w:rFonts w:ascii="Arial"/>
        </w:rPr>
        <w:t>Station Address Switches</w:t>
      </w:r>
    </w:p>
    <w:p>
      <w:pPr>
        <w:pStyle w:val="BodyText"/>
        <w:spacing w:before="118"/>
        <w:ind w:left="580"/>
      </w:pPr>
      <w:r>
        <w:rPr/>
        <w:t>Two 10-position rotary switches, shown in Figure 15, are used to set the station address.</w:t>
      </w:r>
    </w:p>
    <w:p>
      <w:pPr>
        <w:pStyle w:val="BodyText"/>
        <w:spacing w:before="1"/>
        <w:ind w:left="580"/>
      </w:pPr>
      <w:r>
        <w:rPr/>
        <w:t>The station address is an integer identification value assigned to each node on the Profibus network.</w:t>
      </w:r>
    </w:p>
    <w:p>
      <w:pPr>
        <w:pStyle w:val="BodyText"/>
        <w:ind w:left="3076"/>
        <w:rPr>
          <w:sz w:val="20"/>
        </w:rPr>
      </w:pPr>
      <w:r>
        <w:rPr>
          <w:sz w:val="20"/>
        </w:rPr>
        <w:drawing>
          <wp:inline distT="0" distB="0" distL="0" distR="0">
            <wp:extent cx="2981877" cy="918781"/>
            <wp:effectExtent l="0" t="0" r="0" b="0"/>
            <wp:docPr id="221" name="image102.jpeg" descr=""/>
            <wp:cNvGraphicFramePr>
              <a:graphicFrameLocks noChangeAspect="1"/>
            </wp:cNvGraphicFramePr>
            <a:graphic>
              <a:graphicData uri="http://schemas.openxmlformats.org/drawingml/2006/picture">
                <pic:pic>
                  <pic:nvPicPr>
                    <pic:cNvPr id="222" name="image102.jpeg"/>
                    <pic:cNvPicPr/>
                  </pic:nvPicPr>
                  <pic:blipFill>
                    <a:blip r:embed="rId158" cstate="print"/>
                    <a:stretch>
                      <a:fillRect/>
                    </a:stretch>
                  </pic:blipFill>
                  <pic:spPr>
                    <a:xfrm>
                      <a:off x="0" y="0"/>
                      <a:ext cx="2981877" cy="918781"/>
                    </a:xfrm>
                    <a:prstGeom prst="rect">
                      <a:avLst/>
                    </a:prstGeom>
                  </pic:spPr>
                </pic:pic>
              </a:graphicData>
            </a:graphic>
          </wp:inline>
        </w:drawing>
      </w:r>
      <w:r>
        <w:rPr>
          <w:sz w:val="20"/>
        </w:rPr>
      </w:r>
    </w:p>
    <w:p>
      <w:pPr>
        <w:pStyle w:val="BodyText"/>
        <w:spacing w:before="10"/>
        <w:rPr>
          <w:sz w:val="33"/>
        </w:rPr>
      </w:pPr>
    </w:p>
    <w:p>
      <w:pPr>
        <w:spacing w:before="1"/>
        <w:ind w:left="3301" w:right="0" w:firstLine="0"/>
        <w:jc w:val="left"/>
        <w:rPr>
          <w:rFonts w:ascii="Arial"/>
          <w:b/>
          <w:sz w:val="20"/>
        </w:rPr>
      </w:pPr>
      <w:r>
        <w:rPr>
          <w:rFonts w:ascii="Arial"/>
          <w:b/>
          <w:sz w:val="20"/>
        </w:rPr>
        <w:t>Figure 7: Profibus Station Address Switches</w:t>
      </w:r>
    </w:p>
    <w:p>
      <w:pPr>
        <w:pStyle w:val="BodyText"/>
        <w:spacing w:before="8"/>
        <w:rPr>
          <w:rFonts w:ascii="Arial"/>
          <w:b/>
          <w:sz w:val="20"/>
        </w:rPr>
      </w:pPr>
    </w:p>
    <w:p>
      <w:pPr>
        <w:pStyle w:val="BodyText"/>
        <w:ind w:left="580" w:right="495"/>
      </w:pPr>
      <w:r>
        <w:rPr/>
        <w:t>The valid STATION ADDRESS switch positions are 0 to 99. Use the switch on the left to set the most significant digit (MSD), that is, the factor of ten (10, 20, 30...90). Use the switch on the right to set the least significant digit (LSD), that is, the increments of one (1, 2, 3...9). The switch positions are numbered in a clockwise direction, to correspond to the increasing address values.</w:t>
      </w:r>
    </w:p>
    <w:p>
      <w:pPr>
        <w:pStyle w:val="BodyText"/>
        <w:rPr>
          <w:sz w:val="21"/>
        </w:rPr>
      </w:pPr>
    </w:p>
    <w:p>
      <w:pPr>
        <w:pStyle w:val="Heading4"/>
        <w:spacing w:before="1"/>
        <w:ind w:left="580"/>
        <w:rPr>
          <w:rFonts w:ascii="Arial"/>
        </w:rPr>
      </w:pPr>
      <w:r>
        <w:rPr>
          <w:rFonts w:ascii="Arial"/>
        </w:rPr>
        <w:t>Power Up</w:t>
      </w:r>
    </w:p>
    <w:p>
      <w:pPr>
        <w:pStyle w:val="BodyText"/>
        <w:spacing w:line="252" w:lineRule="exact" w:before="118"/>
        <w:ind w:left="580"/>
      </w:pPr>
      <w:r>
        <w:rPr/>
        <w:t>This is the power-up sequence of the LEDs.</w:t>
      </w:r>
    </w:p>
    <w:p>
      <w:pPr>
        <w:pStyle w:val="ListParagraph"/>
        <w:numPr>
          <w:ilvl w:val="0"/>
          <w:numId w:val="11"/>
        </w:numPr>
        <w:tabs>
          <w:tab w:pos="1300" w:val="left" w:leader="none"/>
        </w:tabs>
        <w:spacing w:line="240" w:lineRule="auto" w:before="0" w:after="0"/>
        <w:ind w:left="1299" w:right="406" w:hanging="360"/>
        <w:jc w:val="left"/>
        <w:rPr>
          <w:sz w:val="22"/>
        </w:rPr>
      </w:pPr>
      <w:r>
        <w:rPr>
          <w:sz w:val="22"/>
        </w:rPr>
        <w:t>MOD LED is set to solid RED if SYSTEM_ERROR in the Small Receive Data is set, otherwise it</w:t>
      </w:r>
      <w:r>
        <w:rPr>
          <w:spacing w:val="-29"/>
          <w:sz w:val="22"/>
        </w:rPr>
        <w:t> </w:t>
      </w:r>
      <w:r>
        <w:rPr>
          <w:sz w:val="22"/>
        </w:rPr>
        <w:t>is set to solid</w:t>
      </w:r>
      <w:r>
        <w:rPr>
          <w:spacing w:val="-1"/>
          <w:sz w:val="22"/>
        </w:rPr>
        <w:t> </w:t>
      </w:r>
      <w:r>
        <w:rPr>
          <w:sz w:val="22"/>
        </w:rPr>
        <w:t>GREEN.</w:t>
      </w:r>
    </w:p>
    <w:p>
      <w:pPr>
        <w:pStyle w:val="ListParagraph"/>
        <w:numPr>
          <w:ilvl w:val="0"/>
          <w:numId w:val="11"/>
        </w:numPr>
        <w:tabs>
          <w:tab w:pos="1300" w:val="left" w:leader="none"/>
        </w:tabs>
        <w:spacing w:line="240" w:lineRule="auto" w:before="0" w:after="0"/>
        <w:ind w:left="1299" w:right="283" w:hanging="360"/>
        <w:jc w:val="left"/>
        <w:rPr>
          <w:sz w:val="22"/>
        </w:rPr>
      </w:pPr>
      <w:r>
        <w:rPr>
          <w:sz w:val="22"/>
        </w:rPr>
        <w:t>NET LED is set to solid GREEN if the module is in idle state. It is set to about 2 Hz blinking</w:t>
      </w:r>
      <w:r>
        <w:rPr>
          <w:spacing w:val="-33"/>
          <w:sz w:val="22"/>
        </w:rPr>
        <w:t> </w:t>
      </w:r>
      <w:r>
        <w:rPr>
          <w:sz w:val="22"/>
        </w:rPr>
        <w:t>GREEN if the module is in executing state (check Device Status in Slot 30, Index</w:t>
      </w:r>
      <w:r>
        <w:rPr>
          <w:spacing w:val="-5"/>
          <w:sz w:val="22"/>
        </w:rPr>
        <w:t> </w:t>
      </w:r>
      <w:r>
        <w:rPr>
          <w:sz w:val="22"/>
        </w:rPr>
        <w:t>9).</w:t>
      </w:r>
    </w:p>
    <w:p>
      <w:pPr>
        <w:pStyle w:val="ListParagraph"/>
        <w:numPr>
          <w:ilvl w:val="0"/>
          <w:numId w:val="11"/>
        </w:numPr>
        <w:tabs>
          <w:tab w:pos="1300" w:val="left" w:leader="none"/>
        </w:tabs>
        <w:spacing w:line="240" w:lineRule="auto" w:before="1" w:after="0"/>
        <w:ind w:left="1299" w:right="753" w:hanging="360"/>
        <w:jc w:val="left"/>
        <w:rPr>
          <w:sz w:val="22"/>
        </w:rPr>
      </w:pPr>
      <w:r>
        <w:rPr>
          <w:sz w:val="22"/>
        </w:rPr>
        <w:t>NET LED is set to about 5 Hz blinking red if the WINK_STATUS is set to 1 and stops blinking RED if WINK_STATUS is set to</w:t>
      </w:r>
      <w:r>
        <w:rPr>
          <w:spacing w:val="-1"/>
          <w:sz w:val="22"/>
        </w:rPr>
        <w:t> </w:t>
      </w:r>
      <w:r>
        <w:rPr>
          <w:sz w:val="22"/>
        </w:rPr>
        <w:t>0.</w:t>
      </w:r>
    </w:p>
    <w:p>
      <w:pPr>
        <w:pStyle w:val="BodyText"/>
        <w:spacing w:before="3"/>
        <w:rPr>
          <w:sz w:val="31"/>
        </w:rPr>
      </w:pPr>
    </w:p>
    <w:p>
      <w:pPr>
        <w:pStyle w:val="Heading4"/>
        <w:spacing w:before="1"/>
        <w:ind w:left="579"/>
        <w:rPr>
          <w:rFonts w:ascii="Arial"/>
        </w:rPr>
      </w:pPr>
      <w:r>
        <w:rPr>
          <w:rFonts w:ascii="Arial"/>
        </w:rPr>
        <w:t>Warm-Up and Zero the MFC</w:t>
      </w:r>
    </w:p>
    <w:p>
      <w:pPr>
        <w:pStyle w:val="BodyText"/>
        <w:spacing w:before="118"/>
        <w:ind w:left="579" w:right="564"/>
      </w:pPr>
      <w:r>
        <w:rPr/>
        <w:t>After installation and power up, allow the MFC to warm up for a minimum of 30 minutes, then refer to the installation section to Zero the MFC.</w:t>
      </w:r>
    </w:p>
    <w:p>
      <w:pPr>
        <w:pStyle w:val="BodyText"/>
        <w:rPr>
          <w:sz w:val="21"/>
        </w:rPr>
      </w:pPr>
    </w:p>
    <w:p>
      <w:pPr>
        <w:pStyle w:val="Heading5"/>
        <w:ind w:left="579"/>
        <w:rPr>
          <w:i/>
        </w:rPr>
      </w:pPr>
      <w:r>
        <w:rPr>
          <w:i/>
        </w:rPr>
        <w:t>Warm Up Time</w:t>
      </w:r>
    </w:p>
    <w:p>
      <w:pPr>
        <w:pStyle w:val="BodyText"/>
        <w:spacing w:before="119"/>
        <w:ind w:left="579" w:right="740"/>
      </w:pPr>
      <w:r>
        <w:rPr/>
        <w:t>After installation and power connection, allow the MKS MFC to warm up for a minimum of 30 minutes. This is to account for both warm-up of the device electronics as well as for the device to reach ambient temperature conditions.</w:t>
      </w:r>
    </w:p>
    <w:p>
      <w:pPr>
        <w:pStyle w:val="BodyText"/>
        <w:spacing w:before="11"/>
        <w:rPr>
          <w:sz w:val="20"/>
        </w:rPr>
      </w:pPr>
    </w:p>
    <w:p>
      <w:pPr>
        <w:pStyle w:val="Heading5"/>
        <w:ind w:left="579"/>
        <w:rPr>
          <w:i/>
        </w:rPr>
      </w:pPr>
      <w:r>
        <w:rPr>
          <w:i/>
        </w:rPr>
        <w:t>Zeroing the Device</w:t>
      </w:r>
    </w:p>
    <w:p>
      <w:pPr>
        <w:pStyle w:val="BodyText"/>
        <w:spacing w:line="355" w:lineRule="auto" w:before="119"/>
        <w:ind w:left="579" w:right="339"/>
      </w:pPr>
      <w:r>
        <w:rPr/>
        <w:t>Although MKS flow devices are zeroed at the factory prior to shipment, it is normal to check the zero and re- zero them, if needed, when they are first installed on the tool.</w:t>
      </w:r>
    </w:p>
    <w:p>
      <w:pPr>
        <w:pStyle w:val="BodyText"/>
        <w:spacing w:line="355" w:lineRule="auto"/>
        <w:ind w:left="579" w:right="492"/>
      </w:pPr>
      <w:r>
        <w:rPr/>
        <w:t>A mass flow meter or mass flow device will provide a zero output signal under no flow gas conditions. Zero offset from improper zeroing procedures can contribute to flow measurement inaccuracy. This is more apparent at the lower end of the device flow</w:t>
      </w:r>
      <w:r>
        <w:rPr>
          <w:spacing w:val="-2"/>
        </w:rPr>
        <w:t> </w:t>
      </w:r>
      <w:r>
        <w:rPr/>
        <w:t>range.</w:t>
      </w:r>
    </w:p>
    <w:p>
      <w:pPr>
        <w:pStyle w:val="BodyText"/>
        <w:spacing w:line="355" w:lineRule="auto"/>
        <w:ind w:left="579" w:right="1005"/>
      </w:pPr>
      <w:r>
        <w:rPr/>
        <w:t>In order to complete a true zeroing of the device, ensure the following conditions are satisfied prior to beginning the procedure.</w:t>
      </w:r>
    </w:p>
    <w:p>
      <w:pPr>
        <w:pStyle w:val="ListParagraph"/>
        <w:numPr>
          <w:ilvl w:val="1"/>
          <w:numId w:val="10"/>
        </w:numPr>
        <w:tabs>
          <w:tab w:pos="939" w:val="left" w:leader="none"/>
          <w:tab w:pos="940" w:val="left" w:leader="none"/>
        </w:tabs>
        <w:spacing w:line="240" w:lineRule="auto" w:before="0" w:after="0"/>
        <w:ind w:left="939" w:right="613" w:hanging="360"/>
        <w:jc w:val="left"/>
        <w:rPr>
          <w:sz w:val="22"/>
        </w:rPr>
      </w:pPr>
      <w:r>
        <w:rPr>
          <w:sz w:val="22"/>
        </w:rPr>
        <w:t>Device is installed in the orientation intended for final use (i.e. horizontal base down, vertical flow up, etc.).</w:t>
      </w:r>
    </w:p>
    <w:p>
      <w:pPr>
        <w:spacing w:after="0" w:line="240" w:lineRule="auto"/>
        <w:jc w:val="left"/>
        <w:rPr>
          <w:sz w:val="22"/>
        </w:rPr>
        <w:sectPr>
          <w:pgSz w:w="12240" w:h="15840"/>
          <w:pgMar w:header="725" w:footer="745" w:top="1100" w:bottom="940" w:left="860" w:right="820"/>
        </w:sectPr>
      </w:pPr>
    </w:p>
    <w:p>
      <w:pPr>
        <w:pStyle w:val="BodyText"/>
        <w:rPr>
          <w:sz w:val="20"/>
        </w:rPr>
      </w:pPr>
    </w:p>
    <w:p>
      <w:pPr>
        <w:pStyle w:val="BodyText"/>
        <w:spacing w:before="6"/>
        <w:rPr>
          <w:sz w:val="20"/>
        </w:rPr>
      </w:pPr>
    </w:p>
    <w:p>
      <w:pPr>
        <w:pStyle w:val="ListParagraph"/>
        <w:numPr>
          <w:ilvl w:val="0"/>
          <w:numId w:val="9"/>
        </w:numPr>
        <w:tabs>
          <w:tab w:pos="579" w:val="left" w:leader="none"/>
          <w:tab w:pos="580" w:val="left" w:leader="none"/>
        </w:tabs>
        <w:spacing w:line="240" w:lineRule="auto" w:before="0" w:after="0"/>
        <w:ind w:left="579" w:right="0" w:hanging="359"/>
        <w:jc w:val="left"/>
        <w:rPr>
          <w:sz w:val="22"/>
        </w:rPr>
      </w:pPr>
      <w:r>
        <w:rPr>
          <w:sz w:val="22"/>
        </w:rPr>
        <w:t>Device is powered at operating temperature, preferably for 30 or more</w:t>
      </w:r>
      <w:r>
        <w:rPr>
          <w:spacing w:val="-2"/>
          <w:sz w:val="22"/>
        </w:rPr>
        <w:t> </w:t>
      </w:r>
      <w:r>
        <w:rPr>
          <w:sz w:val="22"/>
        </w:rPr>
        <w:t>minutes.</w:t>
      </w:r>
    </w:p>
    <w:p>
      <w:pPr>
        <w:pStyle w:val="ListParagraph"/>
        <w:numPr>
          <w:ilvl w:val="0"/>
          <w:numId w:val="9"/>
        </w:numPr>
        <w:tabs>
          <w:tab w:pos="579" w:val="left" w:leader="none"/>
          <w:tab w:pos="580" w:val="left" w:leader="none"/>
        </w:tabs>
        <w:spacing w:line="240" w:lineRule="auto" w:before="119" w:after="0"/>
        <w:ind w:left="579" w:right="1050" w:hanging="359"/>
        <w:jc w:val="left"/>
        <w:rPr>
          <w:sz w:val="22"/>
        </w:rPr>
      </w:pPr>
      <w:r>
        <w:rPr>
          <w:sz w:val="22"/>
        </w:rPr>
        <w:t>Devices subject to ambient temperatures other than room temperature (23º C) should be zeroed under those</w:t>
      </w:r>
      <w:r>
        <w:rPr>
          <w:spacing w:val="-1"/>
          <w:sz w:val="22"/>
        </w:rPr>
        <w:t> </w:t>
      </w:r>
      <w:r>
        <w:rPr>
          <w:sz w:val="22"/>
        </w:rPr>
        <w:t>conditions.</w:t>
      </w:r>
    </w:p>
    <w:p>
      <w:pPr>
        <w:pStyle w:val="ListParagraph"/>
        <w:numPr>
          <w:ilvl w:val="0"/>
          <w:numId w:val="9"/>
        </w:numPr>
        <w:tabs>
          <w:tab w:pos="579" w:val="left" w:leader="none"/>
          <w:tab w:pos="580" w:val="left" w:leader="none"/>
        </w:tabs>
        <w:spacing w:line="240" w:lineRule="auto" w:before="120" w:after="0"/>
        <w:ind w:left="579" w:right="631" w:hanging="359"/>
        <w:jc w:val="left"/>
        <w:rPr>
          <w:sz w:val="22"/>
        </w:rPr>
      </w:pPr>
      <w:r>
        <w:rPr>
          <w:sz w:val="22"/>
        </w:rPr>
        <w:t>Pressure drop and flow across the device is reduced to zero. Depending on the gas panel configuration, this may be done by one of the referenced procedures. </w:t>
      </w:r>
      <w:r>
        <w:rPr>
          <w:sz w:val="22"/>
          <w:u w:val="single"/>
        </w:rPr>
        <w:t>See Chapter 7 Maintenance for zeroing</w:t>
      </w:r>
      <w:r>
        <w:rPr>
          <w:spacing w:val="-18"/>
          <w:sz w:val="22"/>
          <w:u w:val="single"/>
        </w:rPr>
        <w:t> </w:t>
      </w:r>
      <w:r>
        <w:rPr>
          <w:sz w:val="22"/>
          <w:u w:val="single"/>
        </w:rPr>
        <w:t>procedures.</w:t>
      </w:r>
    </w:p>
    <w:p>
      <w:pPr>
        <w:pStyle w:val="BodyText"/>
        <w:spacing w:before="10"/>
        <w:rPr>
          <w:sz w:val="12"/>
        </w:rPr>
      </w:pPr>
    </w:p>
    <w:p>
      <w:pPr>
        <w:pStyle w:val="Heading4"/>
        <w:spacing w:before="93"/>
        <w:rPr>
          <w:rFonts w:ascii="Arial"/>
        </w:rPr>
      </w:pPr>
      <w:r>
        <w:rPr>
          <w:rFonts w:ascii="Arial"/>
        </w:rPr>
        <w:t>RS485 Digital Interface Using 9 Pin D Male Connector</w:t>
      </w:r>
    </w:p>
    <w:p>
      <w:pPr>
        <w:pStyle w:val="BodyText"/>
        <w:spacing w:before="119"/>
        <w:ind w:left="219" w:right="701"/>
        <w:jc w:val="both"/>
      </w:pPr>
      <w:r>
        <w:rPr/>
        <w:t>The RS485 MFC has one 9 pin D male connector that provides the communications interface with the RS485 master slave network, electrical power from the network bus, and shielding for the instrument signals. There are no analog I/O signals on this device.</w:t>
      </w:r>
    </w:p>
    <w:p>
      <w:pPr>
        <w:spacing w:before="120"/>
        <w:ind w:left="1990" w:right="0" w:firstLine="0"/>
        <w:jc w:val="left"/>
        <w:rPr>
          <w:rFonts w:ascii="Arial" w:hAnsi="Arial"/>
          <w:b/>
          <w:sz w:val="20"/>
        </w:rPr>
      </w:pPr>
      <w:r>
        <w:rPr>
          <w:rFonts w:ascii="Arial" w:hAnsi="Arial"/>
          <w:b/>
          <w:sz w:val="20"/>
        </w:rPr>
        <w:t>Table 13: Digital Interface – RS485 Using 9 Pin D – Model Code 5</w:t>
      </w:r>
    </w:p>
    <w:p>
      <w:pPr>
        <w:pStyle w:val="BodyText"/>
        <w:spacing w:before="5"/>
        <w:rPr>
          <w:rFonts w:ascii="Arial"/>
          <w:b/>
          <w:sz w:val="5"/>
        </w:rPr>
      </w:pPr>
    </w:p>
    <w:tbl>
      <w:tblPr>
        <w:tblW w:w="0" w:type="auto"/>
        <w:jc w:val="left"/>
        <w:tblInd w:w="2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40"/>
        <w:gridCol w:w="4550"/>
      </w:tblGrid>
      <w:tr>
        <w:trPr>
          <w:trHeight w:val="372" w:hRule="atLeast"/>
        </w:trPr>
        <w:tc>
          <w:tcPr>
            <w:tcW w:w="1440" w:type="dxa"/>
          </w:tcPr>
          <w:p>
            <w:pPr>
              <w:pStyle w:val="TableParagraph"/>
              <w:spacing w:line="250" w:lineRule="exact"/>
              <w:ind w:left="184"/>
              <w:rPr>
                <w:rFonts w:ascii="Times New Roman"/>
                <w:sz w:val="22"/>
              </w:rPr>
            </w:pPr>
            <w:r>
              <w:rPr>
                <w:rFonts w:ascii="Times New Roman"/>
                <w:sz w:val="22"/>
              </w:rPr>
              <w:t>Pin Number</w:t>
            </w:r>
          </w:p>
        </w:tc>
        <w:tc>
          <w:tcPr>
            <w:tcW w:w="4550" w:type="dxa"/>
          </w:tcPr>
          <w:p>
            <w:pPr>
              <w:pStyle w:val="TableParagraph"/>
              <w:spacing w:line="250" w:lineRule="exact"/>
              <w:ind w:left="1729" w:right="1719"/>
              <w:jc w:val="center"/>
              <w:rPr>
                <w:rFonts w:ascii="Times New Roman"/>
                <w:sz w:val="22"/>
              </w:rPr>
            </w:pPr>
            <w:r>
              <w:rPr>
                <w:rFonts w:ascii="Times New Roman"/>
                <w:sz w:val="22"/>
              </w:rPr>
              <w:t>Assignment</w:t>
            </w:r>
          </w:p>
        </w:tc>
      </w:tr>
      <w:tr>
        <w:trPr>
          <w:trHeight w:val="395" w:hRule="atLeast"/>
        </w:trPr>
        <w:tc>
          <w:tcPr>
            <w:tcW w:w="1440" w:type="dxa"/>
          </w:tcPr>
          <w:p>
            <w:pPr>
              <w:pStyle w:val="TableParagraph"/>
              <w:spacing w:line="240" w:lineRule="auto" w:before="9"/>
              <w:ind w:left="107"/>
              <w:rPr>
                <w:rFonts w:ascii="Times New Roman"/>
                <w:sz w:val="22"/>
              </w:rPr>
            </w:pPr>
            <w:r>
              <w:rPr>
                <w:rFonts w:ascii="Times New Roman"/>
                <w:sz w:val="22"/>
              </w:rPr>
              <w:t>Pin 1</w:t>
            </w:r>
          </w:p>
        </w:tc>
        <w:tc>
          <w:tcPr>
            <w:tcW w:w="4550" w:type="dxa"/>
          </w:tcPr>
          <w:p>
            <w:pPr>
              <w:pStyle w:val="TableParagraph"/>
              <w:spacing w:line="273" w:lineRule="exact"/>
              <w:ind w:left="107"/>
              <w:rPr>
                <w:rFonts w:ascii="Times New Roman"/>
                <w:sz w:val="24"/>
              </w:rPr>
            </w:pPr>
            <w:r>
              <w:rPr>
                <w:rFonts w:ascii="Times New Roman"/>
                <w:sz w:val="24"/>
              </w:rPr>
              <w:t>Power &amp; Signal Common</w:t>
            </w:r>
          </w:p>
        </w:tc>
      </w:tr>
      <w:tr>
        <w:trPr>
          <w:trHeight w:val="396" w:hRule="atLeast"/>
        </w:trPr>
        <w:tc>
          <w:tcPr>
            <w:tcW w:w="1440" w:type="dxa"/>
          </w:tcPr>
          <w:p>
            <w:pPr>
              <w:pStyle w:val="TableParagraph"/>
              <w:spacing w:line="274" w:lineRule="exact"/>
              <w:ind w:left="107"/>
              <w:rPr>
                <w:rFonts w:ascii="Times New Roman"/>
                <w:sz w:val="24"/>
              </w:rPr>
            </w:pPr>
            <w:r>
              <w:rPr>
                <w:rFonts w:ascii="Times New Roman"/>
                <w:sz w:val="24"/>
              </w:rPr>
              <w:t>Pin 2</w:t>
            </w:r>
          </w:p>
        </w:tc>
        <w:tc>
          <w:tcPr>
            <w:tcW w:w="4550" w:type="dxa"/>
          </w:tcPr>
          <w:p>
            <w:pPr>
              <w:pStyle w:val="TableParagraph"/>
              <w:spacing w:line="274" w:lineRule="exact"/>
              <w:ind w:left="107"/>
              <w:rPr>
                <w:rFonts w:ascii="Times New Roman"/>
                <w:sz w:val="24"/>
              </w:rPr>
            </w:pPr>
            <w:r>
              <w:rPr>
                <w:rFonts w:ascii="Times New Roman"/>
                <w:sz w:val="24"/>
              </w:rPr>
              <w:t>+ 11 to 25 VDC Power In</w:t>
            </w:r>
          </w:p>
        </w:tc>
      </w:tr>
      <w:tr>
        <w:trPr>
          <w:trHeight w:val="395" w:hRule="atLeast"/>
        </w:trPr>
        <w:tc>
          <w:tcPr>
            <w:tcW w:w="1440" w:type="dxa"/>
          </w:tcPr>
          <w:p>
            <w:pPr>
              <w:pStyle w:val="TableParagraph"/>
              <w:spacing w:line="273" w:lineRule="exact"/>
              <w:ind w:left="107"/>
              <w:rPr>
                <w:rFonts w:ascii="Times New Roman"/>
                <w:sz w:val="24"/>
              </w:rPr>
            </w:pPr>
            <w:r>
              <w:rPr>
                <w:rFonts w:ascii="Times New Roman"/>
                <w:sz w:val="24"/>
              </w:rPr>
              <w:t>Pin 3</w:t>
            </w:r>
          </w:p>
        </w:tc>
        <w:tc>
          <w:tcPr>
            <w:tcW w:w="4550" w:type="dxa"/>
          </w:tcPr>
          <w:p>
            <w:pPr>
              <w:pStyle w:val="TableParagraph"/>
              <w:spacing w:line="273" w:lineRule="exact"/>
              <w:ind w:left="107"/>
              <w:rPr>
                <w:rFonts w:ascii="Times New Roman"/>
                <w:sz w:val="24"/>
              </w:rPr>
            </w:pPr>
            <w:r>
              <w:rPr>
                <w:rFonts w:ascii="Times New Roman"/>
                <w:sz w:val="24"/>
              </w:rPr>
              <w:t>No connection</w:t>
            </w:r>
          </w:p>
        </w:tc>
      </w:tr>
      <w:tr>
        <w:trPr>
          <w:trHeight w:val="395" w:hRule="atLeast"/>
        </w:trPr>
        <w:tc>
          <w:tcPr>
            <w:tcW w:w="1440" w:type="dxa"/>
          </w:tcPr>
          <w:p>
            <w:pPr>
              <w:pStyle w:val="TableParagraph"/>
              <w:spacing w:line="273" w:lineRule="exact"/>
              <w:ind w:left="107"/>
              <w:rPr>
                <w:rFonts w:ascii="Times New Roman"/>
                <w:sz w:val="24"/>
              </w:rPr>
            </w:pPr>
            <w:r>
              <w:rPr>
                <w:rFonts w:ascii="Times New Roman"/>
                <w:sz w:val="24"/>
              </w:rPr>
              <w:t>Pin 4</w:t>
            </w:r>
          </w:p>
        </w:tc>
        <w:tc>
          <w:tcPr>
            <w:tcW w:w="4550" w:type="dxa"/>
          </w:tcPr>
          <w:p>
            <w:pPr>
              <w:pStyle w:val="TableParagraph"/>
              <w:spacing w:line="273" w:lineRule="exact"/>
              <w:ind w:left="107"/>
              <w:rPr>
                <w:rFonts w:ascii="Times New Roman"/>
                <w:sz w:val="24"/>
              </w:rPr>
            </w:pPr>
            <w:r>
              <w:rPr>
                <w:rFonts w:ascii="Times New Roman"/>
                <w:sz w:val="24"/>
              </w:rPr>
              <w:t>No connection</w:t>
            </w:r>
          </w:p>
        </w:tc>
      </w:tr>
      <w:tr>
        <w:trPr>
          <w:trHeight w:val="396" w:hRule="atLeast"/>
        </w:trPr>
        <w:tc>
          <w:tcPr>
            <w:tcW w:w="1440" w:type="dxa"/>
          </w:tcPr>
          <w:p>
            <w:pPr>
              <w:pStyle w:val="TableParagraph"/>
              <w:spacing w:line="274" w:lineRule="exact"/>
              <w:ind w:left="107"/>
              <w:rPr>
                <w:rFonts w:ascii="Times New Roman"/>
                <w:sz w:val="24"/>
              </w:rPr>
            </w:pPr>
            <w:r>
              <w:rPr>
                <w:rFonts w:ascii="Times New Roman"/>
                <w:sz w:val="24"/>
              </w:rPr>
              <w:t>Pin 5</w:t>
            </w:r>
          </w:p>
        </w:tc>
        <w:tc>
          <w:tcPr>
            <w:tcW w:w="4550" w:type="dxa"/>
          </w:tcPr>
          <w:p>
            <w:pPr>
              <w:pStyle w:val="TableParagraph"/>
              <w:spacing w:line="274" w:lineRule="exact"/>
              <w:ind w:left="107"/>
              <w:rPr>
                <w:rFonts w:ascii="Times New Roman" w:hAnsi="Times New Roman"/>
                <w:sz w:val="24"/>
              </w:rPr>
            </w:pPr>
            <w:r>
              <w:rPr>
                <w:rFonts w:ascii="Times New Roman" w:hAnsi="Times New Roman"/>
                <w:sz w:val="24"/>
              </w:rPr>
              <w:t>B/B’ (RS485+)</w:t>
            </w:r>
          </w:p>
        </w:tc>
      </w:tr>
      <w:tr>
        <w:trPr>
          <w:trHeight w:val="395" w:hRule="atLeast"/>
        </w:trPr>
        <w:tc>
          <w:tcPr>
            <w:tcW w:w="1440" w:type="dxa"/>
          </w:tcPr>
          <w:p>
            <w:pPr>
              <w:pStyle w:val="TableParagraph"/>
              <w:spacing w:line="273" w:lineRule="exact"/>
              <w:ind w:left="107"/>
              <w:rPr>
                <w:rFonts w:ascii="Times New Roman"/>
                <w:sz w:val="24"/>
              </w:rPr>
            </w:pPr>
            <w:r>
              <w:rPr>
                <w:rFonts w:ascii="Times New Roman"/>
                <w:sz w:val="24"/>
              </w:rPr>
              <w:t>Pin 6</w:t>
            </w:r>
          </w:p>
        </w:tc>
        <w:tc>
          <w:tcPr>
            <w:tcW w:w="4550" w:type="dxa"/>
          </w:tcPr>
          <w:p>
            <w:pPr>
              <w:pStyle w:val="TableParagraph"/>
              <w:spacing w:line="273" w:lineRule="exact"/>
              <w:ind w:left="107"/>
              <w:rPr>
                <w:rFonts w:ascii="Times New Roman"/>
                <w:sz w:val="24"/>
              </w:rPr>
            </w:pPr>
            <w:r>
              <w:rPr>
                <w:rFonts w:ascii="Times New Roman"/>
                <w:sz w:val="24"/>
              </w:rPr>
              <w:t>No connection</w:t>
            </w:r>
          </w:p>
        </w:tc>
      </w:tr>
      <w:tr>
        <w:trPr>
          <w:trHeight w:val="395" w:hRule="atLeast"/>
        </w:trPr>
        <w:tc>
          <w:tcPr>
            <w:tcW w:w="1440" w:type="dxa"/>
          </w:tcPr>
          <w:p>
            <w:pPr>
              <w:pStyle w:val="TableParagraph"/>
              <w:spacing w:line="273" w:lineRule="exact"/>
              <w:ind w:left="107"/>
              <w:rPr>
                <w:rFonts w:ascii="Times New Roman"/>
                <w:sz w:val="24"/>
              </w:rPr>
            </w:pPr>
            <w:r>
              <w:rPr>
                <w:rFonts w:ascii="Times New Roman"/>
                <w:sz w:val="24"/>
              </w:rPr>
              <w:t>Pin 7</w:t>
            </w:r>
          </w:p>
        </w:tc>
        <w:tc>
          <w:tcPr>
            <w:tcW w:w="4550" w:type="dxa"/>
          </w:tcPr>
          <w:p>
            <w:pPr>
              <w:pStyle w:val="TableParagraph"/>
              <w:spacing w:line="273" w:lineRule="exact"/>
              <w:ind w:left="107"/>
              <w:rPr>
                <w:rFonts w:ascii="Times New Roman"/>
                <w:sz w:val="24"/>
              </w:rPr>
            </w:pPr>
            <w:r>
              <w:rPr>
                <w:rFonts w:ascii="Times New Roman"/>
                <w:sz w:val="24"/>
              </w:rPr>
              <w:t>RS485 Common</w:t>
            </w:r>
          </w:p>
        </w:tc>
      </w:tr>
      <w:tr>
        <w:trPr>
          <w:trHeight w:val="395" w:hRule="atLeast"/>
        </w:trPr>
        <w:tc>
          <w:tcPr>
            <w:tcW w:w="1440" w:type="dxa"/>
          </w:tcPr>
          <w:p>
            <w:pPr>
              <w:pStyle w:val="TableParagraph"/>
              <w:spacing w:line="273" w:lineRule="exact"/>
              <w:ind w:left="107"/>
              <w:rPr>
                <w:rFonts w:ascii="Times New Roman"/>
                <w:sz w:val="24"/>
              </w:rPr>
            </w:pPr>
            <w:r>
              <w:rPr>
                <w:rFonts w:ascii="Times New Roman"/>
                <w:sz w:val="24"/>
              </w:rPr>
              <w:t>Pin 8</w:t>
            </w:r>
          </w:p>
        </w:tc>
        <w:tc>
          <w:tcPr>
            <w:tcW w:w="4550" w:type="dxa"/>
          </w:tcPr>
          <w:p>
            <w:pPr>
              <w:pStyle w:val="TableParagraph"/>
              <w:spacing w:line="273" w:lineRule="exact"/>
              <w:ind w:left="107"/>
              <w:rPr>
                <w:rFonts w:ascii="Times New Roman"/>
                <w:sz w:val="24"/>
              </w:rPr>
            </w:pPr>
            <w:r>
              <w:rPr>
                <w:rFonts w:ascii="Times New Roman"/>
                <w:sz w:val="24"/>
              </w:rPr>
              <w:t>Shield</w:t>
            </w:r>
          </w:p>
        </w:tc>
      </w:tr>
      <w:tr>
        <w:trPr>
          <w:trHeight w:val="396" w:hRule="atLeast"/>
        </w:trPr>
        <w:tc>
          <w:tcPr>
            <w:tcW w:w="1440" w:type="dxa"/>
          </w:tcPr>
          <w:p>
            <w:pPr>
              <w:pStyle w:val="TableParagraph"/>
              <w:spacing w:line="274" w:lineRule="exact"/>
              <w:ind w:left="107"/>
              <w:rPr>
                <w:rFonts w:ascii="Times New Roman"/>
                <w:sz w:val="24"/>
              </w:rPr>
            </w:pPr>
            <w:r>
              <w:rPr>
                <w:rFonts w:ascii="Times New Roman"/>
                <w:sz w:val="24"/>
              </w:rPr>
              <w:t>Pin 9</w:t>
            </w:r>
          </w:p>
        </w:tc>
        <w:tc>
          <w:tcPr>
            <w:tcW w:w="4550" w:type="dxa"/>
          </w:tcPr>
          <w:p>
            <w:pPr>
              <w:pStyle w:val="TableParagraph"/>
              <w:spacing w:line="274" w:lineRule="exact"/>
              <w:ind w:left="107"/>
              <w:rPr>
                <w:rFonts w:ascii="Times New Roman" w:hAnsi="Times New Roman"/>
                <w:sz w:val="24"/>
              </w:rPr>
            </w:pPr>
            <w:r>
              <w:rPr>
                <w:rFonts w:ascii="Times New Roman" w:hAnsi="Times New Roman"/>
                <w:sz w:val="24"/>
              </w:rPr>
              <w:t>A/A’ (RS485-)</w:t>
            </w:r>
          </w:p>
        </w:tc>
      </w:tr>
    </w:tbl>
    <w:p>
      <w:pPr>
        <w:pStyle w:val="BodyText"/>
        <w:rPr>
          <w:rFonts w:ascii="Arial"/>
          <w:b/>
        </w:rPr>
      </w:pPr>
    </w:p>
    <w:p>
      <w:pPr>
        <w:pStyle w:val="BodyText"/>
        <w:spacing w:before="9"/>
        <w:rPr>
          <w:rFonts w:ascii="Arial"/>
          <w:b/>
          <w:sz w:val="20"/>
        </w:rPr>
      </w:pPr>
    </w:p>
    <w:p>
      <w:pPr>
        <w:pStyle w:val="Heading5"/>
        <w:ind w:left="220"/>
        <w:rPr>
          <w:i/>
        </w:rPr>
      </w:pPr>
      <w:r>
        <w:rPr>
          <w:i/>
        </w:rPr>
        <w:t>RS485 Communications Protocol</w:t>
      </w:r>
    </w:p>
    <w:p>
      <w:pPr>
        <w:pStyle w:val="BodyText"/>
        <w:spacing w:before="119"/>
        <w:ind w:left="219" w:right="838"/>
      </w:pPr>
      <w:r>
        <w:rPr/>
        <w:t>The MFC controller acts as a slave device on an RS485 multi-drop bus. It continually listens for transaction requests from the host controller, processes requests addressed to it, and sends replies as needed. For a complete description of this multi-drop protocol see the MKS Document MKS G-Series MFC, RS485 Supplement, 1046411-001. Please contact MKS for this document.</w:t>
      </w:r>
    </w:p>
    <w:p>
      <w:pPr>
        <w:pStyle w:val="BodyText"/>
        <w:spacing w:before="10"/>
        <w:rPr>
          <w:sz w:val="20"/>
        </w:rPr>
      </w:pPr>
    </w:p>
    <w:p>
      <w:pPr>
        <w:pStyle w:val="Heading5"/>
        <w:ind w:left="219"/>
        <w:rPr>
          <w:i/>
        </w:rPr>
      </w:pPr>
      <w:r>
        <w:rPr>
          <w:i/>
        </w:rPr>
        <w:t>RS485 Controls and Indicators</w:t>
      </w:r>
    </w:p>
    <w:p>
      <w:pPr>
        <w:pStyle w:val="BodyText"/>
        <w:spacing w:before="119"/>
        <w:ind w:left="219"/>
      </w:pPr>
      <w:r>
        <w:rPr/>
        <w:t>The top panel of the MFC contains a zero button and two LED indicators, Error and Comm.</w:t>
      </w:r>
    </w:p>
    <w:p>
      <w:pPr>
        <w:spacing w:before="122"/>
        <w:ind w:left="1558" w:right="1954" w:firstLine="0"/>
        <w:jc w:val="center"/>
        <w:rPr>
          <w:rFonts w:ascii="Arial"/>
          <w:b/>
          <w:sz w:val="20"/>
        </w:rPr>
      </w:pPr>
      <w:r>
        <w:rPr>
          <w:rFonts w:ascii="Arial"/>
          <w:b/>
          <w:sz w:val="20"/>
        </w:rPr>
        <w:t>Table 14: RS485 Module Status LED Indicators</w:t>
      </w:r>
    </w:p>
    <w:p>
      <w:pPr>
        <w:pStyle w:val="BodyText"/>
        <w:spacing w:before="3"/>
        <w:rPr>
          <w:rFonts w:ascii="Arial"/>
          <w:b/>
          <w:sz w:val="5"/>
        </w:rPr>
      </w:pPr>
    </w:p>
    <w:tbl>
      <w:tblPr>
        <w:tblW w:w="0" w:type="auto"/>
        <w:jc w:val="left"/>
        <w:tblInd w:w="2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710"/>
        <w:gridCol w:w="8010"/>
      </w:tblGrid>
      <w:tr>
        <w:trPr>
          <w:trHeight w:val="277" w:hRule="atLeast"/>
        </w:trPr>
        <w:tc>
          <w:tcPr>
            <w:tcW w:w="1710" w:type="dxa"/>
          </w:tcPr>
          <w:p>
            <w:pPr>
              <w:pStyle w:val="TableParagraph"/>
              <w:spacing w:line="240" w:lineRule="auto" w:before="37"/>
              <w:ind w:left="374"/>
              <w:rPr>
                <w:b/>
                <w:sz w:val="18"/>
              </w:rPr>
            </w:pPr>
            <w:r>
              <w:rPr>
                <w:b/>
                <w:sz w:val="18"/>
              </w:rPr>
              <w:t>LED Status</w:t>
            </w:r>
          </w:p>
        </w:tc>
        <w:tc>
          <w:tcPr>
            <w:tcW w:w="8010" w:type="dxa"/>
          </w:tcPr>
          <w:p>
            <w:pPr>
              <w:pStyle w:val="TableParagraph"/>
              <w:spacing w:line="240" w:lineRule="auto" w:before="37"/>
              <w:ind w:left="3618" w:right="3606"/>
              <w:jc w:val="center"/>
              <w:rPr>
                <w:b/>
                <w:sz w:val="18"/>
              </w:rPr>
            </w:pPr>
            <w:r>
              <w:rPr>
                <w:b/>
                <w:sz w:val="18"/>
              </w:rPr>
              <w:t>Meaning</w:t>
            </w:r>
          </w:p>
        </w:tc>
      </w:tr>
      <w:tr>
        <w:trPr>
          <w:trHeight w:val="605" w:hRule="atLeast"/>
        </w:trPr>
        <w:tc>
          <w:tcPr>
            <w:tcW w:w="1710" w:type="dxa"/>
          </w:tcPr>
          <w:p>
            <w:pPr>
              <w:pStyle w:val="TableParagraph"/>
              <w:spacing w:line="240" w:lineRule="auto" w:before="36"/>
              <w:ind w:left="107"/>
              <w:rPr>
                <w:rFonts w:ascii="Times New Roman"/>
                <w:sz w:val="22"/>
              </w:rPr>
            </w:pPr>
            <w:r>
              <w:rPr>
                <w:rFonts w:ascii="Times New Roman"/>
                <w:sz w:val="22"/>
              </w:rPr>
              <w:t>Flashing Red</w:t>
            </w:r>
          </w:p>
        </w:tc>
        <w:tc>
          <w:tcPr>
            <w:tcW w:w="8010" w:type="dxa"/>
          </w:tcPr>
          <w:p>
            <w:pPr>
              <w:pStyle w:val="TableParagraph"/>
              <w:spacing w:line="240" w:lineRule="auto" w:before="36"/>
              <w:ind w:left="107"/>
              <w:rPr>
                <w:rFonts w:ascii="Times New Roman"/>
                <w:sz w:val="22"/>
              </w:rPr>
            </w:pPr>
            <w:r>
              <w:rPr>
                <w:rFonts w:ascii="Times New Roman"/>
                <w:sz w:val="22"/>
              </w:rPr>
              <w:t>The device is online and functioning properly.</w:t>
            </w:r>
          </w:p>
          <w:p>
            <w:pPr>
              <w:pStyle w:val="TableParagraph"/>
              <w:spacing w:line="240" w:lineRule="auto" w:before="41"/>
              <w:ind w:left="107"/>
              <w:rPr>
                <w:rFonts w:ascii="Times New Roman"/>
                <w:sz w:val="22"/>
              </w:rPr>
            </w:pPr>
            <w:r>
              <w:rPr>
                <w:rFonts w:ascii="Times New Roman"/>
                <w:sz w:val="22"/>
              </w:rPr>
              <w:t>The Module Status LED flashes red when receiving commands from Host.</w:t>
            </w:r>
          </w:p>
        </w:tc>
      </w:tr>
      <w:tr>
        <w:trPr>
          <w:trHeight w:val="858" w:hRule="atLeast"/>
        </w:trPr>
        <w:tc>
          <w:tcPr>
            <w:tcW w:w="1710" w:type="dxa"/>
          </w:tcPr>
          <w:p>
            <w:pPr>
              <w:pStyle w:val="TableParagraph"/>
              <w:spacing w:line="240" w:lineRule="auto" w:before="39"/>
              <w:ind w:left="107"/>
              <w:rPr>
                <w:rFonts w:ascii="Times New Roman"/>
                <w:sz w:val="22"/>
              </w:rPr>
            </w:pPr>
            <w:r>
              <w:rPr>
                <w:rFonts w:ascii="Times New Roman"/>
                <w:sz w:val="22"/>
              </w:rPr>
              <w:t>Solid Red</w:t>
            </w:r>
          </w:p>
        </w:tc>
        <w:tc>
          <w:tcPr>
            <w:tcW w:w="8010" w:type="dxa"/>
          </w:tcPr>
          <w:p>
            <w:pPr>
              <w:pStyle w:val="TableParagraph"/>
              <w:spacing w:line="240" w:lineRule="auto" w:before="37"/>
              <w:ind w:left="107"/>
              <w:rPr>
                <w:rFonts w:ascii="Times New Roman"/>
                <w:sz w:val="22"/>
              </w:rPr>
            </w:pPr>
            <w:r>
              <w:rPr>
                <w:rFonts w:ascii="Times New Roman"/>
                <w:sz w:val="22"/>
              </w:rPr>
              <w:t>Critical link failure.</w:t>
            </w:r>
          </w:p>
          <w:p>
            <w:pPr>
              <w:pStyle w:val="TableParagraph"/>
              <w:spacing w:line="240" w:lineRule="auto" w:before="40"/>
              <w:ind w:left="107" w:right="647"/>
              <w:rPr>
                <w:rFonts w:ascii="Times New Roman"/>
                <w:sz w:val="22"/>
              </w:rPr>
            </w:pPr>
            <w:r>
              <w:rPr>
                <w:rFonts w:ascii="Times New Roman"/>
                <w:sz w:val="22"/>
              </w:rPr>
              <w:t>The device has detected an error that prevents network communication (Duplicate MAC_ID or bus-off.)</w:t>
            </w:r>
          </w:p>
        </w:tc>
      </w:tr>
      <w:tr>
        <w:trPr>
          <w:trHeight w:val="606" w:hRule="atLeast"/>
        </w:trPr>
        <w:tc>
          <w:tcPr>
            <w:tcW w:w="1710" w:type="dxa"/>
          </w:tcPr>
          <w:p>
            <w:pPr>
              <w:pStyle w:val="TableParagraph"/>
              <w:spacing w:line="240" w:lineRule="auto" w:before="39"/>
              <w:ind w:left="107"/>
              <w:rPr>
                <w:rFonts w:ascii="Times New Roman"/>
                <w:sz w:val="22"/>
              </w:rPr>
            </w:pPr>
            <w:r>
              <w:rPr>
                <w:rFonts w:ascii="Times New Roman"/>
                <w:sz w:val="22"/>
              </w:rPr>
              <w:t>Dark</w:t>
            </w:r>
          </w:p>
        </w:tc>
        <w:tc>
          <w:tcPr>
            <w:tcW w:w="8010" w:type="dxa"/>
          </w:tcPr>
          <w:p>
            <w:pPr>
              <w:pStyle w:val="TableParagraph"/>
              <w:spacing w:line="240" w:lineRule="auto" w:before="37"/>
              <w:ind w:left="107"/>
              <w:rPr>
                <w:rFonts w:ascii="Times New Roman"/>
                <w:sz w:val="22"/>
              </w:rPr>
            </w:pPr>
            <w:r>
              <w:rPr>
                <w:rFonts w:ascii="Times New Roman"/>
                <w:sz w:val="22"/>
              </w:rPr>
              <w:t>Not powered / Not online.</w:t>
            </w:r>
          </w:p>
          <w:p>
            <w:pPr>
              <w:pStyle w:val="TableParagraph"/>
              <w:spacing w:line="240" w:lineRule="auto" w:before="42"/>
              <w:ind w:left="107"/>
              <w:rPr>
                <w:rFonts w:ascii="Times New Roman"/>
                <w:sz w:val="22"/>
              </w:rPr>
            </w:pPr>
            <w:r>
              <w:rPr>
                <w:rFonts w:ascii="Times New Roman"/>
                <w:sz w:val="22"/>
              </w:rPr>
              <w:t>The device is offline or the device is not powered; check the network status LED.</w:t>
            </w:r>
          </w:p>
        </w:tc>
      </w:tr>
    </w:tbl>
    <w:p>
      <w:pPr>
        <w:spacing w:after="0" w:line="240" w:lineRule="auto"/>
        <w:rPr>
          <w:rFonts w:ascii="Times New Roman"/>
          <w:sz w:val="22"/>
        </w:rPr>
        <w:sectPr>
          <w:pgSz w:w="12240" w:h="15840"/>
          <w:pgMar w:header="725" w:footer="745" w:top="1100" w:bottom="940" w:left="860" w:right="820"/>
        </w:sect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6"/>
        <w:rPr>
          <w:rFonts w:ascii="Arial"/>
          <w:b/>
          <w:sz w:val="17"/>
        </w:rPr>
      </w:pPr>
    </w:p>
    <w:p>
      <w:pPr>
        <w:pStyle w:val="BodyText"/>
        <w:ind w:left="3571"/>
        <w:rPr>
          <w:rFonts w:ascii="Arial"/>
          <w:sz w:val="20"/>
        </w:rPr>
      </w:pPr>
      <w:r>
        <w:rPr>
          <w:rFonts w:ascii="Arial"/>
          <w:sz w:val="20"/>
        </w:rPr>
        <w:drawing>
          <wp:inline distT="0" distB="0" distL="0" distR="0">
            <wp:extent cx="2351700" cy="1145952"/>
            <wp:effectExtent l="0" t="0" r="0" b="0"/>
            <wp:docPr id="223" name="image103.jpeg" descr=""/>
            <wp:cNvGraphicFramePr>
              <a:graphicFrameLocks noChangeAspect="1"/>
            </wp:cNvGraphicFramePr>
            <a:graphic>
              <a:graphicData uri="http://schemas.openxmlformats.org/drawingml/2006/picture">
                <pic:pic>
                  <pic:nvPicPr>
                    <pic:cNvPr id="224" name="image103.jpeg"/>
                    <pic:cNvPicPr/>
                  </pic:nvPicPr>
                  <pic:blipFill>
                    <a:blip r:embed="rId159" cstate="print"/>
                    <a:stretch>
                      <a:fillRect/>
                    </a:stretch>
                  </pic:blipFill>
                  <pic:spPr>
                    <a:xfrm>
                      <a:off x="0" y="0"/>
                      <a:ext cx="2351700" cy="1145952"/>
                    </a:xfrm>
                    <a:prstGeom prst="rect">
                      <a:avLst/>
                    </a:prstGeom>
                  </pic:spPr>
                </pic:pic>
              </a:graphicData>
            </a:graphic>
          </wp:inline>
        </w:drawing>
      </w:r>
      <w:r>
        <w:rPr>
          <w:rFonts w:ascii="Arial"/>
          <w:sz w:val="20"/>
        </w:rPr>
      </w:r>
    </w:p>
    <w:p>
      <w:pPr>
        <w:pStyle w:val="BodyText"/>
        <w:rPr>
          <w:rFonts w:ascii="Arial"/>
          <w:b/>
          <w:sz w:val="20"/>
        </w:rPr>
      </w:pPr>
    </w:p>
    <w:p>
      <w:pPr>
        <w:pStyle w:val="BodyText"/>
        <w:spacing w:before="1"/>
        <w:rPr>
          <w:rFonts w:ascii="Arial"/>
          <w:b/>
          <w:sz w:val="21"/>
        </w:rPr>
      </w:pPr>
    </w:p>
    <w:p>
      <w:pPr>
        <w:spacing w:before="1"/>
        <w:ind w:left="4189" w:right="0" w:firstLine="0"/>
        <w:jc w:val="left"/>
        <w:rPr>
          <w:rFonts w:ascii="Arial"/>
          <w:b/>
          <w:sz w:val="20"/>
        </w:rPr>
      </w:pPr>
      <w:r>
        <w:rPr>
          <w:rFonts w:ascii="Arial"/>
          <w:b/>
          <w:sz w:val="20"/>
        </w:rPr>
        <w:t>Figure 8: RS485 Top View</w:t>
      </w:r>
    </w:p>
    <w:p>
      <w:pPr>
        <w:pStyle w:val="BodyText"/>
        <w:rPr>
          <w:rFonts w:ascii="Arial"/>
          <w:b/>
        </w:rPr>
      </w:pPr>
    </w:p>
    <w:p>
      <w:pPr>
        <w:pStyle w:val="BodyText"/>
        <w:rPr>
          <w:rFonts w:ascii="Arial"/>
          <w:b/>
        </w:rPr>
      </w:pPr>
    </w:p>
    <w:p>
      <w:pPr>
        <w:pStyle w:val="BodyText"/>
        <w:spacing w:before="8"/>
        <w:rPr>
          <w:rFonts w:ascii="Arial"/>
          <w:b/>
          <w:sz w:val="19"/>
        </w:rPr>
      </w:pPr>
    </w:p>
    <w:p>
      <w:pPr>
        <w:pStyle w:val="Heading5"/>
        <w:rPr>
          <w:i/>
        </w:rPr>
      </w:pPr>
      <w:r>
        <w:rPr>
          <w:i/>
        </w:rPr>
        <w:t>Setting the RS485 Device MACID and Baud Rate</w:t>
      </w:r>
    </w:p>
    <w:p>
      <w:pPr>
        <w:pStyle w:val="BodyText"/>
        <w:spacing w:before="119"/>
        <w:ind w:left="580" w:right="258"/>
        <w:jc w:val="both"/>
      </w:pPr>
      <w:r>
        <w:rPr/>
        <w:t>For RS485 the baud rate and MAC ID must be set up prior to installation into a network. The baud rate and MAC ID may be setup up individually from the host computer or via a PC using the Ethernet UI. These are the </w:t>
      </w:r>
      <w:r>
        <w:rPr>
          <w:i/>
        </w:rPr>
        <w:t>only </w:t>
      </w:r>
      <w:r>
        <w:rPr/>
        <w:t>ways to configure an RS485 MFC. There are no Baud Rate or MAC ID switches on the device. See the RS485 supplement for information to set the device up over the host or Chapter 6 of this</w:t>
      </w:r>
      <w:r>
        <w:rPr>
          <w:spacing w:val="-19"/>
        </w:rPr>
        <w:t> </w:t>
      </w:r>
      <w:r>
        <w:rPr/>
        <w:t>manual.</w:t>
      </w:r>
    </w:p>
    <w:p>
      <w:pPr>
        <w:pStyle w:val="BodyText"/>
        <w:rPr>
          <w:sz w:val="21"/>
        </w:rPr>
      </w:pPr>
    </w:p>
    <w:p>
      <w:pPr>
        <w:pStyle w:val="Heading5"/>
        <w:rPr>
          <w:i/>
        </w:rPr>
      </w:pPr>
      <w:r>
        <w:rPr>
          <w:i/>
        </w:rPr>
        <w:t>Unrecoverable Fault Condition</w:t>
      </w:r>
    </w:p>
    <w:p>
      <w:pPr>
        <w:pStyle w:val="BodyText"/>
        <w:spacing w:before="118"/>
        <w:ind w:left="580" w:right="282"/>
      </w:pPr>
      <w:r>
        <w:rPr/>
        <w:drawing>
          <wp:anchor distT="0" distB="0" distL="0" distR="0" allowOverlap="1" layoutInCell="1" locked="0" behindDoc="0" simplePos="0" relativeHeight="4864">
            <wp:simplePos x="0" y="0"/>
            <wp:positionH relativeFrom="page">
              <wp:posOffset>914158</wp:posOffset>
            </wp:positionH>
            <wp:positionV relativeFrom="paragraph">
              <wp:posOffset>614928</wp:posOffset>
            </wp:positionV>
            <wp:extent cx="203695" cy="330685"/>
            <wp:effectExtent l="0" t="0" r="0" b="0"/>
            <wp:wrapNone/>
            <wp:docPr id="225" name="image104.png" descr=""/>
            <wp:cNvGraphicFramePr>
              <a:graphicFrameLocks noChangeAspect="1"/>
            </wp:cNvGraphicFramePr>
            <a:graphic>
              <a:graphicData uri="http://schemas.openxmlformats.org/drawingml/2006/picture">
                <pic:pic>
                  <pic:nvPicPr>
                    <pic:cNvPr id="226" name="image104.png"/>
                    <pic:cNvPicPr/>
                  </pic:nvPicPr>
                  <pic:blipFill>
                    <a:blip r:embed="rId160" cstate="print"/>
                    <a:stretch>
                      <a:fillRect/>
                    </a:stretch>
                  </pic:blipFill>
                  <pic:spPr>
                    <a:xfrm>
                      <a:off x="0" y="0"/>
                      <a:ext cx="203695" cy="330685"/>
                    </a:xfrm>
                    <a:prstGeom prst="rect">
                      <a:avLst/>
                    </a:prstGeom>
                  </pic:spPr>
                </pic:pic>
              </a:graphicData>
            </a:graphic>
          </wp:anchor>
        </w:drawing>
      </w:r>
      <w:r>
        <w:rPr/>
        <w:t>A hardware problem with the EEPROM, or a memory problem with the RAM are major unrecoverable faults. This fault condition sets its exception status bit, and the LED illuminates solid red</w:t>
      </w:r>
    </w:p>
    <w:p>
      <w:pPr>
        <w:pStyle w:val="BodyText"/>
        <w:spacing w:before="8"/>
        <w:rPr>
          <w:sz w:val="17"/>
        </w:rPr>
      </w:pPr>
      <w:r>
        <w:rPr/>
        <w:pict>
          <v:line style="position:absolute;mso-position-horizontal-relative:page;mso-position-vertical-relative:paragraph;z-index:4816;mso-wrap-distance-left:0;mso-wrap-distance-right:0" from="130.5pt,12.540674pt" to="558pt,12.540674pt" stroked="true" strokeweight=".72pt" strokecolor="#000000">
            <v:stroke dashstyle="solid"/>
            <w10:wrap type="topAndBottom"/>
          </v:line>
        </w:pict>
      </w:r>
    </w:p>
    <w:p>
      <w:pPr>
        <w:pStyle w:val="BodyText"/>
        <w:tabs>
          <w:tab w:pos="1749" w:val="left" w:leader="none"/>
        </w:tabs>
        <w:spacing w:before="46" w:after="82"/>
        <w:ind w:left="1750" w:right="454" w:hanging="720"/>
      </w:pPr>
      <w:r>
        <w:rPr>
          <w:rFonts w:ascii="Arial"/>
          <w:b/>
          <w:position w:val="2"/>
          <w:sz w:val="20"/>
        </w:rPr>
        <w:t>Note</w:t>
        <w:tab/>
      </w:r>
      <w:r>
        <w:rPr/>
        <w:t>A major unrecoverable fault prevents operation because the device cannot communicate on</w:t>
      </w:r>
      <w:r>
        <w:rPr>
          <w:spacing w:val="-29"/>
        </w:rPr>
        <w:t> </w:t>
      </w:r>
      <w:r>
        <w:rPr/>
        <w:t>the network. Contact MKS Instruments, Inc. for</w:t>
      </w:r>
      <w:r>
        <w:rPr>
          <w:spacing w:val="-2"/>
        </w:rPr>
        <w:t> </w:t>
      </w:r>
      <w:r>
        <w:rPr/>
        <w:t>assistance.</w:t>
      </w:r>
    </w:p>
    <w:p>
      <w:pPr>
        <w:pStyle w:val="BodyText"/>
        <w:spacing w:line="20" w:lineRule="exact"/>
        <w:ind w:left="1727"/>
        <w:rPr>
          <w:sz w:val="2"/>
        </w:rPr>
      </w:pPr>
      <w:r>
        <w:rPr>
          <w:sz w:val="2"/>
        </w:rPr>
        <w:pict>
          <v:group style="width:428.25pt;height:.75pt;mso-position-horizontal-relative:char;mso-position-vertical-relative:line" coordorigin="0,0" coordsize="8565,15">
            <v:line style="position:absolute" from="0,7" to="8564,7" stroked="true" strokeweight=".72pt" strokecolor="#000000">
              <v:stroke dashstyle="solid"/>
            </v:line>
          </v:group>
        </w:pict>
      </w:r>
      <w:r>
        <w:rPr>
          <w:sz w:val="2"/>
        </w:rPr>
      </w:r>
    </w:p>
    <w:p>
      <w:pPr>
        <w:pStyle w:val="BodyText"/>
        <w:rPr>
          <w:sz w:val="24"/>
        </w:rPr>
      </w:pPr>
    </w:p>
    <w:p>
      <w:pPr>
        <w:pStyle w:val="BodyText"/>
        <w:rPr>
          <w:sz w:val="24"/>
        </w:rPr>
      </w:pPr>
    </w:p>
    <w:p>
      <w:pPr>
        <w:pStyle w:val="BodyText"/>
        <w:rPr>
          <w:sz w:val="24"/>
        </w:rPr>
      </w:pPr>
    </w:p>
    <w:p>
      <w:pPr>
        <w:pStyle w:val="BodyText"/>
        <w:spacing w:before="4"/>
        <w:rPr>
          <w:sz w:val="21"/>
        </w:rPr>
      </w:pPr>
    </w:p>
    <w:p>
      <w:pPr>
        <w:pStyle w:val="Heading4"/>
        <w:ind w:left="580"/>
        <w:rPr>
          <w:rFonts w:ascii="Arial"/>
        </w:rPr>
      </w:pPr>
      <w:r>
        <w:rPr>
          <w:rFonts w:ascii="Arial"/>
        </w:rPr>
        <w:t>Warm-Up and Zero the MFC</w:t>
      </w:r>
    </w:p>
    <w:p>
      <w:pPr>
        <w:pStyle w:val="BodyText"/>
        <w:spacing w:before="119"/>
        <w:ind w:left="580" w:right="563"/>
      </w:pPr>
      <w:r>
        <w:rPr/>
        <w:t>After installation and power up, allow the MFC to warm up for a minimum of 30 minutes, then refer to the installation section to Zero the MFC.</w:t>
      </w:r>
    </w:p>
    <w:p>
      <w:pPr>
        <w:pStyle w:val="BodyText"/>
        <w:spacing w:before="10"/>
        <w:rPr>
          <w:sz w:val="20"/>
        </w:rPr>
      </w:pPr>
    </w:p>
    <w:p>
      <w:pPr>
        <w:pStyle w:val="Heading5"/>
        <w:rPr>
          <w:i/>
        </w:rPr>
      </w:pPr>
      <w:r>
        <w:rPr>
          <w:i/>
        </w:rPr>
        <w:t>Warm Up Time</w:t>
      </w:r>
    </w:p>
    <w:p>
      <w:pPr>
        <w:pStyle w:val="BodyText"/>
        <w:spacing w:before="120"/>
        <w:ind w:left="580" w:right="739"/>
      </w:pPr>
      <w:r>
        <w:rPr/>
        <w:t>After installation and power connection, allow the MKS MFC to warm up for a minimum of 30 minutes. This is to account for both warm-up of the device electronics as well as for the device to reach ambient temperature conditions.</w:t>
      </w:r>
    </w:p>
    <w:p>
      <w:pPr>
        <w:pStyle w:val="BodyText"/>
        <w:rPr>
          <w:sz w:val="21"/>
        </w:rPr>
      </w:pPr>
    </w:p>
    <w:p>
      <w:pPr>
        <w:pStyle w:val="Heading5"/>
        <w:rPr>
          <w:i/>
        </w:rPr>
      </w:pPr>
      <w:r>
        <w:rPr>
          <w:i/>
        </w:rPr>
        <w:t>Zeroing the Device</w:t>
      </w:r>
    </w:p>
    <w:p>
      <w:pPr>
        <w:pStyle w:val="BodyText"/>
        <w:spacing w:line="355" w:lineRule="auto" w:before="118"/>
        <w:ind w:left="580" w:right="338"/>
      </w:pPr>
      <w:r>
        <w:rPr/>
        <w:t>Although MKS flow devices are zeroed at the factory prior to shipment, it is normal to check the zero and re- zero them, if needed, when they are first installed on the tool.</w:t>
      </w:r>
    </w:p>
    <w:p>
      <w:pPr>
        <w:pStyle w:val="BodyText"/>
        <w:spacing w:line="355" w:lineRule="auto"/>
        <w:ind w:left="580" w:right="492"/>
      </w:pPr>
      <w:r>
        <w:rPr/>
        <w:t>A mass flow meter or mass flow device will provide a zero output signal under no flow gas conditions. Zero offset from improper zeroing procedures can contribute to flow measurement inaccuracy. This is</w:t>
      </w:r>
      <w:r>
        <w:rPr>
          <w:spacing w:val="-35"/>
        </w:rPr>
        <w:t> </w:t>
      </w:r>
      <w:r>
        <w:rPr/>
        <w:t>more apparent at the lower end of the device flow</w:t>
      </w:r>
      <w:r>
        <w:rPr>
          <w:spacing w:val="-2"/>
        </w:rPr>
        <w:t> </w:t>
      </w:r>
      <w:r>
        <w:rPr/>
        <w:t>range.</w:t>
      </w:r>
    </w:p>
    <w:p>
      <w:pPr>
        <w:pStyle w:val="BodyText"/>
        <w:spacing w:line="250" w:lineRule="exact"/>
        <w:ind w:left="580"/>
      </w:pPr>
      <w:r>
        <w:rPr/>
        <w:t>In order to complete a true zeroing of the device, ensure the following conditions are satisfied prior to</w:t>
      </w:r>
    </w:p>
    <w:p>
      <w:pPr>
        <w:spacing w:after="0" w:line="250" w:lineRule="exact"/>
        <w:sectPr>
          <w:pgSz w:w="12240" w:h="15840"/>
          <w:pgMar w:header="725" w:footer="745" w:top="1100" w:bottom="940" w:left="860" w:right="820"/>
        </w:sectPr>
      </w:pPr>
    </w:p>
    <w:p>
      <w:pPr>
        <w:pStyle w:val="BodyText"/>
        <w:rPr>
          <w:sz w:val="20"/>
        </w:rPr>
      </w:pPr>
    </w:p>
    <w:p>
      <w:pPr>
        <w:pStyle w:val="BodyText"/>
        <w:spacing w:before="6"/>
        <w:rPr>
          <w:sz w:val="20"/>
        </w:rPr>
      </w:pPr>
    </w:p>
    <w:p>
      <w:pPr>
        <w:pStyle w:val="BodyText"/>
        <w:ind w:left="220"/>
      </w:pPr>
      <w:r>
        <w:rPr/>
        <w:t>beginning the procedure.</w:t>
      </w:r>
    </w:p>
    <w:p>
      <w:pPr>
        <w:pStyle w:val="ListParagraph"/>
        <w:numPr>
          <w:ilvl w:val="0"/>
          <w:numId w:val="9"/>
        </w:numPr>
        <w:tabs>
          <w:tab w:pos="579" w:val="left" w:leader="none"/>
          <w:tab w:pos="580" w:val="left" w:leader="none"/>
        </w:tabs>
        <w:spacing w:line="240" w:lineRule="auto" w:before="120" w:after="0"/>
        <w:ind w:left="579" w:right="972" w:hanging="359"/>
        <w:jc w:val="left"/>
        <w:rPr>
          <w:sz w:val="22"/>
        </w:rPr>
      </w:pPr>
      <w:r>
        <w:rPr>
          <w:sz w:val="22"/>
        </w:rPr>
        <w:t>Device is installed in the orientation intended for final use (i.e. horizontal base down, vertical flow up, etc.).</w:t>
      </w:r>
    </w:p>
    <w:p>
      <w:pPr>
        <w:pStyle w:val="ListParagraph"/>
        <w:numPr>
          <w:ilvl w:val="0"/>
          <w:numId w:val="9"/>
        </w:numPr>
        <w:tabs>
          <w:tab w:pos="579" w:val="left" w:leader="none"/>
          <w:tab w:pos="580" w:val="left" w:leader="none"/>
        </w:tabs>
        <w:spacing w:line="240" w:lineRule="auto" w:before="120" w:after="0"/>
        <w:ind w:left="579" w:right="0" w:hanging="359"/>
        <w:jc w:val="left"/>
        <w:rPr>
          <w:sz w:val="22"/>
        </w:rPr>
      </w:pPr>
      <w:r>
        <w:rPr>
          <w:sz w:val="22"/>
        </w:rPr>
        <w:t>Device is powered at operating temperature, preferably for 30 or more</w:t>
      </w:r>
      <w:r>
        <w:rPr>
          <w:spacing w:val="-2"/>
          <w:sz w:val="22"/>
        </w:rPr>
        <w:t> </w:t>
      </w:r>
      <w:r>
        <w:rPr>
          <w:sz w:val="22"/>
        </w:rPr>
        <w:t>minutes.</w:t>
      </w:r>
    </w:p>
    <w:p>
      <w:pPr>
        <w:pStyle w:val="ListParagraph"/>
        <w:numPr>
          <w:ilvl w:val="0"/>
          <w:numId w:val="9"/>
        </w:numPr>
        <w:tabs>
          <w:tab w:pos="579" w:val="left" w:leader="none"/>
          <w:tab w:pos="580" w:val="left" w:leader="none"/>
        </w:tabs>
        <w:spacing w:line="240" w:lineRule="auto" w:before="119" w:after="0"/>
        <w:ind w:left="579" w:right="1050" w:hanging="359"/>
        <w:jc w:val="left"/>
        <w:rPr>
          <w:sz w:val="22"/>
        </w:rPr>
      </w:pPr>
      <w:r>
        <w:rPr>
          <w:sz w:val="22"/>
        </w:rPr>
        <w:t>Devices subject to ambient temperatures other than room temperature (23º C) should be zeroed under those</w:t>
      </w:r>
      <w:r>
        <w:rPr>
          <w:spacing w:val="-1"/>
          <w:sz w:val="22"/>
        </w:rPr>
        <w:t> </w:t>
      </w:r>
      <w:r>
        <w:rPr>
          <w:sz w:val="22"/>
        </w:rPr>
        <w:t>conditions.</w:t>
      </w:r>
    </w:p>
    <w:p>
      <w:pPr>
        <w:pStyle w:val="ListParagraph"/>
        <w:numPr>
          <w:ilvl w:val="0"/>
          <w:numId w:val="9"/>
        </w:numPr>
        <w:tabs>
          <w:tab w:pos="579" w:val="left" w:leader="none"/>
          <w:tab w:pos="580" w:val="left" w:leader="none"/>
        </w:tabs>
        <w:spacing w:line="240" w:lineRule="auto" w:before="119" w:after="0"/>
        <w:ind w:left="579" w:right="631" w:hanging="359"/>
        <w:jc w:val="left"/>
        <w:rPr>
          <w:sz w:val="22"/>
        </w:rPr>
      </w:pPr>
      <w:r>
        <w:rPr>
          <w:sz w:val="22"/>
        </w:rPr>
        <w:t>Pressure drop and flow across the device is reduced to zero. Depending on the gas panel configuration, this may be done by one of the referenced procedures. </w:t>
      </w:r>
      <w:r>
        <w:rPr>
          <w:sz w:val="22"/>
          <w:u w:val="single"/>
        </w:rPr>
        <w:t>See Chapter 7 Maintenance for zeroing</w:t>
      </w:r>
      <w:r>
        <w:rPr>
          <w:spacing w:val="-18"/>
          <w:sz w:val="22"/>
          <w:u w:val="single"/>
        </w:rPr>
        <w:t> </w:t>
      </w:r>
      <w:r>
        <w:rPr>
          <w:sz w:val="22"/>
          <w:u w:val="single"/>
        </w:rPr>
        <w:t>procedures.</w:t>
      </w:r>
    </w:p>
    <w:p>
      <w:pPr>
        <w:spacing w:after="0" w:line="240" w:lineRule="auto"/>
        <w:jc w:val="left"/>
        <w:rPr>
          <w:sz w:val="22"/>
        </w:rPr>
        <w:sectPr>
          <w:pgSz w:w="12240" w:h="15840"/>
          <w:pgMar w:header="725" w:footer="745" w:top="1100" w:bottom="940" w:left="860" w:right="820"/>
        </w:sectPr>
      </w:pPr>
    </w:p>
    <w:p>
      <w:pPr>
        <w:pStyle w:val="BodyText"/>
        <w:spacing w:before="4"/>
        <w:rPr>
          <w:sz w:val="17"/>
        </w:rPr>
      </w:pPr>
    </w:p>
    <w:p>
      <w:pPr>
        <w:spacing w:after="0"/>
        <w:rPr>
          <w:sz w:val="17"/>
        </w:rPr>
        <w:sectPr>
          <w:pgSz w:w="12240" w:h="15840"/>
          <w:pgMar w:header="725" w:footer="745" w:top="1100" w:bottom="940" w:left="860" w:right="820"/>
        </w:sectPr>
      </w:pPr>
    </w:p>
    <w:p>
      <w:pPr>
        <w:spacing w:before="77"/>
        <w:ind w:left="220" w:right="0" w:firstLine="0"/>
        <w:jc w:val="left"/>
        <w:rPr>
          <w:sz w:val="20"/>
        </w:rPr>
      </w:pPr>
      <w:r>
        <w:rPr>
          <w:sz w:val="20"/>
        </w:rPr>
        <w:t>Chapter Five: Ethernet Interface Setup and Configuration</w:t>
      </w:r>
    </w:p>
    <w:p>
      <w:pPr>
        <w:spacing w:before="77"/>
        <w:ind w:left="220" w:right="0" w:firstLine="0"/>
        <w:jc w:val="left"/>
        <w:rPr>
          <w:sz w:val="20"/>
        </w:rPr>
      </w:pPr>
      <w:r>
        <w:rPr/>
        <w:br w:type="column"/>
      </w:r>
      <w:r>
        <w:rPr>
          <w:sz w:val="20"/>
        </w:rPr>
        <w:t>Step 1: Install the Java™ Plug-in</w:t>
      </w:r>
    </w:p>
    <w:p>
      <w:pPr>
        <w:spacing w:before="0"/>
        <w:ind w:left="1093" w:right="0" w:firstLine="0"/>
        <w:jc w:val="left"/>
        <w:rPr>
          <w:sz w:val="20"/>
        </w:rPr>
      </w:pPr>
      <w:r>
        <w:rPr>
          <w:sz w:val="20"/>
        </w:rPr>
        <w:t>(for single IP address)</w:t>
      </w:r>
    </w:p>
    <w:p>
      <w:pPr>
        <w:spacing w:after="0"/>
        <w:jc w:val="left"/>
        <w:rPr>
          <w:sz w:val="20"/>
        </w:rPr>
        <w:sectPr>
          <w:headerReference w:type="even" r:id="rId161"/>
          <w:footerReference w:type="even" r:id="rId162"/>
          <w:footerReference w:type="default" r:id="rId163"/>
          <w:pgSz w:w="12240" w:h="15840"/>
          <w:pgMar w:header="0" w:footer="745" w:top="640" w:bottom="940" w:left="860" w:right="820"/>
          <w:pgNumType w:start="44"/>
          <w:cols w:num="2" w:equalWidth="0">
            <w:col w:w="2891" w:space="4183"/>
            <w:col w:w="3486"/>
          </w:cols>
        </w:sectPr>
      </w:pPr>
    </w:p>
    <w:p>
      <w:pPr>
        <w:pStyle w:val="BodyText"/>
        <w:spacing w:before="7"/>
        <w:rPr>
          <w:sz w:val="10"/>
        </w:rPr>
      </w:pPr>
    </w:p>
    <w:p>
      <w:pPr>
        <w:pStyle w:val="BodyText"/>
        <w:spacing w:line="30" w:lineRule="exact"/>
        <w:ind w:left="190"/>
        <w:rPr>
          <w:sz w:val="3"/>
        </w:rPr>
      </w:pPr>
      <w:r>
        <w:rPr>
          <w:position w:val="0"/>
          <w:sz w:val="3"/>
        </w:rPr>
        <w:pict>
          <v:group style="width:486.75pt;height:1.5pt;mso-position-horizontal-relative:char;mso-position-vertical-relative:line" coordorigin="0,0" coordsize="9735,30">
            <v:line style="position:absolute" from="0,15" to="5414,15" stroked="true" strokeweight="1.5pt" strokecolor="#000000">
              <v:stroke dashstyle="solid"/>
            </v:line>
            <v:line style="position:absolute" from="5400,15" to="9734,15" stroked="true" strokeweight="1.5pt" strokecolor="#000000">
              <v:stroke dashstyle="solid"/>
            </v:line>
          </v:group>
        </w:pict>
      </w:r>
      <w:r>
        <w:rPr>
          <w:position w:val="0"/>
          <w:sz w:val="3"/>
        </w:rPr>
      </w:r>
    </w:p>
    <w:p>
      <w:pPr>
        <w:pStyle w:val="BodyText"/>
        <w:rPr>
          <w:sz w:val="20"/>
        </w:rPr>
      </w:pPr>
    </w:p>
    <w:p>
      <w:pPr>
        <w:pStyle w:val="Heading1"/>
        <w:spacing w:before="239"/>
        <w:ind w:left="3446" w:right="2638" w:hanging="530"/>
      </w:pPr>
      <w:bookmarkStart w:name="_TOC_250023" w:id="44"/>
      <w:bookmarkEnd w:id="44"/>
      <w:r>
        <w:rPr/>
        <w:t>Chapter Five: Ethernet Interface Setup and Configuration</w:t>
      </w:r>
    </w:p>
    <w:p>
      <w:pPr>
        <w:pStyle w:val="BodyText"/>
        <w:spacing w:before="2"/>
        <w:rPr>
          <w:rFonts w:ascii="Arial"/>
          <w:b/>
          <w:sz w:val="31"/>
        </w:rPr>
      </w:pPr>
    </w:p>
    <w:p>
      <w:pPr>
        <w:pStyle w:val="BodyText"/>
        <w:spacing w:before="1"/>
        <w:ind w:left="220" w:right="1057"/>
      </w:pPr>
      <w:r>
        <w:rPr/>
        <w:t>The Ethernet interface is a supplemental interface that can be used for MFC setup, configuration, and diagnostics purposes. It is not used to control the MFC during normal operation. To access the diagnostic features of the MFC via the Ethernet port, follow Steps 1 and 2.</w:t>
      </w:r>
    </w:p>
    <w:p>
      <w:pPr>
        <w:pStyle w:val="BodyText"/>
        <w:spacing w:before="9"/>
        <w:rPr>
          <w:sz w:val="20"/>
        </w:rPr>
      </w:pPr>
    </w:p>
    <w:p>
      <w:pPr>
        <w:pStyle w:val="Heading2"/>
        <w:spacing w:before="1"/>
        <w:ind w:left="220" w:right="6612"/>
        <w:rPr>
          <w:u w:val="none"/>
        </w:rPr>
      </w:pPr>
      <w:bookmarkStart w:name="_TOC_250022" w:id="45"/>
      <w:r>
        <w:rPr>
          <w:u w:val="thick"/>
        </w:rPr>
        <w:t>Step 1: Install the Java™ Plug-in</w:t>
      </w:r>
      <w:r>
        <w:rPr>
          <w:u w:val="none"/>
        </w:rPr>
        <w:t> </w:t>
      </w:r>
      <w:bookmarkEnd w:id="45"/>
      <w:r>
        <w:rPr>
          <w:u w:val="thick"/>
        </w:rPr>
        <w:t>(for single IP address)</w:t>
      </w:r>
    </w:p>
    <w:p>
      <w:pPr>
        <w:pStyle w:val="BodyText"/>
        <w:spacing w:before="11"/>
        <w:rPr>
          <w:rFonts w:ascii="Arial"/>
          <w:b/>
          <w:sz w:val="12"/>
        </w:rPr>
      </w:pPr>
    </w:p>
    <w:p>
      <w:pPr>
        <w:pStyle w:val="BodyText"/>
        <w:spacing w:before="90"/>
        <w:ind w:left="220" w:right="1016"/>
      </w:pPr>
      <w:r>
        <w:rPr/>
        <w:t>The MFC interface software uses a web-based Internet Explorer interface that requires a Java Technology plug-in to display real-time data plots.</w:t>
      </w:r>
    </w:p>
    <w:p>
      <w:pPr>
        <w:pStyle w:val="BodyText"/>
        <w:spacing w:before="121"/>
        <w:ind w:left="220" w:right="623"/>
      </w:pPr>
      <w:r>
        <w:rPr/>
        <w:t>If you are installing the MFC on a network that has web access AND you are setting up multiple IP addresses, then go to “</w:t>
      </w:r>
      <w:r>
        <w:rPr>
          <w:i/>
        </w:rPr>
        <w:t>Option 3: For Multiple IP Address Setup</w:t>
      </w:r>
      <w:r>
        <w:rPr/>
        <w:t>” on page 49 and skip the steps below. The “Multiple IP Address Setup” procedure enables you to access the web for download at completion.</w:t>
      </w:r>
    </w:p>
    <w:p>
      <w:pPr>
        <w:pStyle w:val="BodyText"/>
        <w:spacing w:before="119"/>
        <w:ind w:left="220"/>
      </w:pPr>
      <w:r>
        <w:rPr/>
        <w:t>OTHERWISE perform the following steps:</w:t>
      </w:r>
    </w:p>
    <w:p>
      <w:pPr>
        <w:pStyle w:val="ListParagraph"/>
        <w:numPr>
          <w:ilvl w:val="0"/>
          <w:numId w:val="12"/>
        </w:numPr>
        <w:tabs>
          <w:tab w:pos="581" w:val="left" w:leader="none"/>
        </w:tabs>
        <w:spacing w:line="240" w:lineRule="auto" w:before="120" w:after="0"/>
        <w:ind w:left="580" w:right="793" w:hanging="360"/>
        <w:jc w:val="both"/>
        <w:rPr>
          <w:sz w:val="22"/>
        </w:rPr>
      </w:pPr>
      <w:r>
        <w:rPr>
          <w:sz w:val="22"/>
        </w:rPr>
        <w:t>Download the (2) files listed below from the MKS website </w:t>
      </w:r>
      <w:hyperlink r:id="rId164">
        <w:r>
          <w:rPr>
            <w:sz w:val="22"/>
          </w:rPr>
          <w:t>(www.</w:t>
        </w:r>
      </w:hyperlink>
      <w:r>
        <w:rPr>
          <w:sz w:val="22"/>
        </w:rPr>
        <w:t>m</w:t>
      </w:r>
      <w:hyperlink r:id="rId164">
        <w:r>
          <w:rPr>
            <w:sz w:val="22"/>
          </w:rPr>
          <w:t>ksinst.com/MDsw.html) </w:t>
        </w:r>
      </w:hyperlink>
      <w:r>
        <w:rPr>
          <w:sz w:val="22"/>
        </w:rPr>
        <w:t>by clicking on the link “MFC java plugin file for web access.” The MKS download includes an installation script to properly load the</w:t>
      </w:r>
      <w:r>
        <w:rPr>
          <w:spacing w:val="0"/>
          <w:sz w:val="22"/>
        </w:rPr>
        <w:t> </w:t>
      </w:r>
      <w:r>
        <w:rPr>
          <w:sz w:val="22"/>
        </w:rPr>
        <w:t>plug-in.</w:t>
      </w:r>
    </w:p>
    <w:p>
      <w:pPr>
        <w:pStyle w:val="ListParagraph"/>
        <w:numPr>
          <w:ilvl w:val="1"/>
          <w:numId w:val="12"/>
        </w:numPr>
        <w:tabs>
          <w:tab w:pos="939" w:val="left" w:leader="none"/>
          <w:tab w:pos="941" w:val="left" w:leader="none"/>
        </w:tabs>
        <w:spacing w:line="240" w:lineRule="auto" w:before="120" w:after="0"/>
        <w:ind w:left="940" w:right="0" w:hanging="360"/>
        <w:jc w:val="left"/>
        <w:rPr>
          <w:sz w:val="22"/>
        </w:rPr>
      </w:pPr>
      <w:r>
        <w:rPr>
          <w:sz w:val="22"/>
        </w:rPr>
        <w:t>Java installer: jinstaller.exe</w:t>
      </w:r>
    </w:p>
    <w:p>
      <w:pPr>
        <w:pStyle w:val="ListParagraph"/>
        <w:numPr>
          <w:ilvl w:val="1"/>
          <w:numId w:val="12"/>
        </w:numPr>
        <w:tabs>
          <w:tab w:pos="939" w:val="left" w:leader="none"/>
          <w:tab w:pos="941" w:val="left" w:leader="none"/>
        </w:tabs>
        <w:spacing w:line="240" w:lineRule="auto" w:before="42" w:after="0"/>
        <w:ind w:left="940" w:right="0" w:hanging="360"/>
        <w:jc w:val="left"/>
        <w:rPr>
          <w:sz w:val="22"/>
        </w:rPr>
      </w:pPr>
      <w:r>
        <w:rPr>
          <w:sz w:val="22"/>
        </w:rPr>
        <w:t>Installation script:</w:t>
      </w:r>
      <w:r>
        <w:rPr>
          <w:spacing w:val="-1"/>
          <w:sz w:val="22"/>
        </w:rPr>
        <w:t> </w:t>
      </w:r>
      <w:r>
        <w:rPr>
          <w:sz w:val="22"/>
        </w:rPr>
        <w:t>InstallPlot.bat</w:t>
      </w:r>
    </w:p>
    <w:p>
      <w:pPr>
        <w:pStyle w:val="ListParagraph"/>
        <w:numPr>
          <w:ilvl w:val="0"/>
          <w:numId w:val="12"/>
        </w:numPr>
        <w:tabs>
          <w:tab w:pos="580" w:val="left" w:leader="none"/>
        </w:tabs>
        <w:spacing w:line="240" w:lineRule="auto" w:before="101" w:after="0"/>
        <w:ind w:left="579" w:right="1527" w:hanging="359"/>
        <w:jc w:val="left"/>
        <w:rPr>
          <w:sz w:val="22"/>
        </w:rPr>
      </w:pPr>
      <w:r>
        <w:rPr>
          <w:sz w:val="22"/>
        </w:rPr>
        <w:t>Copy the installer and script file to your hard drive, then double-click on the InstallPlot.bat file. This file connects to the Sun Microsystems download site according to the following</w:t>
      </w:r>
      <w:r>
        <w:rPr>
          <w:spacing w:val="-29"/>
          <w:sz w:val="22"/>
        </w:rPr>
        <w:t> </w:t>
      </w:r>
      <w:r>
        <w:rPr>
          <w:sz w:val="22"/>
        </w:rPr>
        <w:t>command:</w:t>
      </w:r>
    </w:p>
    <w:p>
      <w:pPr>
        <w:pStyle w:val="ListParagraph"/>
        <w:numPr>
          <w:ilvl w:val="1"/>
          <w:numId w:val="12"/>
        </w:numPr>
        <w:tabs>
          <w:tab w:pos="939" w:val="left" w:leader="none"/>
          <w:tab w:pos="940" w:val="left" w:leader="none"/>
        </w:tabs>
        <w:spacing w:line="240" w:lineRule="auto" w:before="121" w:after="0"/>
        <w:ind w:left="939" w:right="0" w:hanging="360"/>
        <w:jc w:val="left"/>
        <w:rPr>
          <w:sz w:val="22"/>
        </w:rPr>
      </w:pPr>
      <w:r>
        <w:rPr>
          <w:sz w:val="22"/>
        </w:rPr>
        <w:t>jinstall.exe</w:t>
      </w:r>
      <w:r>
        <w:rPr>
          <w:spacing w:val="-1"/>
          <w:sz w:val="22"/>
        </w:rPr>
        <w:t> </w:t>
      </w:r>
      <w:hyperlink r:id="rId165">
        <w:r>
          <w:rPr>
            <w:sz w:val="22"/>
          </w:rPr>
          <w:t>http://java.sun.com/update/1.4.2/1.4.2-b28.xm</w:t>
        </w:r>
      </w:hyperlink>
    </w:p>
    <w:p>
      <w:pPr>
        <w:pStyle w:val="ListParagraph"/>
        <w:numPr>
          <w:ilvl w:val="0"/>
          <w:numId w:val="12"/>
        </w:numPr>
        <w:tabs>
          <w:tab w:pos="581" w:val="left" w:leader="none"/>
        </w:tabs>
        <w:spacing w:line="240" w:lineRule="auto" w:before="100" w:after="0"/>
        <w:ind w:left="580" w:right="0" w:hanging="361"/>
        <w:jc w:val="left"/>
        <w:rPr>
          <w:sz w:val="22"/>
        </w:rPr>
      </w:pPr>
      <w:r>
        <w:rPr>
          <w:sz w:val="22"/>
        </w:rPr>
        <w:t>Follow the onscreen prompts to install the Java</w:t>
      </w:r>
      <w:r>
        <w:rPr>
          <w:spacing w:val="-1"/>
          <w:sz w:val="22"/>
        </w:rPr>
        <w:t> </w:t>
      </w:r>
      <w:r>
        <w:rPr>
          <w:sz w:val="22"/>
        </w:rPr>
        <w:t>application.</w:t>
      </w:r>
    </w:p>
    <w:p>
      <w:pPr>
        <w:pStyle w:val="BodyText"/>
        <w:rPr>
          <w:sz w:val="12"/>
        </w:rPr>
      </w:pPr>
      <w:r>
        <w:rPr/>
        <w:drawing>
          <wp:anchor distT="0" distB="0" distL="0" distR="0" allowOverlap="1" layoutInCell="1" locked="0" behindDoc="0" simplePos="0" relativeHeight="4912">
            <wp:simplePos x="0" y="0"/>
            <wp:positionH relativeFrom="page">
              <wp:posOffset>909066</wp:posOffset>
            </wp:positionH>
            <wp:positionV relativeFrom="paragraph">
              <wp:posOffset>112547</wp:posOffset>
            </wp:positionV>
            <wp:extent cx="1998912" cy="1590198"/>
            <wp:effectExtent l="0" t="0" r="0" b="0"/>
            <wp:wrapTopAndBottom/>
            <wp:docPr id="227" name="image105.jpeg" descr=""/>
            <wp:cNvGraphicFramePr>
              <a:graphicFrameLocks noChangeAspect="1"/>
            </wp:cNvGraphicFramePr>
            <a:graphic>
              <a:graphicData uri="http://schemas.openxmlformats.org/drawingml/2006/picture">
                <pic:pic>
                  <pic:nvPicPr>
                    <pic:cNvPr id="228" name="image105.jpeg"/>
                    <pic:cNvPicPr/>
                  </pic:nvPicPr>
                  <pic:blipFill>
                    <a:blip r:embed="rId166" cstate="print"/>
                    <a:stretch>
                      <a:fillRect/>
                    </a:stretch>
                  </pic:blipFill>
                  <pic:spPr>
                    <a:xfrm>
                      <a:off x="0" y="0"/>
                      <a:ext cx="1998912" cy="1590198"/>
                    </a:xfrm>
                    <a:prstGeom prst="rect">
                      <a:avLst/>
                    </a:prstGeom>
                  </pic:spPr>
                </pic:pic>
              </a:graphicData>
            </a:graphic>
          </wp:anchor>
        </w:drawing>
      </w:r>
    </w:p>
    <w:p>
      <w:pPr>
        <w:spacing w:after="0"/>
        <w:rPr>
          <w:sz w:val="12"/>
        </w:rPr>
        <w:sectPr>
          <w:type w:val="continuous"/>
          <w:pgSz w:w="12240" w:h="15840"/>
          <w:pgMar w:top="1480" w:bottom="280" w:left="860" w:right="820"/>
        </w:sectPr>
      </w:pPr>
    </w:p>
    <w:p>
      <w:pPr>
        <w:pStyle w:val="BodyText"/>
        <w:rPr>
          <w:sz w:val="20"/>
        </w:rPr>
      </w:pPr>
    </w:p>
    <w:p>
      <w:pPr>
        <w:pStyle w:val="BodyText"/>
        <w:spacing w:before="7"/>
        <w:rPr>
          <w:sz w:val="20"/>
        </w:rPr>
      </w:pPr>
    </w:p>
    <w:p>
      <w:pPr>
        <w:pStyle w:val="ListParagraph"/>
        <w:numPr>
          <w:ilvl w:val="0"/>
          <w:numId w:val="12"/>
        </w:numPr>
        <w:tabs>
          <w:tab w:pos="940" w:val="left" w:leader="none"/>
        </w:tabs>
        <w:spacing w:line="240" w:lineRule="auto" w:before="1" w:after="0"/>
        <w:ind w:left="939" w:right="0" w:hanging="359"/>
        <w:jc w:val="left"/>
        <w:rPr>
          <w:sz w:val="22"/>
        </w:rPr>
      </w:pPr>
      <w:r>
        <w:rPr>
          <w:sz w:val="22"/>
        </w:rPr>
        <w:t>Read the license agreement, select “I accept...”, click “Next” to continue</w:t>
      </w:r>
      <w:r>
        <w:rPr>
          <w:spacing w:val="-6"/>
          <w:sz w:val="22"/>
        </w:rPr>
        <w:t> </w:t>
      </w:r>
      <w:r>
        <w:rPr>
          <w:sz w:val="22"/>
        </w:rPr>
        <w:t>installation.</w:t>
      </w:r>
    </w:p>
    <w:p>
      <w:pPr>
        <w:pStyle w:val="BodyText"/>
        <w:spacing w:before="7"/>
        <w:rPr>
          <w:sz w:val="11"/>
        </w:rPr>
      </w:pPr>
      <w:r>
        <w:rPr/>
        <w:drawing>
          <wp:anchor distT="0" distB="0" distL="0" distR="0" allowOverlap="1" layoutInCell="1" locked="0" behindDoc="0" simplePos="0" relativeHeight="4936">
            <wp:simplePos x="0" y="0"/>
            <wp:positionH relativeFrom="page">
              <wp:posOffset>1137666</wp:posOffset>
            </wp:positionH>
            <wp:positionV relativeFrom="paragraph">
              <wp:posOffset>109893</wp:posOffset>
            </wp:positionV>
            <wp:extent cx="2453480" cy="1706308"/>
            <wp:effectExtent l="0" t="0" r="0" b="0"/>
            <wp:wrapTopAndBottom/>
            <wp:docPr id="229" name="image106.jpeg" descr=""/>
            <wp:cNvGraphicFramePr>
              <a:graphicFrameLocks noChangeAspect="1"/>
            </wp:cNvGraphicFramePr>
            <a:graphic>
              <a:graphicData uri="http://schemas.openxmlformats.org/drawingml/2006/picture">
                <pic:pic>
                  <pic:nvPicPr>
                    <pic:cNvPr id="230" name="image106.jpeg"/>
                    <pic:cNvPicPr/>
                  </pic:nvPicPr>
                  <pic:blipFill>
                    <a:blip r:embed="rId169" cstate="print"/>
                    <a:stretch>
                      <a:fillRect/>
                    </a:stretch>
                  </pic:blipFill>
                  <pic:spPr>
                    <a:xfrm>
                      <a:off x="0" y="0"/>
                      <a:ext cx="2453480" cy="1706308"/>
                    </a:xfrm>
                    <a:prstGeom prst="rect">
                      <a:avLst/>
                    </a:prstGeom>
                  </pic:spPr>
                </pic:pic>
              </a:graphicData>
            </a:graphic>
          </wp:anchor>
        </w:drawing>
      </w:r>
    </w:p>
    <w:p>
      <w:pPr>
        <w:pStyle w:val="ListParagraph"/>
        <w:numPr>
          <w:ilvl w:val="0"/>
          <w:numId w:val="12"/>
        </w:numPr>
        <w:tabs>
          <w:tab w:pos="940" w:val="left" w:leader="none"/>
        </w:tabs>
        <w:spacing w:line="240" w:lineRule="auto" w:before="111" w:after="112"/>
        <w:ind w:left="939" w:right="0" w:hanging="359"/>
        <w:jc w:val="left"/>
        <w:rPr>
          <w:sz w:val="22"/>
        </w:rPr>
      </w:pPr>
      <w:r>
        <w:rPr>
          <w:sz w:val="22"/>
        </w:rPr>
        <w:t>Select the “Typical” installation option and follow the prompts to install the Java</w:t>
      </w:r>
      <w:r>
        <w:rPr>
          <w:spacing w:val="-10"/>
          <w:sz w:val="22"/>
        </w:rPr>
        <w:t> </w:t>
      </w:r>
      <w:r>
        <w:rPr>
          <w:sz w:val="22"/>
        </w:rPr>
        <w:t>plug-in.</w:t>
      </w:r>
    </w:p>
    <w:p>
      <w:pPr>
        <w:pStyle w:val="BodyText"/>
        <w:ind w:left="931"/>
        <w:rPr>
          <w:sz w:val="20"/>
        </w:rPr>
      </w:pPr>
      <w:r>
        <w:rPr>
          <w:sz w:val="20"/>
        </w:rPr>
        <w:drawing>
          <wp:inline distT="0" distB="0" distL="0" distR="0">
            <wp:extent cx="2054814" cy="1580102"/>
            <wp:effectExtent l="0" t="0" r="0" b="0"/>
            <wp:docPr id="231" name="image107.jpeg" descr=""/>
            <wp:cNvGraphicFramePr>
              <a:graphicFrameLocks noChangeAspect="1"/>
            </wp:cNvGraphicFramePr>
            <a:graphic>
              <a:graphicData uri="http://schemas.openxmlformats.org/drawingml/2006/picture">
                <pic:pic>
                  <pic:nvPicPr>
                    <pic:cNvPr id="232" name="image107.jpeg"/>
                    <pic:cNvPicPr/>
                  </pic:nvPicPr>
                  <pic:blipFill>
                    <a:blip r:embed="rId170" cstate="print"/>
                    <a:stretch>
                      <a:fillRect/>
                    </a:stretch>
                  </pic:blipFill>
                  <pic:spPr>
                    <a:xfrm>
                      <a:off x="0" y="0"/>
                      <a:ext cx="2054814" cy="1580102"/>
                    </a:xfrm>
                    <a:prstGeom prst="rect">
                      <a:avLst/>
                    </a:prstGeom>
                  </pic:spPr>
                </pic:pic>
              </a:graphicData>
            </a:graphic>
          </wp:inline>
        </w:drawing>
      </w:r>
      <w:r>
        <w:rPr>
          <w:sz w:val="20"/>
        </w:rPr>
      </w:r>
    </w:p>
    <w:p>
      <w:pPr>
        <w:pStyle w:val="ListParagraph"/>
        <w:numPr>
          <w:ilvl w:val="0"/>
          <w:numId w:val="12"/>
        </w:numPr>
        <w:tabs>
          <w:tab w:pos="940" w:val="left" w:leader="none"/>
        </w:tabs>
        <w:spacing w:line="240" w:lineRule="auto" w:before="129" w:after="0"/>
        <w:ind w:left="939" w:right="0" w:hanging="360"/>
        <w:jc w:val="left"/>
        <w:rPr>
          <w:sz w:val="22"/>
        </w:rPr>
      </w:pPr>
      <w:r>
        <w:rPr>
          <w:sz w:val="22"/>
        </w:rPr>
        <w:t>Java plug-in is now</w:t>
      </w:r>
      <w:r>
        <w:rPr>
          <w:spacing w:val="-1"/>
          <w:sz w:val="22"/>
        </w:rPr>
        <w:t> </w:t>
      </w:r>
      <w:r>
        <w:rPr>
          <w:sz w:val="22"/>
        </w:rPr>
        <w:t>complete.</w:t>
      </w:r>
    </w:p>
    <w:p>
      <w:pPr>
        <w:pStyle w:val="BodyText"/>
        <w:spacing w:before="9"/>
        <w:rPr>
          <w:sz w:val="20"/>
        </w:rPr>
      </w:pPr>
    </w:p>
    <w:p>
      <w:pPr>
        <w:pStyle w:val="Heading2"/>
        <w:spacing w:before="1"/>
        <w:ind w:right="5146"/>
        <w:rPr>
          <w:u w:val="none"/>
        </w:rPr>
      </w:pPr>
      <w:bookmarkStart w:name="_TOC_250021" w:id="46"/>
      <w:r>
        <w:rPr>
          <w:u w:val="thick"/>
        </w:rPr>
        <w:t>Step 2: Setup Network for Communication</w:t>
      </w:r>
      <w:r>
        <w:rPr>
          <w:u w:val="none"/>
        </w:rPr>
        <w:t> </w:t>
      </w:r>
      <w:bookmarkEnd w:id="46"/>
      <w:r>
        <w:rPr>
          <w:u w:val="thick"/>
        </w:rPr>
        <w:t>through Ethernet</w:t>
      </w:r>
    </w:p>
    <w:p>
      <w:pPr>
        <w:pStyle w:val="BodyText"/>
        <w:spacing w:before="11"/>
        <w:rPr>
          <w:rFonts w:ascii="Arial"/>
          <w:b/>
          <w:sz w:val="12"/>
        </w:rPr>
      </w:pPr>
    </w:p>
    <w:p>
      <w:pPr>
        <w:pStyle w:val="BodyText"/>
        <w:spacing w:before="90"/>
        <w:ind w:left="580"/>
      </w:pPr>
      <w:r>
        <w:rPr/>
        <w:t>There are three possible ways to setup your network for communication through Ethernet. Choose the correct option based on the following criteria:</w:t>
      </w:r>
    </w:p>
    <w:p>
      <w:pPr>
        <w:pStyle w:val="BodyText"/>
        <w:spacing w:before="121"/>
        <w:ind w:left="580"/>
      </w:pPr>
      <w:r>
        <w:rPr>
          <w:u w:val="single"/>
        </w:rPr>
        <w:t>Option 1</w:t>
      </w:r>
      <w:r>
        <w:rPr/>
        <w:t> (see below) [single port/single device]</w:t>
      </w:r>
    </w:p>
    <w:p>
      <w:pPr>
        <w:pStyle w:val="ListParagraph"/>
        <w:numPr>
          <w:ilvl w:val="0"/>
          <w:numId w:val="13"/>
        </w:numPr>
        <w:tabs>
          <w:tab w:pos="1299" w:val="left" w:leader="none"/>
          <w:tab w:pos="1300" w:val="left" w:leader="none"/>
        </w:tabs>
        <w:spacing w:line="240" w:lineRule="auto" w:before="120" w:after="0"/>
        <w:ind w:left="579" w:right="0" w:firstLine="361"/>
        <w:jc w:val="left"/>
        <w:rPr>
          <w:sz w:val="22"/>
        </w:rPr>
      </w:pPr>
      <w:r>
        <w:rPr>
          <w:sz w:val="22"/>
        </w:rPr>
        <w:t>The Java applet discussed in Step 1 on page 44 has already been installed on your</w:t>
      </w:r>
      <w:r>
        <w:rPr>
          <w:spacing w:val="-11"/>
          <w:sz w:val="22"/>
        </w:rPr>
        <w:t> </w:t>
      </w:r>
      <w:r>
        <w:rPr>
          <w:sz w:val="22"/>
        </w:rPr>
        <w:t>computer.</w:t>
      </w:r>
    </w:p>
    <w:p>
      <w:pPr>
        <w:pStyle w:val="ListParagraph"/>
        <w:numPr>
          <w:ilvl w:val="0"/>
          <w:numId w:val="13"/>
        </w:numPr>
        <w:tabs>
          <w:tab w:pos="1299" w:val="left" w:leader="none"/>
          <w:tab w:pos="1300" w:val="left" w:leader="none"/>
        </w:tabs>
        <w:spacing w:line="240" w:lineRule="auto" w:before="41" w:after="0"/>
        <w:ind w:left="1299" w:right="0" w:hanging="360"/>
        <w:jc w:val="left"/>
        <w:rPr>
          <w:sz w:val="22"/>
        </w:rPr>
      </w:pPr>
      <w:r>
        <w:rPr>
          <w:sz w:val="22"/>
        </w:rPr>
        <w:t>You have no need to connect to the</w:t>
      </w:r>
      <w:r>
        <w:rPr>
          <w:spacing w:val="-3"/>
          <w:sz w:val="22"/>
        </w:rPr>
        <w:t> </w:t>
      </w:r>
      <w:r>
        <w:rPr>
          <w:sz w:val="22"/>
        </w:rPr>
        <w:t>Internet.</w:t>
      </w:r>
    </w:p>
    <w:p>
      <w:pPr>
        <w:pStyle w:val="ListParagraph"/>
        <w:numPr>
          <w:ilvl w:val="0"/>
          <w:numId w:val="13"/>
        </w:numPr>
        <w:tabs>
          <w:tab w:pos="1299" w:val="left" w:leader="none"/>
          <w:tab w:pos="1300" w:val="left" w:leader="none"/>
        </w:tabs>
        <w:spacing w:line="240" w:lineRule="auto" w:before="41" w:after="0"/>
        <w:ind w:left="1299" w:right="0" w:hanging="360"/>
        <w:jc w:val="left"/>
        <w:rPr>
          <w:sz w:val="22"/>
        </w:rPr>
      </w:pPr>
      <w:r>
        <w:rPr>
          <w:sz w:val="22"/>
        </w:rPr>
        <w:t>You only have one IP address, i.e. 192.168.2.X, to connect</w:t>
      </w:r>
      <w:r>
        <w:rPr>
          <w:spacing w:val="-2"/>
          <w:sz w:val="22"/>
        </w:rPr>
        <w:t> </w:t>
      </w:r>
      <w:r>
        <w:rPr>
          <w:sz w:val="22"/>
        </w:rPr>
        <w:t>with.</w:t>
      </w:r>
    </w:p>
    <w:p>
      <w:pPr>
        <w:pStyle w:val="ListParagraph"/>
        <w:numPr>
          <w:ilvl w:val="0"/>
          <w:numId w:val="13"/>
        </w:numPr>
        <w:tabs>
          <w:tab w:pos="1299" w:val="left" w:leader="none"/>
          <w:tab w:pos="1300" w:val="left" w:leader="none"/>
        </w:tabs>
        <w:spacing w:line="331" w:lineRule="auto" w:before="42" w:after="0"/>
        <w:ind w:left="579" w:right="1284" w:firstLine="360"/>
        <w:jc w:val="left"/>
        <w:rPr>
          <w:sz w:val="22"/>
        </w:rPr>
      </w:pPr>
      <w:r>
        <w:rPr>
          <w:sz w:val="22"/>
        </w:rPr>
        <w:t>If your computer has more than one network card, this option may not work. Use option 2.</w:t>
      </w:r>
      <w:r>
        <w:rPr>
          <w:sz w:val="22"/>
          <w:u w:val="single"/>
        </w:rPr>
        <w:t> Option 2</w:t>
      </w:r>
      <w:r>
        <w:rPr>
          <w:sz w:val="22"/>
        </w:rPr>
        <w:t> (see page 47) [single port/multiple</w:t>
      </w:r>
      <w:r>
        <w:rPr>
          <w:spacing w:val="-2"/>
          <w:sz w:val="22"/>
        </w:rPr>
        <w:t> </w:t>
      </w:r>
      <w:r>
        <w:rPr>
          <w:sz w:val="22"/>
        </w:rPr>
        <w:t>devices]</w:t>
      </w:r>
    </w:p>
    <w:p>
      <w:pPr>
        <w:pStyle w:val="ListParagraph"/>
        <w:numPr>
          <w:ilvl w:val="0"/>
          <w:numId w:val="13"/>
        </w:numPr>
        <w:tabs>
          <w:tab w:pos="1299" w:val="left" w:leader="none"/>
          <w:tab w:pos="1300" w:val="left" w:leader="none"/>
        </w:tabs>
        <w:spacing w:line="240" w:lineRule="auto" w:before="29" w:after="0"/>
        <w:ind w:left="579" w:right="0" w:firstLine="361"/>
        <w:jc w:val="left"/>
        <w:rPr>
          <w:sz w:val="22"/>
        </w:rPr>
      </w:pPr>
      <w:r>
        <w:rPr>
          <w:sz w:val="22"/>
        </w:rPr>
        <w:t>The Java applet discussed in Step 1 on page 44 has already been installed on your</w:t>
      </w:r>
      <w:r>
        <w:rPr>
          <w:spacing w:val="-11"/>
          <w:sz w:val="22"/>
        </w:rPr>
        <w:t> </w:t>
      </w:r>
      <w:r>
        <w:rPr>
          <w:sz w:val="22"/>
        </w:rPr>
        <w:t>computer.</w:t>
      </w:r>
    </w:p>
    <w:p>
      <w:pPr>
        <w:pStyle w:val="ListParagraph"/>
        <w:numPr>
          <w:ilvl w:val="0"/>
          <w:numId w:val="13"/>
        </w:numPr>
        <w:tabs>
          <w:tab w:pos="1299" w:val="left" w:leader="none"/>
          <w:tab w:pos="1300" w:val="left" w:leader="none"/>
        </w:tabs>
        <w:spacing w:line="240" w:lineRule="auto" w:before="42" w:after="0"/>
        <w:ind w:left="1299" w:right="0" w:hanging="360"/>
        <w:jc w:val="left"/>
        <w:rPr>
          <w:sz w:val="22"/>
        </w:rPr>
      </w:pPr>
      <w:r>
        <w:rPr>
          <w:sz w:val="22"/>
        </w:rPr>
        <w:t>You have no need to connect to the</w:t>
      </w:r>
      <w:r>
        <w:rPr>
          <w:spacing w:val="-3"/>
          <w:sz w:val="22"/>
        </w:rPr>
        <w:t> </w:t>
      </w:r>
      <w:r>
        <w:rPr>
          <w:sz w:val="22"/>
        </w:rPr>
        <w:t>Internet.</w:t>
      </w:r>
    </w:p>
    <w:p>
      <w:pPr>
        <w:pStyle w:val="ListParagraph"/>
        <w:numPr>
          <w:ilvl w:val="0"/>
          <w:numId w:val="13"/>
        </w:numPr>
        <w:tabs>
          <w:tab w:pos="1299" w:val="left" w:leader="none"/>
          <w:tab w:pos="1300" w:val="left" w:leader="none"/>
        </w:tabs>
        <w:spacing w:line="328" w:lineRule="auto" w:before="42" w:after="0"/>
        <w:ind w:left="579" w:right="635" w:firstLine="360"/>
        <w:jc w:val="left"/>
        <w:rPr>
          <w:sz w:val="22"/>
        </w:rPr>
      </w:pPr>
      <w:r>
        <w:rPr>
          <w:sz w:val="22"/>
        </w:rPr>
        <w:t>You have one or Multiple IP addresses you want to connect with, i.e. 192.168.2.X, 10.X.X.X, etc.</w:t>
      </w:r>
      <w:r>
        <w:rPr>
          <w:sz w:val="22"/>
          <w:u w:val="single"/>
        </w:rPr>
        <w:t> Option 3</w:t>
      </w:r>
      <w:r>
        <w:rPr>
          <w:sz w:val="22"/>
        </w:rPr>
        <w:t> (see page 49) [multiple ports/multiple</w:t>
      </w:r>
      <w:r>
        <w:rPr>
          <w:spacing w:val="-2"/>
          <w:sz w:val="22"/>
        </w:rPr>
        <w:t> </w:t>
      </w:r>
      <w:r>
        <w:rPr>
          <w:sz w:val="22"/>
        </w:rPr>
        <w:t>devices]</w:t>
      </w:r>
    </w:p>
    <w:p>
      <w:pPr>
        <w:pStyle w:val="ListParagraph"/>
        <w:numPr>
          <w:ilvl w:val="0"/>
          <w:numId w:val="13"/>
        </w:numPr>
        <w:tabs>
          <w:tab w:pos="1299" w:val="left" w:leader="none"/>
          <w:tab w:pos="1300" w:val="left" w:leader="none"/>
        </w:tabs>
        <w:spacing w:line="240" w:lineRule="auto" w:before="33" w:after="0"/>
        <w:ind w:left="579" w:right="0" w:firstLine="361"/>
        <w:jc w:val="left"/>
        <w:rPr>
          <w:sz w:val="22"/>
        </w:rPr>
      </w:pPr>
      <w:r>
        <w:rPr>
          <w:sz w:val="22"/>
        </w:rPr>
        <w:t>The Java applet discussed in Step 1 on page 44 has or has not installed on your</w:t>
      </w:r>
      <w:r>
        <w:rPr>
          <w:spacing w:val="-14"/>
          <w:sz w:val="22"/>
        </w:rPr>
        <w:t> </w:t>
      </w:r>
      <w:r>
        <w:rPr>
          <w:sz w:val="22"/>
        </w:rPr>
        <w:t>computer.</w:t>
      </w:r>
    </w:p>
    <w:p>
      <w:pPr>
        <w:pStyle w:val="ListParagraph"/>
        <w:numPr>
          <w:ilvl w:val="0"/>
          <w:numId w:val="13"/>
        </w:numPr>
        <w:tabs>
          <w:tab w:pos="1299" w:val="left" w:leader="none"/>
          <w:tab w:pos="1300" w:val="left" w:leader="none"/>
        </w:tabs>
        <w:spacing w:line="240" w:lineRule="auto" w:before="42" w:after="0"/>
        <w:ind w:left="1299" w:right="0" w:hanging="360"/>
        <w:jc w:val="left"/>
        <w:rPr>
          <w:sz w:val="22"/>
        </w:rPr>
      </w:pPr>
      <w:r>
        <w:rPr>
          <w:sz w:val="22"/>
        </w:rPr>
        <w:t>You need to be able connect to the Internet while connecting to one or multiple</w:t>
      </w:r>
      <w:r>
        <w:rPr>
          <w:spacing w:val="-9"/>
          <w:sz w:val="22"/>
        </w:rPr>
        <w:t> </w:t>
      </w:r>
      <w:r>
        <w:rPr>
          <w:sz w:val="22"/>
        </w:rPr>
        <w:t>units.</w:t>
      </w:r>
    </w:p>
    <w:p>
      <w:pPr>
        <w:pStyle w:val="ListParagraph"/>
        <w:numPr>
          <w:ilvl w:val="0"/>
          <w:numId w:val="13"/>
        </w:numPr>
        <w:tabs>
          <w:tab w:pos="1299" w:val="left" w:leader="none"/>
          <w:tab w:pos="1300" w:val="left" w:leader="none"/>
        </w:tabs>
        <w:spacing w:line="240" w:lineRule="auto" w:before="42" w:after="0"/>
        <w:ind w:left="1299" w:right="0" w:hanging="360"/>
        <w:jc w:val="left"/>
        <w:rPr>
          <w:sz w:val="22"/>
        </w:rPr>
      </w:pPr>
      <w:r>
        <w:rPr>
          <w:sz w:val="22"/>
        </w:rPr>
        <w:t>You have Multiple IP addresses to connect with, i.e. 192.168.2.X, 10.X.X.X,</w:t>
      </w:r>
      <w:r>
        <w:rPr>
          <w:spacing w:val="-9"/>
          <w:sz w:val="22"/>
        </w:rPr>
        <w:t> </w:t>
      </w:r>
      <w:r>
        <w:rPr>
          <w:sz w:val="22"/>
        </w:rPr>
        <w:t>etc.</w:t>
      </w:r>
    </w:p>
    <w:p>
      <w:pPr>
        <w:spacing w:after="0" w:line="240" w:lineRule="auto"/>
        <w:jc w:val="left"/>
        <w:rPr>
          <w:sz w:val="22"/>
        </w:rPr>
        <w:sectPr>
          <w:headerReference w:type="default" r:id="rId167"/>
          <w:headerReference w:type="even" r:id="rId168"/>
          <w:pgSz w:w="12240" w:h="15840"/>
          <w:pgMar w:header="725" w:footer="745" w:top="1320" w:bottom="940" w:left="860" w:right="820"/>
        </w:sectPr>
      </w:pPr>
    </w:p>
    <w:p>
      <w:pPr>
        <w:pStyle w:val="BodyText"/>
        <w:rPr>
          <w:sz w:val="20"/>
        </w:rPr>
      </w:pPr>
    </w:p>
    <w:p>
      <w:pPr>
        <w:pStyle w:val="BodyText"/>
        <w:spacing w:before="9"/>
        <w:rPr>
          <w:sz w:val="20"/>
        </w:rPr>
      </w:pPr>
    </w:p>
    <w:p>
      <w:pPr>
        <w:pStyle w:val="Heading4"/>
        <w:rPr>
          <w:rFonts w:ascii="Arial"/>
        </w:rPr>
      </w:pPr>
      <w:r>
        <w:rPr>
          <w:rFonts w:ascii="Arial"/>
        </w:rPr>
        <w:t>Option 1: Network Automatic Setup</w:t>
      </w:r>
    </w:p>
    <w:p>
      <w:pPr>
        <w:pStyle w:val="BodyText"/>
        <w:spacing w:before="119"/>
        <w:ind w:left="220" w:right="800"/>
      </w:pPr>
      <w:r>
        <w:rPr/>
        <w:t>A software script allows you to rapidly create a network connection to the MFC. Once connected a series of web-browser type windows allow you to easily monitor and configure the MFC.</w:t>
      </w:r>
    </w:p>
    <w:p>
      <w:pPr>
        <w:pStyle w:val="ListParagraph"/>
        <w:numPr>
          <w:ilvl w:val="0"/>
          <w:numId w:val="14"/>
        </w:numPr>
        <w:tabs>
          <w:tab w:pos="580" w:val="left" w:leader="none"/>
        </w:tabs>
        <w:spacing w:line="240" w:lineRule="auto" w:before="119" w:after="0"/>
        <w:ind w:left="580" w:right="764" w:hanging="360"/>
        <w:jc w:val="left"/>
        <w:rPr>
          <w:sz w:val="22"/>
        </w:rPr>
      </w:pPr>
      <w:r>
        <w:rPr>
          <w:sz w:val="22"/>
        </w:rPr>
        <w:t>Logon to the MKS website </w:t>
      </w:r>
      <w:hyperlink r:id="rId164">
        <w:r>
          <w:rPr>
            <w:sz w:val="22"/>
          </w:rPr>
          <w:t>(www.</w:t>
        </w:r>
      </w:hyperlink>
      <w:r>
        <w:rPr>
          <w:sz w:val="22"/>
        </w:rPr>
        <w:t>m</w:t>
      </w:r>
      <w:hyperlink r:id="rId164">
        <w:r>
          <w:rPr>
            <w:sz w:val="22"/>
          </w:rPr>
          <w:t>ksinst.com/MDsw.html) </w:t>
        </w:r>
      </w:hyperlink>
      <w:r>
        <w:rPr>
          <w:sz w:val="22"/>
        </w:rPr>
        <w:t>and download a copy of the IP setup</w:t>
      </w:r>
      <w:r>
        <w:rPr>
          <w:spacing w:val="-31"/>
          <w:sz w:val="22"/>
        </w:rPr>
        <w:t> </w:t>
      </w:r>
      <w:r>
        <w:rPr>
          <w:sz w:val="22"/>
        </w:rPr>
        <w:t>script, HostIP.cmd by clicking on the HostIP.cmd</w:t>
      </w:r>
      <w:r>
        <w:rPr>
          <w:spacing w:val="-1"/>
          <w:sz w:val="22"/>
        </w:rPr>
        <w:t> </w:t>
      </w:r>
      <w:r>
        <w:rPr>
          <w:sz w:val="22"/>
        </w:rPr>
        <w:t>link.</w:t>
      </w:r>
    </w:p>
    <w:p>
      <w:pPr>
        <w:pStyle w:val="BodyText"/>
        <w:spacing w:before="10"/>
        <w:rPr>
          <w:sz w:val="20"/>
        </w:rPr>
      </w:pPr>
    </w:p>
    <w:p>
      <w:pPr>
        <w:pStyle w:val="ListParagraph"/>
        <w:numPr>
          <w:ilvl w:val="0"/>
          <w:numId w:val="14"/>
        </w:numPr>
        <w:tabs>
          <w:tab w:pos="581" w:val="left" w:leader="none"/>
        </w:tabs>
        <w:spacing w:line="240" w:lineRule="auto" w:before="0" w:after="0"/>
        <w:ind w:left="580" w:right="0" w:hanging="360"/>
        <w:jc w:val="left"/>
        <w:rPr>
          <w:sz w:val="22"/>
        </w:rPr>
      </w:pPr>
      <w:r>
        <w:rPr>
          <w:sz w:val="22"/>
        </w:rPr>
        <w:t>Copy the setup script HostIP.cmd to your root directory (Typically</w:t>
      </w:r>
      <w:r>
        <w:rPr>
          <w:spacing w:val="-2"/>
          <w:sz w:val="22"/>
        </w:rPr>
        <w:t> </w:t>
      </w:r>
      <w:r>
        <w:rPr>
          <w:b/>
          <w:sz w:val="22"/>
        </w:rPr>
        <w:t>C:\</w:t>
      </w:r>
      <w:r>
        <w:rPr>
          <w:sz w:val="22"/>
        </w:rPr>
        <w:t>).</w:t>
      </w:r>
    </w:p>
    <w:p>
      <w:pPr>
        <w:pStyle w:val="ListParagraph"/>
        <w:numPr>
          <w:ilvl w:val="0"/>
          <w:numId w:val="14"/>
        </w:numPr>
        <w:tabs>
          <w:tab w:pos="580" w:val="left" w:leader="none"/>
        </w:tabs>
        <w:spacing w:line="240" w:lineRule="auto" w:before="121" w:after="0"/>
        <w:ind w:left="580" w:right="664" w:hanging="360"/>
        <w:jc w:val="left"/>
        <w:rPr>
          <w:sz w:val="22"/>
        </w:rPr>
      </w:pPr>
      <w:r>
        <w:rPr>
          <w:sz w:val="22"/>
        </w:rPr>
        <w:t>Connect a </w:t>
      </w:r>
      <w:r>
        <w:rPr>
          <w:b/>
          <w:sz w:val="22"/>
        </w:rPr>
        <w:t>crossover </w:t>
      </w:r>
      <w:r>
        <w:rPr>
          <w:sz w:val="22"/>
        </w:rPr>
        <w:t>network cable to the MFC and your laptop computer. A crossover cable is required when the MFC is connected directly to a computer. When the MFC is connected to a network using a hub interface, a standard Ethernet cable can be used.</w:t>
      </w:r>
    </w:p>
    <w:p>
      <w:pPr>
        <w:pStyle w:val="ListParagraph"/>
        <w:numPr>
          <w:ilvl w:val="0"/>
          <w:numId w:val="14"/>
        </w:numPr>
        <w:tabs>
          <w:tab w:pos="582" w:val="left" w:leader="none"/>
        </w:tabs>
        <w:spacing w:line="240" w:lineRule="auto" w:before="119" w:after="0"/>
        <w:ind w:left="581" w:right="0" w:hanging="361"/>
        <w:jc w:val="left"/>
        <w:rPr>
          <w:sz w:val="22"/>
        </w:rPr>
      </w:pPr>
      <w:r>
        <w:rPr>
          <w:sz w:val="22"/>
        </w:rPr>
        <w:t>From your computer’s “Start” menu, select “Run...” then enter the word “command” and click</w:t>
      </w:r>
      <w:r>
        <w:rPr>
          <w:spacing w:val="-13"/>
          <w:sz w:val="22"/>
        </w:rPr>
        <w:t> </w:t>
      </w:r>
      <w:r>
        <w:rPr>
          <w:sz w:val="22"/>
        </w:rPr>
        <w:t>OK.</w:t>
      </w:r>
    </w:p>
    <w:p>
      <w:pPr>
        <w:pStyle w:val="BodyText"/>
        <w:rPr>
          <w:sz w:val="12"/>
        </w:rPr>
      </w:pPr>
      <w:r>
        <w:rPr/>
        <w:drawing>
          <wp:anchor distT="0" distB="0" distL="0" distR="0" allowOverlap="1" layoutInCell="1" locked="0" behindDoc="0" simplePos="0" relativeHeight="4960">
            <wp:simplePos x="0" y="0"/>
            <wp:positionH relativeFrom="page">
              <wp:posOffset>909066</wp:posOffset>
            </wp:positionH>
            <wp:positionV relativeFrom="paragraph">
              <wp:posOffset>112568</wp:posOffset>
            </wp:positionV>
            <wp:extent cx="1751779" cy="944022"/>
            <wp:effectExtent l="0" t="0" r="0" b="0"/>
            <wp:wrapTopAndBottom/>
            <wp:docPr id="233" name="image108.jpeg" descr=""/>
            <wp:cNvGraphicFramePr>
              <a:graphicFrameLocks noChangeAspect="1"/>
            </wp:cNvGraphicFramePr>
            <a:graphic>
              <a:graphicData uri="http://schemas.openxmlformats.org/drawingml/2006/picture">
                <pic:pic>
                  <pic:nvPicPr>
                    <pic:cNvPr id="234" name="image108.jpeg"/>
                    <pic:cNvPicPr/>
                  </pic:nvPicPr>
                  <pic:blipFill>
                    <a:blip r:embed="rId171" cstate="print"/>
                    <a:stretch>
                      <a:fillRect/>
                    </a:stretch>
                  </pic:blipFill>
                  <pic:spPr>
                    <a:xfrm>
                      <a:off x="0" y="0"/>
                      <a:ext cx="1751779" cy="944022"/>
                    </a:xfrm>
                    <a:prstGeom prst="rect">
                      <a:avLst/>
                    </a:prstGeom>
                  </pic:spPr>
                </pic:pic>
              </a:graphicData>
            </a:graphic>
          </wp:anchor>
        </w:drawing>
      </w:r>
    </w:p>
    <w:p>
      <w:pPr>
        <w:pStyle w:val="ListParagraph"/>
        <w:numPr>
          <w:ilvl w:val="0"/>
          <w:numId w:val="14"/>
        </w:numPr>
        <w:tabs>
          <w:tab w:pos="581" w:val="left" w:leader="none"/>
        </w:tabs>
        <w:spacing w:line="240" w:lineRule="auto" w:before="167" w:after="113"/>
        <w:ind w:left="580" w:right="616" w:hanging="360"/>
        <w:jc w:val="left"/>
        <w:rPr>
          <w:sz w:val="22"/>
        </w:rPr>
      </w:pPr>
      <w:r>
        <w:rPr>
          <w:sz w:val="22"/>
        </w:rPr>
        <w:t>At the command prompt, if it’s not already in the root directory “C:\&gt;”, then you can use the following commands to change the directory: “CD\” will bring you to the root of whatever drive that is currently set. If this is not the root directory, enter the command “C:”. Use the “CD\” command again if necessary. This will bring you to the C:\&gt; prompt. See the example</w:t>
      </w:r>
      <w:r>
        <w:rPr>
          <w:spacing w:val="-4"/>
          <w:sz w:val="22"/>
        </w:rPr>
        <w:t> </w:t>
      </w:r>
      <w:r>
        <w:rPr>
          <w:sz w:val="22"/>
        </w:rPr>
        <w:t>below:</w:t>
      </w:r>
    </w:p>
    <w:p>
      <w:pPr>
        <w:pStyle w:val="BodyText"/>
        <w:ind w:left="539"/>
        <w:rPr>
          <w:sz w:val="20"/>
        </w:rPr>
      </w:pPr>
      <w:r>
        <w:rPr>
          <w:sz w:val="20"/>
        </w:rPr>
        <w:drawing>
          <wp:inline distT="0" distB="0" distL="0" distR="0">
            <wp:extent cx="2235077" cy="938974"/>
            <wp:effectExtent l="0" t="0" r="0" b="0"/>
            <wp:docPr id="235" name="image109.jpeg" descr=""/>
            <wp:cNvGraphicFramePr>
              <a:graphicFrameLocks noChangeAspect="1"/>
            </wp:cNvGraphicFramePr>
            <a:graphic>
              <a:graphicData uri="http://schemas.openxmlformats.org/drawingml/2006/picture">
                <pic:pic>
                  <pic:nvPicPr>
                    <pic:cNvPr id="236" name="image109.jpeg"/>
                    <pic:cNvPicPr/>
                  </pic:nvPicPr>
                  <pic:blipFill>
                    <a:blip r:embed="rId172" cstate="print"/>
                    <a:stretch>
                      <a:fillRect/>
                    </a:stretch>
                  </pic:blipFill>
                  <pic:spPr>
                    <a:xfrm>
                      <a:off x="0" y="0"/>
                      <a:ext cx="2235077" cy="938974"/>
                    </a:xfrm>
                    <a:prstGeom prst="rect">
                      <a:avLst/>
                    </a:prstGeom>
                  </pic:spPr>
                </pic:pic>
              </a:graphicData>
            </a:graphic>
          </wp:inline>
        </w:drawing>
      </w:r>
      <w:r>
        <w:rPr>
          <w:sz w:val="20"/>
        </w:rPr>
      </w:r>
    </w:p>
    <w:p>
      <w:pPr>
        <w:pStyle w:val="ListParagraph"/>
        <w:numPr>
          <w:ilvl w:val="0"/>
          <w:numId w:val="14"/>
        </w:numPr>
        <w:tabs>
          <w:tab w:pos="581" w:val="left" w:leader="none"/>
        </w:tabs>
        <w:spacing w:line="240" w:lineRule="auto" w:before="118" w:after="0"/>
        <w:ind w:left="580" w:right="777" w:hanging="360"/>
        <w:jc w:val="left"/>
        <w:rPr>
          <w:sz w:val="22"/>
        </w:rPr>
      </w:pPr>
      <w:r>
        <w:rPr>
          <w:sz w:val="22"/>
        </w:rPr>
        <w:t>Enter the command “HostIP x y z” where (x) stands for the IP address of your Host computer, (y)</w:t>
      </w:r>
      <w:r>
        <w:rPr>
          <w:spacing w:val="-28"/>
          <w:sz w:val="22"/>
        </w:rPr>
        <w:t> </w:t>
      </w:r>
      <w:r>
        <w:rPr>
          <w:sz w:val="22"/>
        </w:rPr>
        <w:t>stands for the subnet mask and (z) stands for the gateway. The system will setup a new host IP address and display it as shown in the example</w:t>
      </w:r>
      <w:r>
        <w:rPr>
          <w:spacing w:val="-2"/>
          <w:sz w:val="22"/>
        </w:rPr>
        <w:t> </w:t>
      </w:r>
      <w:r>
        <w:rPr>
          <w:sz w:val="22"/>
        </w:rPr>
        <w:t>below:</w:t>
      </w:r>
    </w:p>
    <w:p>
      <w:pPr>
        <w:pStyle w:val="BodyText"/>
        <w:spacing w:before="5"/>
        <w:rPr>
          <w:sz w:val="12"/>
        </w:rPr>
      </w:pPr>
      <w:r>
        <w:rPr/>
        <w:pict>
          <v:line style="position:absolute;mso-position-horizontal-relative:page;mso-position-vertical-relative:paragraph;z-index:4984;mso-wrap-distance-left:0;mso-wrap-distance-right:0" from="112.5pt,9.523223pt" to="540pt,9.523223pt" stroked="true" strokeweight=".72pt" strokecolor="#000000">
            <v:stroke dashstyle="solid"/>
            <w10:wrap type="topAndBottom"/>
          </v:line>
        </w:pict>
      </w:r>
    </w:p>
    <w:p>
      <w:pPr>
        <w:pStyle w:val="BodyText"/>
        <w:tabs>
          <w:tab w:pos="1389" w:val="left" w:leader="none"/>
        </w:tabs>
        <w:spacing w:before="46"/>
        <w:ind w:left="670"/>
      </w:pPr>
      <w:r>
        <w:rPr>
          <w:rFonts w:ascii="Arial" w:hAnsi="Arial"/>
          <w:b/>
          <w:position w:val="2"/>
          <w:sz w:val="20"/>
        </w:rPr>
        <w:t>Note</w:t>
        <w:tab/>
      </w:r>
      <w:r>
        <w:rPr/>
        <w:t>The HostIP.cmd script looks for a network connection with the name “Local Area</w:t>
      </w:r>
      <w:r>
        <w:rPr>
          <w:spacing w:val="-15"/>
        </w:rPr>
        <w:t> </w:t>
      </w:r>
      <w:r>
        <w:rPr/>
        <w:t>Connection”.</w:t>
      </w:r>
    </w:p>
    <w:p>
      <w:pPr>
        <w:pStyle w:val="BodyText"/>
        <w:ind w:left="1390" w:right="1116"/>
      </w:pPr>
      <w:r>
        <w:rPr/>
        <w:pict>
          <v:line style="position:absolute;mso-position-horizontal-relative:page;mso-position-vertical-relative:paragraph;z-index:5008;mso-wrap-distance-left:0;mso-wrap-distance-right:0" from="112.5pt,29.76959pt" to="540pt,29.76959pt" stroked="true" strokeweight=".72pt" strokecolor="#000000">
            <v:stroke dashstyle="solid"/>
            <w10:wrap type="topAndBottom"/>
          </v:line>
        </w:pict>
      </w:r>
      <w:r>
        <w:rPr/>
        <w:drawing>
          <wp:anchor distT="0" distB="0" distL="0" distR="0" allowOverlap="1" layoutInCell="1" locked="0" behindDoc="0" simplePos="0" relativeHeight="5080">
            <wp:simplePos x="0" y="0"/>
            <wp:positionH relativeFrom="page">
              <wp:posOffset>685558</wp:posOffset>
            </wp:positionH>
            <wp:positionV relativeFrom="paragraph">
              <wp:posOffset>-155057</wp:posOffset>
            </wp:positionV>
            <wp:extent cx="203695" cy="330685"/>
            <wp:effectExtent l="0" t="0" r="0" b="0"/>
            <wp:wrapNone/>
            <wp:docPr id="237" name="image87.png" descr=""/>
            <wp:cNvGraphicFramePr>
              <a:graphicFrameLocks noChangeAspect="1"/>
            </wp:cNvGraphicFramePr>
            <a:graphic>
              <a:graphicData uri="http://schemas.openxmlformats.org/drawingml/2006/picture">
                <pic:pic>
                  <pic:nvPicPr>
                    <pic:cNvPr id="238" name="image87.png"/>
                    <pic:cNvPicPr/>
                  </pic:nvPicPr>
                  <pic:blipFill>
                    <a:blip r:embed="rId139" cstate="print"/>
                    <a:stretch>
                      <a:fillRect/>
                    </a:stretch>
                  </pic:blipFill>
                  <pic:spPr>
                    <a:xfrm>
                      <a:off x="0" y="0"/>
                      <a:ext cx="203695" cy="330685"/>
                    </a:xfrm>
                    <a:prstGeom prst="rect">
                      <a:avLst/>
                    </a:prstGeom>
                  </pic:spPr>
                </pic:pic>
              </a:graphicData>
            </a:graphic>
          </wp:anchor>
        </w:drawing>
      </w:r>
      <w:r>
        <w:rPr/>
        <w:drawing>
          <wp:anchor distT="0" distB="0" distL="0" distR="0" allowOverlap="1" layoutInCell="1" locked="0" behindDoc="0" simplePos="0" relativeHeight="5104">
            <wp:simplePos x="0" y="0"/>
            <wp:positionH relativeFrom="page">
              <wp:posOffset>685558</wp:posOffset>
            </wp:positionH>
            <wp:positionV relativeFrom="paragraph">
              <wp:posOffset>434215</wp:posOffset>
            </wp:positionV>
            <wp:extent cx="203695" cy="335773"/>
            <wp:effectExtent l="0" t="0" r="0" b="0"/>
            <wp:wrapNone/>
            <wp:docPr id="239" name="image110.png" descr=""/>
            <wp:cNvGraphicFramePr>
              <a:graphicFrameLocks noChangeAspect="1"/>
            </wp:cNvGraphicFramePr>
            <a:graphic>
              <a:graphicData uri="http://schemas.openxmlformats.org/drawingml/2006/picture">
                <pic:pic>
                  <pic:nvPicPr>
                    <pic:cNvPr id="240" name="image110.png"/>
                    <pic:cNvPicPr/>
                  </pic:nvPicPr>
                  <pic:blipFill>
                    <a:blip r:embed="rId173" cstate="print"/>
                    <a:stretch>
                      <a:fillRect/>
                    </a:stretch>
                  </pic:blipFill>
                  <pic:spPr>
                    <a:xfrm>
                      <a:off x="0" y="0"/>
                      <a:ext cx="203695" cy="335773"/>
                    </a:xfrm>
                    <a:prstGeom prst="rect">
                      <a:avLst/>
                    </a:prstGeom>
                  </pic:spPr>
                </pic:pic>
              </a:graphicData>
            </a:graphic>
          </wp:anchor>
        </w:drawing>
      </w:r>
      <w:r>
        <w:rPr/>
        <w:t>If the network connection you’re using does not have this name and can be renamed, this is easiest. If not, then you’ll need to use one of the other manual options.</w:t>
      </w:r>
    </w:p>
    <w:p>
      <w:pPr>
        <w:pStyle w:val="BodyText"/>
        <w:tabs>
          <w:tab w:pos="1389" w:val="left" w:leader="none"/>
        </w:tabs>
        <w:spacing w:before="47" w:after="80"/>
        <w:ind w:left="1390" w:right="686" w:hanging="720"/>
      </w:pPr>
      <w:r>
        <w:rPr>
          <w:rFonts w:ascii="Arial"/>
          <w:b/>
          <w:position w:val="2"/>
          <w:sz w:val="20"/>
        </w:rPr>
        <w:t>Note</w:t>
        <w:tab/>
      </w:r>
      <w:r>
        <w:rPr/>
        <w:t>The HostIP.cmd script does not need the subnet mask (y) or gateway (z) to work. If only the Host IP address (x) is sent with the command, the script assigns its own subnet mask (255.0.0.0) and gateway (10.0.0.0).</w:t>
      </w:r>
    </w:p>
    <w:p>
      <w:pPr>
        <w:pStyle w:val="BodyText"/>
        <w:spacing w:line="20" w:lineRule="exact"/>
        <w:ind w:left="1382"/>
        <w:rPr>
          <w:sz w:val="2"/>
        </w:rPr>
      </w:pPr>
      <w:r>
        <w:rPr>
          <w:sz w:val="2"/>
        </w:rPr>
        <w:pict>
          <v:group style="width:427.5pt;height:.75pt;mso-position-horizontal-relative:char;mso-position-vertical-relative:line" coordorigin="0,0" coordsize="8550,15">
            <v:line style="position:absolute" from="0,7" to="8550,7" stroked="true" strokeweight=".72pt" strokecolor="#000000">
              <v:stroke dashstyle="solid"/>
            </v:line>
          </v:group>
        </w:pict>
      </w:r>
      <w:r>
        <w:rPr>
          <w:sz w:val="2"/>
        </w:rPr>
      </w:r>
    </w:p>
    <w:p>
      <w:pPr>
        <w:pStyle w:val="BodyText"/>
        <w:tabs>
          <w:tab w:pos="1389" w:val="left" w:leader="none"/>
        </w:tabs>
        <w:spacing w:before="72"/>
        <w:ind w:left="1390" w:right="638" w:hanging="720"/>
      </w:pPr>
      <w:r>
        <w:rPr/>
        <w:pict>
          <v:line style="position:absolute;mso-position-horizontal-relative:page;mso-position-vertical-relative:paragraph;z-index:5056;mso-wrap-distance-left:0;mso-wrap-distance-right:0" from="111.779999pt,84.119888pt" to="539.999999pt,84.119888pt" stroked="true" strokeweight=".72pt" strokecolor="#000000">
            <v:stroke dashstyle="solid"/>
            <w10:wrap type="topAndBottom"/>
          </v:line>
        </w:pict>
      </w:r>
      <w:r>
        <w:rPr/>
        <w:drawing>
          <wp:anchor distT="0" distB="0" distL="0" distR="0" allowOverlap="1" layoutInCell="1" locked="0" behindDoc="0" simplePos="0" relativeHeight="5128">
            <wp:simplePos x="0" y="0"/>
            <wp:positionH relativeFrom="page">
              <wp:posOffset>685558</wp:posOffset>
            </wp:positionH>
            <wp:positionV relativeFrom="paragraph">
              <wp:posOffset>50040</wp:posOffset>
            </wp:positionV>
            <wp:extent cx="203695" cy="330446"/>
            <wp:effectExtent l="0" t="0" r="0" b="0"/>
            <wp:wrapNone/>
            <wp:docPr id="241" name="image111.png" descr=""/>
            <wp:cNvGraphicFramePr>
              <a:graphicFrameLocks noChangeAspect="1"/>
            </wp:cNvGraphicFramePr>
            <a:graphic>
              <a:graphicData uri="http://schemas.openxmlformats.org/drawingml/2006/picture">
                <pic:pic>
                  <pic:nvPicPr>
                    <pic:cNvPr id="242" name="image111.png"/>
                    <pic:cNvPicPr/>
                  </pic:nvPicPr>
                  <pic:blipFill>
                    <a:blip r:embed="rId174" cstate="print"/>
                    <a:stretch>
                      <a:fillRect/>
                    </a:stretch>
                  </pic:blipFill>
                  <pic:spPr>
                    <a:xfrm>
                      <a:off x="0" y="0"/>
                      <a:ext cx="203695" cy="330446"/>
                    </a:xfrm>
                    <a:prstGeom prst="rect">
                      <a:avLst/>
                    </a:prstGeom>
                  </pic:spPr>
                </pic:pic>
              </a:graphicData>
            </a:graphic>
          </wp:anchor>
        </w:drawing>
      </w:r>
      <w:r>
        <w:rPr>
          <w:rFonts w:ascii="Arial" w:hAnsi="Arial"/>
          <w:b/>
          <w:position w:val="2"/>
          <w:sz w:val="20"/>
        </w:rPr>
        <w:t>Note</w:t>
        <w:tab/>
      </w:r>
      <w:r>
        <w:rPr/>
        <w:t>The MKS IP Address format is 192.168.2.X, so the Host IP Address must be of the same format. A recommended Host IP address is 192.168.1.Y with a Subnet Mask of 255.255.252.0, where Y is some number between 5 and 254. The combination of a Subnet Mask with the value of “252” in the third segment along with a 192.168.1.Y IP allows for a connection to any IP address in the 192.168.1.X, 192.168.2.X &amp; 192.168.3.X range. By setting the Host IP to 192.168.1.X, there is assurance that there will never be a conflict between the Host and the MKS</w:t>
      </w:r>
      <w:r>
        <w:rPr>
          <w:spacing w:val="-9"/>
        </w:rPr>
        <w:t> </w:t>
      </w:r>
      <w:r>
        <w:rPr/>
        <w:t>MFC.</w:t>
      </w:r>
    </w:p>
    <w:p>
      <w:pPr>
        <w:spacing w:after="0"/>
        <w:sectPr>
          <w:pgSz w:w="12240" w:h="15840"/>
          <w:pgMar w:header="725" w:footer="745" w:top="1320" w:bottom="940" w:left="860" w:right="820"/>
        </w:sectPr>
      </w:pPr>
    </w:p>
    <w:p>
      <w:pPr>
        <w:pStyle w:val="BodyText"/>
        <w:rPr>
          <w:sz w:val="20"/>
        </w:rPr>
      </w:pPr>
    </w:p>
    <w:p>
      <w:pPr>
        <w:pStyle w:val="BodyText"/>
        <w:spacing w:before="2"/>
        <w:rPr>
          <w:sz w:val="20"/>
        </w:rPr>
      </w:pPr>
    </w:p>
    <w:p>
      <w:pPr>
        <w:pStyle w:val="BodyText"/>
        <w:ind w:left="931"/>
        <w:rPr>
          <w:sz w:val="20"/>
        </w:rPr>
      </w:pPr>
      <w:r>
        <w:rPr>
          <w:sz w:val="20"/>
        </w:rPr>
        <w:drawing>
          <wp:inline distT="0" distB="0" distL="0" distR="0">
            <wp:extent cx="2618281" cy="787526"/>
            <wp:effectExtent l="0" t="0" r="0" b="0"/>
            <wp:docPr id="243" name="image112.jpeg" descr=""/>
            <wp:cNvGraphicFramePr>
              <a:graphicFrameLocks noChangeAspect="1"/>
            </wp:cNvGraphicFramePr>
            <a:graphic>
              <a:graphicData uri="http://schemas.openxmlformats.org/drawingml/2006/picture">
                <pic:pic>
                  <pic:nvPicPr>
                    <pic:cNvPr id="244" name="image112.jpeg"/>
                    <pic:cNvPicPr/>
                  </pic:nvPicPr>
                  <pic:blipFill>
                    <a:blip r:embed="rId175" cstate="print"/>
                    <a:stretch>
                      <a:fillRect/>
                    </a:stretch>
                  </pic:blipFill>
                  <pic:spPr>
                    <a:xfrm>
                      <a:off x="0" y="0"/>
                      <a:ext cx="2618281" cy="787526"/>
                    </a:xfrm>
                    <a:prstGeom prst="rect">
                      <a:avLst/>
                    </a:prstGeom>
                  </pic:spPr>
                </pic:pic>
              </a:graphicData>
            </a:graphic>
          </wp:inline>
        </w:drawing>
      </w:r>
      <w:r>
        <w:rPr>
          <w:sz w:val="20"/>
        </w:rPr>
      </w:r>
    </w:p>
    <w:p>
      <w:pPr>
        <w:pStyle w:val="BodyText"/>
        <w:spacing w:before="3"/>
        <w:rPr>
          <w:sz w:val="7"/>
        </w:rPr>
      </w:pPr>
    </w:p>
    <w:p>
      <w:pPr>
        <w:pStyle w:val="BodyText"/>
        <w:spacing w:before="91"/>
        <w:ind w:left="940"/>
      </w:pPr>
      <w:r>
        <w:rPr/>
        <w:t>To restore to a dynamic IP address, run the HostIP script with an argument of “auto” as shown below:</w:t>
      </w:r>
    </w:p>
    <w:p>
      <w:pPr>
        <w:pStyle w:val="BodyText"/>
        <w:spacing w:before="3"/>
        <w:rPr>
          <w:sz w:val="13"/>
        </w:rPr>
      </w:pPr>
      <w:r>
        <w:rPr/>
        <w:drawing>
          <wp:anchor distT="0" distB="0" distL="0" distR="0" allowOverlap="1" layoutInCell="1" locked="0" behindDoc="0" simplePos="0" relativeHeight="5152">
            <wp:simplePos x="0" y="0"/>
            <wp:positionH relativeFrom="page">
              <wp:posOffset>1149390</wp:posOffset>
            </wp:positionH>
            <wp:positionV relativeFrom="paragraph">
              <wp:posOffset>121937</wp:posOffset>
            </wp:positionV>
            <wp:extent cx="2314779" cy="714755"/>
            <wp:effectExtent l="0" t="0" r="0" b="0"/>
            <wp:wrapTopAndBottom/>
            <wp:docPr id="245" name="image113.png" descr=""/>
            <wp:cNvGraphicFramePr>
              <a:graphicFrameLocks noChangeAspect="1"/>
            </wp:cNvGraphicFramePr>
            <a:graphic>
              <a:graphicData uri="http://schemas.openxmlformats.org/drawingml/2006/picture">
                <pic:pic>
                  <pic:nvPicPr>
                    <pic:cNvPr id="246" name="image113.png"/>
                    <pic:cNvPicPr/>
                  </pic:nvPicPr>
                  <pic:blipFill>
                    <a:blip r:embed="rId176" cstate="print"/>
                    <a:stretch>
                      <a:fillRect/>
                    </a:stretch>
                  </pic:blipFill>
                  <pic:spPr>
                    <a:xfrm>
                      <a:off x="0" y="0"/>
                      <a:ext cx="2314779" cy="714755"/>
                    </a:xfrm>
                    <a:prstGeom prst="rect">
                      <a:avLst/>
                    </a:prstGeom>
                  </pic:spPr>
                </pic:pic>
              </a:graphicData>
            </a:graphic>
          </wp:anchor>
        </w:drawing>
      </w:r>
    </w:p>
    <w:p>
      <w:pPr>
        <w:pStyle w:val="BodyText"/>
        <w:spacing w:before="154"/>
        <w:ind w:left="939" w:right="663"/>
      </w:pPr>
      <w:r>
        <w:rPr/>
        <w:t>These commands may also be entered directly in the “Run…” window. Instead of typing “command” simply type “c:/HostIP x y z” (without “ ”) or “c:/HostIP auto” (without “ ”).</w:t>
      </w:r>
    </w:p>
    <w:p>
      <w:pPr>
        <w:pStyle w:val="ListParagraph"/>
        <w:numPr>
          <w:ilvl w:val="0"/>
          <w:numId w:val="14"/>
        </w:numPr>
        <w:tabs>
          <w:tab w:pos="940" w:val="left" w:leader="none"/>
        </w:tabs>
        <w:spacing w:line="240" w:lineRule="auto" w:before="120" w:after="0"/>
        <w:ind w:left="940" w:right="417" w:hanging="360"/>
        <w:jc w:val="left"/>
        <w:rPr>
          <w:sz w:val="22"/>
        </w:rPr>
      </w:pPr>
      <w:r>
        <w:rPr>
          <w:sz w:val="22"/>
        </w:rPr>
        <w:t>After running the HostIP command, launch Internet Explorer, enter </w:t>
      </w:r>
      <w:hyperlink r:id="rId177">
        <w:r>
          <w:rPr>
            <w:sz w:val="22"/>
          </w:rPr>
          <w:t>“http://xx.xx.xx.xx” </w:t>
        </w:r>
      </w:hyperlink>
      <w:r>
        <w:rPr>
          <w:sz w:val="22"/>
        </w:rPr>
        <w:t>in the address field, where xx.xx.xx.xx stands for the IP address of the MFC you wish to connect to, and click “Go.” Internet Explorer will open and display the device Monitor screen which displays the device’s gas settings, model code, valve type and the Digital I/O connection status (if applicable). The Serial</w:t>
      </w:r>
      <w:r>
        <w:rPr>
          <w:spacing w:val="-32"/>
          <w:sz w:val="22"/>
        </w:rPr>
        <w:t> </w:t>
      </w:r>
      <w:r>
        <w:rPr>
          <w:sz w:val="22"/>
        </w:rPr>
        <w:t>Number can always be found in the bottom left-hand corner of the browser</w:t>
      </w:r>
      <w:r>
        <w:rPr>
          <w:spacing w:val="-9"/>
          <w:sz w:val="22"/>
        </w:rPr>
        <w:t> </w:t>
      </w:r>
      <w:r>
        <w:rPr>
          <w:sz w:val="22"/>
        </w:rPr>
        <w:t>window.</w:t>
      </w:r>
    </w:p>
    <w:p>
      <w:pPr>
        <w:pStyle w:val="Heading5"/>
        <w:spacing w:before="121"/>
        <w:ind w:left="940"/>
        <w:rPr>
          <w:i/>
        </w:rPr>
      </w:pPr>
      <w:r>
        <w:rPr>
          <w:i/>
        </w:rPr>
        <w:t>For more information on the web-based program, go to Chapter 6 on page 54.</w:t>
      </w:r>
    </w:p>
    <w:p>
      <w:pPr>
        <w:pStyle w:val="BodyText"/>
        <w:spacing w:before="10"/>
        <w:rPr>
          <w:b/>
          <w:i/>
          <w:sz w:val="20"/>
        </w:rPr>
      </w:pPr>
    </w:p>
    <w:p>
      <w:pPr>
        <w:spacing w:before="1"/>
        <w:ind w:left="580" w:right="0" w:firstLine="0"/>
        <w:jc w:val="left"/>
        <w:rPr>
          <w:rFonts w:ascii="Arial"/>
          <w:b/>
          <w:sz w:val="22"/>
        </w:rPr>
      </w:pPr>
      <w:r>
        <w:rPr>
          <w:rFonts w:ascii="Arial"/>
          <w:b/>
          <w:sz w:val="22"/>
        </w:rPr>
        <w:t>Option 2: Manual Setup</w:t>
      </w:r>
    </w:p>
    <w:p>
      <w:pPr>
        <w:pStyle w:val="BodyText"/>
        <w:spacing w:before="118"/>
        <w:ind w:left="580" w:right="697"/>
      </w:pPr>
      <w:r>
        <w:rPr/>
        <w:t>If you have not setup automatic network script in Option 1, a manual setup is required to access the MFC Ethernet interface.</w:t>
      </w:r>
    </w:p>
    <w:p>
      <w:pPr>
        <w:pStyle w:val="ListParagraph"/>
        <w:numPr>
          <w:ilvl w:val="0"/>
          <w:numId w:val="15"/>
        </w:numPr>
        <w:tabs>
          <w:tab w:pos="940" w:val="left" w:leader="none"/>
        </w:tabs>
        <w:spacing w:line="240" w:lineRule="auto" w:before="119" w:after="0"/>
        <w:ind w:left="579" w:right="0" w:firstLine="1"/>
        <w:jc w:val="left"/>
        <w:rPr>
          <w:sz w:val="22"/>
        </w:rPr>
      </w:pPr>
      <w:r>
        <w:rPr>
          <w:sz w:val="22"/>
        </w:rPr>
        <w:t>Connect a crossover network cable to the MFC and your laptop</w:t>
      </w:r>
      <w:r>
        <w:rPr>
          <w:spacing w:val="-8"/>
          <w:sz w:val="22"/>
        </w:rPr>
        <w:t> </w:t>
      </w:r>
      <w:r>
        <w:rPr>
          <w:sz w:val="22"/>
        </w:rPr>
        <w:t>computer.</w:t>
      </w:r>
    </w:p>
    <w:p>
      <w:pPr>
        <w:pStyle w:val="BodyText"/>
        <w:spacing w:before="121"/>
        <w:ind w:left="940" w:right="838"/>
      </w:pPr>
      <w:r>
        <w:rPr/>
        <w:t>A crossover cable is required when the MFC is connected directly to a computer. When the MFC is connected to a network using a hub interface, a standard Ethernet cable can be used.</w:t>
      </w:r>
    </w:p>
    <w:p>
      <w:pPr>
        <w:pStyle w:val="ListParagraph"/>
        <w:numPr>
          <w:ilvl w:val="0"/>
          <w:numId w:val="15"/>
        </w:numPr>
        <w:tabs>
          <w:tab w:pos="940" w:val="left" w:leader="none"/>
        </w:tabs>
        <w:spacing w:line="240" w:lineRule="auto" w:before="120" w:after="0"/>
        <w:ind w:left="939" w:right="0" w:hanging="359"/>
        <w:jc w:val="left"/>
        <w:rPr>
          <w:sz w:val="22"/>
        </w:rPr>
      </w:pPr>
      <w:r>
        <w:rPr>
          <w:sz w:val="22"/>
        </w:rPr>
        <w:t>Open the Local Area Connection by doing one of the following</w:t>
      </w:r>
      <w:r>
        <w:rPr>
          <w:spacing w:val="-5"/>
          <w:sz w:val="22"/>
        </w:rPr>
        <w:t> </w:t>
      </w:r>
      <w:r>
        <w:rPr>
          <w:sz w:val="22"/>
        </w:rPr>
        <w:t>options:</w:t>
      </w:r>
    </w:p>
    <w:p>
      <w:pPr>
        <w:pStyle w:val="Heading5"/>
        <w:spacing w:before="122"/>
        <w:ind w:left="940"/>
        <w:rPr>
          <w:i/>
        </w:rPr>
      </w:pPr>
      <w:r>
        <w:rPr>
          <w:i/>
        </w:rPr>
        <w:t>Option 2.1:</w:t>
      </w:r>
    </w:p>
    <w:p>
      <w:pPr>
        <w:spacing w:before="117"/>
        <w:ind w:left="940" w:right="0" w:firstLine="0"/>
        <w:jc w:val="left"/>
        <w:rPr>
          <w:sz w:val="22"/>
        </w:rPr>
      </w:pPr>
      <w:r>
        <w:rPr>
          <w:sz w:val="22"/>
        </w:rPr>
        <w:t>Select </w:t>
      </w:r>
      <w:r>
        <w:rPr>
          <w:b/>
          <w:sz w:val="22"/>
        </w:rPr>
        <w:t>My Network Places </w:t>
      </w:r>
      <w:r>
        <w:rPr>
          <w:sz w:val="22"/>
        </w:rPr>
        <w:t>(On Desktop typically). Right-Click on the icon, then select </w:t>
      </w:r>
      <w:r>
        <w:rPr>
          <w:b/>
          <w:sz w:val="22"/>
        </w:rPr>
        <w:t>Properties</w:t>
      </w:r>
      <w:r>
        <w:rPr>
          <w:sz w:val="22"/>
        </w:rPr>
        <w:t>.</w:t>
      </w:r>
    </w:p>
    <w:p>
      <w:pPr>
        <w:pStyle w:val="BodyText"/>
        <w:spacing w:before="1"/>
        <w:rPr>
          <w:sz w:val="12"/>
        </w:rPr>
      </w:pPr>
      <w:r>
        <w:rPr/>
        <w:drawing>
          <wp:anchor distT="0" distB="0" distL="0" distR="0" allowOverlap="1" layoutInCell="1" locked="0" behindDoc="0" simplePos="0" relativeHeight="5176">
            <wp:simplePos x="0" y="0"/>
            <wp:positionH relativeFrom="page">
              <wp:posOffset>1137666</wp:posOffset>
            </wp:positionH>
            <wp:positionV relativeFrom="paragraph">
              <wp:posOffset>113592</wp:posOffset>
            </wp:positionV>
            <wp:extent cx="4199100" cy="1645729"/>
            <wp:effectExtent l="0" t="0" r="0" b="0"/>
            <wp:wrapTopAndBottom/>
            <wp:docPr id="247" name="image114.jpeg" descr=""/>
            <wp:cNvGraphicFramePr>
              <a:graphicFrameLocks noChangeAspect="1"/>
            </wp:cNvGraphicFramePr>
            <a:graphic>
              <a:graphicData uri="http://schemas.openxmlformats.org/drawingml/2006/picture">
                <pic:pic>
                  <pic:nvPicPr>
                    <pic:cNvPr id="248" name="image114.jpeg"/>
                    <pic:cNvPicPr/>
                  </pic:nvPicPr>
                  <pic:blipFill>
                    <a:blip r:embed="rId178" cstate="print"/>
                    <a:stretch>
                      <a:fillRect/>
                    </a:stretch>
                  </pic:blipFill>
                  <pic:spPr>
                    <a:xfrm>
                      <a:off x="0" y="0"/>
                      <a:ext cx="4199100" cy="1645729"/>
                    </a:xfrm>
                    <a:prstGeom prst="rect">
                      <a:avLst/>
                    </a:prstGeom>
                  </pic:spPr>
                </pic:pic>
              </a:graphicData>
            </a:graphic>
          </wp:anchor>
        </w:drawing>
      </w:r>
    </w:p>
    <w:p>
      <w:pPr>
        <w:pStyle w:val="BodyText"/>
        <w:spacing w:before="171"/>
        <w:ind w:left="940" w:right="454"/>
      </w:pPr>
      <w:r>
        <w:rPr/>
        <w:t>In the “Network and Dial-Up Connections” window, Double-click on “Local Area Connection.” Not all Local Area Connections have the same name, yours may have a different name.</w:t>
      </w:r>
    </w:p>
    <w:p>
      <w:pPr>
        <w:spacing w:after="0"/>
        <w:sectPr>
          <w:pgSz w:w="12240" w:h="15840"/>
          <w:pgMar w:header="725" w:footer="745" w:top="1320" w:bottom="940" w:left="860" w:right="820"/>
        </w:sectPr>
      </w:pPr>
    </w:p>
    <w:p>
      <w:pPr>
        <w:pStyle w:val="BodyText"/>
        <w:rPr>
          <w:sz w:val="20"/>
        </w:rPr>
      </w:pPr>
    </w:p>
    <w:p>
      <w:pPr>
        <w:pStyle w:val="BodyText"/>
        <w:spacing w:before="9"/>
        <w:rPr>
          <w:sz w:val="20"/>
        </w:rPr>
      </w:pPr>
    </w:p>
    <w:p>
      <w:pPr>
        <w:pStyle w:val="Heading5"/>
        <w:rPr>
          <w:i/>
        </w:rPr>
      </w:pPr>
      <w:r>
        <w:rPr>
          <w:i/>
        </w:rPr>
        <w:t>Option 2.2:</w:t>
      </w:r>
    </w:p>
    <w:p>
      <w:pPr>
        <w:pStyle w:val="BodyText"/>
        <w:spacing w:before="119"/>
        <w:ind w:left="579" w:right="671"/>
      </w:pPr>
      <w:r>
        <w:rPr/>
        <w:t>From your computer’s “Start” menu, select “Settings” </w:t>
      </w:r>
      <w:r>
        <w:rPr>
          <w:rFonts w:ascii="Wingdings" w:hAnsi="Wingdings"/>
        </w:rPr>
        <w:t></w:t>
      </w:r>
      <w:r>
        <w:rPr/>
        <w:t>Network and Dialup Connections </w:t>
      </w:r>
      <w:r>
        <w:rPr>
          <w:rFonts w:ascii="Wingdings" w:hAnsi="Wingdings"/>
        </w:rPr>
        <w:t></w:t>
      </w:r>
      <w:r>
        <w:rPr/>
        <w:t> Local Area Connections</w:t>
      </w:r>
    </w:p>
    <w:p>
      <w:pPr>
        <w:pStyle w:val="ListParagraph"/>
        <w:numPr>
          <w:ilvl w:val="0"/>
          <w:numId w:val="15"/>
        </w:numPr>
        <w:tabs>
          <w:tab w:pos="581" w:val="left" w:leader="none"/>
        </w:tabs>
        <w:spacing w:line="240" w:lineRule="auto" w:before="119" w:after="0"/>
        <w:ind w:left="580" w:right="0" w:hanging="360"/>
        <w:jc w:val="left"/>
        <w:rPr>
          <w:sz w:val="22"/>
        </w:rPr>
      </w:pPr>
      <w:r>
        <w:rPr>
          <w:sz w:val="22"/>
        </w:rPr>
        <w:t>Select</w:t>
      </w:r>
      <w:r>
        <w:rPr>
          <w:spacing w:val="-1"/>
          <w:sz w:val="22"/>
        </w:rPr>
        <w:t> </w:t>
      </w:r>
      <w:r>
        <w:rPr>
          <w:b/>
          <w:sz w:val="22"/>
        </w:rPr>
        <w:t>Properties</w:t>
      </w:r>
      <w:r>
        <w:rPr>
          <w:sz w:val="22"/>
        </w:rPr>
        <w:t>.</w:t>
      </w:r>
    </w:p>
    <w:p>
      <w:pPr>
        <w:pStyle w:val="BodyText"/>
        <w:spacing w:before="4"/>
        <w:rPr>
          <w:sz w:val="12"/>
        </w:rPr>
      </w:pPr>
      <w:r>
        <w:rPr/>
        <w:drawing>
          <wp:anchor distT="0" distB="0" distL="0" distR="0" allowOverlap="1" layoutInCell="1" locked="0" behindDoc="0" simplePos="0" relativeHeight="5200">
            <wp:simplePos x="0" y="0"/>
            <wp:positionH relativeFrom="page">
              <wp:posOffset>914400</wp:posOffset>
            </wp:positionH>
            <wp:positionV relativeFrom="paragraph">
              <wp:posOffset>115522</wp:posOffset>
            </wp:positionV>
            <wp:extent cx="1579063" cy="1609725"/>
            <wp:effectExtent l="0" t="0" r="0" b="0"/>
            <wp:wrapTopAndBottom/>
            <wp:docPr id="249" name="image115.png" descr=""/>
            <wp:cNvGraphicFramePr>
              <a:graphicFrameLocks noChangeAspect="1"/>
            </wp:cNvGraphicFramePr>
            <a:graphic>
              <a:graphicData uri="http://schemas.openxmlformats.org/drawingml/2006/picture">
                <pic:pic>
                  <pic:nvPicPr>
                    <pic:cNvPr id="250" name="image115.png"/>
                    <pic:cNvPicPr/>
                  </pic:nvPicPr>
                  <pic:blipFill>
                    <a:blip r:embed="rId179" cstate="print"/>
                    <a:stretch>
                      <a:fillRect/>
                    </a:stretch>
                  </pic:blipFill>
                  <pic:spPr>
                    <a:xfrm>
                      <a:off x="0" y="0"/>
                      <a:ext cx="1579063" cy="1609725"/>
                    </a:xfrm>
                    <a:prstGeom prst="rect">
                      <a:avLst/>
                    </a:prstGeom>
                  </pic:spPr>
                </pic:pic>
              </a:graphicData>
            </a:graphic>
          </wp:anchor>
        </w:drawing>
      </w:r>
    </w:p>
    <w:p>
      <w:pPr>
        <w:pStyle w:val="ListParagraph"/>
        <w:numPr>
          <w:ilvl w:val="0"/>
          <w:numId w:val="15"/>
        </w:numPr>
        <w:tabs>
          <w:tab w:pos="581" w:val="left" w:leader="none"/>
        </w:tabs>
        <w:spacing w:line="240" w:lineRule="auto" w:before="134" w:after="0"/>
        <w:ind w:left="580" w:right="0" w:hanging="361"/>
        <w:jc w:val="left"/>
        <w:rPr>
          <w:sz w:val="22"/>
        </w:rPr>
      </w:pPr>
      <w:r>
        <w:rPr>
          <w:sz w:val="22"/>
        </w:rPr>
        <w:t>Select </w:t>
      </w:r>
      <w:r>
        <w:rPr>
          <w:b/>
          <w:sz w:val="22"/>
        </w:rPr>
        <w:t>Internet Protocol (TCP/IP)</w:t>
      </w:r>
      <w:r>
        <w:rPr>
          <w:sz w:val="22"/>
        </w:rPr>
        <w:t>, then select</w:t>
      </w:r>
      <w:r>
        <w:rPr>
          <w:spacing w:val="-2"/>
          <w:sz w:val="22"/>
        </w:rPr>
        <w:t> </w:t>
      </w:r>
      <w:r>
        <w:rPr>
          <w:b/>
          <w:sz w:val="22"/>
        </w:rPr>
        <w:t>Properties</w:t>
      </w:r>
      <w:r>
        <w:rPr>
          <w:sz w:val="22"/>
        </w:rPr>
        <w:t>.</w:t>
      </w:r>
    </w:p>
    <w:p>
      <w:pPr>
        <w:pStyle w:val="BodyText"/>
        <w:spacing w:before="1"/>
        <w:rPr>
          <w:sz w:val="12"/>
        </w:rPr>
      </w:pPr>
      <w:r>
        <w:rPr/>
        <w:drawing>
          <wp:anchor distT="0" distB="0" distL="0" distR="0" allowOverlap="1" layoutInCell="1" locked="0" behindDoc="0" simplePos="0" relativeHeight="5224">
            <wp:simplePos x="0" y="0"/>
            <wp:positionH relativeFrom="page">
              <wp:posOffset>909066</wp:posOffset>
            </wp:positionH>
            <wp:positionV relativeFrom="paragraph">
              <wp:posOffset>113424</wp:posOffset>
            </wp:positionV>
            <wp:extent cx="1731172" cy="1388268"/>
            <wp:effectExtent l="0" t="0" r="0" b="0"/>
            <wp:wrapTopAndBottom/>
            <wp:docPr id="251" name="image116.jpeg" descr=""/>
            <wp:cNvGraphicFramePr>
              <a:graphicFrameLocks noChangeAspect="1"/>
            </wp:cNvGraphicFramePr>
            <a:graphic>
              <a:graphicData uri="http://schemas.openxmlformats.org/drawingml/2006/picture">
                <pic:pic>
                  <pic:nvPicPr>
                    <pic:cNvPr id="252" name="image116.jpeg"/>
                    <pic:cNvPicPr/>
                  </pic:nvPicPr>
                  <pic:blipFill>
                    <a:blip r:embed="rId180" cstate="print"/>
                    <a:stretch>
                      <a:fillRect/>
                    </a:stretch>
                  </pic:blipFill>
                  <pic:spPr>
                    <a:xfrm>
                      <a:off x="0" y="0"/>
                      <a:ext cx="1731172" cy="1388268"/>
                    </a:xfrm>
                    <a:prstGeom prst="rect">
                      <a:avLst/>
                    </a:prstGeom>
                  </pic:spPr>
                </pic:pic>
              </a:graphicData>
            </a:graphic>
          </wp:anchor>
        </w:drawing>
      </w:r>
    </w:p>
    <w:p>
      <w:pPr>
        <w:pStyle w:val="ListParagraph"/>
        <w:numPr>
          <w:ilvl w:val="0"/>
          <w:numId w:val="15"/>
        </w:numPr>
        <w:tabs>
          <w:tab w:pos="581" w:val="left" w:leader="none"/>
        </w:tabs>
        <w:spacing w:line="240" w:lineRule="auto" w:before="157" w:after="0"/>
        <w:ind w:left="580" w:right="0" w:hanging="361"/>
        <w:jc w:val="left"/>
        <w:rPr>
          <w:sz w:val="22"/>
        </w:rPr>
      </w:pPr>
      <w:r>
        <w:rPr>
          <w:sz w:val="22"/>
        </w:rPr>
        <w:t>Select </w:t>
      </w:r>
      <w:r>
        <w:rPr>
          <w:b/>
          <w:sz w:val="22"/>
        </w:rPr>
        <w:t>Use the following IP</w:t>
      </w:r>
      <w:r>
        <w:rPr>
          <w:b/>
          <w:spacing w:val="-1"/>
          <w:sz w:val="22"/>
        </w:rPr>
        <w:t> </w:t>
      </w:r>
      <w:r>
        <w:rPr>
          <w:b/>
          <w:sz w:val="22"/>
        </w:rPr>
        <w:t>address</w:t>
      </w:r>
      <w:r>
        <w:rPr>
          <w:sz w:val="22"/>
        </w:rPr>
        <w:t>.</w:t>
      </w:r>
    </w:p>
    <w:p>
      <w:pPr>
        <w:pStyle w:val="BodyText"/>
        <w:spacing w:before="8"/>
        <w:rPr>
          <w:sz w:val="11"/>
        </w:rPr>
      </w:pPr>
      <w:r>
        <w:rPr/>
        <w:drawing>
          <wp:anchor distT="0" distB="0" distL="0" distR="0" allowOverlap="1" layoutInCell="1" locked="0" behindDoc="0" simplePos="0" relativeHeight="5248">
            <wp:simplePos x="0" y="0"/>
            <wp:positionH relativeFrom="page">
              <wp:posOffset>909066</wp:posOffset>
            </wp:positionH>
            <wp:positionV relativeFrom="paragraph">
              <wp:posOffset>110725</wp:posOffset>
            </wp:positionV>
            <wp:extent cx="1893211" cy="1494282"/>
            <wp:effectExtent l="0" t="0" r="0" b="0"/>
            <wp:wrapTopAndBottom/>
            <wp:docPr id="253" name="image117.jpeg" descr=""/>
            <wp:cNvGraphicFramePr>
              <a:graphicFrameLocks noChangeAspect="1"/>
            </wp:cNvGraphicFramePr>
            <a:graphic>
              <a:graphicData uri="http://schemas.openxmlformats.org/drawingml/2006/picture">
                <pic:pic>
                  <pic:nvPicPr>
                    <pic:cNvPr id="254" name="image117.jpeg"/>
                    <pic:cNvPicPr/>
                  </pic:nvPicPr>
                  <pic:blipFill>
                    <a:blip r:embed="rId181" cstate="print"/>
                    <a:stretch>
                      <a:fillRect/>
                    </a:stretch>
                  </pic:blipFill>
                  <pic:spPr>
                    <a:xfrm>
                      <a:off x="0" y="0"/>
                      <a:ext cx="1893211" cy="1494282"/>
                    </a:xfrm>
                    <a:prstGeom prst="rect">
                      <a:avLst/>
                    </a:prstGeom>
                  </pic:spPr>
                </pic:pic>
              </a:graphicData>
            </a:graphic>
          </wp:anchor>
        </w:drawing>
      </w:r>
    </w:p>
    <w:p>
      <w:pPr>
        <w:pStyle w:val="ListParagraph"/>
        <w:numPr>
          <w:ilvl w:val="0"/>
          <w:numId w:val="15"/>
        </w:numPr>
        <w:tabs>
          <w:tab w:pos="581" w:val="left" w:leader="none"/>
        </w:tabs>
        <w:spacing w:line="240" w:lineRule="auto" w:before="173" w:after="0"/>
        <w:ind w:left="579" w:right="631" w:hanging="360"/>
        <w:jc w:val="left"/>
        <w:rPr>
          <w:sz w:val="22"/>
        </w:rPr>
      </w:pPr>
      <w:r>
        <w:rPr>
          <w:sz w:val="22"/>
        </w:rPr>
        <w:t>Enter the IP address </w:t>
      </w:r>
      <w:r>
        <w:rPr>
          <w:b/>
          <w:sz w:val="22"/>
        </w:rPr>
        <w:t>192.168.0.10</w:t>
      </w:r>
      <w:r>
        <w:rPr>
          <w:sz w:val="22"/>
        </w:rPr>
        <w:t>. Now click in the Subnet mask field and the Subnet mask 255.255.255.0 should appear. Change the 3</w:t>
      </w:r>
      <w:r>
        <w:rPr>
          <w:sz w:val="22"/>
          <w:vertAlign w:val="superscript"/>
        </w:rPr>
        <w:t>rd</w:t>
      </w:r>
      <w:r>
        <w:rPr>
          <w:sz w:val="22"/>
          <w:vertAlign w:val="baseline"/>
        </w:rPr>
        <w:t> 255 to “0” as shown in the figure above.</w:t>
      </w:r>
      <w:r>
        <w:rPr>
          <w:spacing w:val="-3"/>
          <w:sz w:val="22"/>
          <w:vertAlign w:val="baseline"/>
        </w:rPr>
        <w:t> </w:t>
      </w:r>
      <w:r>
        <w:rPr>
          <w:sz w:val="22"/>
          <w:vertAlign w:val="baseline"/>
        </w:rPr>
        <w:t>So the final subnet mask will be (</w:t>
      </w:r>
      <w:r>
        <w:rPr>
          <w:b/>
          <w:sz w:val="22"/>
          <w:vertAlign w:val="baseline"/>
        </w:rPr>
        <w:t>255.255.0.0</w:t>
      </w:r>
      <w:r>
        <w:rPr>
          <w:sz w:val="22"/>
          <w:vertAlign w:val="baseline"/>
        </w:rPr>
        <w:t>). Also make sure that the “</w:t>
      </w:r>
      <w:r>
        <w:rPr>
          <w:b/>
          <w:sz w:val="22"/>
          <w:vertAlign w:val="baseline"/>
        </w:rPr>
        <w:t>Use the following DNS server Addresses</w:t>
      </w:r>
      <w:r>
        <w:rPr>
          <w:sz w:val="22"/>
          <w:vertAlign w:val="baseline"/>
        </w:rPr>
        <w:t>” is also selected. Leave this</w:t>
      </w:r>
      <w:r>
        <w:rPr>
          <w:spacing w:val="-1"/>
          <w:sz w:val="22"/>
          <w:vertAlign w:val="baseline"/>
        </w:rPr>
        <w:t> </w:t>
      </w:r>
      <w:r>
        <w:rPr>
          <w:sz w:val="22"/>
          <w:vertAlign w:val="baseline"/>
        </w:rPr>
        <w:t>blank.</w:t>
      </w:r>
    </w:p>
    <w:p>
      <w:pPr>
        <w:spacing w:after="0" w:line="240" w:lineRule="auto"/>
        <w:jc w:val="left"/>
        <w:rPr>
          <w:sz w:val="22"/>
        </w:rPr>
        <w:sectPr>
          <w:pgSz w:w="12240" w:h="15840"/>
          <w:pgMar w:header="725" w:footer="745" w:top="1320" w:bottom="940" w:left="860" w:right="820"/>
        </w:sectPr>
      </w:pPr>
    </w:p>
    <w:p>
      <w:pPr>
        <w:pStyle w:val="BodyText"/>
        <w:rPr>
          <w:sz w:val="20"/>
        </w:rPr>
      </w:pPr>
    </w:p>
    <w:p>
      <w:pPr>
        <w:pStyle w:val="BodyText"/>
        <w:spacing w:before="9"/>
        <w:rPr>
          <w:sz w:val="20"/>
        </w:rPr>
      </w:pPr>
    </w:p>
    <w:p>
      <w:pPr>
        <w:pStyle w:val="Heading5"/>
        <w:ind w:left="940"/>
        <w:rPr>
          <w:i/>
        </w:rPr>
      </w:pPr>
      <w:r>
        <w:rPr>
          <w:i/>
        </w:rPr>
        <w:t>Additional IP Addresses</w:t>
      </w:r>
    </w:p>
    <w:p>
      <w:pPr>
        <w:pStyle w:val="BodyText"/>
        <w:spacing w:before="119"/>
        <w:ind w:left="940" w:right="319"/>
      </w:pPr>
      <w:r>
        <w:rPr/>
        <w:t>In the case that you need to be able to connect to more than one IP Address, simply click on the “Advanced” button at the bottom of the current window. Once the “Advanced TCP/IP Settings” window pops up, verify that you’re on the “IP Settings” tab and then click “Add” in the “IP Addresses” section. If you have a different IP Address on your network, e.g., 10.X.X.X, you will need to add the IP Address 10.X.X.X, where “X” is a number from 0 to 254 that is unique from any other IP address on your network. Now click in the Subnet mask field and enter the Subnet mask (255.0.0.0).</w:t>
      </w:r>
    </w:p>
    <w:p>
      <w:pPr>
        <w:pStyle w:val="ListParagraph"/>
        <w:numPr>
          <w:ilvl w:val="0"/>
          <w:numId w:val="15"/>
        </w:numPr>
        <w:tabs>
          <w:tab w:pos="940" w:val="left" w:leader="none"/>
        </w:tabs>
        <w:spacing w:line="240" w:lineRule="auto" w:before="120" w:after="0"/>
        <w:ind w:left="939" w:right="0" w:hanging="359"/>
        <w:jc w:val="left"/>
        <w:rPr>
          <w:sz w:val="22"/>
        </w:rPr>
      </w:pPr>
      <w:r>
        <w:rPr>
          <w:sz w:val="22"/>
        </w:rPr>
        <w:t>Close out all dialog boxes by selecting </w:t>
      </w:r>
      <w:r>
        <w:rPr>
          <w:b/>
          <w:sz w:val="22"/>
        </w:rPr>
        <w:t>O.K</w:t>
      </w:r>
      <w:r>
        <w:rPr>
          <w:sz w:val="22"/>
        </w:rPr>
        <w:t>., </w:t>
      </w:r>
      <w:r>
        <w:rPr>
          <w:b/>
          <w:sz w:val="22"/>
        </w:rPr>
        <w:t>Close</w:t>
      </w:r>
      <w:r>
        <w:rPr>
          <w:sz w:val="22"/>
        </w:rPr>
        <w:t>, etc. as</w:t>
      </w:r>
      <w:r>
        <w:rPr>
          <w:spacing w:val="-2"/>
          <w:sz w:val="22"/>
        </w:rPr>
        <w:t> </w:t>
      </w:r>
      <w:r>
        <w:rPr>
          <w:sz w:val="22"/>
        </w:rPr>
        <w:t>required.</w:t>
      </w:r>
    </w:p>
    <w:p>
      <w:pPr>
        <w:pStyle w:val="ListParagraph"/>
        <w:numPr>
          <w:ilvl w:val="0"/>
          <w:numId w:val="15"/>
        </w:numPr>
        <w:tabs>
          <w:tab w:pos="941" w:val="left" w:leader="none"/>
        </w:tabs>
        <w:spacing w:line="240" w:lineRule="auto" w:before="119" w:after="0"/>
        <w:ind w:left="940" w:right="333" w:hanging="360"/>
        <w:jc w:val="left"/>
        <w:rPr>
          <w:sz w:val="22"/>
        </w:rPr>
      </w:pPr>
      <w:r>
        <w:rPr>
          <w:sz w:val="22"/>
        </w:rPr>
        <w:t>Launch Internet Explorer (or a similar program) and enter </w:t>
      </w:r>
      <w:hyperlink r:id="rId177">
        <w:r>
          <w:rPr>
            <w:sz w:val="22"/>
          </w:rPr>
          <w:t>“http://xx.xx.xx.xx” </w:t>
        </w:r>
      </w:hyperlink>
      <w:r>
        <w:rPr>
          <w:sz w:val="22"/>
        </w:rPr>
        <w:t>in the address field,</w:t>
      </w:r>
      <w:r>
        <w:rPr>
          <w:spacing w:val="-33"/>
          <w:sz w:val="22"/>
        </w:rPr>
        <w:t> </w:t>
      </w:r>
      <w:r>
        <w:rPr>
          <w:sz w:val="22"/>
        </w:rPr>
        <w:t>where xx.xx.xx.xx stands for the IP address of the MFC you wish to connect to, and click “Go.” Internet Explorer will open and display the device Monitor screen which displays the device’s gas settings, model code, valve type and Digital I/O connection status (if applicable). The Serial Number can always be found in the bottom left-hand corner of the browser</w:t>
      </w:r>
      <w:r>
        <w:rPr>
          <w:spacing w:val="-7"/>
          <w:sz w:val="22"/>
        </w:rPr>
        <w:t> </w:t>
      </w:r>
      <w:r>
        <w:rPr>
          <w:sz w:val="22"/>
        </w:rPr>
        <w:t>window.</w:t>
      </w:r>
    </w:p>
    <w:p>
      <w:pPr>
        <w:pStyle w:val="BodyText"/>
        <w:rPr>
          <w:sz w:val="12"/>
        </w:rPr>
      </w:pPr>
      <w:r>
        <w:rPr/>
        <w:drawing>
          <wp:anchor distT="0" distB="0" distL="0" distR="0" allowOverlap="1" layoutInCell="1" locked="0" behindDoc="0" simplePos="0" relativeHeight="5272">
            <wp:simplePos x="0" y="0"/>
            <wp:positionH relativeFrom="page">
              <wp:posOffset>1137666</wp:posOffset>
            </wp:positionH>
            <wp:positionV relativeFrom="paragraph">
              <wp:posOffset>112978</wp:posOffset>
            </wp:positionV>
            <wp:extent cx="2269701" cy="620934"/>
            <wp:effectExtent l="0" t="0" r="0" b="0"/>
            <wp:wrapTopAndBottom/>
            <wp:docPr id="255" name="image118.jpeg" descr=""/>
            <wp:cNvGraphicFramePr>
              <a:graphicFrameLocks noChangeAspect="1"/>
            </wp:cNvGraphicFramePr>
            <a:graphic>
              <a:graphicData uri="http://schemas.openxmlformats.org/drawingml/2006/picture">
                <pic:pic>
                  <pic:nvPicPr>
                    <pic:cNvPr id="256" name="image118.jpeg"/>
                    <pic:cNvPicPr/>
                  </pic:nvPicPr>
                  <pic:blipFill>
                    <a:blip r:embed="rId182" cstate="print"/>
                    <a:stretch>
                      <a:fillRect/>
                    </a:stretch>
                  </pic:blipFill>
                  <pic:spPr>
                    <a:xfrm>
                      <a:off x="0" y="0"/>
                      <a:ext cx="2269701" cy="620934"/>
                    </a:xfrm>
                    <a:prstGeom prst="rect">
                      <a:avLst/>
                    </a:prstGeom>
                  </pic:spPr>
                </pic:pic>
              </a:graphicData>
            </a:graphic>
          </wp:anchor>
        </w:drawing>
      </w:r>
    </w:p>
    <w:p>
      <w:pPr>
        <w:pStyle w:val="Heading5"/>
        <w:spacing w:before="167"/>
        <w:ind w:left="940"/>
        <w:rPr>
          <w:i/>
        </w:rPr>
      </w:pPr>
      <w:r>
        <w:rPr>
          <w:i/>
        </w:rPr>
        <w:t>For more information on the web-based program, go to Chapter 6 on page 54.</w:t>
      </w:r>
    </w:p>
    <w:p>
      <w:pPr>
        <w:pStyle w:val="BodyText"/>
        <w:spacing w:before="10"/>
        <w:rPr>
          <w:b/>
          <w:i/>
          <w:sz w:val="20"/>
        </w:rPr>
      </w:pPr>
    </w:p>
    <w:p>
      <w:pPr>
        <w:spacing w:before="0"/>
        <w:ind w:left="580" w:right="0" w:firstLine="0"/>
        <w:jc w:val="left"/>
        <w:rPr>
          <w:rFonts w:ascii="Arial"/>
          <w:b/>
          <w:sz w:val="22"/>
        </w:rPr>
      </w:pPr>
      <w:r>
        <w:rPr>
          <w:rFonts w:ascii="Arial"/>
          <w:b/>
          <w:sz w:val="22"/>
        </w:rPr>
        <w:t>Option 3: For Multiple IP Address Setup</w:t>
      </w:r>
    </w:p>
    <w:p>
      <w:pPr>
        <w:pStyle w:val="ListParagraph"/>
        <w:numPr>
          <w:ilvl w:val="0"/>
          <w:numId w:val="16"/>
        </w:numPr>
        <w:tabs>
          <w:tab w:pos="941" w:val="left" w:leader="none"/>
        </w:tabs>
        <w:spacing w:line="240" w:lineRule="auto" w:before="118" w:after="0"/>
        <w:ind w:left="939" w:right="0" w:hanging="359"/>
        <w:jc w:val="left"/>
        <w:rPr>
          <w:sz w:val="22"/>
        </w:rPr>
      </w:pPr>
      <w:r>
        <w:rPr>
          <w:sz w:val="22"/>
        </w:rPr>
        <w:t>From your computer’s “Start” menu, select “Run...” then enter the word “command” and click</w:t>
      </w:r>
      <w:r>
        <w:rPr>
          <w:spacing w:val="-15"/>
          <w:sz w:val="22"/>
        </w:rPr>
        <w:t> </w:t>
      </w:r>
      <w:r>
        <w:rPr>
          <w:sz w:val="22"/>
        </w:rPr>
        <w:t>OK.</w:t>
      </w:r>
    </w:p>
    <w:p>
      <w:pPr>
        <w:pStyle w:val="BodyText"/>
        <w:spacing w:before="8"/>
        <w:rPr>
          <w:sz w:val="11"/>
        </w:rPr>
      </w:pPr>
      <w:r>
        <w:rPr/>
        <w:drawing>
          <wp:anchor distT="0" distB="0" distL="0" distR="0" allowOverlap="1" layoutInCell="1" locked="0" behindDoc="0" simplePos="0" relativeHeight="5296">
            <wp:simplePos x="0" y="0"/>
            <wp:positionH relativeFrom="page">
              <wp:posOffset>1137666</wp:posOffset>
            </wp:positionH>
            <wp:positionV relativeFrom="paragraph">
              <wp:posOffset>110511</wp:posOffset>
            </wp:positionV>
            <wp:extent cx="1751316" cy="949071"/>
            <wp:effectExtent l="0" t="0" r="0" b="0"/>
            <wp:wrapTopAndBottom/>
            <wp:docPr id="257" name="image119.jpeg" descr=""/>
            <wp:cNvGraphicFramePr>
              <a:graphicFrameLocks noChangeAspect="1"/>
            </wp:cNvGraphicFramePr>
            <a:graphic>
              <a:graphicData uri="http://schemas.openxmlformats.org/drawingml/2006/picture">
                <pic:pic>
                  <pic:nvPicPr>
                    <pic:cNvPr id="258" name="image119.jpeg"/>
                    <pic:cNvPicPr/>
                  </pic:nvPicPr>
                  <pic:blipFill>
                    <a:blip r:embed="rId183" cstate="print"/>
                    <a:stretch>
                      <a:fillRect/>
                    </a:stretch>
                  </pic:blipFill>
                  <pic:spPr>
                    <a:xfrm>
                      <a:off x="0" y="0"/>
                      <a:ext cx="1751316" cy="949071"/>
                    </a:xfrm>
                    <a:prstGeom prst="rect">
                      <a:avLst/>
                    </a:prstGeom>
                  </pic:spPr>
                </pic:pic>
              </a:graphicData>
            </a:graphic>
          </wp:anchor>
        </w:drawing>
      </w:r>
    </w:p>
    <w:p>
      <w:pPr>
        <w:pStyle w:val="ListParagraph"/>
        <w:numPr>
          <w:ilvl w:val="0"/>
          <w:numId w:val="16"/>
        </w:numPr>
        <w:tabs>
          <w:tab w:pos="941" w:val="left" w:leader="none"/>
        </w:tabs>
        <w:spacing w:line="240" w:lineRule="auto" w:before="163" w:after="117"/>
        <w:ind w:left="939" w:right="257" w:hanging="359"/>
        <w:jc w:val="left"/>
        <w:rPr>
          <w:sz w:val="22"/>
        </w:rPr>
      </w:pPr>
      <w:r>
        <w:rPr>
          <w:sz w:val="22"/>
        </w:rPr>
        <w:t>At the command prompt, if it’s not already in the root directory “C:\&gt;”, then you can use the following commands to change the directory: “CD\” will bring you to the root of whatever drive that is currently set. If this is not the root directory, enter the command “C:”. Use the “CD\” command again if necessary. This will bring you to the C:\&gt; prompt. See the example</w:t>
      </w:r>
      <w:r>
        <w:rPr>
          <w:spacing w:val="-4"/>
          <w:sz w:val="22"/>
        </w:rPr>
        <w:t> </w:t>
      </w:r>
      <w:r>
        <w:rPr>
          <w:sz w:val="22"/>
        </w:rPr>
        <w:t>below:</w:t>
      </w:r>
    </w:p>
    <w:p>
      <w:pPr>
        <w:pStyle w:val="BodyText"/>
        <w:ind w:left="899"/>
        <w:rPr>
          <w:sz w:val="20"/>
        </w:rPr>
      </w:pPr>
      <w:r>
        <w:rPr>
          <w:sz w:val="20"/>
        </w:rPr>
        <w:drawing>
          <wp:inline distT="0" distB="0" distL="0" distR="0">
            <wp:extent cx="2235671" cy="933926"/>
            <wp:effectExtent l="0" t="0" r="0" b="0"/>
            <wp:docPr id="259" name="image120.jpeg" descr=""/>
            <wp:cNvGraphicFramePr>
              <a:graphicFrameLocks noChangeAspect="1"/>
            </wp:cNvGraphicFramePr>
            <a:graphic>
              <a:graphicData uri="http://schemas.openxmlformats.org/drawingml/2006/picture">
                <pic:pic>
                  <pic:nvPicPr>
                    <pic:cNvPr id="260" name="image120.jpeg"/>
                    <pic:cNvPicPr/>
                  </pic:nvPicPr>
                  <pic:blipFill>
                    <a:blip r:embed="rId184" cstate="print"/>
                    <a:stretch>
                      <a:fillRect/>
                    </a:stretch>
                  </pic:blipFill>
                  <pic:spPr>
                    <a:xfrm>
                      <a:off x="0" y="0"/>
                      <a:ext cx="2235671" cy="933926"/>
                    </a:xfrm>
                    <a:prstGeom prst="rect">
                      <a:avLst/>
                    </a:prstGeom>
                  </pic:spPr>
                </pic:pic>
              </a:graphicData>
            </a:graphic>
          </wp:inline>
        </w:drawing>
      </w:r>
      <w:r>
        <w:rPr>
          <w:sz w:val="20"/>
        </w:rPr>
      </w:r>
    </w:p>
    <w:p>
      <w:pPr>
        <w:pStyle w:val="ListParagraph"/>
        <w:numPr>
          <w:ilvl w:val="0"/>
          <w:numId w:val="16"/>
        </w:numPr>
        <w:tabs>
          <w:tab w:pos="940" w:val="left" w:leader="none"/>
        </w:tabs>
        <w:spacing w:line="240" w:lineRule="auto" w:before="122" w:after="0"/>
        <w:ind w:left="940" w:right="309" w:hanging="360"/>
        <w:jc w:val="left"/>
        <w:rPr>
          <w:sz w:val="22"/>
        </w:rPr>
      </w:pPr>
      <w:r>
        <w:rPr>
          <w:sz w:val="22"/>
        </w:rPr>
        <w:t>Now, before going any further, it is important that you have an active network connection that allows you to connect to the Internet. If you do not have an active connection, please set that up and then</w:t>
      </w:r>
      <w:r>
        <w:rPr>
          <w:spacing w:val="-30"/>
          <w:sz w:val="22"/>
        </w:rPr>
        <w:t> </w:t>
      </w:r>
      <w:r>
        <w:rPr>
          <w:sz w:val="22"/>
        </w:rPr>
        <w:t>continue.</w:t>
      </w:r>
    </w:p>
    <w:p>
      <w:pPr>
        <w:spacing w:after="0" w:line="240" w:lineRule="auto"/>
        <w:jc w:val="left"/>
        <w:rPr>
          <w:sz w:val="22"/>
        </w:rPr>
        <w:sectPr>
          <w:pgSz w:w="12240" w:h="15840"/>
          <w:pgMar w:header="725" w:footer="745" w:top="1320" w:bottom="940" w:left="860" w:right="820"/>
        </w:sectPr>
      </w:pPr>
    </w:p>
    <w:p>
      <w:pPr>
        <w:pStyle w:val="BodyText"/>
        <w:rPr>
          <w:sz w:val="20"/>
        </w:rPr>
      </w:pPr>
    </w:p>
    <w:p>
      <w:pPr>
        <w:pStyle w:val="BodyText"/>
        <w:spacing w:before="7"/>
        <w:rPr>
          <w:sz w:val="20"/>
        </w:rPr>
      </w:pPr>
    </w:p>
    <w:p>
      <w:pPr>
        <w:pStyle w:val="ListParagraph"/>
        <w:numPr>
          <w:ilvl w:val="0"/>
          <w:numId w:val="16"/>
        </w:numPr>
        <w:tabs>
          <w:tab w:pos="581" w:val="left" w:leader="none"/>
        </w:tabs>
        <w:spacing w:line="240" w:lineRule="auto" w:before="1" w:after="0"/>
        <w:ind w:left="580" w:right="0" w:hanging="360"/>
        <w:jc w:val="left"/>
        <w:rPr>
          <w:sz w:val="22"/>
        </w:rPr>
      </w:pPr>
      <w:r>
        <w:rPr>
          <w:sz w:val="22"/>
        </w:rPr>
        <w:t>At the command prompt, enter the command “ipconfig /all” (as shown below) then press</w:t>
      </w:r>
      <w:r>
        <w:rPr>
          <w:spacing w:val="-10"/>
          <w:sz w:val="22"/>
        </w:rPr>
        <w:t> </w:t>
      </w:r>
      <w:r>
        <w:rPr>
          <w:sz w:val="22"/>
        </w:rPr>
        <w:t>Enter.</w:t>
      </w:r>
    </w:p>
    <w:p>
      <w:pPr>
        <w:pStyle w:val="BodyText"/>
        <w:spacing w:before="4"/>
        <w:rPr>
          <w:sz w:val="12"/>
        </w:rPr>
      </w:pPr>
      <w:r>
        <w:rPr/>
        <w:drawing>
          <wp:anchor distT="0" distB="0" distL="0" distR="0" allowOverlap="1" layoutInCell="1" locked="0" behindDoc="0" simplePos="0" relativeHeight="5320">
            <wp:simplePos x="0" y="0"/>
            <wp:positionH relativeFrom="page">
              <wp:posOffset>914400</wp:posOffset>
            </wp:positionH>
            <wp:positionV relativeFrom="paragraph">
              <wp:posOffset>115227</wp:posOffset>
            </wp:positionV>
            <wp:extent cx="2956487" cy="1933955"/>
            <wp:effectExtent l="0" t="0" r="0" b="0"/>
            <wp:wrapTopAndBottom/>
            <wp:docPr id="261" name="image121.png" descr=""/>
            <wp:cNvGraphicFramePr>
              <a:graphicFrameLocks noChangeAspect="1"/>
            </wp:cNvGraphicFramePr>
            <a:graphic>
              <a:graphicData uri="http://schemas.openxmlformats.org/drawingml/2006/picture">
                <pic:pic>
                  <pic:nvPicPr>
                    <pic:cNvPr id="262" name="image121.png"/>
                    <pic:cNvPicPr/>
                  </pic:nvPicPr>
                  <pic:blipFill>
                    <a:blip r:embed="rId185" cstate="print"/>
                    <a:stretch>
                      <a:fillRect/>
                    </a:stretch>
                  </pic:blipFill>
                  <pic:spPr>
                    <a:xfrm>
                      <a:off x="0" y="0"/>
                      <a:ext cx="2956487" cy="1933955"/>
                    </a:xfrm>
                    <a:prstGeom prst="rect">
                      <a:avLst/>
                    </a:prstGeom>
                  </pic:spPr>
                </pic:pic>
              </a:graphicData>
            </a:graphic>
          </wp:anchor>
        </w:drawing>
      </w:r>
    </w:p>
    <w:p>
      <w:pPr>
        <w:pStyle w:val="BodyText"/>
        <w:spacing w:before="164"/>
        <w:ind w:left="580" w:right="857"/>
      </w:pPr>
      <w:r>
        <w:rPr/>
        <w:t>The data inside the highlighted area (lower section, between IP Address and Primary WINS Server) are what is needed for the steps below.</w:t>
      </w:r>
    </w:p>
    <w:p>
      <w:pPr>
        <w:pStyle w:val="ListParagraph"/>
        <w:numPr>
          <w:ilvl w:val="0"/>
          <w:numId w:val="16"/>
        </w:numPr>
        <w:tabs>
          <w:tab w:pos="580" w:val="left" w:leader="none"/>
        </w:tabs>
        <w:spacing w:line="240" w:lineRule="auto" w:before="120" w:after="0"/>
        <w:ind w:left="579" w:right="0" w:hanging="359"/>
        <w:jc w:val="left"/>
        <w:rPr>
          <w:sz w:val="22"/>
        </w:rPr>
      </w:pPr>
      <w:r>
        <w:rPr>
          <w:sz w:val="22"/>
        </w:rPr>
        <w:t>Open the Local Area Connection by doing one of the following</w:t>
      </w:r>
      <w:r>
        <w:rPr>
          <w:spacing w:val="-4"/>
          <w:sz w:val="22"/>
        </w:rPr>
        <w:t> </w:t>
      </w:r>
      <w:r>
        <w:rPr>
          <w:sz w:val="22"/>
        </w:rPr>
        <w:t>options:</w:t>
      </w:r>
    </w:p>
    <w:p>
      <w:pPr>
        <w:pStyle w:val="Heading5"/>
        <w:spacing w:before="122"/>
        <w:rPr>
          <w:i/>
        </w:rPr>
      </w:pPr>
      <w:r>
        <w:rPr>
          <w:i/>
        </w:rPr>
        <w:t>Option 5.1:</w:t>
      </w:r>
    </w:p>
    <w:p>
      <w:pPr>
        <w:spacing w:before="119"/>
        <w:ind w:left="580" w:right="0" w:firstLine="0"/>
        <w:jc w:val="left"/>
        <w:rPr>
          <w:sz w:val="22"/>
        </w:rPr>
      </w:pPr>
      <w:r>
        <w:rPr>
          <w:sz w:val="22"/>
        </w:rPr>
        <w:t>Select </w:t>
      </w:r>
      <w:r>
        <w:rPr>
          <w:b/>
          <w:sz w:val="22"/>
        </w:rPr>
        <w:t>My Network Places </w:t>
      </w:r>
      <w:r>
        <w:rPr>
          <w:sz w:val="22"/>
        </w:rPr>
        <w:t>(On Desktop typically). Right-Click on the icon, then select </w:t>
      </w:r>
      <w:r>
        <w:rPr>
          <w:b/>
          <w:sz w:val="22"/>
        </w:rPr>
        <w:t>Properties</w:t>
      </w:r>
      <w:r>
        <w:rPr>
          <w:sz w:val="22"/>
        </w:rPr>
        <w:t>.</w:t>
      </w:r>
    </w:p>
    <w:p>
      <w:pPr>
        <w:pStyle w:val="BodyText"/>
        <w:spacing w:before="10"/>
        <w:rPr>
          <w:sz w:val="11"/>
        </w:rPr>
      </w:pPr>
      <w:r>
        <w:rPr/>
        <w:drawing>
          <wp:anchor distT="0" distB="0" distL="0" distR="0" allowOverlap="1" layoutInCell="1" locked="0" behindDoc="0" simplePos="0" relativeHeight="5344">
            <wp:simplePos x="0" y="0"/>
            <wp:positionH relativeFrom="page">
              <wp:posOffset>909066</wp:posOffset>
            </wp:positionH>
            <wp:positionV relativeFrom="paragraph">
              <wp:posOffset>111447</wp:posOffset>
            </wp:positionV>
            <wp:extent cx="4119221" cy="1625536"/>
            <wp:effectExtent l="0" t="0" r="0" b="0"/>
            <wp:wrapTopAndBottom/>
            <wp:docPr id="263" name="image122.jpeg" descr=""/>
            <wp:cNvGraphicFramePr>
              <a:graphicFrameLocks noChangeAspect="1"/>
            </wp:cNvGraphicFramePr>
            <a:graphic>
              <a:graphicData uri="http://schemas.openxmlformats.org/drawingml/2006/picture">
                <pic:pic>
                  <pic:nvPicPr>
                    <pic:cNvPr id="264" name="image122.jpeg"/>
                    <pic:cNvPicPr/>
                  </pic:nvPicPr>
                  <pic:blipFill>
                    <a:blip r:embed="rId186" cstate="print"/>
                    <a:stretch>
                      <a:fillRect/>
                    </a:stretch>
                  </pic:blipFill>
                  <pic:spPr>
                    <a:xfrm>
                      <a:off x="0" y="0"/>
                      <a:ext cx="4119221" cy="1625536"/>
                    </a:xfrm>
                    <a:prstGeom prst="rect">
                      <a:avLst/>
                    </a:prstGeom>
                  </pic:spPr>
                </pic:pic>
              </a:graphicData>
            </a:graphic>
          </wp:anchor>
        </w:drawing>
      </w:r>
    </w:p>
    <w:p>
      <w:pPr>
        <w:pStyle w:val="BodyText"/>
        <w:spacing w:before="174"/>
        <w:ind w:left="580" w:right="814"/>
      </w:pPr>
      <w:r>
        <w:rPr/>
        <w:t>In the “Network and Dial-Up Connections” window, Double-click on “Local Area Connection.” Not all Local Area Connections have the same name, yours may have a different name.</w:t>
      </w:r>
    </w:p>
    <w:p>
      <w:pPr>
        <w:pStyle w:val="Heading5"/>
        <w:spacing w:before="122"/>
        <w:rPr>
          <w:i/>
        </w:rPr>
      </w:pPr>
      <w:r>
        <w:rPr>
          <w:i/>
        </w:rPr>
        <w:t>Option 5.2:</w:t>
      </w:r>
    </w:p>
    <w:p>
      <w:pPr>
        <w:pStyle w:val="BodyText"/>
        <w:spacing w:before="119"/>
        <w:ind w:left="580" w:right="670"/>
      </w:pPr>
      <w:r>
        <w:rPr/>
        <w:t>From your computer’s “Start” menu, select “Settings” </w:t>
      </w:r>
      <w:r>
        <w:rPr>
          <w:rFonts w:ascii="Wingdings" w:hAnsi="Wingdings"/>
        </w:rPr>
        <w:t></w:t>
      </w:r>
      <w:r>
        <w:rPr/>
        <w:t>Network and Dialup Connections </w:t>
      </w:r>
      <w:r>
        <w:rPr>
          <w:rFonts w:ascii="Wingdings" w:hAnsi="Wingdings"/>
        </w:rPr>
        <w:t></w:t>
      </w:r>
      <w:r>
        <w:rPr/>
        <w:t> Local Area Connections</w:t>
      </w:r>
    </w:p>
    <w:p>
      <w:pPr>
        <w:pStyle w:val="ListParagraph"/>
        <w:numPr>
          <w:ilvl w:val="0"/>
          <w:numId w:val="16"/>
        </w:numPr>
        <w:tabs>
          <w:tab w:pos="581" w:val="left" w:leader="none"/>
        </w:tabs>
        <w:spacing w:line="240" w:lineRule="auto" w:before="120" w:after="0"/>
        <w:ind w:left="580" w:right="0" w:hanging="360"/>
        <w:jc w:val="left"/>
        <w:rPr>
          <w:b/>
          <w:sz w:val="22"/>
        </w:rPr>
      </w:pPr>
      <w:r>
        <w:rPr>
          <w:sz w:val="22"/>
        </w:rPr>
        <w:t>Select </w:t>
      </w:r>
      <w:r>
        <w:rPr>
          <w:b/>
          <w:sz w:val="22"/>
        </w:rPr>
        <w:t>Properties</w:t>
      </w:r>
      <w:r>
        <w:rPr>
          <w:sz w:val="22"/>
        </w:rPr>
        <w:t>. In the Properties window select </w:t>
      </w:r>
      <w:r>
        <w:rPr>
          <w:b/>
          <w:sz w:val="22"/>
        </w:rPr>
        <w:t>Internet Protocol (TCP/IP)</w:t>
      </w:r>
      <w:r>
        <w:rPr>
          <w:sz w:val="22"/>
        </w:rPr>
        <w:t>, then select</w:t>
      </w:r>
      <w:r>
        <w:rPr>
          <w:spacing w:val="-16"/>
          <w:sz w:val="22"/>
        </w:rPr>
        <w:t> </w:t>
      </w:r>
      <w:r>
        <w:rPr>
          <w:b/>
          <w:sz w:val="22"/>
        </w:rPr>
        <w:t>Properties</w:t>
      </w:r>
    </w:p>
    <w:p>
      <w:pPr>
        <w:pStyle w:val="BodyText"/>
        <w:spacing w:before="5"/>
        <w:rPr>
          <w:b/>
          <w:sz w:val="12"/>
        </w:rPr>
      </w:pPr>
      <w:r>
        <w:rPr/>
        <w:pict>
          <v:group style="position:absolute;margin-left:72pt;margin-top:9.111445pt;width:291.6pt;height:128.0500pt;mso-position-horizontal-relative:page;mso-position-vertical-relative:paragraph;z-index:5368;mso-wrap-distance-left:0;mso-wrap-distance-right:0" coordorigin="1440,182" coordsize="5832,2561">
            <v:shape style="position:absolute;left:1440;top:182;width:2493;height:2550" type="#_x0000_t75" stroked="false">
              <v:imagedata r:id="rId179" o:title=""/>
            </v:shape>
            <v:shape style="position:absolute;left:4255;top:326;width:3017;height:2417" type="#_x0000_t75" stroked="false">
              <v:imagedata r:id="rId187" o:title=""/>
            </v:shape>
            <v:shape style="position:absolute;left:3681;top:2093;width:720;height:180" coordorigin="3682,2094" coordsize="720,180" path="m4222,2094l4222,2139,3682,2139,3682,2229,4222,2229,4222,2274,4402,2184,4222,2094xe" filled="true" fillcolor="#000080" stroked="false">
              <v:path arrowok="t"/>
              <v:fill type="solid"/>
            </v:shape>
            <w10:wrap type="topAndBottom"/>
          </v:group>
        </w:pict>
      </w:r>
    </w:p>
    <w:p>
      <w:pPr>
        <w:spacing w:after="0"/>
        <w:rPr>
          <w:sz w:val="12"/>
        </w:rPr>
        <w:sectPr>
          <w:pgSz w:w="12240" w:h="15840"/>
          <w:pgMar w:header="725" w:footer="745" w:top="1320" w:bottom="940" w:left="860" w:right="820"/>
        </w:sectPr>
      </w:pPr>
    </w:p>
    <w:p>
      <w:pPr>
        <w:pStyle w:val="BodyText"/>
        <w:rPr>
          <w:b/>
          <w:sz w:val="20"/>
        </w:rPr>
      </w:pPr>
    </w:p>
    <w:p>
      <w:pPr>
        <w:pStyle w:val="BodyText"/>
        <w:spacing w:before="7"/>
        <w:rPr>
          <w:b/>
          <w:sz w:val="20"/>
        </w:rPr>
      </w:pPr>
    </w:p>
    <w:p>
      <w:pPr>
        <w:pStyle w:val="ListParagraph"/>
        <w:numPr>
          <w:ilvl w:val="0"/>
          <w:numId w:val="16"/>
        </w:numPr>
        <w:tabs>
          <w:tab w:pos="941" w:val="left" w:leader="none"/>
        </w:tabs>
        <w:spacing w:line="240" w:lineRule="auto" w:before="1" w:after="0"/>
        <w:ind w:left="939" w:right="286" w:hanging="359"/>
        <w:jc w:val="left"/>
        <w:rPr>
          <w:sz w:val="22"/>
        </w:rPr>
      </w:pPr>
      <w:r>
        <w:rPr>
          <w:sz w:val="22"/>
        </w:rPr>
        <w:t>Select </w:t>
      </w:r>
      <w:r>
        <w:rPr>
          <w:b/>
          <w:sz w:val="22"/>
        </w:rPr>
        <w:t>Use the following IP address</w:t>
      </w:r>
      <w:r>
        <w:rPr>
          <w:sz w:val="22"/>
        </w:rPr>
        <w:t>. Now do the following to configure your computer so that it can still connect to the</w:t>
      </w:r>
      <w:r>
        <w:rPr>
          <w:spacing w:val="-1"/>
          <w:sz w:val="22"/>
        </w:rPr>
        <w:t> </w:t>
      </w:r>
      <w:r>
        <w:rPr>
          <w:sz w:val="22"/>
        </w:rPr>
        <w:t>Internet:</w:t>
      </w:r>
    </w:p>
    <w:p>
      <w:pPr>
        <w:pStyle w:val="ListParagraph"/>
        <w:numPr>
          <w:ilvl w:val="1"/>
          <w:numId w:val="16"/>
        </w:numPr>
        <w:tabs>
          <w:tab w:pos="1299" w:val="left" w:leader="none"/>
          <w:tab w:pos="1300" w:val="left" w:leader="none"/>
        </w:tabs>
        <w:spacing w:line="223" w:lineRule="auto" w:before="133" w:after="0"/>
        <w:ind w:left="1299" w:right="543" w:hanging="360"/>
        <w:jc w:val="left"/>
        <w:rPr>
          <w:sz w:val="22"/>
        </w:rPr>
      </w:pPr>
      <w:r>
        <w:rPr>
          <w:sz w:val="22"/>
        </w:rPr>
        <w:t>Type in the “IP address”, the “Subnet mask” and the “Default gateway” fields with values returned from the “ipconfig /all” query in the DOS command</w:t>
      </w:r>
      <w:r>
        <w:rPr>
          <w:spacing w:val="-2"/>
          <w:sz w:val="22"/>
        </w:rPr>
        <w:t> </w:t>
      </w:r>
      <w:r>
        <w:rPr>
          <w:sz w:val="22"/>
        </w:rPr>
        <w:t>window.</w:t>
      </w:r>
    </w:p>
    <w:p>
      <w:pPr>
        <w:pStyle w:val="ListParagraph"/>
        <w:numPr>
          <w:ilvl w:val="1"/>
          <w:numId w:val="16"/>
        </w:numPr>
        <w:tabs>
          <w:tab w:pos="1299" w:val="left" w:leader="none"/>
          <w:tab w:pos="1300" w:val="left" w:leader="none"/>
        </w:tabs>
        <w:spacing w:line="240" w:lineRule="auto" w:before="123" w:after="0"/>
        <w:ind w:left="1299" w:right="0" w:hanging="360"/>
        <w:jc w:val="left"/>
        <w:rPr>
          <w:sz w:val="22"/>
        </w:rPr>
      </w:pPr>
      <w:r>
        <w:rPr>
          <w:sz w:val="22"/>
        </w:rPr>
        <w:t>Select “Use the following DNS server</w:t>
      </w:r>
      <w:r>
        <w:rPr>
          <w:spacing w:val="-1"/>
          <w:sz w:val="22"/>
        </w:rPr>
        <w:t> </w:t>
      </w:r>
      <w:r>
        <w:rPr>
          <w:sz w:val="22"/>
        </w:rPr>
        <w:t>addresses:”</w:t>
      </w:r>
    </w:p>
    <w:p>
      <w:pPr>
        <w:pStyle w:val="ListParagraph"/>
        <w:numPr>
          <w:ilvl w:val="1"/>
          <w:numId w:val="16"/>
        </w:numPr>
        <w:tabs>
          <w:tab w:pos="1299" w:val="left" w:leader="none"/>
          <w:tab w:pos="1300" w:val="left" w:leader="none"/>
        </w:tabs>
        <w:spacing w:line="223" w:lineRule="auto" w:before="115" w:after="0"/>
        <w:ind w:left="1299" w:right="437" w:hanging="360"/>
        <w:jc w:val="left"/>
        <w:rPr>
          <w:sz w:val="22"/>
        </w:rPr>
      </w:pPr>
      <w:r>
        <w:rPr>
          <w:sz w:val="22"/>
        </w:rPr>
        <w:t>Type in the Preferred DNS server and the Alternate DNS server fields with values returned from the “ipconfig /all” query in the DOS command window. An example is shown</w:t>
      </w:r>
      <w:r>
        <w:rPr>
          <w:spacing w:val="-5"/>
          <w:sz w:val="22"/>
        </w:rPr>
        <w:t> </w:t>
      </w:r>
      <w:r>
        <w:rPr>
          <w:sz w:val="22"/>
        </w:rPr>
        <w:t>below:</w:t>
      </w:r>
    </w:p>
    <w:p>
      <w:pPr>
        <w:pStyle w:val="BodyText"/>
        <w:spacing w:before="9"/>
        <w:rPr>
          <w:sz w:val="12"/>
        </w:rPr>
      </w:pPr>
      <w:r>
        <w:rPr/>
        <w:drawing>
          <wp:anchor distT="0" distB="0" distL="0" distR="0" allowOverlap="1" layoutInCell="1" locked="0" behindDoc="0" simplePos="0" relativeHeight="5392">
            <wp:simplePos x="0" y="0"/>
            <wp:positionH relativeFrom="page">
              <wp:posOffset>1143000</wp:posOffset>
            </wp:positionH>
            <wp:positionV relativeFrom="paragraph">
              <wp:posOffset>118106</wp:posOffset>
            </wp:positionV>
            <wp:extent cx="2320242" cy="2560320"/>
            <wp:effectExtent l="0" t="0" r="0" b="0"/>
            <wp:wrapTopAndBottom/>
            <wp:docPr id="265" name="image124.png" descr=""/>
            <wp:cNvGraphicFramePr>
              <a:graphicFrameLocks noChangeAspect="1"/>
            </wp:cNvGraphicFramePr>
            <a:graphic>
              <a:graphicData uri="http://schemas.openxmlformats.org/drawingml/2006/picture">
                <pic:pic>
                  <pic:nvPicPr>
                    <pic:cNvPr id="266" name="image124.png"/>
                    <pic:cNvPicPr/>
                  </pic:nvPicPr>
                  <pic:blipFill>
                    <a:blip r:embed="rId188" cstate="print"/>
                    <a:stretch>
                      <a:fillRect/>
                    </a:stretch>
                  </pic:blipFill>
                  <pic:spPr>
                    <a:xfrm>
                      <a:off x="0" y="0"/>
                      <a:ext cx="2320242" cy="2560320"/>
                    </a:xfrm>
                    <a:prstGeom prst="rect">
                      <a:avLst/>
                    </a:prstGeom>
                  </pic:spPr>
                </pic:pic>
              </a:graphicData>
            </a:graphic>
          </wp:anchor>
        </w:drawing>
      </w:r>
    </w:p>
    <w:p>
      <w:pPr>
        <w:pStyle w:val="ListParagraph"/>
        <w:numPr>
          <w:ilvl w:val="0"/>
          <w:numId w:val="16"/>
        </w:numPr>
        <w:tabs>
          <w:tab w:pos="940" w:val="left" w:leader="none"/>
        </w:tabs>
        <w:spacing w:line="240" w:lineRule="auto" w:before="122" w:after="0"/>
        <w:ind w:left="939" w:right="0" w:hanging="359"/>
        <w:jc w:val="left"/>
        <w:rPr>
          <w:sz w:val="22"/>
        </w:rPr>
      </w:pPr>
      <w:r>
        <w:rPr>
          <w:sz w:val="22"/>
        </w:rPr>
        <w:t>Click the “Advanced…” button at the bottom of the window. The following window will be</w:t>
      </w:r>
      <w:r>
        <w:rPr>
          <w:spacing w:val="-16"/>
          <w:sz w:val="22"/>
        </w:rPr>
        <w:t> </w:t>
      </w:r>
      <w:r>
        <w:rPr>
          <w:sz w:val="22"/>
        </w:rPr>
        <w:t>displayed:</w:t>
      </w:r>
    </w:p>
    <w:p>
      <w:pPr>
        <w:pStyle w:val="BodyText"/>
        <w:spacing w:before="5"/>
        <w:rPr>
          <w:sz w:val="12"/>
        </w:rPr>
      </w:pPr>
      <w:r>
        <w:rPr/>
        <w:drawing>
          <wp:anchor distT="0" distB="0" distL="0" distR="0" allowOverlap="1" layoutInCell="1" locked="0" behindDoc="0" simplePos="0" relativeHeight="5416">
            <wp:simplePos x="0" y="0"/>
            <wp:positionH relativeFrom="page">
              <wp:posOffset>1143000</wp:posOffset>
            </wp:positionH>
            <wp:positionV relativeFrom="paragraph">
              <wp:posOffset>116091</wp:posOffset>
            </wp:positionV>
            <wp:extent cx="1889497" cy="2244947"/>
            <wp:effectExtent l="0" t="0" r="0" b="0"/>
            <wp:wrapTopAndBottom/>
            <wp:docPr id="267" name="image125.png" descr=""/>
            <wp:cNvGraphicFramePr>
              <a:graphicFrameLocks noChangeAspect="1"/>
            </wp:cNvGraphicFramePr>
            <a:graphic>
              <a:graphicData uri="http://schemas.openxmlformats.org/drawingml/2006/picture">
                <pic:pic>
                  <pic:nvPicPr>
                    <pic:cNvPr id="268" name="image125.png"/>
                    <pic:cNvPicPr/>
                  </pic:nvPicPr>
                  <pic:blipFill>
                    <a:blip r:embed="rId189" cstate="print"/>
                    <a:stretch>
                      <a:fillRect/>
                    </a:stretch>
                  </pic:blipFill>
                  <pic:spPr>
                    <a:xfrm>
                      <a:off x="0" y="0"/>
                      <a:ext cx="1889497" cy="2244947"/>
                    </a:xfrm>
                    <a:prstGeom prst="rect">
                      <a:avLst/>
                    </a:prstGeom>
                  </pic:spPr>
                </pic:pic>
              </a:graphicData>
            </a:graphic>
          </wp:anchor>
        </w:drawing>
      </w:r>
    </w:p>
    <w:p>
      <w:pPr>
        <w:spacing w:after="0"/>
        <w:rPr>
          <w:sz w:val="12"/>
        </w:rPr>
        <w:sectPr>
          <w:pgSz w:w="12240" w:h="15840"/>
          <w:pgMar w:header="725" w:footer="745" w:top="1320" w:bottom="940" w:left="860" w:right="820"/>
        </w:sectPr>
      </w:pPr>
    </w:p>
    <w:p>
      <w:pPr>
        <w:pStyle w:val="BodyText"/>
        <w:rPr>
          <w:sz w:val="20"/>
        </w:rPr>
      </w:pPr>
    </w:p>
    <w:p>
      <w:pPr>
        <w:pStyle w:val="BodyText"/>
        <w:spacing w:before="7"/>
        <w:rPr>
          <w:sz w:val="20"/>
        </w:rPr>
      </w:pPr>
    </w:p>
    <w:p>
      <w:pPr>
        <w:pStyle w:val="ListParagraph"/>
        <w:numPr>
          <w:ilvl w:val="0"/>
          <w:numId w:val="17"/>
        </w:numPr>
        <w:tabs>
          <w:tab w:pos="580" w:val="left" w:leader="none"/>
        </w:tabs>
        <w:spacing w:line="240" w:lineRule="auto" w:before="1" w:after="0"/>
        <w:ind w:left="580" w:right="697" w:hanging="360"/>
        <w:jc w:val="left"/>
        <w:rPr>
          <w:sz w:val="22"/>
        </w:rPr>
      </w:pPr>
      <w:r>
        <w:rPr>
          <w:sz w:val="22"/>
        </w:rPr>
        <w:t>Verify you’re on the “IP Settings” tab and then do the following to configure your computer to talk to the MFC and any other devices with an IP</w:t>
      </w:r>
      <w:r>
        <w:rPr>
          <w:spacing w:val="-2"/>
          <w:sz w:val="22"/>
        </w:rPr>
        <w:t> </w:t>
      </w:r>
      <w:r>
        <w:rPr>
          <w:sz w:val="22"/>
        </w:rPr>
        <w:t>address:</w:t>
      </w:r>
    </w:p>
    <w:p>
      <w:pPr>
        <w:pStyle w:val="BodyText"/>
        <w:tabs>
          <w:tab w:pos="939" w:val="left" w:leader="none"/>
        </w:tabs>
        <w:spacing w:line="230" w:lineRule="auto" w:before="128"/>
        <w:ind w:left="940" w:right="968" w:hanging="360"/>
      </w:pPr>
      <w:r>
        <w:rPr>
          <w:rFonts w:ascii="Courier New" w:hAnsi="Courier New"/>
        </w:rPr>
        <w:t>o</w:t>
        <w:tab/>
      </w:r>
      <w:r>
        <w:rPr/>
        <w:t>Click “Add…” in the “IP address” section and enter the IP address </w:t>
      </w:r>
      <w:r>
        <w:rPr>
          <w:b/>
        </w:rPr>
        <w:t>192.168.0.10</w:t>
      </w:r>
      <w:r>
        <w:rPr/>
        <w:t>. Now click in</w:t>
      </w:r>
      <w:r>
        <w:rPr>
          <w:spacing w:val="-31"/>
        </w:rPr>
        <w:t> </w:t>
      </w:r>
      <w:r>
        <w:rPr/>
        <w:t>the Subnet mask field and the Subnet mask 255.255.255.0 should appear. Change this value to 255.255.0.0. Then click</w:t>
      </w:r>
      <w:r>
        <w:rPr>
          <w:spacing w:val="-3"/>
        </w:rPr>
        <w:t> </w:t>
      </w:r>
      <w:r>
        <w:rPr/>
        <w:t>“OK.”</w:t>
      </w:r>
    </w:p>
    <w:p>
      <w:pPr>
        <w:pStyle w:val="BodyText"/>
        <w:spacing w:before="4"/>
        <w:rPr>
          <w:sz w:val="12"/>
        </w:rPr>
      </w:pPr>
      <w:r>
        <w:rPr/>
        <w:drawing>
          <wp:anchor distT="0" distB="0" distL="0" distR="0" allowOverlap="1" layoutInCell="1" locked="0" behindDoc="0" simplePos="0" relativeHeight="5440">
            <wp:simplePos x="0" y="0"/>
            <wp:positionH relativeFrom="page">
              <wp:posOffset>909066</wp:posOffset>
            </wp:positionH>
            <wp:positionV relativeFrom="paragraph">
              <wp:posOffset>115206</wp:posOffset>
            </wp:positionV>
            <wp:extent cx="2302759" cy="1029843"/>
            <wp:effectExtent l="0" t="0" r="0" b="0"/>
            <wp:wrapTopAndBottom/>
            <wp:docPr id="269" name="image126.jpeg" descr=""/>
            <wp:cNvGraphicFramePr>
              <a:graphicFrameLocks noChangeAspect="1"/>
            </wp:cNvGraphicFramePr>
            <a:graphic>
              <a:graphicData uri="http://schemas.openxmlformats.org/drawingml/2006/picture">
                <pic:pic>
                  <pic:nvPicPr>
                    <pic:cNvPr id="270" name="image126.jpeg"/>
                    <pic:cNvPicPr/>
                  </pic:nvPicPr>
                  <pic:blipFill>
                    <a:blip r:embed="rId190" cstate="print"/>
                    <a:stretch>
                      <a:fillRect/>
                    </a:stretch>
                  </pic:blipFill>
                  <pic:spPr>
                    <a:xfrm>
                      <a:off x="0" y="0"/>
                      <a:ext cx="2302759" cy="1029843"/>
                    </a:xfrm>
                    <a:prstGeom prst="rect">
                      <a:avLst/>
                    </a:prstGeom>
                  </pic:spPr>
                </pic:pic>
              </a:graphicData>
            </a:graphic>
          </wp:anchor>
        </w:drawing>
      </w:r>
    </w:p>
    <w:p>
      <w:pPr>
        <w:pStyle w:val="ListParagraph"/>
        <w:numPr>
          <w:ilvl w:val="0"/>
          <w:numId w:val="17"/>
        </w:numPr>
        <w:tabs>
          <w:tab w:pos="580" w:val="left" w:leader="none"/>
        </w:tabs>
        <w:spacing w:line="240" w:lineRule="auto" w:before="151" w:after="0"/>
        <w:ind w:left="579" w:right="717" w:hanging="359"/>
        <w:jc w:val="left"/>
        <w:rPr>
          <w:sz w:val="22"/>
        </w:rPr>
      </w:pPr>
      <w:r>
        <w:rPr>
          <w:sz w:val="22"/>
        </w:rPr>
        <w:t>Now click “Add…” in the “Default gateways” group. Enter the Gateway value you will use to connect to the MFC. Typically a gateway value will be the IP address with a (1) on the end. The Metric value will always be (1). Then click</w:t>
      </w:r>
      <w:r>
        <w:rPr>
          <w:spacing w:val="-1"/>
          <w:sz w:val="22"/>
        </w:rPr>
        <w:t> </w:t>
      </w:r>
      <w:r>
        <w:rPr>
          <w:sz w:val="22"/>
        </w:rPr>
        <w:t>“Add.”</w:t>
      </w:r>
    </w:p>
    <w:p>
      <w:pPr>
        <w:pStyle w:val="BodyText"/>
        <w:spacing w:before="175"/>
        <w:ind w:left="571"/>
      </w:pPr>
      <w:r>
        <w:rPr/>
        <w:drawing>
          <wp:inline distT="0" distB="0" distL="0" distR="0">
            <wp:extent cx="2332482" cy="1229868"/>
            <wp:effectExtent l="0" t="0" r="0" b="0"/>
            <wp:docPr id="271" name="image127.jpeg" descr=""/>
            <wp:cNvGraphicFramePr>
              <a:graphicFrameLocks noChangeAspect="1"/>
            </wp:cNvGraphicFramePr>
            <a:graphic>
              <a:graphicData uri="http://schemas.openxmlformats.org/drawingml/2006/picture">
                <pic:pic>
                  <pic:nvPicPr>
                    <pic:cNvPr id="272" name="image127.jpeg"/>
                    <pic:cNvPicPr/>
                  </pic:nvPicPr>
                  <pic:blipFill>
                    <a:blip r:embed="rId191" cstate="print"/>
                    <a:stretch>
                      <a:fillRect/>
                    </a:stretch>
                  </pic:blipFill>
                  <pic:spPr>
                    <a:xfrm>
                      <a:off x="0" y="0"/>
                      <a:ext cx="2332482" cy="1229868"/>
                    </a:xfrm>
                    <a:prstGeom prst="rect">
                      <a:avLst/>
                    </a:prstGeom>
                  </pic:spPr>
                </pic:pic>
              </a:graphicData>
            </a:graphic>
          </wp:inline>
        </w:drawing>
      </w:r>
      <w:r>
        <w:rPr/>
      </w:r>
      <w:r>
        <w:rPr>
          <w:position w:val="1"/>
          <w:sz w:val="20"/>
        </w:rPr>
        <w:t>   </w:t>
      </w:r>
      <w:r>
        <w:rPr>
          <w:spacing w:val="15"/>
          <w:position w:val="1"/>
          <w:sz w:val="20"/>
        </w:rPr>
        <w:t> </w:t>
      </w:r>
      <w:r>
        <w:rPr>
          <w:position w:val="1"/>
        </w:rPr>
        <w:t>** You can use Automatic Metric or enter</w:t>
      </w:r>
      <w:r>
        <w:rPr>
          <w:spacing w:val="-3"/>
          <w:position w:val="1"/>
        </w:rPr>
        <w:t> </w:t>
      </w:r>
      <w:r>
        <w:rPr>
          <w:position w:val="1"/>
        </w:rPr>
        <w:t>(1)</w:t>
      </w:r>
    </w:p>
    <w:p>
      <w:pPr>
        <w:pStyle w:val="ListParagraph"/>
        <w:numPr>
          <w:ilvl w:val="0"/>
          <w:numId w:val="17"/>
        </w:numPr>
        <w:tabs>
          <w:tab w:pos="580" w:val="left" w:leader="none"/>
        </w:tabs>
        <w:spacing w:line="240" w:lineRule="auto" w:before="178" w:after="0"/>
        <w:ind w:left="579" w:right="666" w:hanging="360"/>
        <w:jc w:val="left"/>
        <w:rPr>
          <w:sz w:val="22"/>
        </w:rPr>
      </w:pPr>
      <w:r>
        <w:rPr>
          <w:sz w:val="22"/>
        </w:rPr>
        <w:t>In the case that you need to be able to connect to more than one IP Address, i.e. not all devices on your network use a 10.X.X.X address; more addresses can be added by repeating steps 10 and 11 above. If you have another MFC, you may also need to add the IP Address 10.0.0.X, where “X” is a number from 0 to 254 that is unique from any other IP address on your network. The Subnet mask for this IP address is 255.0.0.0, and the typical Default Gateway is 10.0.0.1.</w:t>
      </w:r>
    </w:p>
    <w:p>
      <w:pPr>
        <w:pStyle w:val="ListParagraph"/>
        <w:numPr>
          <w:ilvl w:val="0"/>
          <w:numId w:val="17"/>
        </w:numPr>
        <w:tabs>
          <w:tab w:pos="581" w:val="left" w:leader="none"/>
        </w:tabs>
        <w:spacing w:line="240" w:lineRule="auto" w:before="120" w:after="0"/>
        <w:ind w:left="580" w:right="0" w:hanging="361"/>
        <w:jc w:val="left"/>
        <w:rPr>
          <w:sz w:val="22"/>
        </w:rPr>
      </w:pPr>
      <w:r>
        <w:rPr/>
        <w:drawing>
          <wp:anchor distT="0" distB="0" distL="0" distR="0" allowOverlap="1" layoutInCell="1" locked="0" behindDoc="0" simplePos="0" relativeHeight="5464">
            <wp:simplePos x="0" y="0"/>
            <wp:positionH relativeFrom="page">
              <wp:posOffset>914400</wp:posOffset>
            </wp:positionH>
            <wp:positionV relativeFrom="paragraph">
              <wp:posOffset>314783</wp:posOffset>
            </wp:positionV>
            <wp:extent cx="1885876" cy="2244947"/>
            <wp:effectExtent l="0" t="0" r="0" b="0"/>
            <wp:wrapTopAndBottom/>
            <wp:docPr id="273" name="image128.png" descr=""/>
            <wp:cNvGraphicFramePr>
              <a:graphicFrameLocks noChangeAspect="1"/>
            </wp:cNvGraphicFramePr>
            <a:graphic>
              <a:graphicData uri="http://schemas.openxmlformats.org/drawingml/2006/picture">
                <pic:pic>
                  <pic:nvPicPr>
                    <pic:cNvPr id="274" name="image128.png"/>
                    <pic:cNvPicPr/>
                  </pic:nvPicPr>
                  <pic:blipFill>
                    <a:blip r:embed="rId192" cstate="print"/>
                    <a:stretch>
                      <a:fillRect/>
                    </a:stretch>
                  </pic:blipFill>
                  <pic:spPr>
                    <a:xfrm>
                      <a:off x="0" y="0"/>
                      <a:ext cx="1885876" cy="2244947"/>
                    </a:xfrm>
                    <a:prstGeom prst="rect">
                      <a:avLst/>
                    </a:prstGeom>
                  </pic:spPr>
                </pic:pic>
              </a:graphicData>
            </a:graphic>
          </wp:anchor>
        </w:drawing>
      </w:r>
      <w:r>
        <w:rPr>
          <w:sz w:val="22"/>
        </w:rPr>
        <w:t>Click the “WINS”</w:t>
      </w:r>
      <w:r>
        <w:rPr>
          <w:spacing w:val="-1"/>
          <w:sz w:val="22"/>
        </w:rPr>
        <w:t> </w:t>
      </w:r>
      <w:r>
        <w:rPr>
          <w:sz w:val="22"/>
        </w:rPr>
        <w:t>tab.</w:t>
      </w:r>
    </w:p>
    <w:p>
      <w:pPr>
        <w:spacing w:after="0" w:line="240" w:lineRule="auto"/>
        <w:jc w:val="left"/>
        <w:rPr>
          <w:sz w:val="22"/>
        </w:rPr>
        <w:sectPr>
          <w:pgSz w:w="12240" w:h="15840"/>
          <w:pgMar w:header="725" w:footer="745" w:top="1320" w:bottom="940" w:left="860" w:right="820"/>
        </w:sectPr>
      </w:pPr>
    </w:p>
    <w:p>
      <w:pPr>
        <w:pStyle w:val="BodyText"/>
        <w:rPr>
          <w:sz w:val="20"/>
        </w:rPr>
      </w:pPr>
    </w:p>
    <w:p>
      <w:pPr>
        <w:pStyle w:val="BodyText"/>
        <w:spacing w:before="7"/>
        <w:rPr>
          <w:sz w:val="20"/>
        </w:rPr>
      </w:pPr>
    </w:p>
    <w:p>
      <w:pPr>
        <w:pStyle w:val="ListParagraph"/>
        <w:numPr>
          <w:ilvl w:val="0"/>
          <w:numId w:val="17"/>
        </w:numPr>
        <w:tabs>
          <w:tab w:pos="941" w:val="left" w:leader="none"/>
        </w:tabs>
        <w:spacing w:line="240" w:lineRule="auto" w:before="1" w:after="0"/>
        <w:ind w:left="939" w:right="378" w:hanging="359"/>
        <w:jc w:val="left"/>
        <w:rPr>
          <w:sz w:val="22"/>
        </w:rPr>
      </w:pPr>
      <w:r>
        <w:rPr>
          <w:sz w:val="22"/>
        </w:rPr>
        <w:t>In the “WINS addresses, in order of use” section, click “Add…” Enter in the Primary WINS server address that was returned from the “ipconfig /all” query in the DOS command window, and click “Add.” If there were any alternate WINS servers listed in the DOS window, now enter them. If not, go ahead to the next</w:t>
      </w:r>
      <w:r>
        <w:rPr>
          <w:spacing w:val="-1"/>
          <w:sz w:val="22"/>
        </w:rPr>
        <w:t> </w:t>
      </w:r>
      <w:r>
        <w:rPr>
          <w:sz w:val="22"/>
        </w:rPr>
        <w:t>step.</w:t>
      </w:r>
    </w:p>
    <w:p>
      <w:pPr>
        <w:pStyle w:val="BodyText"/>
        <w:spacing w:before="5"/>
        <w:rPr>
          <w:sz w:val="12"/>
        </w:rPr>
      </w:pPr>
      <w:r>
        <w:rPr/>
        <w:drawing>
          <wp:anchor distT="0" distB="0" distL="0" distR="0" allowOverlap="1" layoutInCell="1" locked="0" behindDoc="0" simplePos="0" relativeHeight="5488">
            <wp:simplePos x="0" y="0"/>
            <wp:positionH relativeFrom="page">
              <wp:posOffset>1143000</wp:posOffset>
            </wp:positionH>
            <wp:positionV relativeFrom="paragraph">
              <wp:posOffset>115649</wp:posOffset>
            </wp:positionV>
            <wp:extent cx="2213089" cy="864107"/>
            <wp:effectExtent l="0" t="0" r="0" b="0"/>
            <wp:wrapTopAndBottom/>
            <wp:docPr id="275" name="image129.png" descr=""/>
            <wp:cNvGraphicFramePr>
              <a:graphicFrameLocks noChangeAspect="1"/>
            </wp:cNvGraphicFramePr>
            <a:graphic>
              <a:graphicData uri="http://schemas.openxmlformats.org/drawingml/2006/picture">
                <pic:pic>
                  <pic:nvPicPr>
                    <pic:cNvPr id="276" name="image129.png"/>
                    <pic:cNvPicPr/>
                  </pic:nvPicPr>
                  <pic:blipFill>
                    <a:blip r:embed="rId193" cstate="print"/>
                    <a:stretch>
                      <a:fillRect/>
                    </a:stretch>
                  </pic:blipFill>
                  <pic:spPr>
                    <a:xfrm>
                      <a:off x="0" y="0"/>
                      <a:ext cx="2213089" cy="864107"/>
                    </a:xfrm>
                    <a:prstGeom prst="rect">
                      <a:avLst/>
                    </a:prstGeom>
                  </pic:spPr>
                </pic:pic>
              </a:graphicData>
            </a:graphic>
          </wp:anchor>
        </w:drawing>
      </w:r>
    </w:p>
    <w:p>
      <w:pPr>
        <w:pStyle w:val="BodyText"/>
        <w:spacing w:before="152"/>
        <w:ind w:left="939"/>
      </w:pPr>
      <w:r>
        <w:rPr/>
        <w:t>Example is shown below:</w:t>
      </w:r>
    </w:p>
    <w:p>
      <w:pPr>
        <w:pStyle w:val="BodyText"/>
        <w:spacing w:before="2"/>
        <w:rPr>
          <w:sz w:val="13"/>
        </w:rPr>
      </w:pPr>
      <w:r>
        <w:rPr/>
        <w:drawing>
          <wp:anchor distT="0" distB="0" distL="0" distR="0" allowOverlap="1" layoutInCell="1" locked="0" behindDoc="0" simplePos="0" relativeHeight="5512">
            <wp:simplePos x="0" y="0"/>
            <wp:positionH relativeFrom="page">
              <wp:posOffset>1143000</wp:posOffset>
            </wp:positionH>
            <wp:positionV relativeFrom="paragraph">
              <wp:posOffset>121026</wp:posOffset>
            </wp:positionV>
            <wp:extent cx="2264883" cy="1457325"/>
            <wp:effectExtent l="0" t="0" r="0" b="0"/>
            <wp:wrapTopAndBottom/>
            <wp:docPr id="277" name="image130.png" descr=""/>
            <wp:cNvGraphicFramePr>
              <a:graphicFrameLocks noChangeAspect="1"/>
            </wp:cNvGraphicFramePr>
            <a:graphic>
              <a:graphicData uri="http://schemas.openxmlformats.org/drawingml/2006/picture">
                <pic:pic>
                  <pic:nvPicPr>
                    <pic:cNvPr id="278" name="image130.png"/>
                    <pic:cNvPicPr/>
                  </pic:nvPicPr>
                  <pic:blipFill>
                    <a:blip r:embed="rId194" cstate="print"/>
                    <a:stretch>
                      <a:fillRect/>
                    </a:stretch>
                  </pic:blipFill>
                  <pic:spPr>
                    <a:xfrm>
                      <a:off x="0" y="0"/>
                      <a:ext cx="2264883" cy="1457325"/>
                    </a:xfrm>
                    <a:prstGeom prst="rect">
                      <a:avLst/>
                    </a:prstGeom>
                  </pic:spPr>
                </pic:pic>
              </a:graphicData>
            </a:graphic>
          </wp:anchor>
        </w:drawing>
      </w:r>
    </w:p>
    <w:p>
      <w:pPr>
        <w:pStyle w:val="ListParagraph"/>
        <w:numPr>
          <w:ilvl w:val="0"/>
          <w:numId w:val="17"/>
        </w:numPr>
        <w:tabs>
          <w:tab w:pos="940" w:val="left" w:leader="none"/>
        </w:tabs>
        <w:spacing w:line="240" w:lineRule="auto" w:before="142" w:after="0"/>
        <w:ind w:left="939" w:right="0" w:hanging="360"/>
        <w:jc w:val="left"/>
        <w:rPr>
          <w:sz w:val="22"/>
        </w:rPr>
      </w:pPr>
      <w:r>
        <w:rPr>
          <w:sz w:val="22"/>
        </w:rPr>
        <w:t>Close out all dialog boxes by selecting </w:t>
      </w:r>
      <w:r>
        <w:rPr>
          <w:b/>
          <w:sz w:val="22"/>
        </w:rPr>
        <w:t>O.K</w:t>
      </w:r>
      <w:r>
        <w:rPr>
          <w:sz w:val="22"/>
        </w:rPr>
        <w:t>., </w:t>
      </w:r>
      <w:r>
        <w:rPr>
          <w:b/>
          <w:sz w:val="22"/>
        </w:rPr>
        <w:t>Close</w:t>
      </w:r>
      <w:r>
        <w:rPr>
          <w:sz w:val="22"/>
        </w:rPr>
        <w:t>, etc. as</w:t>
      </w:r>
      <w:r>
        <w:rPr>
          <w:spacing w:val="-1"/>
          <w:sz w:val="22"/>
        </w:rPr>
        <w:t> </w:t>
      </w:r>
      <w:r>
        <w:rPr>
          <w:sz w:val="22"/>
        </w:rPr>
        <w:t>required.</w:t>
      </w:r>
    </w:p>
    <w:p>
      <w:pPr>
        <w:pStyle w:val="ListParagraph"/>
        <w:numPr>
          <w:ilvl w:val="0"/>
          <w:numId w:val="17"/>
        </w:numPr>
        <w:tabs>
          <w:tab w:pos="939" w:val="left" w:leader="none"/>
        </w:tabs>
        <w:spacing w:line="240" w:lineRule="auto" w:before="121" w:after="0"/>
        <w:ind w:left="940" w:right="832" w:hanging="361"/>
        <w:jc w:val="left"/>
        <w:rPr>
          <w:sz w:val="22"/>
        </w:rPr>
      </w:pPr>
      <w:r>
        <w:rPr>
          <w:sz w:val="22"/>
        </w:rPr>
        <w:t>You are ready to connect to multiple IP addresses from your computer. You can connect both to the Internet and to your MFC local</w:t>
      </w:r>
      <w:r>
        <w:rPr>
          <w:spacing w:val="-2"/>
          <w:sz w:val="22"/>
        </w:rPr>
        <w:t> </w:t>
      </w:r>
      <w:r>
        <w:rPr>
          <w:sz w:val="22"/>
        </w:rPr>
        <w:t>network.</w:t>
      </w:r>
    </w:p>
    <w:p>
      <w:pPr>
        <w:pStyle w:val="ListParagraph"/>
        <w:numPr>
          <w:ilvl w:val="0"/>
          <w:numId w:val="17"/>
        </w:numPr>
        <w:tabs>
          <w:tab w:pos="941" w:val="left" w:leader="none"/>
        </w:tabs>
        <w:spacing w:line="240" w:lineRule="auto" w:before="119" w:after="0"/>
        <w:ind w:left="940" w:right="332" w:hanging="360"/>
        <w:jc w:val="left"/>
        <w:rPr>
          <w:sz w:val="22"/>
        </w:rPr>
      </w:pPr>
      <w:r>
        <w:rPr>
          <w:sz w:val="22"/>
        </w:rPr>
        <w:t>Launch Internet Explorer (or a similar program) and enter </w:t>
      </w:r>
      <w:hyperlink r:id="rId177">
        <w:r>
          <w:rPr>
            <w:sz w:val="22"/>
          </w:rPr>
          <w:t>“http://xx.xx.xx.xx” </w:t>
        </w:r>
      </w:hyperlink>
      <w:r>
        <w:rPr>
          <w:sz w:val="22"/>
        </w:rPr>
        <w:t>in the address field, where xx.xx.xx.xx stands for the IP address of the MFC you wish to connect to, and click “Go.” Internet Explorer will open and display the device Monitor screen which displays the device’s gas settings, model code, valve type and Digital I/O connection status (if applicable). The Serial Number can always be found in the bottom left-hand corner of the browser</w:t>
      </w:r>
      <w:r>
        <w:rPr>
          <w:spacing w:val="-7"/>
          <w:sz w:val="22"/>
        </w:rPr>
        <w:t> </w:t>
      </w:r>
      <w:r>
        <w:rPr>
          <w:sz w:val="22"/>
        </w:rPr>
        <w:t>window.</w:t>
      </w:r>
    </w:p>
    <w:p>
      <w:pPr>
        <w:pStyle w:val="BodyText"/>
        <w:spacing w:before="7"/>
        <w:rPr>
          <w:sz w:val="11"/>
        </w:rPr>
      </w:pPr>
      <w:r>
        <w:rPr/>
        <w:drawing>
          <wp:anchor distT="0" distB="0" distL="0" distR="0" allowOverlap="1" layoutInCell="1" locked="0" behindDoc="0" simplePos="0" relativeHeight="5536">
            <wp:simplePos x="0" y="0"/>
            <wp:positionH relativeFrom="page">
              <wp:posOffset>1137666</wp:posOffset>
            </wp:positionH>
            <wp:positionV relativeFrom="paragraph">
              <wp:posOffset>109728</wp:posOffset>
            </wp:positionV>
            <wp:extent cx="2271553" cy="625982"/>
            <wp:effectExtent l="0" t="0" r="0" b="0"/>
            <wp:wrapTopAndBottom/>
            <wp:docPr id="279" name="image131.jpeg" descr=""/>
            <wp:cNvGraphicFramePr>
              <a:graphicFrameLocks noChangeAspect="1"/>
            </wp:cNvGraphicFramePr>
            <a:graphic>
              <a:graphicData uri="http://schemas.openxmlformats.org/drawingml/2006/picture">
                <pic:pic>
                  <pic:nvPicPr>
                    <pic:cNvPr id="280" name="image131.jpeg"/>
                    <pic:cNvPicPr/>
                  </pic:nvPicPr>
                  <pic:blipFill>
                    <a:blip r:embed="rId195" cstate="print"/>
                    <a:stretch>
                      <a:fillRect/>
                    </a:stretch>
                  </pic:blipFill>
                  <pic:spPr>
                    <a:xfrm>
                      <a:off x="0" y="0"/>
                      <a:ext cx="2271553" cy="625982"/>
                    </a:xfrm>
                    <a:prstGeom prst="rect">
                      <a:avLst/>
                    </a:prstGeom>
                  </pic:spPr>
                </pic:pic>
              </a:graphicData>
            </a:graphic>
          </wp:anchor>
        </w:drawing>
      </w:r>
    </w:p>
    <w:p>
      <w:pPr>
        <w:pStyle w:val="BodyText"/>
        <w:spacing w:before="162"/>
        <w:ind w:left="940"/>
      </w:pPr>
      <w:r>
        <w:rPr/>
        <w:t>For the plot web page to work in the MFC, a java plug-in has to be installed on your computer.</w:t>
      </w:r>
    </w:p>
    <w:p>
      <w:pPr>
        <w:pStyle w:val="BodyText"/>
        <w:spacing w:before="120"/>
        <w:ind w:left="940" w:right="362"/>
      </w:pPr>
      <w:r>
        <w:rPr/>
        <w:t>With the multiple IP addresses setup, if the Java plug-in has NOT already been installed, the IE browser will automatically connect to the correct web site for the downloading the first time someone connects to a MFC and clicks on the “Plot” page. If, for some reason, this does not work please follow the Step 1 instructions (see page 44).</w:t>
      </w:r>
    </w:p>
    <w:p>
      <w:pPr>
        <w:pStyle w:val="Heading5"/>
        <w:spacing w:before="121"/>
        <w:ind w:left="940"/>
        <w:rPr>
          <w:i/>
        </w:rPr>
      </w:pPr>
      <w:r>
        <w:rPr>
          <w:i/>
        </w:rPr>
        <w:t>For more information on the web-based program, go to Chapter 6 on page 54.</w:t>
      </w:r>
    </w:p>
    <w:p>
      <w:pPr>
        <w:spacing w:after="0"/>
        <w:sectPr>
          <w:pgSz w:w="12240" w:h="15840"/>
          <w:pgMar w:header="725" w:footer="745" w:top="1320" w:bottom="940" w:left="860" w:right="820"/>
        </w:sectPr>
      </w:pPr>
    </w:p>
    <w:p>
      <w:pPr>
        <w:pStyle w:val="BodyText"/>
        <w:rPr>
          <w:b/>
          <w:i/>
          <w:sz w:val="20"/>
        </w:rPr>
      </w:pPr>
    </w:p>
    <w:p>
      <w:pPr>
        <w:pStyle w:val="BodyText"/>
        <w:rPr>
          <w:b/>
          <w:i/>
          <w:sz w:val="20"/>
        </w:rPr>
      </w:pPr>
    </w:p>
    <w:p>
      <w:pPr>
        <w:pStyle w:val="Heading1"/>
        <w:spacing w:before="248"/>
        <w:ind w:left="1253"/>
      </w:pPr>
      <w:bookmarkStart w:name="_TOC_250020" w:id="47"/>
      <w:bookmarkEnd w:id="47"/>
      <w:r>
        <w:rPr/>
        <w:t>Chapter Six: Embedded Web-Based GUI and Diagnostics</w:t>
      </w:r>
    </w:p>
    <w:p>
      <w:pPr>
        <w:pStyle w:val="BodyText"/>
        <w:spacing w:before="3"/>
        <w:rPr>
          <w:rFonts w:ascii="Arial"/>
          <w:b/>
          <w:sz w:val="31"/>
        </w:rPr>
      </w:pPr>
    </w:p>
    <w:p>
      <w:pPr>
        <w:pStyle w:val="Heading2"/>
        <w:ind w:left="220"/>
        <w:rPr>
          <w:u w:val="none"/>
        </w:rPr>
      </w:pPr>
      <w:bookmarkStart w:name="_TOC_250019" w:id="48"/>
      <w:bookmarkEnd w:id="48"/>
      <w:r>
        <w:rPr>
          <w:u w:val="thick"/>
        </w:rPr>
        <w:t>Logging On to Your MFC</w:t>
      </w:r>
    </w:p>
    <w:p>
      <w:pPr>
        <w:pStyle w:val="BodyText"/>
        <w:rPr>
          <w:rFonts w:ascii="Arial"/>
          <w:b/>
          <w:sz w:val="13"/>
        </w:rPr>
      </w:pPr>
    </w:p>
    <w:p>
      <w:pPr>
        <w:spacing w:before="90"/>
        <w:ind w:left="220" w:right="983" w:firstLine="0"/>
        <w:jc w:val="left"/>
        <w:rPr>
          <w:sz w:val="22"/>
        </w:rPr>
      </w:pPr>
      <w:r>
        <w:rPr>
          <w:sz w:val="22"/>
        </w:rPr>
        <w:t>Before trying to logon to your MFC you must have your network setup correctly. To do this, complete the steps listed in Chapter Three, </w:t>
      </w:r>
      <w:r>
        <w:rPr>
          <w:i/>
          <w:sz w:val="22"/>
        </w:rPr>
        <w:t>Ethernet Interface Setup and Configuration</w:t>
      </w:r>
      <w:r>
        <w:rPr>
          <w:sz w:val="22"/>
        </w:rPr>
        <w:t>, starting on page 44.</w:t>
      </w:r>
    </w:p>
    <w:p>
      <w:pPr>
        <w:pStyle w:val="BodyText"/>
        <w:spacing w:before="119"/>
        <w:ind w:left="220" w:right="714"/>
      </w:pPr>
      <w:r>
        <w:rPr/>
        <w:t>Once you complete the steps in Chapter Six, launch Internet Explorer (or a similar program) and enter </w:t>
      </w:r>
      <w:hyperlink r:id="rId177">
        <w:r>
          <w:rPr/>
          <w:t>“http://xx.xx.xx.xx” </w:t>
        </w:r>
      </w:hyperlink>
      <w:r>
        <w:rPr/>
        <w:t>in the address field, where xx.xx.xx.xx stands for the IP address of the MFC you wish to connect to, then click “Go”. Internet Explorer will open and display the Device page in Monitor Mode.</w:t>
      </w:r>
    </w:p>
    <w:p>
      <w:pPr>
        <w:pStyle w:val="BodyText"/>
        <w:spacing w:before="121"/>
        <w:ind w:left="219"/>
      </w:pPr>
      <w:r>
        <w:rPr/>
        <w:t>The modes are described in detail below.</w:t>
      </w:r>
    </w:p>
    <w:p>
      <w:pPr>
        <w:pStyle w:val="BodyText"/>
        <w:spacing w:before="10"/>
        <w:rPr>
          <w:sz w:val="20"/>
        </w:rPr>
      </w:pPr>
    </w:p>
    <w:p>
      <w:pPr>
        <w:pStyle w:val="Heading2"/>
        <w:ind w:left="220"/>
        <w:rPr>
          <w:u w:val="none"/>
        </w:rPr>
      </w:pPr>
      <w:bookmarkStart w:name="_TOC_250018" w:id="49"/>
      <w:bookmarkEnd w:id="49"/>
      <w:r>
        <w:rPr>
          <w:u w:val="thick"/>
        </w:rPr>
        <w:t>Monitor Mode</w:t>
      </w:r>
    </w:p>
    <w:p>
      <w:pPr>
        <w:pStyle w:val="BodyText"/>
        <w:spacing w:before="11"/>
        <w:rPr>
          <w:rFonts w:ascii="Arial"/>
          <w:b/>
          <w:sz w:val="12"/>
        </w:rPr>
      </w:pPr>
    </w:p>
    <w:p>
      <w:pPr>
        <w:pStyle w:val="BodyText"/>
        <w:spacing w:before="90"/>
        <w:ind w:left="219" w:right="732"/>
        <w:jc w:val="both"/>
      </w:pPr>
      <w:r>
        <w:rPr/>
        <w:t>Holding true to its name, “Monitor Mode” allows the user to only </w:t>
      </w:r>
      <w:r>
        <w:rPr>
          <w:i/>
        </w:rPr>
        <w:t>Monitor </w:t>
      </w:r>
      <w:r>
        <w:rPr/>
        <w:t>the MFC performance. In order to configure the MFC, i.e. zero the device, set the gas inlet pressure (used by device control algorithm), change the IP Address, etc., you must enter “Setup” mode. See </w:t>
      </w:r>
      <w:r>
        <w:rPr>
          <w:i/>
        </w:rPr>
        <w:t>Setup Mode</w:t>
      </w:r>
      <w:r>
        <w:rPr/>
        <w:t>, page 59.</w:t>
      </w:r>
    </w:p>
    <w:p>
      <w:pPr>
        <w:pStyle w:val="BodyText"/>
        <w:spacing w:before="121"/>
        <w:ind w:left="220"/>
      </w:pPr>
      <w:r>
        <w:rPr/>
        <w:t>Each of the pages, i.e. tabs, in Monitor Mode are listed and described below in detail.</w:t>
      </w:r>
    </w:p>
    <w:p>
      <w:pPr>
        <w:pStyle w:val="BodyText"/>
        <w:rPr>
          <w:sz w:val="21"/>
        </w:rPr>
      </w:pPr>
    </w:p>
    <w:p>
      <w:pPr>
        <w:pStyle w:val="Heading4"/>
        <w:rPr>
          <w:rFonts w:ascii="Arial" w:hAnsi="Arial"/>
        </w:rPr>
      </w:pPr>
      <w:r>
        <w:rPr>
          <w:rFonts w:ascii="Arial" w:hAnsi="Arial"/>
        </w:rPr>
        <w:t>Device Page – Monitor Mode</w:t>
      </w:r>
    </w:p>
    <w:p>
      <w:pPr>
        <w:pStyle w:val="BodyText"/>
        <w:spacing w:before="119"/>
        <w:ind w:left="220" w:right="832"/>
      </w:pPr>
      <w:r>
        <w:rPr/>
        <w:t>This page, which contains the general information for the MFC, is where you are initially directed once you logon to the MFC.</w:t>
      </w:r>
    </w:p>
    <w:p>
      <w:pPr>
        <w:pStyle w:val="BodyText"/>
        <w:spacing w:before="10"/>
        <w:rPr>
          <w:sz w:val="20"/>
        </w:rPr>
      </w:pPr>
    </w:p>
    <w:p>
      <w:pPr>
        <w:pStyle w:val="Heading5"/>
        <w:ind w:left="220"/>
        <w:rPr>
          <w:i/>
        </w:rPr>
      </w:pPr>
      <w:r>
        <w:rPr>
          <w:i/>
        </w:rPr>
        <w:t>What’s Displayed</w:t>
      </w:r>
    </w:p>
    <w:p>
      <w:pPr>
        <w:pStyle w:val="BodyText"/>
        <w:spacing w:before="119"/>
        <w:ind w:left="219" w:right="784"/>
      </w:pPr>
      <w:r>
        <w:rPr/>
        <w:drawing>
          <wp:anchor distT="0" distB="0" distL="0" distR="0" allowOverlap="1" layoutInCell="1" locked="0" behindDoc="0" simplePos="0" relativeHeight="5608">
            <wp:simplePos x="0" y="0"/>
            <wp:positionH relativeFrom="page">
              <wp:posOffset>685558</wp:posOffset>
            </wp:positionH>
            <wp:positionV relativeFrom="paragraph">
              <wp:posOffset>899014</wp:posOffset>
            </wp:positionV>
            <wp:extent cx="203695" cy="330685"/>
            <wp:effectExtent l="0" t="0" r="0" b="0"/>
            <wp:wrapNone/>
            <wp:docPr id="281" name="image132.png" descr=""/>
            <wp:cNvGraphicFramePr>
              <a:graphicFrameLocks noChangeAspect="1"/>
            </wp:cNvGraphicFramePr>
            <a:graphic>
              <a:graphicData uri="http://schemas.openxmlformats.org/drawingml/2006/picture">
                <pic:pic>
                  <pic:nvPicPr>
                    <pic:cNvPr id="282" name="image132.png"/>
                    <pic:cNvPicPr/>
                  </pic:nvPicPr>
                  <pic:blipFill>
                    <a:blip r:embed="rId198" cstate="print"/>
                    <a:stretch>
                      <a:fillRect/>
                    </a:stretch>
                  </pic:blipFill>
                  <pic:spPr>
                    <a:xfrm>
                      <a:off x="0" y="0"/>
                      <a:ext cx="203695" cy="330685"/>
                    </a:xfrm>
                    <a:prstGeom prst="rect">
                      <a:avLst/>
                    </a:prstGeom>
                  </pic:spPr>
                </pic:pic>
              </a:graphicData>
            </a:graphic>
          </wp:anchor>
        </w:drawing>
      </w:r>
      <w:r>
        <w:rPr/>
        <w:t>The Device Page displays the device’s selected (operating) gas, Semi gas number, calibration gas, minimum and maximum full scales allowed for the device, the device’s current full scale for the selected gas and the current operating pressure setting. In addition, you can see the device information and the Digital I/O connection status (if applicable).</w:t>
      </w:r>
    </w:p>
    <w:p>
      <w:pPr>
        <w:pStyle w:val="BodyText"/>
        <w:spacing w:before="5"/>
        <w:rPr>
          <w:sz w:val="12"/>
        </w:rPr>
      </w:pPr>
      <w:r>
        <w:rPr/>
        <w:pict>
          <v:line style="position:absolute;mso-position-horizontal-relative:page;mso-position-vertical-relative:paragraph;z-index:5560;mso-wrap-distance-left:0;mso-wrap-distance-right:0" from="112.5pt,9.505713pt" to="540pt,9.505713pt" stroked="true" strokeweight=".72pt" strokecolor="#000000">
            <v:stroke dashstyle="solid"/>
            <w10:wrap type="topAndBottom"/>
          </v:line>
        </w:pict>
      </w:r>
    </w:p>
    <w:p>
      <w:pPr>
        <w:pStyle w:val="BodyText"/>
        <w:tabs>
          <w:tab w:pos="1389" w:val="left" w:leader="none"/>
        </w:tabs>
        <w:spacing w:before="47"/>
        <w:ind w:left="1389" w:right="901" w:hanging="720"/>
      </w:pPr>
      <w:r>
        <w:rPr>
          <w:rFonts w:ascii="Arial" w:hAnsi="Arial"/>
          <w:b/>
          <w:position w:val="2"/>
          <w:sz w:val="20"/>
        </w:rPr>
        <w:t>Note</w:t>
        <w:tab/>
      </w:r>
      <w:r>
        <w:rPr/>
        <w:t>The MFC’s </w:t>
      </w:r>
      <w:r>
        <w:rPr>
          <w:b/>
        </w:rPr>
        <w:t>serial number </w:t>
      </w:r>
      <w:r>
        <w:rPr/>
        <w:t>can always be found in the bottom left-hand corner of the browser window.</w:t>
      </w:r>
    </w:p>
    <w:p>
      <w:pPr>
        <w:pStyle w:val="BodyText"/>
        <w:spacing w:before="1"/>
        <w:rPr>
          <w:sz w:val="10"/>
        </w:rPr>
      </w:pPr>
      <w:r>
        <w:rPr/>
        <w:pict>
          <v:line style="position:absolute;mso-position-horizontal-relative:page;mso-position-vertical-relative:paragraph;z-index:5584;mso-wrap-distance-left:0;mso-wrap-distance-right:0" from="111.779999pt,8.191797pt" to="539.999999pt,8.191797pt" stroked="true" strokeweight=".72pt" strokecolor="#000000">
            <v:stroke dashstyle="solid"/>
            <w10:wrap type="topAndBottom"/>
          </v:line>
        </w:pict>
      </w:r>
    </w:p>
    <w:p>
      <w:pPr>
        <w:pStyle w:val="BodyText"/>
        <w:spacing w:before="147"/>
        <w:ind w:left="220"/>
      </w:pPr>
      <w:r>
        <w:rPr/>
        <w:t>Figure 9, next page, shows a screen capture of the Device Page for the MFC.</w:t>
      </w:r>
    </w:p>
    <w:p>
      <w:pPr>
        <w:spacing w:after="0"/>
        <w:sectPr>
          <w:headerReference w:type="even" r:id="rId196"/>
          <w:headerReference w:type="default" r:id="rId197"/>
          <w:pgSz w:w="12240" w:h="15840"/>
          <w:pgMar w:header="725" w:footer="745" w:top="1100" w:bottom="940" w:left="860" w:right="820"/>
        </w:sectPr>
      </w:pPr>
    </w:p>
    <w:p>
      <w:pPr>
        <w:pStyle w:val="BodyText"/>
        <w:rPr>
          <w:sz w:val="17"/>
        </w:rPr>
      </w:pPr>
    </w:p>
    <w:p>
      <w:pPr>
        <w:pStyle w:val="BodyText"/>
        <w:ind w:left="1579"/>
        <w:rPr>
          <w:sz w:val="20"/>
        </w:rPr>
      </w:pPr>
      <w:r>
        <w:rPr>
          <w:sz w:val="20"/>
        </w:rPr>
        <w:drawing>
          <wp:inline distT="0" distB="0" distL="0" distR="0">
            <wp:extent cx="5462387" cy="4260723"/>
            <wp:effectExtent l="0" t="0" r="0" b="0"/>
            <wp:docPr id="283" name="image133.jpeg" descr=""/>
            <wp:cNvGraphicFramePr>
              <a:graphicFrameLocks noChangeAspect="1"/>
            </wp:cNvGraphicFramePr>
            <a:graphic>
              <a:graphicData uri="http://schemas.openxmlformats.org/drawingml/2006/picture">
                <pic:pic>
                  <pic:nvPicPr>
                    <pic:cNvPr id="284" name="image133.jpeg"/>
                    <pic:cNvPicPr/>
                  </pic:nvPicPr>
                  <pic:blipFill>
                    <a:blip r:embed="rId199" cstate="print"/>
                    <a:stretch>
                      <a:fillRect/>
                    </a:stretch>
                  </pic:blipFill>
                  <pic:spPr>
                    <a:xfrm>
                      <a:off x="0" y="0"/>
                      <a:ext cx="5462387" cy="4260723"/>
                    </a:xfrm>
                    <a:prstGeom prst="rect">
                      <a:avLst/>
                    </a:prstGeom>
                  </pic:spPr>
                </pic:pic>
              </a:graphicData>
            </a:graphic>
          </wp:inline>
        </w:drawing>
      </w:r>
      <w:r>
        <w:rPr>
          <w:sz w:val="20"/>
        </w:rPr>
      </w:r>
    </w:p>
    <w:p>
      <w:pPr>
        <w:pStyle w:val="BodyText"/>
        <w:spacing w:before="10"/>
        <w:rPr>
          <w:sz w:val="27"/>
        </w:rPr>
      </w:pPr>
    </w:p>
    <w:p>
      <w:pPr>
        <w:spacing w:before="94"/>
        <w:ind w:left="2555" w:right="0" w:firstLine="0"/>
        <w:jc w:val="left"/>
        <w:rPr>
          <w:rFonts w:ascii="Arial"/>
          <w:b/>
          <w:sz w:val="20"/>
        </w:rPr>
      </w:pPr>
      <w:r>
        <w:rPr>
          <w:rFonts w:ascii="Arial"/>
          <w:b/>
          <w:sz w:val="20"/>
        </w:rPr>
        <w:t>Figure 9: Embedded GUI, MFC Device Page in Monitor Mode</w:t>
      </w:r>
    </w:p>
    <w:p>
      <w:pPr>
        <w:pStyle w:val="BodyText"/>
        <w:rPr>
          <w:rFonts w:ascii="Arial"/>
          <w:b/>
          <w:sz w:val="21"/>
        </w:rPr>
      </w:pPr>
    </w:p>
    <w:p>
      <w:pPr>
        <w:pStyle w:val="Heading4"/>
        <w:ind w:left="580"/>
        <w:rPr>
          <w:rFonts w:ascii="Arial" w:hAnsi="Arial"/>
        </w:rPr>
      </w:pPr>
      <w:r>
        <w:rPr>
          <w:rFonts w:ascii="Arial" w:hAnsi="Arial"/>
        </w:rPr>
        <w:t>Plot Page – Monitor Mode</w:t>
      </w:r>
    </w:p>
    <w:p>
      <w:pPr>
        <w:pStyle w:val="BodyText"/>
        <w:spacing w:before="118"/>
        <w:ind w:left="580" w:right="258"/>
      </w:pPr>
      <w:r>
        <w:rPr/>
        <w:drawing>
          <wp:anchor distT="0" distB="0" distL="0" distR="0" allowOverlap="1" layoutInCell="1" locked="0" behindDoc="0" simplePos="0" relativeHeight="5680">
            <wp:simplePos x="0" y="0"/>
            <wp:positionH relativeFrom="page">
              <wp:posOffset>914158</wp:posOffset>
            </wp:positionH>
            <wp:positionV relativeFrom="paragraph">
              <wp:posOffset>735284</wp:posOffset>
            </wp:positionV>
            <wp:extent cx="203695" cy="330685"/>
            <wp:effectExtent l="0" t="0" r="0" b="0"/>
            <wp:wrapNone/>
            <wp:docPr id="285" name="image134.png" descr=""/>
            <wp:cNvGraphicFramePr>
              <a:graphicFrameLocks noChangeAspect="1"/>
            </wp:cNvGraphicFramePr>
            <a:graphic>
              <a:graphicData uri="http://schemas.openxmlformats.org/drawingml/2006/picture">
                <pic:pic>
                  <pic:nvPicPr>
                    <pic:cNvPr id="286" name="image134.png"/>
                    <pic:cNvPicPr/>
                  </pic:nvPicPr>
                  <pic:blipFill>
                    <a:blip r:embed="rId200" cstate="print"/>
                    <a:stretch>
                      <a:fillRect/>
                    </a:stretch>
                  </pic:blipFill>
                  <pic:spPr>
                    <a:xfrm>
                      <a:off x="0" y="0"/>
                      <a:ext cx="203695" cy="330685"/>
                    </a:xfrm>
                    <a:prstGeom prst="rect">
                      <a:avLst/>
                    </a:prstGeom>
                  </pic:spPr>
                </pic:pic>
              </a:graphicData>
            </a:graphic>
          </wp:anchor>
        </w:drawing>
      </w:r>
      <w:r>
        <w:rPr/>
        <w:t>This page, shown in Figure 10, enables you to plot and see real-time performance of the device. In Monitor Mode you are able to select variables to plot, the rate at which to display them, and save the data that has been plotted.</w:t>
      </w:r>
    </w:p>
    <w:p>
      <w:pPr>
        <w:pStyle w:val="BodyText"/>
        <w:spacing w:before="5"/>
        <w:rPr>
          <w:sz w:val="12"/>
        </w:rPr>
      </w:pPr>
      <w:r>
        <w:rPr/>
        <w:pict>
          <v:line style="position:absolute;mso-position-horizontal-relative:page;mso-position-vertical-relative:paragraph;z-index:5632;mso-wrap-distance-left:0;mso-wrap-distance-right:0" from="130.5pt,9.507617pt" to="558pt,9.507617pt" stroked="true" strokeweight=".72pt" strokecolor="#000000">
            <v:stroke dashstyle="solid"/>
            <w10:wrap type="topAndBottom"/>
          </v:line>
        </w:pict>
      </w:r>
    </w:p>
    <w:p>
      <w:pPr>
        <w:pStyle w:val="BodyText"/>
        <w:tabs>
          <w:tab w:pos="1749" w:val="left" w:leader="none"/>
        </w:tabs>
        <w:spacing w:before="47" w:after="82"/>
        <w:ind w:left="1750" w:right="260" w:hanging="720"/>
      </w:pPr>
      <w:r>
        <w:rPr>
          <w:rFonts w:ascii="Arial" w:hAnsi="Arial"/>
          <w:b/>
          <w:position w:val="2"/>
          <w:sz w:val="20"/>
        </w:rPr>
        <w:t>Note</w:t>
        <w:tab/>
      </w:r>
      <w:r>
        <w:rPr/>
        <w:t>The Plot Page requires a java applet to use the plot program. This applet, which must be installed on the computer trying to view the page, can be downloaded by following the instructions listed on page 44.Step 1: Install the Java™</w:t>
      </w:r>
      <w:r>
        <w:rPr>
          <w:spacing w:val="-2"/>
        </w:rPr>
        <w:t> </w:t>
      </w:r>
      <w:r>
        <w:rPr/>
        <w:t>Plug-In</w:t>
      </w:r>
    </w:p>
    <w:p>
      <w:pPr>
        <w:pStyle w:val="BodyText"/>
        <w:spacing w:line="20" w:lineRule="exact"/>
        <w:ind w:left="1727"/>
        <w:rPr>
          <w:sz w:val="2"/>
        </w:rPr>
      </w:pPr>
      <w:r>
        <w:rPr>
          <w:sz w:val="2"/>
        </w:rPr>
        <w:pict>
          <v:group style="width:428.25pt;height:.75pt;mso-position-horizontal-relative:char;mso-position-vertical-relative:line" coordorigin="0,0" coordsize="8565,15">
            <v:line style="position:absolute" from="0,7" to="8564,7" stroked="true" strokeweight=".72pt" strokecolor="#000000">
              <v:stroke dashstyle="solid"/>
            </v:line>
          </v:group>
        </w:pict>
      </w:r>
      <w:r>
        <w:rPr>
          <w:sz w:val="2"/>
        </w:rPr>
      </w:r>
    </w:p>
    <w:p>
      <w:pPr>
        <w:pStyle w:val="BodyText"/>
        <w:spacing w:before="5"/>
        <w:rPr>
          <w:sz w:val="12"/>
        </w:rPr>
      </w:pPr>
    </w:p>
    <w:p>
      <w:pPr>
        <w:pStyle w:val="Heading5"/>
        <w:spacing w:before="91"/>
        <w:rPr>
          <w:i/>
        </w:rPr>
      </w:pPr>
      <w:r>
        <w:rPr>
          <w:i/>
        </w:rPr>
        <w:t>Selecting Variables To Plot</w:t>
      </w:r>
    </w:p>
    <w:p>
      <w:pPr>
        <w:pStyle w:val="BodyText"/>
        <w:spacing w:before="119"/>
        <w:ind w:left="580" w:right="722"/>
      </w:pPr>
      <w:r>
        <w:rPr/>
        <w:t>On the right-hand side of the Plot page you should see the Variables section. Here you have the ability to select one or more variables to plot.</w:t>
      </w:r>
    </w:p>
    <w:p>
      <w:pPr>
        <w:pStyle w:val="ListParagraph"/>
        <w:numPr>
          <w:ilvl w:val="0"/>
          <w:numId w:val="18"/>
        </w:numPr>
        <w:tabs>
          <w:tab w:pos="1299" w:val="left" w:leader="none"/>
          <w:tab w:pos="1300" w:val="left" w:leader="none"/>
        </w:tabs>
        <w:spacing w:line="240" w:lineRule="auto" w:before="119" w:after="0"/>
        <w:ind w:left="1299" w:right="0" w:hanging="360"/>
        <w:jc w:val="left"/>
        <w:rPr>
          <w:sz w:val="22"/>
        </w:rPr>
      </w:pPr>
      <w:r>
        <w:rPr>
          <w:i/>
          <w:sz w:val="22"/>
        </w:rPr>
        <w:t>To plot one variable: </w:t>
      </w:r>
      <w:r>
        <w:rPr>
          <w:sz w:val="22"/>
        </w:rPr>
        <w:t>click on the variable you wish to</w:t>
      </w:r>
      <w:r>
        <w:rPr>
          <w:spacing w:val="-4"/>
          <w:sz w:val="22"/>
        </w:rPr>
        <w:t> </w:t>
      </w:r>
      <w:r>
        <w:rPr>
          <w:sz w:val="22"/>
        </w:rPr>
        <w:t>plot.</w:t>
      </w:r>
    </w:p>
    <w:p>
      <w:pPr>
        <w:pStyle w:val="ListParagraph"/>
        <w:numPr>
          <w:ilvl w:val="0"/>
          <w:numId w:val="18"/>
        </w:numPr>
        <w:tabs>
          <w:tab w:pos="1299" w:val="left" w:leader="none"/>
          <w:tab w:pos="1300" w:val="left" w:leader="none"/>
        </w:tabs>
        <w:spacing w:line="232" w:lineRule="auto" w:before="47" w:after="0"/>
        <w:ind w:left="1299" w:right="449" w:hanging="360"/>
        <w:jc w:val="left"/>
        <w:rPr>
          <w:sz w:val="22"/>
        </w:rPr>
      </w:pPr>
      <w:r>
        <w:rPr>
          <w:i/>
          <w:sz w:val="22"/>
        </w:rPr>
        <w:t>To plot two or more variables: </w:t>
      </w:r>
      <w:r>
        <w:rPr>
          <w:sz w:val="22"/>
        </w:rPr>
        <w:t>either select the variables one-by-one while holding your</w:t>
      </w:r>
      <w:r>
        <w:rPr>
          <w:spacing w:val="-34"/>
          <w:sz w:val="22"/>
        </w:rPr>
        <w:t> </w:t>
      </w:r>
      <w:r>
        <w:rPr>
          <w:sz w:val="22"/>
        </w:rPr>
        <w:t>keyboard’s control “Ctrl” key down or select all the variables by selecting the first variable in the list and then selecting the last variable listed while holding your keyboard’s “Shift” key</w:t>
      </w:r>
      <w:r>
        <w:rPr>
          <w:spacing w:val="-10"/>
          <w:sz w:val="22"/>
        </w:rPr>
        <w:t> </w:t>
      </w:r>
      <w:r>
        <w:rPr>
          <w:sz w:val="22"/>
        </w:rPr>
        <w:t>down.</w:t>
      </w:r>
    </w:p>
    <w:p>
      <w:pPr>
        <w:pStyle w:val="BodyText"/>
        <w:spacing w:before="10"/>
        <w:rPr>
          <w:sz w:val="20"/>
        </w:rPr>
      </w:pPr>
    </w:p>
    <w:p>
      <w:pPr>
        <w:pStyle w:val="Heading5"/>
        <w:spacing w:before="1"/>
        <w:ind w:left="579"/>
        <w:rPr>
          <w:i/>
        </w:rPr>
      </w:pPr>
      <w:r>
        <w:rPr>
          <w:i/>
        </w:rPr>
        <w:t>Selecting Rate</w:t>
      </w:r>
    </w:p>
    <w:p>
      <w:pPr>
        <w:pStyle w:val="BodyText"/>
        <w:spacing w:before="117"/>
        <w:ind w:left="579" w:right="772"/>
      </w:pPr>
      <w:r>
        <w:rPr/>
        <w:t>Directly below the list of variables is the Rate selection drop down menu. Here you are able to select the sampling rate at which you’d like to plot the variables. Available rates are 1, 2, 5, 10, 50 and 100 Hz.</w:t>
      </w:r>
    </w:p>
    <w:p>
      <w:pPr>
        <w:spacing w:after="0"/>
        <w:sectPr>
          <w:pgSz w:w="12240" w:h="15840"/>
          <w:pgMar w:header="725" w:footer="745" w:top="1100" w:bottom="940" w:left="860" w:right="820"/>
        </w:sectPr>
      </w:pPr>
    </w:p>
    <w:p>
      <w:pPr>
        <w:pStyle w:val="BodyText"/>
        <w:rPr>
          <w:sz w:val="20"/>
        </w:rPr>
      </w:pPr>
    </w:p>
    <w:p>
      <w:pPr>
        <w:pStyle w:val="BodyText"/>
        <w:rPr>
          <w:sz w:val="20"/>
        </w:rPr>
      </w:pPr>
    </w:p>
    <w:p>
      <w:pPr>
        <w:pStyle w:val="BodyText"/>
        <w:rPr>
          <w:sz w:val="20"/>
        </w:rPr>
      </w:pPr>
    </w:p>
    <w:p>
      <w:pPr>
        <w:pStyle w:val="BodyText"/>
        <w:spacing w:before="10"/>
        <w:rPr>
          <w:sz w:val="18"/>
        </w:rPr>
      </w:pPr>
    </w:p>
    <w:p>
      <w:pPr>
        <w:pStyle w:val="BodyText"/>
        <w:ind w:left="748"/>
        <w:rPr>
          <w:sz w:val="20"/>
        </w:rPr>
      </w:pPr>
      <w:r>
        <w:rPr>
          <w:sz w:val="20"/>
        </w:rPr>
        <w:drawing>
          <wp:inline distT="0" distB="0" distL="0" distR="0">
            <wp:extent cx="5462387" cy="4260723"/>
            <wp:effectExtent l="0" t="0" r="0" b="0"/>
            <wp:docPr id="287" name="image135.jpeg" descr=""/>
            <wp:cNvGraphicFramePr>
              <a:graphicFrameLocks noChangeAspect="1"/>
            </wp:cNvGraphicFramePr>
            <a:graphic>
              <a:graphicData uri="http://schemas.openxmlformats.org/drawingml/2006/picture">
                <pic:pic>
                  <pic:nvPicPr>
                    <pic:cNvPr id="288" name="image135.jpeg"/>
                    <pic:cNvPicPr/>
                  </pic:nvPicPr>
                  <pic:blipFill>
                    <a:blip r:embed="rId203" cstate="print"/>
                    <a:stretch>
                      <a:fillRect/>
                    </a:stretch>
                  </pic:blipFill>
                  <pic:spPr>
                    <a:xfrm>
                      <a:off x="0" y="0"/>
                      <a:ext cx="5462387" cy="4260723"/>
                    </a:xfrm>
                    <a:prstGeom prst="rect">
                      <a:avLst/>
                    </a:prstGeom>
                  </pic:spPr>
                </pic:pic>
              </a:graphicData>
            </a:graphic>
          </wp:inline>
        </w:drawing>
      </w:r>
      <w:r>
        <w:rPr>
          <w:sz w:val="20"/>
        </w:rPr>
      </w:r>
    </w:p>
    <w:p>
      <w:pPr>
        <w:pStyle w:val="BodyText"/>
        <w:rPr>
          <w:sz w:val="20"/>
        </w:rPr>
      </w:pPr>
    </w:p>
    <w:p>
      <w:pPr>
        <w:pStyle w:val="BodyText"/>
        <w:spacing w:before="8"/>
        <w:rPr>
          <w:sz w:val="18"/>
        </w:rPr>
      </w:pPr>
    </w:p>
    <w:p>
      <w:pPr>
        <w:spacing w:before="94"/>
        <w:ind w:left="2518" w:right="0" w:firstLine="0"/>
        <w:jc w:val="left"/>
        <w:rPr>
          <w:rFonts w:ascii="Arial"/>
          <w:b/>
          <w:sz w:val="20"/>
        </w:rPr>
      </w:pPr>
      <w:r>
        <w:rPr>
          <w:rFonts w:ascii="Arial"/>
          <w:b/>
          <w:sz w:val="20"/>
        </w:rPr>
        <w:t>Figure 10: Embedded GUI, Plot Page in Monitor Mode</w:t>
      </w:r>
    </w:p>
    <w:p>
      <w:pPr>
        <w:pStyle w:val="BodyText"/>
        <w:rPr>
          <w:rFonts w:ascii="Arial"/>
          <w:b/>
        </w:rPr>
      </w:pPr>
    </w:p>
    <w:p>
      <w:pPr>
        <w:pStyle w:val="BodyText"/>
        <w:rPr>
          <w:rFonts w:ascii="Arial"/>
          <w:b/>
        </w:rPr>
      </w:pPr>
    </w:p>
    <w:p>
      <w:pPr>
        <w:pStyle w:val="BodyText"/>
        <w:spacing w:before="7"/>
        <w:rPr>
          <w:rFonts w:ascii="Arial"/>
          <w:b/>
          <w:sz w:val="19"/>
        </w:rPr>
      </w:pPr>
    </w:p>
    <w:p>
      <w:pPr>
        <w:pStyle w:val="Heading5"/>
        <w:spacing w:before="1"/>
        <w:ind w:left="220"/>
        <w:rPr>
          <w:i/>
        </w:rPr>
      </w:pPr>
      <w:r>
        <w:rPr>
          <w:i/>
        </w:rPr>
        <w:t>Starting and Stopping the Plot program</w:t>
      </w:r>
    </w:p>
    <w:p>
      <w:pPr>
        <w:pStyle w:val="BodyText"/>
        <w:spacing w:before="119"/>
        <w:ind w:left="219" w:right="837"/>
      </w:pPr>
      <w:r>
        <w:rPr/>
        <w:t>Below the Rate selection is the Start/Stop button for the plot program. You must click on this button to start the plot program and click on it a second time to stop the program.</w:t>
      </w:r>
    </w:p>
    <w:p>
      <w:pPr>
        <w:pStyle w:val="BodyText"/>
        <w:rPr>
          <w:sz w:val="21"/>
        </w:rPr>
      </w:pPr>
    </w:p>
    <w:p>
      <w:pPr>
        <w:pStyle w:val="Heading5"/>
        <w:ind w:left="219"/>
        <w:rPr>
          <w:i/>
        </w:rPr>
      </w:pPr>
      <w:r>
        <w:rPr>
          <w:i/>
        </w:rPr>
        <w:t>Options (Trace Autoscroll, Rescaling Y Axis, Rescaling X Axis, Save to File)</w:t>
      </w:r>
    </w:p>
    <w:p>
      <w:pPr>
        <w:pStyle w:val="BodyText"/>
        <w:spacing w:before="119"/>
        <w:ind w:left="220" w:right="668"/>
      </w:pPr>
      <w:r>
        <w:rPr/>
        <w:t>Below the Start/Stop button, you should see the Options section. Here you are able to start/stop the autoscrolling feature, rescale the Y-Axis, rescale the X-Axis or save the plot data to a file. These options are described in detail below:</w:t>
      </w:r>
    </w:p>
    <w:p>
      <w:pPr>
        <w:pStyle w:val="BodyText"/>
        <w:tabs>
          <w:tab w:pos="2199" w:val="left" w:leader="none"/>
        </w:tabs>
        <w:spacing w:before="119"/>
        <w:ind w:left="2199" w:right="622" w:hanging="1980"/>
      </w:pPr>
      <w:r>
        <w:rPr>
          <w:i/>
          <w:u w:val="single"/>
        </w:rPr>
        <w:t>Trace</w:t>
      </w:r>
      <w:r>
        <w:rPr>
          <w:i/>
          <w:spacing w:val="-2"/>
          <w:u w:val="single"/>
        </w:rPr>
        <w:t> </w:t>
      </w:r>
      <w:r>
        <w:rPr>
          <w:i/>
          <w:u w:val="single"/>
        </w:rPr>
        <w:t>Autoscroll</w:t>
      </w:r>
      <w:r>
        <w:rPr>
          <w:i/>
          <w:spacing w:val="-2"/>
        </w:rPr>
        <w:t> </w:t>
      </w:r>
      <w:r>
        <w:rPr>
          <w:rFonts w:ascii="Wingdings" w:hAnsi="Wingdings"/>
        </w:rPr>
        <w:t></w:t>
      </w:r>
      <w:r>
        <w:rPr/>
        <w:tab/>
        <w:t>unchecking this checkbox will stop the plot program from scrolling in the X-direction. This option only has an effect while the program is running. Rechecking this checkbox will enable the plot program to resume scrolling. The X-Axis scroll bar may be used for manual</w:t>
      </w:r>
      <w:r>
        <w:rPr>
          <w:spacing w:val="-1"/>
        </w:rPr>
        <w:t> </w:t>
      </w:r>
      <w:r>
        <w:rPr/>
        <w:t>scrolling.</w:t>
      </w:r>
    </w:p>
    <w:p>
      <w:pPr>
        <w:pStyle w:val="BodyText"/>
        <w:tabs>
          <w:tab w:pos="2199" w:val="left" w:leader="none"/>
        </w:tabs>
        <w:spacing w:before="120"/>
        <w:ind w:left="2200" w:right="703" w:hanging="1981"/>
      </w:pPr>
      <w:r>
        <w:rPr>
          <w:i/>
          <w:u w:val="single"/>
        </w:rPr>
        <w:t>Rescaling</w:t>
      </w:r>
      <w:r>
        <w:rPr>
          <w:i/>
          <w:spacing w:val="-2"/>
          <w:u w:val="single"/>
        </w:rPr>
        <w:t> </w:t>
      </w:r>
      <w:r>
        <w:rPr>
          <w:i/>
          <w:u w:val="single"/>
        </w:rPr>
        <w:t>Y-Axis</w:t>
      </w:r>
      <w:r>
        <w:rPr>
          <w:i/>
          <w:spacing w:val="-3"/>
        </w:rPr>
        <w:t> </w:t>
      </w:r>
      <w:r>
        <w:rPr>
          <w:rFonts w:ascii="Wingdings" w:hAnsi="Wingdings"/>
        </w:rPr>
        <w:t></w:t>
      </w:r>
      <w:r>
        <w:rPr/>
        <w:tab/>
        <w:t>next to where it says “Y scale:” enter in the scale (Min) to (Max), and then click on the “Rescale Y-Axis” button. This option only has an effect if the “Trace Autoscroll” checkbox is unchecked or the plot program is stopped. Otherwise the Y-Axis will automatically scale itself to fit all variables being</w:t>
      </w:r>
      <w:r>
        <w:rPr>
          <w:spacing w:val="-1"/>
        </w:rPr>
        <w:t> </w:t>
      </w:r>
      <w:r>
        <w:rPr/>
        <w:t>plotted.</w:t>
      </w:r>
    </w:p>
    <w:p>
      <w:pPr>
        <w:spacing w:after="0"/>
        <w:sectPr>
          <w:headerReference w:type="even" r:id="rId201"/>
          <w:headerReference w:type="default" r:id="rId202"/>
          <w:pgSz w:w="12240" w:h="15840"/>
          <w:pgMar w:header="725" w:footer="745" w:top="1100" w:bottom="940" w:left="860" w:right="820"/>
        </w:sectPr>
      </w:pPr>
    </w:p>
    <w:p>
      <w:pPr>
        <w:pStyle w:val="BodyText"/>
        <w:rPr>
          <w:sz w:val="20"/>
        </w:rPr>
      </w:pPr>
    </w:p>
    <w:p>
      <w:pPr>
        <w:pStyle w:val="BodyText"/>
        <w:spacing w:before="6"/>
        <w:rPr>
          <w:sz w:val="20"/>
        </w:rPr>
      </w:pPr>
    </w:p>
    <w:p>
      <w:pPr>
        <w:pStyle w:val="BodyText"/>
        <w:tabs>
          <w:tab w:pos="2559" w:val="left" w:leader="none"/>
        </w:tabs>
        <w:ind w:left="2560" w:right="282" w:hanging="1980"/>
      </w:pPr>
      <w:r>
        <w:rPr>
          <w:i/>
          <w:u w:val="single"/>
        </w:rPr>
        <w:t>Rescaling</w:t>
      </w:r>
      <w:r>
        <w:rPr>
          <w:i/>
          <w:spacing w:val="-2"/>
          <w:u w:val="single"/>
        </w:rPr>
        <w:t> </w:t>
      </w:r>
      <w:r>
        <w:rPr>
          <w:i/>
          <w:u w:val="single"/>
        </w:rPr>
        <w:t>X-Axis</w:t>
      </w:r>
      <w:r>
        <w:rPr>
          <w:i/>
          <w:spacing w:val="-4"/>
        </w:rPr>
        <w:t> </w:t>
      </w:r>
      <w:r>
        <w:rPr>
          <w:rFonts w:ascii="Wingdings" w:hAnsi="Wingdings"/>
        </w:rPr>
        <w:t></w:t>
      </w:r>
      <w:r>
        <w:rPr/>
        <w:tab/>
        <w:t>entering a value next to where it says “X scale (seconds):” adjusts the number of seconds spanned across the X-Axis, e.g. entering a value of ten seconds sets the</w:t>
      </w:r>
      <w:r>
        <w:rPr>
          <w:spacing w:val="-27"/>
        </w:rPr>
        <w:t> </w:t>
      </w:r>
      <w:r>
        <w:rPr/>
        <w:t>X-Axis so that it will show ten second segments at a time. To use this feature, enter the value and then click on the “Rescale X-Axis” button. This option can be used at</w:t>
      </w:r>
      <w:r>
        <w:rPr>
          <w:spacing w:val="-16"/>
        </w:rPr>
        <w:t> </w:t>
      </w:r>
      <w:r>
        <w:rPr/>
        <w:t>anytime.</w:t>
      </w:r>
    </w:p>
    <w:p>
      <w:pPr>
        <w:pStyle w:val="BodyText"/>
        <w:tabs>
          <w:tab w:pos="2559" w:val="left" w:leader="none"/>
        </w:tabs>
        <w:spacing w:before="121"/>
        <w:ind w:left="2559" w:right="283" w:hanging="1980"/>
      </w:pPr>
      <w:r>
        <w:rPr>
          <w:i/>
          <w:u w:val="single"/>
        </w:rPr>
        <w:t>Save to</w:t>
      </w:r>
      <w:r>
        <w:rPr>
          <w:i/>
          <w:spacing w:val="-2"/>
          <w:u w:val="single"/>
        </w:rPr>
        <w:t> </w:t>
      </w:r>
      <w:r>
        <w:rPr>
          <w:i/>
          <w:u w:val="single"/>
        </w:rPr>
        <w:t>File</w:t>
      </w:r>
      <w:r>
        <w:rPr>
          <w:i/>
          <w:spacing w:val="-3"/>
        </w:rPr>
        <w:t> </w:t>
      </w:r>
      <w:r>
        <w:rPr>
          <w:rFonts w:ascii="Wingdings" w:hAnsi="Wingdings"/>
        </w:rPr>
        <w:t></w:t>
      </w:r>
      <w:r>
        <w:rPr/>
        <w:tab/>
        <w:t>the “Save to file” option can be used at anytime once you’ve started the plot program. The data stored consists of the data collected from the time the Start button was</w:t>
      </w:r>
      <w:r>
        <w:rPr>
          <w:spacing w:val="-26"/>
        </w:rPr>
        <w:t> </w:t>
      </w:r>
      <w:r>
        <w:rPr/>
        <w:t>pressed to the time the “Save to file” button is pressed. The file will be saved in a (.csv) format which can be later imported into a spreadsheet for further</w:t>
      </w:r>
      <w:r>
        <w:rPr>
          <w:spacing w:val="-5"/>
        </w:rPr>
        <w:t> </w:t>
      </w:r>
      <w:r>
        <w:rPr/>
        <w:t>analysis.</w:t>
      </w:r>
    </w:p>
    <w:p>
      <w:pPr>
        <w:pStyle w:val="BodyText"/>
        <w:rPr>
          <w:sz w:val="21"/>
        </w:rPr>
      </w:pPr>
    </w:p>
    <w:p>
      <w:pPr>
        <w:pStyle w:val="Heading4"/>
        <w:ind w:left="579"/>
        <w:rPr>
          <w:rFonts w:ascii="Arial" w:hAnsi="Arial"/>
        </w:rPr>
      </w:pPr>
      <w:r>
        <w:rPr>
          <w:rFonts w:ascii="Arial" w:hAnsi="Arial"/>
        </w:rPr>
        <w:t>Configuration Page – Monitor Mode</w:t>
      </w:r>
    </w:p>
    <w:p>
      <w:pPr>
        <w:pStyle w:val="BodyText"/>
        <w:spacing w:before="119"/>
        <w:ind w:left="579" w:right="564"/>
      </w:pPr>
      <w:r>
        <w:rPr/>
        <w:t>This page displays the TCP/IP settings and the current Firmware version for the MFC. In “Monitor Mode” you are only able to view this information. At the bottom of this page you are able to enter the password to change into “Setup Mode.” The Factory-shipped password is “config” (without the ““). Figure11, below, shows a screen capture of the Configuration Page in “Monitor Mode.”</w:t>
      </w:r>
    </w:p>
    <w:p>
      <w:pPr>
        <w:pStyle w:val="BodyText"/>
        <w:rPr>
          <w:sz w:val="20"/>
        </w:rPr>
      </w:pPr>
    </w:p>
    <w:p>
      <w:pPr>
        <w:pStyle w:val="BodyText"/>
        <w:spacing w:before="2"/>
        <w:rPr>
          <w:sz w:val="25"/>
        </w:rPr>
      </w:pPr>
      <w:r>
        <w:rPr/>
        <w:drawing>
          <wp:anchor distT="0" distB="0" distL="0" distR="0" allowOverlap="1" layoutInCell="1" locked="0" behindDoc="0" simplePos="0" relativeHeight="5704">
            <wp:simplePos x="0" y="0"/>
            <wp:positionH relativeFrom="page">
              <wp:posOffset>1366266</wp:posOffset>
            </wp:positionH>
            <wp:positionV relativeFrom="paragraph">
              <wp:posOffset>208952</wp:posOffset>
            </wp:positionV>
            <wp:extent cx="5462387" cy="4260723"/>
            <wp:effectExtent l="0" t="0" r="0" b="0"/>
            <wp:wrapTopAndBottom/>
            <wp:docPr id="289" name="image136.jpeg" descr=""/>
            <wp:cNvGraphicFramePr>
              <a:graphicFrameLocks noChangeAspect="1"/>
            </wp:cNvGraphicFramePr>
            <a:graphic>
              <a:graphicData uri="http://schemas.openxmlformats.org/drawingml/2006/picture">
                <pic:pic>
                  <pic:nvPicPr>
                    <pic:cNvPr id="290" name="image136.jpeg"/>
                    <pic:cNvPicPr/>
                  </pic:nvPicPr>
                  <pic:blipFill>
                    <a:blip r:embed="rId204" cstate="print"/>
                    <a:stretch>
                      <a:fillRect/>
                    </a:stretch>
                  </pic:blipFill>
                  <pic:spPr>
                    <a:xfrm>
                      <a:off x="0" y="0"/>
                      <a:ext cx="5462387" cy="4260723"/>
                    </a:xfrm>
                    <a:prstGeom prst="rect">
                      <a:avLst/>
                    </a:prstGeom>
                  </pic:spPr>
                </pic:pic>
              </a:graphicData>
            </a:graphic>
          </wp:anchor>
        </w:drawing>
      </w:r>
    </w:p>
    <w:p>
      <w:pPr>
        <w:pStyle w:val="BodyText"/>
        <w:spacing w:before="6"/>
        <w:rPr>
          <w:sz w:val="33"/>
        </w:rPr>
      </w:pPr>
    </w:p>
    <w:p>
      <w:pPr>
        <w:spacing w:before="1"/>
        <w:ind w:left="2412" w:right="0" w:firstLine="0"/>
        <w:jc w:val="left"/>
        <w:rPr>
          <w:rFonts w:ascii="Arial"/>
          <w:b/>
          <w:sz w:val="20"/>
        </w:rPr>
      </w:pPr>
      <w:r>
        <w:rPr>
          <w:rFonts w:ascii="Arial"/>
          <w:b/>
          <w:sz w:val="20"/>
        </w:rPr>
        <w:t>Figure 11: Embedded GUI, Configuration Page in Monitor Mode</w:t>
      </w:r>
    </w:p>
    <w:p>
      <w:pPr>
        <w:spacing w:after="0"/>
        <w:jc w:val="left"/>
        <w:rPr>
          <w:rFonts w:ascii="Arial"/>
          <w:sz w:val="20"/>
        </w:rPr>
        <w:sectPr>
          <w:pgSz w:w="12240" w:h="15840"/>
          <w:pgMar w:header="725" w:footer="745" w:top="1100" w:bottom="940" w:left="860" w:right="820"/>
        </w:sectPr>
      </w:pPr>
    </w:p>
    <w:p>
      <w:pPr>
        <w:pStyle w:val="BodyText"/>
        <w:rPr>
          <w:rFonts w:ascii="Arial"/>
          <w:b/>
          <w:sz w:val="20"/>
        </w:rPr>
      </w:pPr>
    </w:p>
    <w:p>
      <w:pPr>
        <w:pStyle w:val="BodyText"/>
        <w:spacing w:before="1"/>
        <w:rPr>
          <w:rFonts w:ascii="Arial"/>
          <w:b/>
          <w:sz w:val="23"/>
        </w:rPr>
      </w:pPr>
    </w:p>
    <w:p>
      <w:pPr>
        <w:pStyle w:val="Heading4"/>
        <w:spacing w:before="92"/>
        <w:rPr>
          <w:rFonts w:ascii="Arial" w:hAnsi="Arial"/>
        </w:rPr>
      </w:pPr>
      <w:r>
        <w:rPr>
          <w:rFonts w:ascii="Arial" w:hAnsi="Arial"/>
        </w:rPr>
        <w:t>RS485 Comm Page – Monitor Mode</w:t>
      </w:r>
    </w:p>
    <w:p>
      <w:pPr>
        <w:pStyle w:val="BodyText"/>
        <w:spacing w:before="119"/>
        <w:ind w:left="220" w:right="622"/>
      </w:pPr>
      <w:r>
        <w:rPr/>
        <w:t>This page displays the Baud Rate and MacID settings for the RS485 MFC. In “Monitor Mode” you are able to view this information as well as change it. Figure 12, below, shows a screen capture of the Configuration Page in “Monitor Mode.” Similar pages exist for the DeviceNet and Profibus G-Series</w:t>
      </w:r>
      <w:r>
        <w:rPr>
          <w:spacing w:val="-16"/>
        </w:rPr>
        <w:t> </w:t>
      </w:r>
      <w:r>
        <w:rPr/>
        <w:t>Products.</w:t>
      </w:r>
    </w:p>
    <w:p>
      <w:pPr>
        <w:pStyle w:val="BodyText"/>
        <w:rPr>
          <w:sz w:val="20"/>
        </w:rPr>
      </w:pPr>
    </w:p>
    <w:p>
      <w:pPr>
        <w:pStyle w:val="BodyText"/>
        <w:spacing w:before="7"/>
        <w:rPr>
          <w:sz w:val="16"/>
        </w:rPr>
      </w:pPr>
      <w:r>
        <w:rPr/>
        <w:drawing>
          <wp:anchor distT="0" distB="0" distL="0" distR="0" allowOverlap="1" layoutInCell="1" locked="0" behindDoc="0" simplePos="0" relativeHeight="5728">
            <wp:simplePos x="0" y="0"/>
            <wp:positionH relativeFrom="page">
              <wp:posOffset>888491</wp:posOffset>
            </wp:positionH>
            <wp:positionV relativeFrom="paragraph">
              <wp:posOffset>146588</wp:posOffset>
            </wp:positionV>
            <wp:extent cx="5462064" cy="4265771"/>
            <wp:effectExtent l="0" t="0" r="0" b="0"/>
            <wp:wrapTopAndBottom/>
            <wp:docPr id="291" name="image137.jpeg" descr=""/>
            <wp:cNvGraphicFramePr>
              <a:graphicFrameLocks noChangeAspect="1"/>
            </wp:cNvGraphicFramePr>
            <a:graphic>
              <a:graphicData uri="http://schemas.openxmlformats.org/drawingml/2006/picture">
                <pic:pic>
                  <pic:nvPicPr>
                    <pic:cNvPr id="292" name="image137.jpeg"/>
                    <pic:cNvPicPr/>
                  </pic:nvPicPr>
                  <pic:blipFill>
                    <a:blip r:embed="rId205" cstate="print"/>
                    <a:stretch>
                      <a:fillRect/>
                    </a:stretch>
                  </pic:blipFill>
                  <pic:spPr>
                    <a:xfrm>
                      <a:off x="0" y="0"/>
                      <a:ext cx="5462064" cy="4265771"/>
                    </a:xfrm>
                    <a:prstGeom prst="rect">
                      <a:avLst/>
                    </a:prstGeom>
                  </pic:spPr>
                </pic:pic>
              </a:graphicData>
            </a:graphic>
          </wp:anchor>
        </w:drawing>
      </w:r>
    </w:p>
    <w:p>
      <w:pPr>
        <w:pStyle w:val="BodyText"/>
        <w:spacing w:before="6"/>
        <w:rPr>
          <w:sz w:val="33"/>
        </w:rPr>
      </w:pPr>
    </w:p>
    <w:p>
      <w:pPr>
        <w:spacing w:before="0"/>
        <w:ind w:left="2063" w:right="0" w:firstLine="0"/>
        <w:jc w:val="left"/>
        <w:rPr>
          <w:rFonts w:ascii="Arial"/>
          <w:b/>
          <w:sz w:val="20"/>
        </w:rPr>
      </w:pPr>
      <w:r>
        <w:rPr>
          <w:rFonts w:ascii="Arial"/>
          <w:b/>
          <w:sz w:val="20"/>
        </w:rPr>
        <w:t>Figure 12: Embedded GUI, RS485 Comm Page in Monitor Mode</w:t>
      </w:r>
    </w:p>
    <w:p>
      <w:pPr>
        <w:spacing w:after="0"/>
        <w:jc w:val="left"/>
        <w:rPr>
          <w:rFonts w:ascii="Arial"/>
          <w:sz w:val="20"/>
        </w:rPr>
        <w:sectPr>
          <w:pgSz w:w="12240" w:h="15840"/>
          <w:pgMar w:header="725" w:footer="745" w:top="1100" w:bottom="940" w:left="860" w:right="820"/>
        </w:sectPr>
      </w:pPr>
    </w:p>
    <w:p>
      <w:pPr>
        <w:pStyle w:val="BodyText"/>
        <w:rPr>
          <w:rFonts w:ascii="Arial"/>
          <w:b/>
          <w:sz w:val="20"/>
        </w:rPr>
      </w:pPr>
    </w:p>
    <w:p>
      <w:pPr>
        <w:pStyle w:val="BodyText"/>
        <w:spacing w:before="7"/>
        <w:rPr>
          <w:rFonts w:ascii="Arial"/>
          <w:b/>
          <w:sz w:val="20"/>
        </w:rPr>
      </w:pPr>
    </w:p>
    <w:p>
      <w:pPr>
        <w:pStyle w:val="Heading2"/>
        <w:rPr>
          <w:u w:val="none"/>
        </w:rPr>
      </w:pPr>
      <w:bookmarkStart w:name="_TOC_250017" w:id="50"/>
      <w:bookmarkEnd w:id="50"/>
      <w:r>
        <w:rPr>
          <w:u w:val="thick"/>
        </w:rPr>
        <w:t>Setup Mode</w:t>
      </w:r>
    </w:p>
    <w:p>
      <w:pPr>
        <w:pStyle w:val="BodyText"/>
        <w:spacing w:before="11"/>
        <w:rPr>
          <w:rFonts w:ascii="Arial"/>
          <w:b/>
          <w:sz w:val="12"/>
        </w:rPr>
      </w:pPr>
    </w:p>
    <w:p>
      <w:pPr>
        <w:pStyle w:val="BodyText"/>
        <w:spacing w:before="90"/>
        <w:ind w:left="580" w:right="245"/>
      </w:pPr>
      <w:r>
        <w:rPr/>
        <w:t>In “Setup Mode” the user is able to configure the MFC, i.e. zero the device, change the IP address, configure the operating pressure, etc. To enter this mode, while in “Monitor Mode”, go to the “Configuration Page” and enter the Factory-shipped password “config” (without “”). Once you press the “Change Settings” button you will be directed to the “Configuration Page” in “Setup Mode.” You should now a see a green banner that lines the top of the page that says, “The device is now in SETUP mode.” (See Figure 13)</w:t>
      </w:r>
    </w:p>
    <w:p>
      <w:pPr>
        <w:pStyle w:val="BodyText"/>
        <w:spacing w:before="120"/>
        <w:ind w:left="580" w:right="356"/>
      </w:pPr>
      <w:r>
        <w:rPr/>
        <w:t>Each of the pages, i.e. tabs, in “Setup Mode” are listed and described below in detail starting with the Device Page. Please note that this section will only describe in detail the features that are different from those in “Monitor Mode.” For a complete understanding of each page, also read the </w:t>
      </w:r>
      <w:r>
        <w:rPr>
          <w:i/>
        </w:rPr>
        <w:t>Monitor Mode </w:t>
      </w:r>
      <w:r>
        <w:rPr/>
        <w:t>section starting on page 54.</w:t>
      </w:r>
    </w:p>
    <w:p>
      <w:pPr>
        <w:pStyle w:val="BodyText"/>
        <w:spacing w:before="4"/>
        <w:rPr>
          <w:sz w:val="15"/>
        </w:rPr>
      </w:pPr>
      <w:r>
        <w:rPr/>
        <w:drawing>
          <wp:anchor distT="0" distB="0" distL="0" distR="0" allowOverlap="1" layoutInCell="1" locked="0" behindDoc="0" simplePos="0" relativeHeight="5752">
            <wp:simplePos x="0" y="0"/>
            <wp:positionH relativeFrom="page">
              <wp:posOffset>1127760</wp:posOffset>
            </wp:positionH>
            <wp:positionV relativeFrom="paragraph">
              <wp:posOffset>137456</wp:posOffset>
            </wp:positionV>
            <wp:extent cx="5462387" cy="4260723"/>
            <wp:effectExtent l="0" t="0" r="0" b="0"/>
            <wp:wrapTopAndBottom/>
            <wp:docPr id="293" name="image138.jpeg" descr=""/>
            <wp:cNvGraphicFramePr>
              <a:graphicFrameLocks noChangeAspect="1"/>
            </wp:cNvGraphicFramePr>
            <a:graphic>
              <a:graphicData uri="http://schemas.openxmlformats.org/drawingml/2006/picture">
                <pic:pic>
                  <pic:nvPicPr>
                    <pic:cNvPr id="294" name="image138.jpeg"/>
                    <pic:cNvPicPr/>
                  </pic:nvPicPr>
                  <pic:blipFill>
                    <a:blip r:embed="rId208" cstate="print"/>
                    <a:stretch>
                      <a:fillRect/>
                    </a:stretch>
                  </pic:blipFill>
                  <pic:spPr>
                    <a:xfrm>
                      <a:off x="0" y="0"/>
                      <a:ext cx="5462387" cy="4260723"/>
                    </a:xfrm>
                    <a:prstGeom prst="rect">
                      <a:avLst/>
                    </a:prstGeom>
                  </pic:spPr>
                </pic:pic>
              </a:graphicData>
            </a:graphic>
          </wp:anchor>
        </w:drawing>
      </w:r>
    </w:p>
    <w:p>
      <w:pPr>
        <w:pStyle w:val="BodyText"/>
        <w:spacing w:before="9"/>
        <w:rPr>
          <w:sz w:val="33"/>
        </w:rPr>
      </w:pPr>
    </w:p>
    <w:p>
      <w:pPr>
        <w:spacing w:before="0"/>
        <w:ind w:left="3323" w:right="0" w:firstLine="0"/>
        <w:jc w:val="left"/>
        <w:rPr>
          <w:rFonts w:ascii="Arial"/>
          <w:b/>
          <w:sz w:val="20"/>
        </w:rPr>
      </w:pPr>
      <w:r>
        <w:rPr>
          <w:rFonts w:ascii="Arial"/>
          <w:b/>
          <w:sz w:val="20"/>
        </w:rPr>
        <w:t>Figure 13: Setup Mode (Configuration Page)</w:t>
      </w:r>
    </w:p>
    <w:p>
      <w:pPr>
        <w:spacing w:after="0"/>
        <w:jc w:val="left"/>
        <w:rPr>
          <w:rFonts w:ascii="Arial"/>
          <w:sz w:val="20"/>
        </w:rPr>
        <w:sectPr>
          <w:headerReference w:type="default" r:id="rId206"/>
          <w:headerReference w:type="even" r:id="rId207"/>
          <w:pgSz w:w="12240" w:h="15840"/>
          <w:pgMar w:header="725" w:footer="745" w:top="1100" w:bottom="940" w:left="860" w:right="820"/>
        </w:sectPr>
      </w:pPr>
    </w:p>
    <w:p>
      <w:pPr>
        <w:pStyle w:val="BodyText"/>
        <w:rPr>
          <w:rFonts w:ascii="Arial"/>
          <w:b/>
          <w:sz w:val="20"/>
        </w:rPr>
      </w:pPr>
    </w:p>
    <w:p>
      <w:pPr>
        <w:pStyle w:val="BodyText"/>
        <w:spacing w:before="8"/>
        <w:rPr>
          <w:rFonts w:ascii="Arial"/>
          <w:b/>
          <w:sz w:val="20"/>
        </w:rPr>
      </w:pPr>
    </w:p>
    <w:p>
      <w:pPr>
        <w:pStyle w:val="Heading4"/>
        <w:rPr>
          <w:rFonts w:ascii="Arial" w:hAnsi="Arial"/>
        </w:rPr>
      </w:pPr>
      <w:r>
        <w:rPr>
          <w:rFonts w:ascii="Arial" w:hAnsi="Arial"/>
        </w:rPr>
        <w:t>Device Page – Setup Mode</w:t>
      </w:r>
    </w:p>
    <w:p>
      <w:pPr>
        <w:pStyle w:val="BodyText"/>
        <w:spacing w:before="118"/>
        <w:ind w:left="220"/>
      </w:pPr>
      <w:r>
        <w:rPr/>
        <w:t>In “Setup Mode” this page gives you the ability to modify the gas settings.</w:t>
      </w:r>
    </w:p>
    <w:p>
      <w:pPr>
        <w:pStyle w:val="BodyText"/>
        <w:spacing w:before="8"/>
        <w:rPr>
          <w:sz w:val="25"/>
        </w:rPr>
      </w:pPr>
      <w:r>
        <w:rPr/>
        <w:drawing>
          <wp:anchor distT="0" distB="0" distL="0" distR="0" allowOverlap="1" layoutInCell="1" locked="0" behindDoc="0" simplePos="0" relativeHeight="5776">
            <wp:simplePos x="0" y="0"/>
            <wp:positionH relativeFrom="page">
              <wp:posOffset>1280160</wp:posOffset>
            </wp:positionH>
            <wp:positionV relativeFrom="paragraph">
              <wp:posOffset>212650</wp:posOffset>
            </wp:positionV>
            <wp:extent cx="5461417" cy="4260723"/>
            <wp:effectExtent l="0" t="0" r="0" b="0"/>
            <wp:wrapTopAndBottom/>
            <wp:docPr id="295" name="image139.jpeg" descr=""/>
            <wp:cNvGraphicFramePr>
              <a:graphicFrameLocks noChangeAspect="1"/>
            </wp:cNvGraphicFramePr>
            <a:graphic>
              <a:graphicData uri="http://schemas.openxmlformats.org/drawingml/2006/picture">
                <pic:pic>
                  <pic:nvPicPr>
                    <pic:cNvPr id="296" name="image139.jpeg"/>
                    <pic:cNvPicPr/>
                  </pic:nvPicPr>
                  <pic:blipFill>
                    <a:blip r:embed="rId209" cstate="print"/>
                    <a:stretch>
                      <a:fillRect/>
                    </a:stretch>
                  </pic:blipFill>
                  <pic:spPr>
                    <a:xfrm>
                      <a:off x="0" y="0"/>
                      <a:ext cx="5461417" cy="4260723"/>
                    </a:xfrm>
                    <a:prstGeom prst="rect">
                      <a:avLst/>
                    </a:prstGeom>
                  </pic:spPr>
                </pic:pic>
              </a:graphicData>
            </a:graphic>
          </wp:anchor>
        </w:drawing>
      </w:r>
    </w:p>
    <w:p>
      <w:pPr>
        <w:spacing w:before="20"/>
        <w:ind w:left="2473" w:right="0" w:firstLine="0"/>
        <w:jc w:val="left"/>
        <w:rPr>
          <w:rFonts w:ascii="Arial"/>
          <w:b/>
          <w:sz w:val="20"/>
        </w:rPr>
      </w:pPr>
      <w:r>
        <w:rPr>
          <w:rFonts w:ascii="Arial"/>
          <w:b/>
          <w:sz w:val="20"/>
        </w:rPr>
        <w:t>Figure 14: Embedded GUI, Device Page in Setup Mode</w:t>
      </w:r>
    </w:p>
    <w:p>
      <w:pPr>
        <w:pStyle w:val="BodyText"/>
        <w:rPr>
          <w:rFonts w:ascii="Arial"/>
          <w:b/>
        </w:rPr>
      </w:pPr>
    </w:p>
    <w:p>
      <w:pPr>
        <w:pStyle w:val="BodyText"/>
        <w:spacing w:before="2"/>
        <w:rPr>
          <w:rFonts w:ascii="Arial"/>
          <w:b/>
          <w:sz w:val="31"/>
        </w:rPr>
      </w:pPr>
    </w:p>
    <w:p>
      <w:pPr>
        <w:pStyle w:val="BodyText"/>
        <w:ind w:left="220" w:right="721"/>
      </w:pPr>
      <w:r>
        <w:rPr>
          <w:u w:val="single"/>
        </w:rPr>
        <w:t>Gas Settings</w:t>
      </w:r>
      <w:r>
        <w:rPr/>
        <w:t>: The Device Page enables the user to change the MFC’s gas settings. To change the gas settings review the following possible operations and go to the appropriate page.</w:t>
      </w:r>
    </w:p>
    <w:p>
      <w:pPr>
        <w:pStyle w:val="ListParagraph"/>
        <w:numPr>
          <w:ilvl w:val="0"/>
          <w:numId w:val="19"/>
        </w:numPr>
        <w:tabs>
          <w:tab w:pos="939" w:val="left" w:leader="none"/>
          <w:tab w:pos="941" w:val="left" w:leader="none"/>
        </w:tabs>
        <w:spacing w:line="240" w:lineRule="auto" w:before="121" w:after="0"/>
        <w:ind w:left="940" w:right="0" w:hanging="360"/>
        <w:jc w:val="left"/>
        <w:rPr>
          <w:sz w:val="22"/>
        </w:rPr>
      </w:pPr>
      <w:r>
        <w:rPr>
          <w:sz w:val="22"/>
        </w:rPr>
        <w:t>To create a new gas instance, see page</w:t>
      </w:r>
      <w:r>
        <w:rPr>
          <w:spacing w:val="-1"/>
          <w:sz w:val="22"/>
        </w:rPr>
        <w:t> </w:t>
      </w:r>
      <w:r>
        <w:rPr>
          <w:sz w:val="22"/>
        </w:rPr>
        <w:t>60.</w:t>
      </w:r>
    </w:p>
    <w:p>
      <w:pPr>
        <w:pStyle w:val="ListParagraph"/>
        <w:numPr>
          <w:ilvl w:val="0"/>
          <w:numId w:val="19"/>
        </w:numPr>
        <w:tabs>
          <w:tab w:pos="939" w:val="left" w:leader="none"/>
          <w:tab w:pos="941" w:val="left" w:leader="none"/>
        </w:tabs>
        <w:spacing w:line="240" w:lineRule="auto" w:before="102" w:after="0"/>
        <w:ind w:left="940" w:right="0" w:hanging="360"/>
        <w:jc w:val="left"/>
        <w:rPr>
          <w:sz w:val="22"/>
        </w:rPr>
      </w:pPr>
      <w:r>
        <w:rPr>
          <w:sz w:val="22"/>
        </w:rPr>
        <w:t>To change the full scale range of the current gas instance, see page</w:t>
      </w:r>
      <w:r>
        <w:rPr>
          <w:spacing w:val="-3"/>
          <w:sz w:val="22"/>
        </w:rPr>
        <w:t> </w:t>
      </w:r>
      <w:r>
        <w:rPr>
          <w:sz w:val="22"/>
        </w:rPr>
        <w:t>61.</w:t>
      </w:r>
    </w:p>
    <w:p>
      <w:pPr>
        <w:pStyle w:val="ListParagraph"/>
        <w:numPr>
          <w:ilvl w:val="0"/>
          <w:numId w:val="19"/>
        </w:numPr>
        <w:tabs>
          <w:tab w:pos="939" w:val="left" w:leader="none"/>
          <w:tab w:pos="941" w:val="left" w:leader="none"/>
        </w:tabs>
        <w:spacing w:line="240" w:lineRule="auto" w:before="101" w:after="0"/>
        <w:ind w:left="940" w:right="0" w:hanging="360"/>
        <w:jc w:val="left"/>
        <w:rPr>
          <w:sz w:val="22"/>
        </w:rPr>
      </w:pPr>
      <w:r>
        <w:rPr>
          <w:sz w:val="22"/>
        </w:rPr>
        <w:t>To set the MFC to a different gas instance, see page</w:t>
      </w:r>
      <w:r>
        <w:rPr>
          <w:spacing w:val="-2"/>
          <w:sz w:val="22"/>
        </w:rPr>
        <w:t> </w:t>
      </w:r>
      <w:r>
        <w:rPr>
          <w:sz w:val="22"/>
        </w:rPr>
        <w:t>61.</w:t>
      </w:r>
    </w:p>
    <w:p>
      <w:pPr>
        <w:pStyle w:val="Heading5"/>
        <w:spacing w:before="223"/>
        <w:ind w:left="219"/>
        <w:rPr>
          <w:i/>
        </w:rPr>
      </w:pPr>
      <w:r>
        <w:rPr>
          <w:i/>
        </w:rPr>
        <w:t>Creating A New Gas Instance</w:t>
      </w:r>
    </w:p>
    <w:p>
      <w:pPr>
        <w:spacing w:before="119"/>
        <w:ind w:left="219" w:right="0" w:firstLine="0"/>
        <w:jc w:val="left"/>
        <w:rPr>
          <w:i/>
          <w:sz w:val="22"/>
        </w:rPr>
      </w:pPr>
      <w:r>
        <w:rPr>
          <w:i/>
          <w:sz w:val="22"/>
        </w:rPr>
        <w:t>(Refer to Figure 15, Embedded GUI, Creating a New Gas Instance during the following steps.)</w:t>
      </w:r>
    </w:p>
    <w:p>
      <w:pPr>
        <w:pStyle w:val="BodyText"/>
        <w:spacing w:before="119"/>
        <w:ind w:left="219"/>
      </w:pPr>
      <w:r>
        <w:rPr/>
        <w:t>In the “Create A Gas” section of the Device Page:</w:t>
      </w:r>
    </w:p>
    <w:p>
      <w:pPr>
        <w:pStyle w:val="ListParagraph"/>
        <w:numPr>
          <w:ilvl w:val="0"/>
          <w:numId w:val="20"/>
        </w:numPr>
        <w:tabs>
          <w:tab w:pos="580" w:val="left" w:leader="none"/>
        </w:tabs>
        <w:spacing w:line="240" w:lineRule="auto" w:before="121" w:after="0"/>
        <w:ind w:left="580" w:right="0" w:hanging="360"/>
        <w:jc w:val="left"/>
        <w:rPr>
          <w:sz w:val="22"/>
        </w:rPr>
      </w:pPr>
      <w:r>
        <w:rPr>
          <w:sz w:val="22"/>
        </w:rPr>
        <w:t>Click on the “select gas” drop-down menu arrow and find the gas you’d like to</w:t>
      </w:r>
      <w:r>
        <w:rPr>
          <w:spacing w:val="-11"/>
          <w:sz w:val="22"/>
        </w:rPr>
        <w:t> </w:t>
      </w:r>
      <w:r>
        <w:rPr>
          <w:sz w:val="22"/>
        </w:rPr>
        <w:t>create.</w:t>
      </w:r>
    </w:p>
    <w:p>
      <w:pPr>
        <w:pStyle w:val="ListParagraph"/>
        <w:numPr>
          <w:ilvl w:val="0"/>
          <w:numId w:val="20"/>
        </w:numPr>
        <w:tabs>
          <w:tab w:pos="581" w:val="left" w:leader="none"/>
        </w:tabs>
        <w:spacing w:line="240" w:lineRule="auto" w:before="120" w:after="0"/>
        <w:ind w:left="580" w:right="867" w:hanging="360"/>
        <w:jc w:val="left"/>
        <w:rPr>
          <w:i/>
          <w:sz w:val="22"/>
        </w:rPr>
      </w:pPr>
      <w:r>
        <w:rPr>
          <w:sz w:val="22"/>
        </w:rPr>
        <w:t>Click on the “select instance” drop-down menu arrow and find an instance that says “No Gas.” </w:t>
      </w:r>
      <w:r>
        <w:rPr>
          <w:i/>
          <w:sz w:val="22"/>
        </w:rPr>
        <w:t>Please </w:t>
      </w:r>
      <w:r>
        <w:rPr>
          <w:i/>
          <w:sz w:val="22"/>
        </w:rPr>
        <w:t>note that you can write or re-write to any instance except instance 32, which is the Factory</w:t>
      </w:r>
      <w:r>
        <w:rPr>
          <w:i/>
          <w:spacing w:val="-33"/>
          <w:sz w:val="22"/>
        </w:rPr>
        <w:t> </w:t>
      </w:r>
      <w:r>
        <w:rPr>
          <w:i/>
          <w:sz w:val="22"/>
        </w:rPr>
        <w:t>calibration.</w:t>
      </w:r>
    </w:p>
    <w:p>
      <w:pPr>
        <w:pStyle w:val="ListParagraph"/>
        <w:numPr>
          <w:ilvl w:val="0"/>
          <w:numId w:val="20"/>
        </w:numPr>
        <w:tabs>
          <w:tab w:pos="581" w:val="left" w:leader="none"/>
        </w:tabs>
        <w:spacing w:line="240" w:lineRule="auto" w:before="119" w:after="0"/>
        <w:ind w:left="580" w:right="0" w:hanging="360"/>
        <w:jc w:val="left"/>
        <w:rPr>
          <w:sz w:val="22"/>
        </w:rPr>
      </w:pPr>
      <w:r>
        <w:rPr>
          <w:sz w:val="22"/>
        </w:rPr>
        <w:t>Press the “Submit”</w:t>
      </w:r>
      <w:r>
        <w:rPr>
          <w:spacing w:val="-1"/>
          <w:sz w:val="22"/>
        </w:rPr>
        <w:t> </w:t>
      </w:r>
      <w:r>
        <w:rPr>
          <w:sz w:val="22"/>
        </w:rPr>
        <w:t>button.</w:t>
      </w:r>
    </w:p>
    <w:p>
      <w:pPr>
        <w:spacing w:after="0" w:line="240" w:lineRule="auto"/>
        <w:jc w:val="left"/>
        <w:rPr>
          <w:sz w:val="22"/>
        </w:rPr>
        <w:sectPr>
          <w:pgSz w:w="12240" w:h="15840"/>
          <w:pgMar w:header="725" w:footer="745" w:top="1100" w:bottom="940" w:left="860" w:right="820"/>
        </w:sectPr>
      </w:pPr>
    </w:p>
    <w:p>
      <w:pPr>
        <w:pStyle w:val="BodyText"/>
        <w:rPr>
          <w:sz w:val="20"/>
        </w:rPr>
      </w:pPr>
    </w:p>
    <w:p>
      <w:pPr>
        <w:pStyle w:val="BodyText"/>
        <w:spacing w:before="6"/>
        <w:rPr>
          <w:sz w:val="20"/>
        </w:rPr>
      </w:pPr>
    </w:p>
    <w:p>
      <w:pPr>
        <w:pStyle w:val="ListParagraph"/>
        <w:numPr>
          <w:ilvl w:val="0"/>
          <w:numId w:val="20"/>
        </w:numPr>
        <w:tabs>
          <w:tab w:pos="940" w:val="left" w:leader="none"/>
        </w:tabs>
        <w:spacing w:line="240" w:lineRule="auto" w:before="0" w:after="0"/>
        <w:ind w:left="939" w:right="413" w:hanging="359"/>
        <w:jc w:val="left"/>
        <w:rPr>
          <w:sz w:val="22"/>
        </w:rPr>
      </w:pPr>
      <w:r>
        <w:rPr>
          <w:sz w:val="22"/>
        </w:rPr>
        <w:t>This process typically takes under two minutes to complete. When the process is completed, the</w:t>
      </w:r>
      <w:r>
        <w:rPr>
          <w:spacing w:val="-33"/>
          <w:sz w:val="22"/>
        </w:rPr>
        <w:t> </w:t>
      </w:r>
      <w:r>
        <w:rPr>
          <w:sz w:val="22"/>
        </w:rPr>
        <w:t>browser will display a green banner across the top of the Device Page that says, “Gas Selection Update SUCCEEDED.”</w:t>
      </w:r>
    </w:p>
    <w:p>
      <w:pPr>
        <w:pStyle w:val="ListParagraph"/>
        <w:numPr>
          <w:ilvl w:val="0"/>
          <w:numId w:val="20"/>
        </w:numPr>
        <w:tabs>
          <w:tab w:pos="940" w:val="left" w:leader="none"/>
        </w:tabs>
        <w:spacing w:line="240" w:lineRule="auto" w:before="121" w:after="0"/>
        <w:ind w:left="939" w:right="381" w:hanging="359"/>
        <w:jc w:val="left"/>
        <w:rPr>
          <w:b/>
          <w:sz w:val="22"/>
        </w:rPr>
      </w:pPr>
      <w:r>
        <w:rPr>
          <w:sz w:val="22"/>
        </w:rPr>
        <w:t>You should now see the newly created gas and its attributes now listed in the “Gas Settings” section of the Device Page. At this point, if you want to change the full scale, then go ahead to the next section on page 61. </w:t>
      </w:r>
      <w:r>
        <w:rPr>
          <w:b/>
          <w:sz w:val="22"/>
        </w:rPr>
        <w:t>Otherwise you need to cycle the power to the MFC. Once you cycle the power, click on the refresh button of the browser. Once the MFC powers up, the browser will reload and start on the Device Page in Monitor</w:t>
      </w:r>
      <w:r>
        <w:rPr>
          <w:b/>
          <w:spacing w:val="-2"/>
          <w:sz w:val="22"/>
        </w:rPr>
        <w:t> </w:t>
      </w:r>
      <w:r>
        <w:rPr>
          <w:b/>
          <w:sz w:val="22"/>
        </w:rPr>
        <w:t>Mode.</w:t>
      </w:r>
    </w:p>
    <w:p>
      <w:pPr>
        <w:pStyle w:val="BodyText"/>
        <w:spacing w:before="11"/>
        <w:rPr>
          <w:b/>
          <w:sz w:val="11"/>
        </w:rPr>
      </w:pPr>
      <w:r>
        <w:rPr/>
        <w:pict>
          <v:group style="position:absolute;margin-left:73.980003pt;margin-top:8.840547pt;width:481.3pt;height:125.25pt;mso-position-horizontal-relative:page;mso-position-vertical-relative:paragraph;z-index:5800;mso-wrap-distance-left:0;mso-wrap-distance-right:0" coordorigin="1480,177" coordsize="9626,2505">
            <v:shape style="position:absolute;left:1479;top:176;width:3105;height:2489" type="#_x0000_t75" stroked="false">
              <v:imagedata r:id="rId210" o:title=""/>
            </v:shape>
            <v:shape style="position:absolute;left:4623;top:176;width:2841;height:2489" type="#_x0000_t75" stroked="false">
              <v:imagedata r:id="rId211" o:title=""/>
            </v:shape>
            <v:shape style="position:absolute;left:7503;top:384;width:3602;height:2297" type="#_x0000_t75" stroked="false">
              <v:imagedata r:id="rId212" o:title=""/>
            </v:shape>
            <w10:wrap type="topAndBottom"/>
          </v:group>
        </w:pict>
      </w:r>
    </w:p>
    <w:p>
      <w:pPr>
        <w:spacing w:before="81"/>
        <w:ind w:left="2744" w:right="0" w:firstLine="0"/>
        <w:jc w:val="left"/>
        <w:rPr>
          <w:rFonts w:ascii="Arial"/>
          <w:b/>
          <w:sz w:val="20"/>
        </w:rPr>
      </w:pPr>
      <w:r>
        <w:rPr>
          <w:rFonts w:ascii="Arial"/>
          <w:b/>
          <w:sz w:val="20"/>
        </w:rPr>
        <w:t>Figure 15: Embedded GUI, Creating A New Gas Instance</w:t>
      </w:r>
    </w:p>
    <w:p>
      <w:pPr>
        <w:pStyle w:val="BodyText"/>
        <w:spacing w:before="9"/>
        <w:rPr>
          <w:rFonts w:ascii="Arial"/>
          <w:b/>
          <w:sz w:val="20"/>
        </w:rPr>
      </w:pPr>
    </w:p>
    <w:p>
      <w:pPr>
        <w:pStyle w:val="Heading5"/>
        <w:rPr>
          <w:i/>
        </w:rPr>
      </w:pPr>
      <w:r>
        <w:rPr>
          <w:i/>
        </w:rPr>
        <w:t>Changing the Full Scale Flow Range</w:t>
      </w:r>
    </w:p>
    <w:p>
      <w:pPr>
        <w:pStyle w:val="BodyText"/>
        <w:spacing w:before="119"/>
        <w:ind w:left="580" w:right="295"/>
      </w:pPr>
      <w:r>
        <w:rPr/>
        <w:t>In the “Gas Settings” section of the Device Page the user is able to change the full scale gas flow range to any number between the “Min Full Scale (sccm)” and the “Max Full Scale (sccm)” values.</w:t>
      </w:r>
    </w:p>
    <w:p>
      <w:pPr>
        <w:spacing w:before="121"/>
        <w:ind w:left="580" w:right="441" w:firstLine="0"/>
        <w:jc w:val="left"/>
        <w:rPr>
          <w:b/>
          <w:sz w:val="22"/>
        </w:rPr>
      </w:pPr>
      <w:r>
        <w:rPr>
          <w:sz w:val="22"/>
        </w:rPr>
        <w:t>To do this, enter in the desired full scale range in the “Full Scale (sccm):” field and then press the “Set” button. This operation typically takes less than one minute. </w:t>
      </w:r>
      <w:r>
        <w:rPr>
          <w:b/>
          <w:sz w:val="22"/>
        </w:rPr>
        <w:t>Once completed, cycle the power to the MFC. Once you cycle the power, click on the refresh button of the browser. Once the MFC powers up, the browser will reload and start on the Device Page in Monitor Mode.</w:t>
      </w:r>
    </w:p>
    <w:p>
      <w:pPr>
        <w:pStyle w:val="BodyText"/>
        <w:rPr>
          <w:b/>
          <w:sz w:val="12"/>
        </w:rPr>
      </w:pPr>
      <w:r>
        <w:rPr/>
        <w:drawing>
          <wp:anchor distT="0" distB="0" distL="0" distR="0" allowOverlap="1" layoutInCell="1" locked="0" behindDoc="0" simplePos="0" relativeHeight="5824">
            <wp:simplePos x="0" y="0"/>
            <wp:positionH relativeFrom="page">
              <wp:posOffset>2854451</wp:posOffset>
            </wp:positionH>
            <wp:positionV relativeFrom="paragraph">
              <wp:posOffset>112642</wp:posOffset>
            </wp:positionV>
            <wp:extent cx="2271678" cy="1448847"/>
            <wp:effectExtent l="0" t="0" r="0" b="0"/>
            <wp:wrapTopAndBottom/>
            <wp:docPr id="297" name="image143.jpeg" descr=""/>
            <wp:cNvGraphicFramePr>
              <a:graphicFrameLocks noChangeAspect="1"/>
            </wp:cNvGraphicFramePr>
            <a:graphic>
              <a:graphicData uri="http://schemas.openxmlformats.org/drawingml/2006/picture">
                <pic:pic>
                  <pic:nvPicPr>
                    <pic:cNvPr id="298" name="image143.jpeg"/>
                    <pic:cNvPicPr/>
                  </pic:nvPicPr>
                  <pic:blipFill>
                    <a:blip r:embed="rId213" cstate="print"/>
                    <a:stretch>
                      <a:fillRect/>
                    </a:stretch>
                  </pic:blipFill>
                  <pic:spPr>
                    <a:xfrm>
                      <a:off x="0" y="0"/>
                      <a:ext cx="2271678" cy="1448847"/>
                    </a:xfrm>
                    <a:prstGeom prst="rect">
                      <a:avLst/>
                    </a:prstGeom>
                  </pic:spPr>
                </pic:pic>
              </a:graphicData>
            </a:graphic>
          </wp:anchor>
        </w:drawing>
      </w:r>
    </w:p>
    <w:p>
      <w:pPr>
        <w:spacing w:before="92"/>
        <w:ind w:left="3184" w:right="0" w:firstLine="0"/>
        <w:jc w:val="left"/>
        <w:rPr>
          <w:rFonts w:ascii="Arial"/>
          <w:b/>
          <w:sz w:val="20"/>
        </w:rPr>
      </w:pPr>
      <w:r>
        <w:rPr>
          <w:rFonts w:ascii="Arial"/>
          <w:b/>
          <w:sz w:val="20"/>
        </w:rPr>
        <w:t>Figure 16: Changing the Full Scale Flow Range</w:t>
      </w:r>
    </w:p>
    <w:p>
      <w:pPr>
        <w:pStyle w:val="BodyText"/>
        <w:spacing w:before="11"/>
        <w:rPr>
          <w:rFonts w:ascii="Arial"/>
          <w:b/>
          <w:sz w:val="20"/>
        </w:rPr>
      </w:pPr>
    </w:p>
    <w:p>
      <w:pPr>
        <w:pStyle w:val="Heading5"/>
        <w:rPr>
          <w:i/>
        </w:rPr>
      </w:pPr>
      <w:r>
        <w:rPr>
          <w:i/>
        </w:rPr>
        <w:t>Changing the Active Gas Instance</w:t>
      </w:r>
    </w:p>
    <w:p>
      <w:pPr>
        <w:pStyle w:val="BodyText"/>
        <w:spacing w:before="119"/>
        <w:ind w:left="580"/>
      </w:pPr>
      <w:r>
        <w:rPr/>
        <w:t>In the “Gas Settings” section of the Device Page the user is able to change the active gas instance.</w:t>
      </w:r>
    </w:p>
    <w:p>
      <w:pPr>
        <w:spacing w:before="119"/>
        <w:ind w:left="579" w:right="350" w:firstLine="0"/>
        <w:jc w:val="left"/>
        <w:rPr>
          <w:sz w:val="22"/>
        </w:rPr>
      </w:pPr>
      <w:r>
        <w:rPr>
          <w:sz w:val="22"/>
        </w:rPr>
        <w:t>To change the “Selected Gas”, click on the drop-down menu’s arrow and select one of the gases that have been created. </w:t>
      </w:r>
      <w:r>
        <w:rPr>
          <w:i/>
          <w:sz w:val="22"/>
        </w:rPr>
        <w:t>Please note that you are able to select the Factory calibration gas instance (32) but you cannot </w:t>
      </w:r>
      <w:r>
        <w:rPr>
          <w:i/>
          <w:sz w:val="22"/>
        </w:rPr>
        <w:t>change anything. Instance (1) is an exact replica of that instance </w:t>
      </w:r>
      <w:r>
        <w:rPr>
          <w:sz w:val="22"/>
        </w:rPr>
        <w:t>if it has not been overwritten by the user on previous modifications to the gas tables.</w:t>
      </w:r>
    </w:p>
    <w:p>
      <w:pPr>
        <w:pStyle w:val="BodyText"/>
        <w:spacing w:before="121"/>
        <w:ind w:left="579" w:right="308"/>
      </w:pPr>
      <w:r>
        <w:rPr/>
        <w:t>Once you’ve selected the instance you want press the “Set” button. The gas will change within (10) seconds. You’ll notice that the “Standard Number” and the minimum and maximum full-scale ranges will change also.</w:t>
      </w:r>
    </w:p>
    <w:p>
      <w:pPr>
        <w:spacing w:after="0"/>
        <w:sectPr>
          <w:pgSz w:w="12240" w:h="15840"/>
          <w:pgMar w:header="725" w:footer="745" w:top="1100" w:bottom="940" w:left="860" w:right="820"/>
        </w:sectPr>
      </w:pPr>
    </w:p>
    <w:p>
      <w:pPr>
        <w:pStyle w:val="BodyText"/>
        <w:rPr>
          <w:sz w:val="20"/>
        </w:rPr>
      </w:pPr>
    </w:p>
    <w:p>
      <w:pPr>
        <w:pStyle w:val="BodyText"/>
        <w:spacing w:before="8"/>
        <w:rPr>
          <w:sz w:val="20"/>
        </w:rPr>
      </w:pPr>
    </w:p>
    <w:p>
      <w:pPr>
        <w:pStyle w:val="Heading4"/>
        <w:rPr>
          <w:rFonts w:ascii="Arial" w:hAnsi="Arial"/>
        </w:rPr>
      </w:pPr>
      <w:r>
        <w:rPr>
          <w:rFonts w:ascii="Arial" w:hAnsi="Arial"/>
        </w:rPr>
        <w:t>Plot Page – Setup Mode</w:t>
      </w:r>
    </w:p>
    <w:p>
      <w:pPr>
        <w:pStyle w:val="BodyText"/>
        <w:spacing w:before="118"/>
        <w:ind w:left="219" w:right="637"/>
      </w:pPr>
      <w:r>
        <w:rPr/>
        <w:t>In “Setup Mode” this page enables the user to adjust the Operating Pressure setting to optimize control performance and plot and collect data. To learn more about how to tune the MFC to your system see page XX in the xxx section. This section only deals with setting the values.</w:t>
      </w:r>
    </w:p>
    <w:p>
      <w:pPr>
        <w:pStyle w:val="BodyText"/>
        <w:spacing w:before="121"/>
        <w:ind w:left="220" w:right="605"/>
      </w:pPr>
      <w:r>
        <w:rPr/>
        <w:drawing>
          <wp:anchor distT="0" distB="0" distL="0" distR="0" allowOverlap="1" layoutInCell="1" locked="0" behindDoc="0" simplePos="0" relativeHeight="5920">
            <wp:simplePos x="0" y="0"/>
            <wp:positionH relativeFrom="page">
              <wp:posOffset>685558</wp:posOffset>
            </wp:positionH>
            <wp:positionV relativeFrom="paragraph">
              <wp:posOffset>1059441</wp:posOffset>
            </wp:positionV>
            <wp:extent cx="203695" cy="330685"/>
            <wp:effectExtent l="0" t="0" r="0" b="0"/>
            <wp:wrapNone/>
            <wp:docPr id="299" name="image104.png" descr=""/>
            <wp:cNvGraphicFramePr>
              <a:graphicFrameLocks noChangeAspect="1"/>
            </wp:cNvGraphicFramePr>
            <a:graphic>
              <a:graphicData uri="http://schemas.openxmlformats.org/drawingml/2006/picture">
                <pic:pic>
                  <pic:nvPicPr>
                    <pic:cNvPr id="300" name="image104.png"/>
                    <pic:cNvPicPr/>
                  </pic:nvPicPr>
                  <pic:blipFill>
                    <a:blip r:embed="rId160" cstate="print"/>
                    <a:stretch>
                      <a:fillRect/>
                    </a:stretch>
                  </pic:blipFill>
                  <pic:spPr>
                    <a:xfrm>
                      <a:off x="0" y="0"/>
                      <a:ext cx="203695" cy="330685"/>
                    </a:xfrm>
                    <a:prstGeom prst="rect">
                      <a:avLst/>
                    </a:prstGeom>
                  </pic:spPr>
                </pic:pic>
              </a:graphicData>
            </a:graphic>
          </wp:anchor>
        </w:drawing>
      </w:r>
      <w:r>
        <w:rPr/>
        <w:t>Figure 17, Embedded GUI Plot Page in Setup Mode is a screen capture of the Plot Page in “Setup Mode.” The Flow Setpoint and Operating pressure are located above the “Select Variables” section in the top right-hand corner of the page. This page enables you to send a setpoint to the MFC through Ethernet (see notes below), watch the MFC’s performance on the plot, and adjust the Operating Pressure parameter accordingly to optimize the performance of the MFC.</w:t>
      </w:r>
    </w:p>
    <w:p>
      <w:pPr>
        <w:pStyle w:val="BodyText"/>
        <w:spacing w:before="5"/>
        <w:rPr>
          <w:sz w:val="12"/>
        </w:rPr>
      </w:pPr>
      <w:r>
        <w:rPr/>
        <w:pict>
          <v:line style="position:absolute;mso-position-horizontal-relative:page;mso-position-vertical-relative:paragraph;z-index:5848;mso-wrap-distance-left:0;mso-wrap-distance-right:0" from="112.5pt,9.511621pt" to="540pt,9.511621pt" stroked="true" strokeweight=".72pt" strokecolor="#000000">
            <v:stroke dashstyle="solid"/>
            <w10:wrap type="topAndBottom"/>
          </v:line>
        </w:pict>
      </w:r>
    </w:p>
    <w:p>
      <w:pPr>
        <w:pStyle w:val="BodyText"/>
        <w:tabs>
          <w:tab w:pos="1389" w:val="left" w:leader="none"/>
        </w:tabs>
        <w:spacing w:before="46" w:after="82"/>
        <w:ind w:left="1390" w:right="667" w:hanging="720"/>
      </w:pPr>
      <w:r>
        <w:rPr>
          <w:rFonts w:ascii="Arial"/>
          <w:b/>
          <w:position w:val="2"/>
          <w:sz w:val="20"/>
        </w:rPr>
        <w:t>Note</w:t>
        <w:tab/>
      </w:r>
      <w:r>
        <w:rPr/>
        <w:t>For Analog units, sending a setpoint through Ethernet will not work unless the Analog checkbox is selected. This checkbox tells the device to bypass the analog setpoint on the analog/power interface. To begin sending setpoints through the analog interface again, either uncheck the Analog checkbox or close the</w:t>
      </w:r>
      <w:r>
        <w:rPr>
          <w:spacing w:val="-2"/>
        </w:rPr>
        <w:t> </w:t>
      </w:r>
      <w:r>
        <w:rPr/>
        <w:t>browser.</w:t>
      </w:r>
    </w:p>
    <w:p>
      <w:pPr>
        <w:pStyle w:val="BodyText"/>
        <w:spacing w:line="20" w:lineRule="exact"/>
        <w:ind w:left="1367"/>
        <w:rPr>
          <w:sz w:val="2"/>
        </w:rPr>
      </w:pPr>
      <w:r>
        <w:rPr>
          <w:sz w:val="2"/>
        </w:rPr>
        <w:pict>
          <v:group style="width:428.25pt;height:.75pt;mso-position-horizontal-relative:char;mso-position-vertical-relative:line" coordorigin="0,0" coordsize="8565,15">
            <v:line style="position:absolute" from="0,7" to="8564,7" stroked="true" strokeweight=".72pt" strokecolor="#000000">
              <v:stroke dashstyle="solid"/>
            </v:line>
          </v:group>
        </w:pict>
      </w:r>
      <w:r>
        <w:rPr>
          <w:sz w:val="2"/>
        </w:rPr>
      </w:r>
    </w:p>
    <w:p>
      <w:pPr>
        <w:pStyle w:val="BodyText"/>
        <w:rPr>
          <w:sz w:val="20"/>
        </w:rPr>
      </w:pPr>
    </w:p>
    <w:p>
      <w:pPr>
        <w:pStyle w:val="BodyText"/>
        <w:spacing w:before="10"/>
        <w:rPr>
          <w:sz w:val="18"/>
        </w:rPr>
      </w:pPr>
      <w:r>
        <w:rPr/>
        <w:drawing>
          <wp:anchor distT="0" distB="0" distL="0" distR="0" allowOverlap="1" layoutInCell="1" locked="0" behindDoc="0" simplePos="0" relativeHeight="5896">
            <wp:simplePos x="0" y="0"/>
            <wp:positionH relativeFrom="page">
              <wp:posOffset>1203960</wp:posOffset>
            </wp:positionH>
            <wp:positionV relativeFrom="paragraph">
              <wp:posOffset>162572</wp:posOffset>
            </wp:positionV>
            <wp:extent cx="5461417" cy="4260723"/>
            <wp:effectExtent l="0" t="0" r="0" b="0"/>
            <wp:wrapTopAndBottom/>
            <wp:docPr id="301" name="image144.jpeg" descr=""/>
            <wp:cNvGraphicFramePr>
              <a:graphicFrameLocks noChangeAspect="1"/>
            </wp:cNvGraphicFramePr>
            <a:graphic>
              <a:graphicData uri="http://schemas.openxmlformats.org/drawingml/2006/picture">
                <pic:pic>
                  <pic:nvPicPr>
                    <pic:cNvPr id="302" name="image144.jpeg"/>
                    <pic:cNvPicPr/>
                  </pic:nvPicPr>
                  <pic:blipFill>
                    <a:blip r:embed="rId214" cstate="print"/>
                    <a:stretch>
                      <a:fillRect/>
                    </a:stretch>
                  </pic:blipFill>
                  <pic:spPr>
                    <a:xfrm>
                      <a:off x="0" y="0"/>
                      <a:ext cx="5461417" cy="4260723"/>
                    </a:xfrm>
                    <a:prstGeom prst="rect">
                      <a:avLst/>
                    </a:prstGeom>
                  </pic:spPr>
                </pic:pic>
              </a:graphicData>
            </a:graphic>
          </wp:anchor>
        </w:drawing>
      </w:r>
    </w:p>
    <w:p>
      <w:pPr>
        <w:pStyle w:val="BodyText"/>
        <w:spacing w:before="9"/>
        <w:rPr>
          <w:sz w:val="25"/>
        </w:rPr>
      </w:pPr>
    </w:p>
    <w:p>
      <w:pPr>
        <w:spacing w:before="94"/>
        <w:ind w:left="2606" w:right="0" w:firstLine="0"/>
        <w:jc w:val="left"/>
        <w:rPr>
          <w:rFonts w:ascii="Arial"/>
          <w:b/>
          <w:sz w:val="20"/>
        </w:rPr>
      </w:pPr>
      <w:r>
        <w:rPr>
          <w:rFonts w:ascii="Arial"/>
          <w:b/>
          <w:sz w:val="20"/>
        </w:rPr>
        <w:t>Figure 17: Embedded GUI, Plot Page in Setup Mode</w:t>
      </w:r>
    </w:p>
    <w:p>
      <w:pPr>
        <w:pStyle w:val="BodyText"/>
        <w:spacing w:before="10"/>
        <w:rPr>
          <w:rFonts w:ascii="Arial"/>
          <w:b/>
          <w:sz w:val="20"/>
        </w:rPr>
      </w:pPr>
    </w:p>
    <w:p>
      <w:pPr>
        <w:pStyle w:val="BodyText"/>
        <w:ind w:left="220" w:right="893"/>
      </w:pPr>
      <w:r>
        <w:rPr/>
        <w:t>Before a MFC leaves the factory the performance is checked with Nitrogen in a typical application. During this test the control parameters are set so that the device’s performance is optimized.</w:t>
      </w:r>
    </w:p>
    <w:p>
      <w:pPr>
        <w:spacing w:after="0"/>
        <w:sectPr>
          <w:pgSz w:w="12240" w:h="15840"/>
          <w:pgMar w:header="725" w:footer="745" w:top="1100" w:bottom="940" w:left="860" w:right="820"/>
        </w:sectPr>
      </w:pPr>
    </w:p>
    <w:p>
      <w:pPr>
        <w:pStyle w:val="BodyText"/>
        <w:rPr>
          <w:sz w:val="20"/>
        </w:rPr>
      </w:pPr>
    </w:p>
    <w:p>
      <w:pPr>
        <w:pStyle w:val="BodyText"/>
        <w:spacing w:before="8"/>
        <w:rPr>
          <w:sz w:val="20"/>
        </w:rPr>
      </w:pPr>
    </w:p>
    <w:p>
      <w:pPr>
        <w:pStyle w:val="Heading4"/>
        <w:ind w:left="580"/>
        <w:rPr>
          <w:rFonts w:ascii="Arial" w:hAnsi="Arial"/>
        </w:rPr>
      </w:pPr>
      <w:r>
        <w:rPr>
          <w:rFonts w:ascii="Arial" w:hAnsi="Arial"/>
        </w:rPr>
        <w:t>Configuration Page – Setup Mode</w:t>
      </w:r>
    </w:p>
    <w:p>
      <w:pPr>
        <w:pStyle w:val="BodyText"/>
        <w:spacing w:before="118"/>
        <w:ind w:left="579" w:right="526"/>
        <w:jc w:val="both"/>
      </w:pPr>
      <w:r>
        <w:rPr/>
        <w:t>As was noted earlier, the Configuration Page is where you are initially directed once you’ve entered “Setup Mode.” Here the MFC can be zeroed, the “Setup Mode” password can be changed, changes can be made to the Ethernet settings and firmware can be updated.</w:t>
      </w:r>
    </w:p>
    <w:p>
      <w:pPr>
        <w:pStyle w:val="BodyText"/>
        <w:spacing w:before="4"/>
        <w:rPr>
          <w:sz w:val="21"/>
        </w:rPr>
      </w:pPr>
      <w:r>
        <w:rPr/>
        <w:drawing>
          <wp:anchor distT="0" distB="0" distL="0" distR="0" allowOverlap="1" layoutInCell="1" locked="0" behindDoc="0" simplePos="0" relativeHeight="5944">
            <wp:simplePos x="0" y="0"/>
            <wp:positionH relativeFrom="page">
              <wp:posOffset>1208532</wp:posOffset>
            </wp:positionH>
            <wp:positionV relativeFrom="paragraph">
              <wp:posOffset>180927</wp:posOffset>
            </wp:positionV>
            <wp:extent cx="5461417" cy="4260723"/>
            <wp:effectExtent l="0" t="0" r="0" b="0"/>
            <wp:wrapTopAndBottom/>
            <wp:docPr id="303" name="image145.jpeg" descr=""/>
            <wp:cNvGraphicFramePr>
              <a:graphicFrameLocks noChangeAspect="1"/>
            </wp:cNvGraphicFramePr>
            <a:graphic>
              <a:graphicData uri="http://schemas.openxmlformats.org/drawingml/2006/picture">
                <pic:pic>
                  <pic:nvPicPr>
                    <pic:cNvPr id="304" name="image145.jpeg"/>
                    <pic:cNvPicPr/>
                  </pic:nvPicPr>
                  <pic:blipFill>
                    <a:blip r:embed="rId215" cstate="print"/>
                    <a:stretch>
                      <a:fillRect/>
                    </a:stretch>
                  </pic:blipFill>
                  <pic:spPr>
                    <a:xfrm>
                      <a:off x="0" y="0"/>
                      <a:ext cx="5461417" cy="4260723"/>
                    </a:xfrm>
                    <a:prstGeom prst="rect">
                      <a:avLst/>
                    </a:prstGeom>
                  </pic:spPr>
                </pic:pic>
              </a:graphicData>
            </a:graphic>
          </wp:anchor>
        </w:drawing>
      </w:r>
    </w:p>
    <w:p>
      <w:pPr>
        <w:pStyle w:val="BodyText"/>
        <w:spacing w:before="2"/>
        <w:rPr>
          <w:sz w:val="34"/>
        </w:rPr>
      </w:pPr>
    </w:p>
    <w:p>
      <w:pPr>
        <w:spacing w:before="0"/>
        <w:ind w:left="2501" w:right="0" w:firstLine="0"/>
        <w:jc w:val="left"/>
        <w:rPr>
          <w:rFonts w:ascii="Arial"/>
          <w:b/>
          <w:sz w:val="20"/>
        </w:rPr>
      </w:pPr>
      <w:r>
        <w:rPr>
          <w:rFonts w:ascii="Arial"/>
          <w:b/>
          <w:sz w:val="20"/>
        </w:rPr>
        <w:t>Figure 18: Embedded GUI, Configuration Page in Setup Mode</w:t>
      </w:r>
    </w:p>
    <w:p>
      <w:pPr>
        <w:pStyle w:val="BodyText"/>
        <w:spacing w:before="10"/>
        <w:rPr>
          <w:rFonts w:ascii="Arial"/>
          <w:b/>
          <w:sz w:val="20"/>
        </w:rPr>
      </w:pPr>
    </w:p>
    <w:p>
      <w:pPr>
        <w:pStyle w:val="Heading5"/>
        <w:rPr>
          <w:i/>
        </w:rPr>
      </w:pPr>
      <w:r>
        <w:rPr>
          <w:i/>
        </w:rPr>
        <w:t>Changing the Ethernet (TCP/IP) Settings</w:t>
      </w:r>
    </w:p>
    <w:p>
      <w:pPr>
        <w:pStyle w:val="BodyText"/>
        <w:spacing w:before="119"/>
        <w:ind w:left="580"/>
      </w:pPr>
      <w:r>
        <w:rPr/>
        <w:drawing>
          <wp:anchor distT="0" distB="0" distL="0" distR="0" allowOverlap="1" layoutInCell="1" locked="0" behindDoc="0" simplePos="0" relativeHeight="6016">
            <wp:simplePos x="0" y="0"/>
            <wp:positionH relativeFrom="page">
              <wp:posOffset>914165</wp:posOffset>
            </wp:positionH>
            <wp:positionV relativeFrom="paragraph">
              <wp:posOffset>412251</wp:posOffset>
            </wp:positionV>
            <wp:extent cx="193782" cy="315944"/>
            <wp:effectExtent l="0" t="0" r="0" b="0"/>
            <wp:wrapNone/>
            <wp:docPr id="305" name="image146.png" descr=""/>
            <wp:cNvGraphicFramePr>
              <a:graphicFrameLocks noChangeAspect="1"/>
            </wp:cNvGraphicFramePr>
            <a:graphic>
              <a:graphicData uri="http://schemas.openxmlformats.org/drawingml/2006/picture">
                <pic:pic>
                  <pic:nvPicPr>
                    <pic:cNvPr id="306" name="image146.png"/>
                    <pic:cNvPicPr/>
                  </pic:nvPicPr>
                  <pic:blipFill>
                    <a:blip r:embed="rId216" cstate="print"/>
                    <a:stretch>
                      <a:fillRect/>
                    </a:stretch>
                  </pic:blipFill>
                  <pic:spPr>
                    <a:xfrm>
                      <a:off x="0" y="0"/>
                      <a:ext cx="193782" cy="315944"/>
                    </a:xfrm>
                    <a:prstGeom prst="rect">
                      <a:avLst/>
                    </a:prstGeom>
                  </pic:spPr>
                </pic:pic>
              </a:graphicData>
            </a:graphic>
          </wp:anchor>
        </w:drawing>
      </w:r>
      <w:r>
        <w:rPr/>
        <w:t>The TCP/IP section allows you to change the IP Address, Subnet Mask, and Default Gateway for the MFC.</w:t>
      </w:r>
    </w:p>
    <w:p>
      <w:pPr>
        <w:pStyle w:val="BodyText"/>
        <w:spacing w:before="5"/>
        <w:rPr>
          <w:sz w:val="12"/>
        </w:rPr>
      </w:pPr>
      <w:r>
        <w:rPr/>
        <w:pict>
          <v:line style="position:absolute;mso-position-horizontal-relative:page;mso-position-vertical-relative:paragraph;z-index:5968;mso-wrap-distance-left:0;mso-wrap-distance-right:0" from="144pt,9.505762pt" to="558pt,9.505762pt" stroked="true" strokeweight=".72pt" strokecolor="#000000">
            <v:stroke dashstyle="solid"/>
            <w10:wrap type="topAndBottom"/>
          </v:line>
        </w:pict>
      </w:r>
    </w:p>
    <w:p>
      <w:pPr>
        <w:pStyle w:val="Heading4"/>
        <w:tabs>
          <w:tab w:pos="2019" w:val="left" w:leader="none"/>
        </w:tabs>
        <w:spacing w:before="48" w:after="81"/>
        <w:ind w:left="2019" w:right="719" w:hanging="990"/>
      </w:pPr>
      <w:r>
        <w:rPr>
          <w:rFonts w:ascii="Arial" w:hAnsi="Arial"/>
          <w:position w:val="2"/>
          <w:sz w:val="20"/>
        </w:rPr>
        <w:t>Caution</w:t>
        <w:tab/>
      </w:r>
      <w:r>
        <w:rPr/>
        <w:t>If you are unfamiliar with setting TCP/IP settings for the MFC, please contact</w:t>
      </w:r>
      <w:r>
        <w:rPr>
          <w:spacing w:val="-25"/>
        </w:rPr>
        <w:t> </w:t>
      </w:r>
      <w:r>
        <w:rPr/>
        <w:t>your company’s IT personnel or local MKS representative for help. If settings are done incorrectly, you may no longer be able to connect to the MFC over</w:t>
      </w:r>
      <w:r>
        <w:rPr>
          <w:spacing w:val="-12"/>
        </w:rPr>
        <w:t> </w:t>
      </w:r>
      <w:r>
        <w:rPr/>
        <w:t>Ethernet.</w:t>
      </w:r>
    </w:p>
    <w:p>
      <w:pPr>
        <w:pStyle w:val="BodyText"/>
        <w:spacing w:line="20" w:lineRule="exact"/>
        <w:ind w:left="1997"/>
        <w:rPr>
          <w:sz w:val="2"/>
        </w:rPr>
      </w:pPr>
      <w:r>
        <w:rPr>
          <w:sz w:val="2"/>
        </w:rPr>
        <w:pict>
          <v:group style="width:414.75pt;height:.75pt;mso-position-horizontal-relative:char;mso-position-vertical-relative:line" coordorigin="0,0" coordsize="8295,15">
            <v:line style="position:absolute" from="0,7" to="8294,7" stroked="true" strokeweight=".72pt" strokecolor="#000000">
              <v:stroke dashstyle="solid"/>
            </v:line>
          </v:group>
        </w:pict>
      </w:r>
      <w:r>
        <w:rPr>
          <w:sz w:val="2"/>
        </w:rPr>
      </w:r>
    </w:p>
    <w:p>
      <w:pPr>
        <w:pStyle w:val="BodyText"/>
        <w:spacing w:before="1"/>
        <w:rPr>
          <w:b/>
          <w:sz w:val="7"/>
        </w:rPr>
      </w:pPr>
    </w:p>
    <w:p>
      <w:pPr>
        <w:pStyle w:val="BodyText"/>
        <w:spacing w:before="91"/>
        <w:ind w:left="580" w:right="343"/>
      </w:pPr>
      <w:r>
        <w:rPr/>
        <w:t>To set a new IP Address, enter in the IP address and press the “Submit” button. Pressing the “Reset” button will reset the entry fields to what was in them prior to you making any changes. For the new IP address to take effect the power to the MFC must be cycled. To use the Embedded GUI, you must now change the URL to reflect the new IP address, e.g. </w:t>
      </w:r>
      <w:hyperlink r:id="rId177">
        <w:r>
          <w:rPr/>
          <w:t>http://xx.xx.xx.xx, </w:t>
        </w:r>
      </w:hyperlink>
      <w:r>
        <w:rPr/>
        <w:t>where xx.xx.xx.xx is the new IP address for the MFC.</w:t>
      </w:r>
    </w:p>
    <w:p>
      <w:pPr>
        <w:spacing w:after="0"/>
        <w:sectPr>
          <w:pgSz w:w="12240" w:h="15840"/>
          <w:pgMar w:header="725" w:footer="745" w:top="1100" w:bottom="940" w:left="860" w:right="820"/>
        </w:sectPr>
      </w:pPr>
    </w:p>
    <w:p>
      <w:pPr>
        <w:pStyle w:val="BodyText"/>
        <w:rPr>
          <w:sz w:val="20"/>
        </w:rPr>
      </w:pPr>
    </w:p>
    <w:p>
      <w:pPr>
        <w:pStyle w:val="BodyText"/>
        <w:spacing w:before="7"/>
        <w:rPr>
          <w:sz w:val="20"/>
        </w:rPr>
      </w:pPr>
    </w:p>
    <w:p>
      <w:pPr>
        <w:pStyle w:val="Heading5"/>
        <w:spacing w:before="1"/>
        <w:ind w:left="220"/>
        <w:rPr>
          <w:i/>
        </w:rPr>
      </w:pPr>
      <w:r>
        <w:rPr>
          <w:i/>
        </w:rPr>
        <w:t>Updating Firmware</w:t>
      </w:r>
    </w:p>
    <w:p>
      <w:pPr>
        <w:pStyle w:val="BodyText"/>
        <w:spacing w:before="119"/>
        <w:ind w:left="220" w:right="918"/>
      </w:pPr>
      <w:r>
        <w:rPr/>
        <w:t>Updating firmware is the responsibility of your local MKS representative. If any updates are “necessary”, then your local representative will be in contact to set up a time to complete the upgrade. Please note that a “necessary” update is one that is deemed “Critical” by the factory.</w:t>
      </w:r>
    </w:p>
    <w:p>
      <w:pPr>
        <w:pStyle w:val="BodyText"/>
        <w:rPr>
          <w:sz w:val="21"/>
        </w:rPr>
      </w:pPr>
    </w:p>
    <w:p>
      <w:pPr>
        <w:pStyle w:val="Heading5"/>
        <w:ind w:left="220"/>
        <w:rPr>
          <w:i/>
        </w:rPr>
      </w:pPr>
      <w:r>
        <w:rPr>
          <w:i/>
        </w:rPr>
        <w:t>Zeroing the MFC</w:t>
      </w:r>
    </w:p>
    <w:p>
      <w:pPr>
        <w:pStyle w:val="BodyText"/>
        <w:spacing w:before="118"/>
        <w:ind w:left="220" w:right="756"/>
        <w:jc w:val="both"/>
      </w:pPr>
      <w:r>
        <w:rPr/>
        <w:pict>
          <v:line style="position:absolute;mso-position-horizontal-relative:page;mso-position-vertical-relative:paragraph;z-index:6040;mso-wrap-distance-left:0;mso-wrap-distance-right:0" from="126pt,63.03931pt" to="540pt,63.03931pt" stroked="true" strokeweight=".72pt" strokecolor="#000000">
            <v:stroke dashstyle="solid"/>
            <w10:wrap type="topAndBottom"/>
          </v:line>
        </w:pict>
      </w:r>
      <w:r>
        <w:rPr/>
        <w:drawing>
          <wp:anchor distT="0" distB="0" distL="0" distR="0" allowOverlap="1" layoutInCell="1" locked="0" behindDoc="0" simplePos="0" relativeHeight="6088">
            <wp:simplePos x="0" y="0"/>
            <wp:positionH relativeFrom="page">
              <wp:posOffset>685565</wp:posOffset>
            </wp:positionH>
            <wp:positionV relativeFrom="paragraph">
              <wp:posOffset>857499</wp:posOffset>
            </wp:positionV>
            <wp:extent cx="193782" cy="315206"/>
            <wp:effectExtent l="0" t="0" r="0" b="0"/>
            <wp:wrapNone/>
            <wp:docPr id="307" name="image147.png" descr=""/>
            <wp:cNvGraphicFramePr>
              <a:graphicFrameLocks noChangeAspect="1"/>
            </wp:cNvGraphicFramePr>
            <a:graphic>
              <a:graphicData uri="http://schemas.openxmlformats.org/drawingml/2006/picture">
                <pic:pic>
                  <pic:nvPicPr>
                    <pic:cNvPr id="308" name="image147.png"/>
                    <pic:cNvPicPr/>
                  </pic:nvPicPr>
                  <pic:blipFill>
                    <a:blip r:embed="rId217" cstate="print"/>
                    <a:stretch>
                      <a:fillRect/>
                    </a:stretch>
                  </pic:blipFill>
                  <pic:spPr>
                    <a:xfrm>
                      <a:off x="0" y="0"/>
                      <a:ext cx="193782" cy="315206"/>
                    </a:xfrm>
                    <a:prstGeom prst="rect">
                      <a:avLst/>
                    </a:prstGeom>
                  </pic:spPr>
                </pic:pic>
              </a:graphicData>
            </a:graphic>
          </wp:anchor>
        </w:drawing>
      </w:r>
      <w:r>
        <w:rPr/>
        <w:t>For the MFC there will be a “Zero Flow” option. Before zeroing the value make sure the “Zero Adjustment” procedure in Chapter 7 has been followed correctly. To zero the flow, press the “Zero Flow” button. A green banner across the top of the page will tell you if the device received the command and is processing. Zeroing typically will take (10) seconds. The MFC will be unresponsive during this time.</w:t>
      </w:r>
    </w:p>
    <w:p>
      <w:pPr>
        <w:tabs>
          <w:tab w:pos="1659" w:val="left" w:leader="none"/>
        </w:tabs>
        <w:spacing w:before="47" w:after="85"/>
        <w:ind w:left="1659" w:right="1212" w:hanging="990"/>
        <w:jc w:val="left"/>
        <w:rPr>
          <w:b/>
          <w:sz w:val="22"/>
        </w:rPr>
      </w:pPr>
      <w:r>
        <w:rPr>
          <w:rFonts w:ascii="Arial" w:hAnsi="Arial"/>
          <w:b/>
          <w:position w:val="2"/>
          <w:sz w:val="20"/>
        </w:rPr>
        <w:t>Caution</w:t>
        <w:tab/>
      </w:r>
      <w:r>
        <w:rPr>
          <w:b/>
          <w:sz w:val="22"/>
        </w:rPr>
        <w:t>Zeroing the flow incorrectly can cause system failure. Make sure that the “Zero Adjustment” procedure on page </w:t>
      </w:r>
      <w:r>
        <w:rPr>
          <w:sz w:val="22"/>
        </w:rPr>
        <w:t>Error! Bookmark not defined. </w:t>
      </w:r>
      <w:r>
        <w:rPr>
          <w:b/>
          <w:sz w:val="22"/>
        </w:rPr>
        <w:t>is followed</w:t>
      </w:r>
      <w:r>
        <w:rPr>
          <w:b/>
          <w:spacing w:val="-28"/>
          <w:sz w:val="22"/>
        </w:rPr>
        <w:t> </w:t>
      </w:r>
      <w:r>
        <w:rPr>
          <w:b/>
          <w:sz w:val="22"/>
        </w:rPr>
        <w:t>properly.</w:t>
      </w:r>
    </w:p>
    <w:p>
      <w:pPr>
        <w:pStyle w:val="BodyText"/>
        <w:spacing w:line="20" w:lineRule="exact"/>
        <w:ind w:left="1637"/>
        <w:rPr>
          <w:sz w:val="2"/>
        </w:rPr>
      </w:pPr>
      <w:r>
        <w:rPr>
          <w:sz w:val="2"/>
        </w:rPr>
        <w:pict>
          <v:group style="width:414.75pt;height:.75pt;mso-position-horizontal-relative:char;mso-position-vertical-relative:line" coordorigin="0,0" coordsize="8295,15">
            <v:line style="position:absolute" from="0,7" to="8294,7" stroked="true" strokeweight=".72pt" strokecolor="#000000">
              <v:stroke dashstyle="solid"/>
            </v:line>
          </v:group>
        </w:pict>
      </w:r>
      <w:r>
        <w:rPr>
          <w:sz w:val="2"/>
        </w:rPr>
      </w:r>
    </w:p>
    <w:p>
      <w:pPr>
        <w:pStyle w:val="BodyText"/>
        <w:rPr>
          <w:b/>
          <w:sz w:val="20"/>
        </w:rPr>
      </w:pPr>
    </w:p>
    <w:p>
      <w:pPr>
        <w:pStyle w:val="BodyText"/>
        <w:spacing w:before="3"/>
        <w:rPr>
          <w:b/>
        </w:rPr>
      </w:pPr>
    </w:p>
    <w:p>
      <w:pPr>
        <w:pStyle w:val="Heading5"/>
        <w:spacing w:before="1"/>
        <w:ind w:left="220"/>
        <w:rPr>
          <w:i/>
        </w:rPr>
      </w:pPr>
      <w:r>
        <w:rPr>
          <w:i/>
        </w:rPr>
        <w:t>Changing the Setup Mode Password</w:t>
      </w:r>
    </w:p>
    <w:p>
      <w:pPr>
        <w:pStyle w:val="BodyText"/>
        <w:spacing w:before="119"/>
        <w:ind w:left="220" w:right="820" w:hanging="1"/>
      </w:pPr>
      <w:r>
        <w:rPr/>
        <w:t>To change the “Setup Mode” password from the default password “config,” follow the steps in the “Change Setup Password” section.</w:t>
      </w:r>
    </w:p>
    <w:p>
      <w:pPr>
        <w:spacing w:after="0"/>
        <w:sectPr>
          <w:pgSz w:w="12240" w:h="15840"/>
          <w:pgMar w:header="725" w:footer="745" w:top="1100" w:bottom="940" w:left="860" w:right="820"/>
        </w:sectPr>
      </w:pPr>
    </w:p>
    <w:p>
      <w:pPr>
        <w:pStyle w:val="BodyText"/>
        <w:rPr>
          <w:sz w:val="20"/>
        </w:rPr>
      </w:pPr>
    </w:p>
    <w:p>
      <w:pPr>
        <w:pStyle w:val="BodyText"/>
        <w:spacing w:before="8"/>
        <w:rPr>
          <w:sz w:val="20"/>
        </w:rPr>
      </w:pPr>
    </w:p>
    <w:p>
      <w:pPr>
        <w:pStyle w:val="Heading4"/>
        <w:ind w:left="580"/>
        <w:rPr>
          <w:rFonts w:ascii="Arial" w:hAnsi="Arial"/>
        </w:rPr>
      </w:pPr>
      <w:r>
        <w:rPr>
          <w:rFonts w:ascii="Arial" w:hAnsi="Arial"/>
        </w:rPr>
        <w:t>RS485 Comm Page – Monitor Mode</w:t>
      </w:r>
    </w:p>
    <w:p>
      <w:pPr>
        <w:pStyle w:val="BodyText"/>
        <w:spacing w:before="118"/>
        <w:ind w:left="580" w:right="262"/>
      </w:pPr>
      <w:r>
        <w:rPr/>
        <w:t>This page displays the Baud Rate and MacID settings for the RS485 MFC. In “Monitor Mode” you are able to view this information as well as change it. Figure 19, below, shows a screen capture of the Configuration Page in “Setup Mode.” Similar pages exist for the DeviceNet and Profibus G-Series</w:t>
      </w:r>
      <w:r>
        <w:rPr>
          <w:spacing w:val="-11"/>
        </w:rPr>
        <w:t> </w:t>
      </w:r>
      <w:r>
        <w:rPr/>
        <w:t>Products.</w:t>
      </w:r>
    </w:p>
    <w:p>
      <w:pPr>
        <w:pStyle w:val="BodyText"/>
        <w:rPr>
          <w:sz w:val="20"/>
        </w:rPr>
      </w:pPr>
    </w:p>
    <w:p>
      <w:pPr>
        <w:pStyle w:val="BodyText"/>
        <w:rPr>
          <w:sz w:val="20"/>
        </w:rPr>
      </w:pPr>
    </w:p>
    <w:p>
      <w:pPr>
        <w:pStyle w:val="BodyText"/>
        <w:rPr>
          <w:sz w:val="28"/>
        </w:rPr>
      </w:pPr>
      <w:r>
        <w:rPr/>
        <w:drawing>
          <wp:anchor distT="0" distB="0" distL="0" distR="0" allowOverlap="1" layoutInCell="1" locked="0" behindDoc="0" simplePos="0" relativeHeight="6112">
            <wp:simplePos x="0" y="0"/>
            <wp:positionH relativeFrom="page">
              <wp:posOffset>1406652</wp:posOffset>
            </wp:positionH>
            <wp:positionV relativeFrom="paragraph">
              <wp:posOffset>229466</wp:posOffset>
            </wp:positionV>
            <wp:extent cx="5462387" cy="4260723"/>
            <wp:effectExtent l="0" t="0" r="0" b="0"/>
            <wp:wrapTopAndBottom/>
            <wp:docPr id="309" name="image148.jpeg" descr=""/>
            <wp:cNvGraphicFramePr>
              <a:graphicFrameLocks noChangeAspect="1"/>
            </wp:cNvGraphicFramePr>
            <a:graphic>
              <a:graphicData uri="http://schemas.openxmlformats.org/drawingml/2006/picture">
                <pic:pic>
                  <pic:nvPicPr>
                    <pic:cNvPr id="310" name="image148.jpeg"/>
                    <pic:cNvPicPr/>
                  </pic:nvPicPr>
                  <pic:blipFill>
                    <a:blip r:embed="rId218" cstate="print"/>
                    <a:stretch>
                      <a:fillRect/>
                    </a:stretch>
                  </pic:blipFill>
                  <pic:spPr>
                    <a:xfrm>
                      <a:off x="0" y="0"/>
                      <a:ext cx="5462387" cy="4260723"/>
                    </a:xfrm>
                    <a:prstGeom prst="rect">
                      <a:avLst/>
                    </a:prstGeom>
                  </pic:spPr>
                </pic:pic>
              </a:graphicData>
            </a:graphic>
          </wp:anchor>
        </w:drawing>
      </w:r>
    </w:p>
    <w:p>
      <w:pPr>
        <w:spacing w:before="21"/>
        <w:ind w:left="2510" w:right="0" w:firstLine="0"/>
        <w:jc w:val="left"/>
        <w:rPr>
          <w:rFonts w:ascii="Arial"/>
          <w:b/>
          <w:sz w:val="20"/>
        </w:rPr>
      </w:pPr>
      <w:r>
        <w:rPr>
          <w:rFonts w:ascii="Arial"/>
          <w:b/>
          <w:sz w:val="20"/>
        </w:rPr>
        <w:t>Figure 19: Embedded GUI, RS485 Comm Page in Setup Mode</w:t>
      </w:r>
    </w:p>
    <w:p>
      <w:pPr>
        <w:spacing w:after="0"/>
        <w:jc w:val="left"/>
        <w:rPr>
          <w:rFonts w:ascii="Arial"/>
          <w:sz w:val="20"/>
        </w:rPr>
        <w:sectPr>
          <w:pgSz w:w="12240" w:h="15840"/>
          <w:pgMar w:header="725" w:footer="745" w:top="1100" w:bottom="940" w:left="860" w:right="820"/>
        </w:sectPr>
      </w:pPr>
    </w:p>
    <w:p>
      <w:pPr>
        <w:pStyle w:val="BodyText"/>
        <w:rPr>
          <w:rFonts w:ascii="Arial"/>
          <w:b/>
          <w:sz w:val="20"/>
        </w:rPr>
      </w:pPr>
    </w:p>
    <w:p>
      <w:pPr>
        <w:pStyle w:val="BodyText"/>
        <w:spacing w:before="8"/>
        <w:rPr>
          <w:rFonts w:ascii="Arial"/>
          <w:b/>
          <w:sz w:val="20"/>
        </w:rPr>
      </w:pPr>
    </w:p>
    <w:p>
      <w:pPr>
        <w:pStyle w:val="Heading4"/>
        <w:rPr>
          <w:rFonts w:ascii="Arial" w:hAnsi="Arial"/>
        </w:rPr>
      </w:pPr>
      <w:r>
        <w:rPr>
          <w:rFonts w:ascii="Arial" w:hAnsi="Arial"/>
        </w:rPr>
        <w:t>Diagnostics Page – Setup Mode</w:t>
      </w:r>
    </w:p>
    <w:p>
      <w:pPr>
        <w:pStyle w:val="BodyText"/>
        <w:spacing w:before="118"/>
        <w:ind w:left="220" w:right="611"/>
      </w:pPr>
      <w:r>
        <w:rPr/>
        <w:t>The Diagnostics Page consists of a few basic diagnostic tests. In this section the user is given the ability to run basic diagnostic tests on the flow and temperature. These tests can be run individually or all at once. These tests are explained in more detail below.</w:t>
      </w:r>
    </w:p>
    <w:p>
      <w:pPr>
        <w:pStyle w:val="BodyText"/>
        <w:spacing w:before="1"/>
        <w:rPr>
          <w:sz w:val="21"/>
        </w:rPr>
      </w:pPr>
    </w:p>
    <w:p>
      <w:pPr>
        <w:pStyle w:val="Heading5"/>
        <w:ind w:left="220"/>
        <w:rPr>
          <w:i/>
        </w:rPr>
      </w:pPr>
      <w:r>
        <w:rPr>
          <w:i/>
        </w:rPr>
        <w:t>Device Diagnostics</w:t>
      </w:r>
    </w:p>
    <w:p>
      <w:pPr>
        <w:pStyle w:val="BodyText"/>
        <w:spacing w:before="117"/>
        <w:ind w:left="220" w:right="881"/>
      </w:pPr>
      <w:r>
        <w:rPr/>
        <w:t>The tests listed in this section are designed to insure that there are no major electrical problems and that the sensors are working properly. These tests are described in detail below:</w:t>
      </w:r>
    </w:p>
    <w:p>
      <w:pPr>
        <w:pStyle w:val="BodyText"/>
        <w:tabs>
          <w:tab w:pos="1840" w:val="left" w:leader="none"/>
        </w:tabs>
        <w:spacing w:before="121"/>
        <w:ind w:left="1840" w:right="717" w:hanging="1620"/>
      </w:pPr>
      <w:r>
        <w:rPr>
          <w:i/>
          <w:u w:val="single"/>
        </w:rPr>
        <w:t>Raw</w:t>
      </w:r>
      <w:r>
        <w:rPr>
          <w:i/>
          <w:spacing w:val="-1"/>
          <w:u w:val="single"/>
        </w:rPr>
        <w:t> </w:t>
      </w:r>
      <w:r>
        <w:rPr>
          <w:i/>
          <w:u w:val="single"/>
        </w:rPr>
        <w:t>Flow</w:t>
      </w:r>
      <w:r>
        <w:rPr>
          <w:i/>
          <w:spacing w:val="-2"/>
        </w:rPr>
        <w:t> </w:t>
      </w:r>
      <w:r>
        <w:rPr>
          <w:rFonts w:ascii="Wingdings" w:hAnsi="Wingdings"/>
        </w:rPr>
        <w:t></w:t>
      </w:r>
      <w:r>
        <w:rPr/>
        <w:tab/>
        <w:t>this basic test is a simple diagnostic check for the flow circuit to verify that the sensor and the electronics are working properly. To run this test, select the checkbox next to where it says “Raw Flow:” and then press the “Run the test” button. When the test finishes you will either see the word “Pass” or “Fail” next to the checkbox. If the test passes, then the flow circuit is good. If it fails, then there may be a</w:t>
      </w:r>
      <w:r>
        <w:rPr>
          <w:spacing w:val="-4"/>
        </w:rPr>
        <w:t> </w:t>
      </w:r>
      <w:r>
        <w:rPr/>
        <w:t>problem.</w:t>
      </w:r>
    </w:p>
    <w:p>
      <w:pPr>
        <w:pStyle w:val="BodyText"/>
        <w:tabs>
          <w:tab w:pos="1839" w:val="left" w:leader="none"/>
        </w:tabs>
        <w:spacing w:before="120"/>
        <w:ind w:left="1840" w:right="835" w:hanging="1620"/>
      </w:pPr>
      <w:r>
        <w:rPr>
          <w:i/>
          <w:u w:val="single"/>
        </w:rPr>
        <w:t>Temperature</w:t>
      </w:r>
      <w:r>
        <w:rPr>
          <w:i/>
          <w:spacing w:val="-1"/>
        </w:rPr>
        <w:t> </w:t>
      </w:r>
      <w:r>
        <w:rPr>
          <w:rFonts w:ascii="Wingdings" w:hAnsi="Wingdings"/>
        </w:rPr>
        <w:t></w:t>
      </w:r>
      <w:r>
        <w:rPr/>
        <w:tab/>
        <w:t>this basic test is a simple diagnostic check for the temperature circuit to verify that the sensor and the electronics are working properly. To run this test, select the checkbox next to where it says “Temperature:” and then press the “Run the test” button. When the test finishes you will either see the word “Pass” or “Fail” next to the checkbox. If the test passes, then the temperature circuit is good. If it fails, then there may be a</w:t>
      </w:r>
      <w:r>
        <w:rPr>
          <w:spacing w:val="-19"/>
        </w:rPr>
        <w:t> </w:t>
      </w:r>
      <w:r>
        <w:rPr/>
        <w:t>problem.</w:t>
      </w:r>
    </w:p>
    <w:p>
      <w:pPr>
        <w:pStyle w:val="BodyText"/>
        <w:rPr>
          <w:sz w:val="20"/>
        </w:rPr>
      </w:pPr>
    </w:p>
    <w:p>
      <w:pPr>
        <w:pStyle w:val="BodyText"/>
        <w:spacing w:before="8"/>
        <w:rPr>
          <w:sz w:val="18"/>
        </w:rPr>
      </w:pPr>
      <w:r>
        <w:rPr/>
        <w:drawing>
          <wp:anchor distT="0" distB="0" distL="0" distR="0" allowOverlap="1" layoutInCell="1" locked="0" behindDoc="0" simplePos="0" relativeHeight="6136">
            <wp:simplePos x="0" y="0"/>
            <wp:positionH relativeFrom="page">
              <wp:posOffset>680466</wp:posOffset>
            </wp:positionH>
            <wp:positionV relativeFrom="paragraph">
              <wp:posOffset>161381</wp:posOffset>
            </wp:positionV>
            <wp:extent cx="5462064" cy="4265771"/>
            <wp:effectExtent l="0" t="0" r="0" b="0"/>
            <wp:wrapTopAndBottom/>
            <wp:docPr id="311" name="image149.jpeg" descr=""/>
            <wp:cNvGraphicFramePr>
              <a:graphicFrameLocks noChangeAspect="1"/>
            </wp:cNvGraphicFramePr>
            <a:graphic>
              <a:graphicData uri="http://schemas.openxmlformats.org/drawingml/2006/picture">
                <pic:pic>
                  <pic:nvPicPr>
                    <pic:cNvPr id="312" name="image149.jpeg"/>
                    <pic:cNvPicPr/>
                  </pic:nvPicPr>
                  <pic:blipFill>
                    <a:blip r:embed="rId219" cstate="print"/>
                    <a:stretch>
                      <a:fillRect/>
                    </a:stretch>
                  </pic:blipFill>
                  <pic:spPr>
                    <a:xfrm>
                      <a:off x="0" y="0"/>
                      <a:ext cx="5462064" cy="4265771"/>
                    </a:xfrm>
                    <a:prstGeom prst="rect">
                      <a:avLst/>
                    </a:prstGeom>
                  </pic:spPr>
                </pic:pic>
              </a:graphicData>
            </a:graphic>
          </wp:anchor>
        </w:drawing>
      </w:r>
    </w:p>
    <w:p>
      <w:pPr>
        <w:spacing w:before="133"/>
        <w:ind w:left="2228" w:right="0" w:firstLine="0"/>
        <w:jc w:val="left"/>
        <w:rPr>
          <w:rFonts w:ascii="Arial"/>
          <w:b/>
          <w:sz w:val="20"/>
        </w:rPr>
      </w:pPr>
      <w:r>
        <w:rPr>
          <w:rFonts w:ascii="Arial"/>
          <w:b/>
          <w:sz w:val="20"/>
        </w:rPr>
        <w:t>Figure 20: Embedded GUI, Diagnostics Page in Setup Mode</w:t>
      </w:r>
    </w:p>
    <w:p>
      <w:pPr>
        <w:spacing w:after="0"/>
        <w:jc w:val="left"/>
        <w:rPr>
          <w:rFonts w:ascii="Arial"/>
          <w:sz w:val="20"/>
        </w:rPr>
        <w:sectPr>
          <w:pgSz w:w="12240" w:h="15840"/>
          <w:pgMar w:header="725" w:footer="745" w:top="1100" w:bottom="940" w:left="860" w:right="820"/>
        </w:sectPr>
      </w:pPr>
    </w:p>
    <w:p>
      <w:pPr>
        <w:pStyle w:val="BodyText"/>
        <w:spacing w:before="4"/>
        <w:rPr>
          <w:sz w:val="17"/>
        </w:rPr>
      </w:pPr>
    </w:p>
    <w:p>
      <w:pPr>
        <w:spacing w:after="0"/>
        <w:rPr>
          <w:sz w:val="17"/>
        </w:rPr>
        <w:sectPr>
          <w:pgSz w:w="12240" w:h="15840"/>
          <w:pgMar w:header="725" w:footer="745" w:top="1100" w:bottom="940" w:left="860" w:right="820"/>
        </w:sectPr>
      </w:pPr>
    </w:p>
    <w:p>
      <w:pPr>
        <w:pStyle w:val="BodyText"/>
        <w:rPr>
          <w:sz w:val="20"/>
        </w:rPr>
      </w:pPr>
    </w:p>
    <w:p>
      <w:pPr>
        <w:pStyle w:val="Heading1"/>
        <w:ind w:left="3127"/>
      </w:pPr>
      <w:bookmarkStart w:name="_TOC_250016" w:id="51"/>
      <w:r>
        <w:rPr/>
        <w:t>Chapter Seven:</w:t>
      </w:r>
      <w:r>
        <w:rPr>
          <w:spacing w:val="76"/>
        </w:rPr>
        <w:t> </w:t>
      </w:r>
      <w:bookmarkEnd w:id="51"/>
      <w:r>
        <w:rPr/>
        <w:t>Maintenance</w:t>
      </w:r>
    </w:p>
    <w:p>
      <w:pPr>
        <w:pStyle w:val="BodyText"/>
        <w:spacing w:before="3"/>
        <w:rPr>
          <w:rFonts w:ascii="Arial"/>
          <w:b/>
          <w:sz w:val="23"/>
        </w:rPr>
      </w:pPr>
    </w:p>
    <w:p>
      <w:pPr>
        <w:pStyle w:val="Heading2"/>
        <w:spacing w:before="92"/>
        <w:ind w:left="220"/>
        <w:rPr>
          <w:u w:val="none"/>
        </w:rPr>
      </w:pPr>
      <w:bookmarkStart w:name="_TOC_250015" w:id="52"/>
      <w:bookmarkEnd w:id="52"/>
      <w:r>
        <w:rPr>
          <w:u w:val="thick"/>
        </w:rPr>
        <w:t>General Information</w:t>
      </w:r>
    </w:p>
    <w:p>
      <w:pPr>
        <w:pStyle w:val="BodyText"/>
        <w:rPr>
          <w:rFonts w:ascii="Arial"/>
          <w:b/>
          <w:sz w:val="13"/>
        </w:rPr>
      </w:pPr>
    </w:p>
    <w:p>
      <w:pPr>
        <w:pStyle w:val="BodyText"/>
        <w:spacing w:before="90"/>
        <w:ind w:left="219" w:right="628"/>
      </w:pPr>
      <w:r>
        <w:rPr/>
        <w:t>In general, no maintenance is required other than proper installation and operation. Periodically check for wear on the cables and inspect the enclosure for visible signs of damage. If a mass flow device fails to operate properly on receipt, check for shipping damage, and check the device’s cable for proper power supply. Any damage should be reported to the freight carrier and MKS Instruments immediately. If there is no obvious damage, and the unit fails to operate properly, obtain an RMA Number (Return Materials Authorization Number) before returning the unit to MKS Instruments for service to expedite handling and ensure proper servicing of your instrument.</w:t>
      </w:r>
    </w:p>
    <w:p>
      <w:pPr>
        <w:pStyle w:val="BodyText"/>
        <w:spacing w:before="10"/>
        <w:rPr>
          <w:sz w:val="20"/>
        </w:rPr>
      </w:pPr>
    </w:p>
    <w:p>
      <w:pPr>
        <w:pStyle w:val="Heading2"/>
        <w:ind w:left="220"/>
        <w:rPr>
          <w:u w:val="none"/>
        </w:rPr>
      </w:pPr>
      <w:bookmarkStart w:name="_TOC_250014" w:id="53"/>
      <w:bookmarkEnd w:id="53"/>
      <w:r>
        <w:rPr>
          <w:u w:val="thick"/>
        </w:rPr>
        <w:t>Recalibration</w:t>
      </w:r>
    </w:p>
    <w:p>
      <w:pPr>
        <w:pStyle w:val="BodyText"/>
        <w:spacing w:before="11"/>
        <w:rPr>
          <w:rFonts w:ascii="Arial"/>
          <w:b/>
          <w:sz w:val="12"/>
        </w:rPr>
      </w:pPr>
    </w:p>
    <w:p>
      <w:pPr>
        <w:pStyle w:val="BodyText"/>
        <w:spacing w:before="90"/>
        <w:ind w:left="220" w:right="863"/>
      </w:pPr>
      <w:r>
        <w:rPr/>
        <w:t>It is recommended that the instrument be recalibrated annually (once per year) if no other time interval has been specifically established. Refer to the inside of the back cover of this instruction manual for a complete list of MKS Calibration and Service Centers.</w:t>
      </w:r>
    </w:p>
    <w:p>
      <w:pPr>
        <w:pStyle w:val="BodyText"/>
        <w:rPr>
          <w:sz w:val="21"/>
        </w:rPr>
      </w:pPr>
    </w:p>
    <w:p>
      <w:pPr>
        <w:pStyle w:val="Heading2"/>
        <w:ind w:left="220"/>
        <w:rPr>
          <w:u w:val="none"/>
        </w:rPr>
      </w:pPr>
      <w:bookmarkStart w:name="_TOC_250013" w:id="54"/>
      <w:bookmarkEnd w:id="54"/>
      <w:r>
        <w:rPr>
          <w:u w:val="thick"/>
        </w:rPr>
        <w:t>Flow Zero Adjustment</w:t>
      </w:r>
    </w:p>
    <w:p>
      <w:pPr>
        <w:pStyle w:val="BodyText"/>
        <w:spacing w:before="10"/>
        <w:rPr>
          <w:rFonts w:ascii="Arial"/>
          <w:b/>
          <w:sz w:val="12"/>
        </w:rPr>
      </w:pPr>
    </w:p>
    <w:p>
      <w:pPr>
        <w:pStyle w:val="Heading4"/>
        <w:spacing w:before="93"/>
        <w:rPr>
          <w:rFonts w:ascii="Arial"/>
        </w:rPr>
      </w:pPr>
      <w:r>
        <w:rPr>
          <w:rFonts w:ascii="Arial"/>
        </w:rPr>
        <w:t>Recommended Interval</w:t>
      </w:r>
    </w:p>
    <w:p>
      <w:pPr>
        <w:pStyle w:val="BodyText"/>
        <w:spacing w:before="119"/>
        <w:ind w:left="220" w:right="668"/>
      </w:pPr>
      <w:r>
        <w:rPr/>
        <w:t>For the best accuracy and repeatability performance of the MFC, the zero output output of the device should be periodically checked and reset, if necessary. All MFCs should be zeroed under actual installation conditions prior to use. Very slight offsets in the zero condition can contribute to flow measurement inaccuracy. This may be especially noticeable at the lower end of the device range. At minimum, it is recommended that the MFC be checked and zeroed, if necessary:</w:t>
      </w:r>
    </w:p>
    <w:p>
      <w:pPr>
        <w:pStyle w:val="ListParagraph"/>
        <w:numPr>
          <w:ilvl w:val="0"/>
          <w:numId w:val="21"/>
        </w:numPr>
        <w:tabs>
          <w:tab w:pos="939" w:val="left" w:leader="none"/>
          <w:tab w:pos="940" w:val="left" w:leader="none"/>
        </w:tabs>
        <w:spacing w:line="240" w:lineRule="auto" w:before="119" w:after="0"/>
        <w:ind w:left="939" w:right="0" w:hanging="360"/>
        <w:jc w:val="left"/>
        <w:rPr>
          <w:sz w:val="22"/>
        </w:rPr>
      </w:pPr>
      <w:r>
        <w:rPr>
          <w:sz w:val="22"/>
        </w:rPr>
        <w:t>At the time of initial installation (or</w:t>
      </w:r>
      <w:r>
        <w:rPr>
          <w:spacing w:val="-1"/>
          <w:sz w:val="22"/>
        </w:rPr>
        <w:t> </w:t>
      </w:r>
      <w:r>
        <w:rPr>
          <w:sz w:val="22"/>
        </w:rPr>
        <w:t>reinstallation).</w:t>
      </w:r>
    </w:p>
    <w:p>
      <w:pPr>
        <w:pStyle w:val="ListParagraph"/>
        <w:numPr>
          <w:ilvl w:val="0"/>
          <w:numId w:val="21"/>
        </w:numPr>
        <w:tabs>
          <w:tab w:pos="939" w:val="left" w:leader="none"/>
          <w:tab w:pos="940" w:val="left" w:leader="none"/>
        </w:tabs>
        <w:spacing w:line="240" w:lineRule="auto" w:before="119" w:after="0"/>
        <w:ind w:left="939" w:right="0" w:hanging="360"/>
        <w:jc w:val="left"/>
        <w:rPr>
          <w:sz w:val="22"/>
        </w:rPr>
      </w:pPr>
      <w:r>
        <w:rPr>
          <w:sz w:val="22"/>
        </w:rPr>
        <w:t>Any time the ambient temperature at the MFC changes more than 10 degrees</w:t>
      </w:r>
      <w:r>
        <w:rPr>
          <w:spacing w:val="-3"/>
          <w:sz w:val="22"/>
        </w:rPr>
        <w:t> </w:t>
      </w:r>
      <w:r>
        <w:rPr>
          <w:sz w:val="22"/>
        </w:rPr>
        <w:t>Centigrade.</w:t>
      </w:r>
    </w:p>
    <w:p>
      <w:pPr>
        <w:pStyle w:val="ListParagraph"/>
        <w:numPr>
          <w:ilvl w:val="0"/>
          <w:numId w:val="21"/>
        </w:numPr>
        <w:tabs>
          <w:tab w:pos="939" w:val="left" w:leader="none"/>
          <w:tab w:pos="940" w:val="left" w:leader="none"/>
        </w:tabs>
        <w:spacing w:line="240" w:lineRule="auto" w:before="120" w:after="0"/>
        <w:ind w:left="939" w:right="0" w:hanging="360"/>
        <w:jc w:val="left"/>
        <w:rPr>
          <w:sz w:val="22"/>
        </w:rPr>
      </w:pPr>
      <w:r>
        <w:rPr>
          <w:sz w:val="22"/>
        </w:rPr>
        <w:t>Monthly, as part of a normal preventative maintenance</w:t>
      </w:r>
      <w:r>
        <w:rPr>
          <w:spacing w:val="-1"/>
          <w:sz w:val="22"/>
        </w:rPr>
        <w:t> </w:t>
      </w:r>
      <w:r>
        <w:rPr>
          <w:sz w:val="22"/>
        </w:rPr>
        <w:t>procedure.</w:t>
      </w:r>
    </w:p>
    <w:p>
      <w:pPr>
        <w:pStyle w:val="BodyText"/>
        <w:spacing w:before="10"/>
        <w:rPr>
          <w:sz w:val="20"/>
        </w:rPr>
      </w:pPr>
    </w:p>
    <w:p>
      <w:pPr>
        <w:pStyle w:val="Heading4"/>
        <w:spacing w:before="1"/>
        <w:ind w:left="219"/>
        <w:rPr>
          <w:rFonts w:ascii="Arial"/>
        </w:rPr>
      </w:pPr>
      <w:r>
        <w:rPr>
          <w:rFonts w:ascii="Arial"/>
        </w:rPr>
        <w:t>Methods to Adjust the MFC Flow Zero</w:t>
      </w:r>
    </w:p>
    <w:p>
      <w:pPr>
        <w:pStyle w:val="BodyText"/>
        <w:spacing w:before="117"/>
        <w:ind w:left="219" w:right="668"/>
      </w:pPr>
      <w:r>
        <w:rPr/>
        <w:t>There are multiple methods to adjust the Flow Zero of the G-Series MFCs. The methods available depend on the I/O type, either analog or digital.</w:t>
      </w:r>
    </w:p>
    <w:p>
      <w:pPr>
        <w:pStyle w:val="BodyText"/>
        <w:rPr>
          <w:sz w:val="21"/>
        </w:rPr>
      </w:pPr>
    </w:p>
    <w:p>
      <w:pPr>
        <w:pStyle w:val="Heading5"/>
        <w:ind w:left="219"/>
        <w:rPr>
          <w:i/>
        </w:rPr>
      </w:pPr>
      <w:r>
        <w:rPr>
          <w:i/>
        </w:rPr>
        <w:t>Analog I/O Devices</w:t>
      </w:r>
    </w:p>
    <w:p>
      <w:pPr>
        <w:pStyle w:val="ListParagraph"/>
        <w:numPr>
          <w:ilvl w:val="0"/>
          <w:numId w:val="9"/>
        </w:numPr>
        <w:tabs>
          <w:tab w:pos="579" w:val="left" w:leader="none"/>
          <w:tab w:pos="580" w:val="left" w:leader="none"/>
        </w:tabs>
        <w:spacing w:line="240" w:lineRule="auto" w:before="119" w:after="0"/>
        <w:ind w:left="579" w:right="974" w:hanging="360"/>
        <w:jc w:val="left"/>
        <w:rPr>
          <w:sz w:val="22"/>
        </w:rPr>
      </w:pPr>
      <w:r>
        <w:rPr>
          <w:sz w:val="22"/>
        </w:rPr>
        <w:t>Manually - Depress and hold the zero (“Select”) button on the top of the device enclosure for three (3) seconds.</w:t>
      </w:r>
    </w:p>
    <w:p>
      <w:pPr>
        <w:pStyle w:val="ListParagraph"/>
        <w:numPr>
          <w:ilvl w:val="0"/>
          <w:numId w:val="9"/>
        </w:numPr>
        <w:tabs>
          <w:tab w:pos="579" w:val="left" w:leader="none"/>
          <w:tab w:pos="580" w:val="left" w:leader="none"/>
        </w:tabs>
        <w:spacing w:line="240" w:lineRule="auto" w:before="119" w:after="0"/>
        <w:ind w:left="579" w:right="873" w:hanging="360"/>
        <w:jc w:val="left"/>
        <w:rPr>
          <w:sz w:val="22"/>
        </w:rPr>
      </w:pPr>
      <w:r>
        <w:rPr>
          <w:sz w:val="22"/>
        </w:rPr>
        <w:t>Via the Ethernet UI – Connect to the device using the Ethernet UI and enter the Setup Mode. Go to the Configure Tab and zero using the “Zero Flow” button on the screen. See Figure</w:t>
      </w:r>
      <w:r>
        <w:rPr>
          <w:spacing w:val="-8"/>
          <w:sz w:val="22"/>
        </w:rPr>
        <w:t> </w:t>
      </w:r>
      <w:r>
        <w:rPr>
          <w:sz w:val="22"/>
        </w:rPr>
        <w:t>18.</w:t>
      </w:r>
    </w:p>
    <w:p>
      <w:pPr>
        <w:pStyle w:val="ListParagraph"/>
        <w:numPr>
          <w:ilvl w:val="0"/>
          <w:numId w:val="9"/>
        </w:numPr>
        <w:tabs>
          <w:tab w:pos="579" w:val="left" w:leader="none"/>
          <w:tab w:pos="580" w:val="left" w:leader="none"/>
        </w:tabs>
        <w:spacing w:line="240" w:lineRule="auto" w:before="119" w:after="0"/>
        <w:ind w:left="579" w:right="0" w:hanging="360"/>
        <w:jc w:val="left"/>
        <w:rPr>
          <w:sz w:val="22"/>
        </w:rPr>
      </w:pPr>
      <w:r>
        <w:rPr>
          <w:sz w:val="22"/>
        </w:rPr>
        <w:t>Electronically (15 Pin D analog only) – Pull Pin 9 to ground for three (3)</w:t>
      </w:r>
      <w:r>
        <w:rPr>
          <w:spacing w:val="-6"/>
          <w:sz w:val="22"/>
        </w:rPr>
        <w:t> </w:t>
      </w:r>
      <w:r>
        <w:rPr>
          <w:sz w:val="22"/>
        </w:rPr>
        <w:t>seconds.</w:t>
      </w:r>
    </w:p>
    <w:p>
      <w:pPr>
        <w:pStyle w:val="BodyText"/>
        <w:spacing w:before="10"/>
        <w:rPr>
          <w:sz w:val="20"/>
        </w:rPr>
      </w:pPr>
    </w:p>
    <w:p>
      <w:pPr>
        <w:pStyle w:val="Heading5"/>
        <w:ind w:left="219"/>
        <w:rPr>
          <w:i/>
        </w:rPr>
      </w:pPr>
      <w:r>
        <w:rPr>
          <w:i/>
        </w:rPr>
        <w:t>Digital I/O Devices</w:t>
      </w:r>
    </w:p>
    <w:p>
      <w:pPr>
        <w:pStyle w:val="ListParagraph"/>
        <w:numPr>
          <w:ilvl w:val="0"/>
          <w:numId w:val="9"/>
        </w:numPr>
        <w:tabs>
          <w:tab w:pos="579" w:val="left" w:leader="none"/>
          <w:tab w:pos="580" w:val="left" w:leader="none"/>
        </w:tabs>
        <w:spacing w:line="240" w:lineRule="auto" w:before="119" w:after="0"/>
        <w:ind w:left="579" w:right="974" w:hanging="360"/>
        <w:jc w:val="left"/>
        <w:rPr>
          <w:sz w:val="22"/>
        </w:rPr>
      </w:pPr>
      <w:r>
        <w:rPr>
          <w:sz w:val="22"/>
        </w:rPr>
        <w:t>Manually - Depress and hold the zero (“Select”) button on the top of the device enclosure for three (3) seconds.</w:t>
      </w:r>
    </w:p>
    <w:p>
      <w:pPr>
        <w:pStyle w:val="ListParagraph"/>
        <w:numPr>
          <w:ilvl w:val="0"/>
          <w:numId w:val="9"/>
        </w:numPr>
        <w:tabs>
          <w:tab w:pos="579" w:val="left" w:leader="none"/>
          <w:tab w:pos="580" w:val="left" w:leader="none"/>
        </w:tabs>
        <w:spacing w:line="240" w:lineRule="auto" w:before="120" w:after="0"/>
        <w:ind w:left="579" w:right="873" w:hanging="360"/>
        <w:jc w:val="left"/>
        <w:rPr>
          <w:sz w:val="22"/>
        </w:rPr>
      </w:pPr>
      <w:r>
        <w:rPr>
          <w:sz w:val="22"/>
        </w:rPr>
        <w:t>Via the Ethernet UI – Connect to the device using the Ethernet UI and enter the Setup Mode. Go to the Configure Tab and zero using the “Zero Flow” button on the screen. See Figure</w:t>
      </w:r>
      <w:r>
        <w:rPr>
          <w:spacing w:val="-8"/>
          <w:sz w:val="22"/>
        </w:rPr>
        <w:t> </w:t>
      </w:r>
      <w:r>
        <w:rPr>
          <w:sz w:val="22"/>
        </w:rPr>
        <w:t>18.</w:t>
      </w:r>
    </w:p>
    <w:p>
      <w:pPr>
        <w:spacing w:after="0" w:line="240" w:lineRule="auto"/>
        <w:jc w:val="left"/>
        <w:rPr>
          <w:sz w:val="22"/>
        </w:rPr>
        <w:sectPr>
          <w:headerReference w:type="even" r:id="rId220"/>
          <w:headerReference w:type="default" r:id="rId221"/>
          <w:pgSz w:w="12240" w:h="15840"/>
          <w:pgMar w:header="725" w:footer="745" w:top="1100" w:bottom="940" w:left="860" w:right="820"/>
        </w:sectPr>
      </w:pPr>
    </w:p>
    <w:p>
      <w:pPr>
        <w:pStyle w:val="BodyText"/>
        <w:rPr>
          <w:sz w:val="20"/>
        </w:rPr>
      </w:pPr>
    </w:p>
    <w:p>
      <w:pPr>
        <w:pStyle w:val="BodyText"/>
        <w:spacing w:before="6"/>
        <w:rPr>
          <w:sz w:val="20"/>
        </w:rPr>
      </w:pPr>
    </w:p>
    <w:p>
      <w:pPr>
        <w:pStyle w:val="ListParagraph"/>
        <w:numPr>
          <w:ilvl w:val="1"/>
          <w:numId w:val="9"/>
        </w:numPr>
        <w:tabs>
          <w:tab w:pos="939" w:val="left" w:leader="none"/>
          <w:tab w:pos="940" w:val="left" w:leader="none"/>
        </w:tabs>
        <w:spacing w:line="240" w:lineRule="auto" w:before="0" w:after="0"/>
        <w:ind w:left="939" w:right="0" w:hanging="359"/>
        <w:jc w:val="left"/>
        <w:rPr>
          <w:sz w:val="22"/>
        </w:rPr>
      </w:pPr>
      <w:r>
        <w:rPr>
          <w:sz w:val="22"/>
        </w:rPr>
        <w:t>Via the protocol Zero</w:t>
      </w:r>
      <w:r>
        <w:rPr>
          <w:spacing w:val="-1"/>
          <w:sz w:val="22"/>
        </w:rPr>
        <w:t> </w:t>
      </w:r>
      <w:r>
        <w:rPr>
          <w:sz w:val="22"/>
        </w:rPr>
        <w:t>Service.</w:t>
      </w:r>
    </w:p>
    <w:p>
      <w:pPr>
        <w:pStyle w:val="ListParagraph"/>
        <w:numPr>
          <w:ilvl w:val="2"/>
          <w:numId w:val="9"/>
        </w:numPr>
        <w:tabs>
          <w:tab w:pos="1300" w:val="left" w:leader="none"/>
        </w:tabs>
        <w:spacing w:line="240" w:lineRule="auto" w:before="120" w:after="0"/>
        <w:ind w:left="1299" w:right="0" w:hanging="360"/>
        <w:jc w:val="left"/>
        <w:rPr>
          <w:sz w:val="22"/>
        </w:rPr>
      </w:pPr>
      <w:r>
        <w:rPr>
          <w:sz w:val="22"/>
        </w:rPr>
        <w:t>For DeviceNet – Refer to “MKS G-Series MFC, Devicenet Supplement”</w:t>
      </w:r>
      <w:r>
        <w:rPr>
          <w:spacing w:val="-4"/>
          <w:sz w:val="22"/>
        </w:rPr>
        <w:t> </w:t>
      </w:r>
      <w:r>
        <w:rPr>
          <w:sz w:val="22"/>
        </w:rPr>
        <w:t>1046412-001.</w:t>
      </w:r>
    </w:p>
    <w:p>
      <w:pPr>
        <w:pStyle w:val="ListParagraph"/>
        <w:numPr>
          <w:ilvl w:val="2"/>
          <w:numId w:val="9"/>
        </w:numPr>
        <w:tabs>
          <w:tab w:pos="1300" w:val="left" w:leader="none"/>
        </w:tabs>
        <w:spacing w:line="240" w:lineRule="auto" w:before="120" w:after="0"/>
        <w:ind w:left="1299" w:right="0" w:hanging="360"/>
        <w:jc w:val="left"/>
        <w:rPr>
          <w:sz w:val="22"/>
        </w:rPr>
      </w:pPr>
      <w:r>
        <w:rPr>
          <w:sz w:val="22"/>
        </w:rPr>
        <w:t>For Profibus – Refer to “MKS G-Series MFC Profibus Supplement”,</w:t>
      </w:r>
      <w:r>
        <w:rPr>
          <w:spacing w:val="-6"/>
          <w:sz w:val="22"/>
        </w:rPr>
        <w:t> </w:t>
      </w:r>
      <w:r>
        <w:rPr>
          <w:sz w:val="22"/>
        </w:rPr>
        <w:t>1046413-001</w:t>
      </w:r>
    </w:p>
    <w:p>
      <w:pPr>
        <w:pStyle w:val="ListParagraph"/>
        <w:numPr>
          <w:ilvl w:val="2"/>
          <w:numId w:val="9"/>
        </w:numPr>
        <w:tabs>
          <w:tab w:pos="1300" w:val="left" w:leader="none"/>
        </w:tabs>
        <w:spacing w:line="240" w:lineRule="auto" w:before="120" w:after="0"/>
        <w:ind w:left="1299" w:right="0" w:hanging="360"/>
        <w:jc w:val="left"/>
        <w:rPr>
          <w:sz w:val="22"/>
        </w:rPr>
      </w:pPr>
      <w:r>
        <w:rPr>
          <w:sz w:val="22"/>
        </w:rPr>
        <w:t>For RS485 – Refer to “MKS G-Series MFC, RS485 Supplement”,</w:t>
      </w:r>
      <w:r>
        <w:rPr>
          <w:spacing w:val="-5"/>
          <w:sz w:val="22"/>
        </w:rPr>
        <w:t> </w:t>
      </w:r>
      <w:r>
        <w:rPr>
          <w:sz w:val="22"/>
        </w:rPr>
        <w:t>1046411-001.</w:t>
      </w:r>
    </w:p>
    <w:p>
      <w:pPr>
        <w:pStyle w:val="BodyText"/>
        <w:rPr>
          <w:sz w:val="21"/>
        </w:rPr>
      </w:pPr>
    </w:p>
    <w:p>
      <w:pPr>
        <w:pStyle w:val="Heading4"/>
        <w:spacing w:before="1"/>
        <w:ind w:left="579"/>
        <w:rPr>
          <w:rFonts w:ascii="Arial"/>
        </w:rPr>
      </w:pPr>
      <w:r>
        <w:rPr>
          <w:rFonts w:ascii="Arial"/>
        </w:rPr>
        <w:t>Flow Zero Adjustment Procedure</w:t>
      </w:r>
    </w:p>
    <w:p>
      <w:pPr>
        <w:pStyle w:val="ListParagraph"/>
        <w:numPr>
          <w:ilvl w:val="0"/>
          <w:numId w:val="22"/>
        </w:numPr>
        <w:tabs>
          <w:tab w:pos="940" w:val="left" w:leader="none"/>
        </w:tabs>
        <w:spacing w:line="252" w:lineRule="exact" w:before="118" w:after="0"/>
        <w:ind w:left="939" w:right="0" w:hanging="360"/>
        <w:jc w:val="left"/>
        <w:rPr>
          <w:sz w:val="22"/>
        </w:rPr>
      </w:pPr>
      <w:r>
        <w:rPr>
          <w:sz w:val="22"/>
        </w:rPr>
        <w:t>Assure that the MFC is setup in the exact process</w:t>
      </w:r>
      <w:r>
        <w:rPr>
          <w:spacing w:val="-2"/>
          <w:sz w:val="22"/>
        </w:rPr>
        <w:t> </w:t>
      </w:r>
      <w:r>
        <w:rPr>
          <w:sz w:val="22"/>
        </w:rPr>
        <w:t>conditions:</w:t>
      </w:r>
    </w:p>
    <w:p>
      <w:pPr>
        <w:pStyle w:val="ListParagraph"/>
        <w:numPr>
          <w:ilvl w:val="1"/>
          <w:numId w:val="22"/>
        </w:numPr>
        <w:tabs>
          <w:tab w:pos="1300" w:val="left" w:leader="none"/>
        </w:tabs>
        <w:spacing w:line="240" w:lineRule="auto" w:before="0" w:after="0"/>
        <w:ind w:left="1299" w:right="474" w:hanging="360"/>
        <w:jc w:val="left"/>
        <w:rPr>
          <w:sz w:val="22"/>
        </w:rPr>
      </w:pPr>
      <w:r>
        <w:rPr>
          <w:sz w:val="22"/>
        </w:rPr>
        <w:t>Verify that the MFC is installed in the final equipment and orientation (base up, base down,</w:t>
      </w:r>
      <w:r>
        <w:rPr>
          <w:spacing w:val="-17"/>
          <w:sz w:val="22"/>
        </w:rPr>
        <w:t> </w:t>
      </w:r>
      <w:r>
        <w:rPr>
          <w:sz w:val="22"/>
        </w:rPr>
        <w:t>vertical flow up,</w:t>
      </w:r>
      <w:r>
        <w:rPr>
          <w:spacing w:val="-1"/>
          <w:sz w:val="22"/>
        </w:rPr>
        <w:t> </w:t>
      </w:r>
      <w:r>
        <w:rPr>
          <w:sz w:val="22"/>
        </w:rPr>
        <w:t>etc.)</w:t>
      </w:r>
    </w:p>
    <w:p>
      <w:pPr>
        <w:pStyle w:val="ListParagraph"/>
        <w:numPr>
          <w:ilvl w:val="1"/>
          <w:numId w:val="22"/>
        </w:numPr>
        <w:tabs>
          <w:tab w:pos="1300" w:val="left" w:leader="none"/>
        </w:tabs>
        <w:spacing w:line="240" w:lineRule="auto" w:before="0" w:after="0"/>
        <w:ind w:left="1299" w:right="0" w:hanging="360"/>
        <w:jc w:val="left"/>
        <w:rPr>
          <w:sz w:val="22"/>
        </w:rPr>
      </w:pPr>
      <w:r>
        <w:rPr>
          <w:sz w:val="22"/>
        </w:rPr>
        <w:t>Verify that the MFC is powered at operating temperature for at least 30</w:t>
      </w:r>
      <w:r>
        <w:rPr>
          <w:spacing w:val="-2"/>
          <w:sz w:val="22"/>
        </w:rPr>
        <w:t> </w:t>
      </w:r>
      <w:r>
        <w:rPr>
          <w:sz w:val="22"/>
        </w:rPr>
        <w:t>minutes.</w:t>
      </w:r>
    </w:p>
    <w:p>
      <w:pPr>
        <w:pStyle w:val="ListParagraph"/>
        <w:numPr>
          <w:ilvl w:val="1"/>
          <w:numId w:val="22"/>
        </w:numPr>
        <w:tabs>
          <w:tab w:pos="1300" w:val="left" w:leader="none"/>
        </w:tabs>
        <w:spacing w:line="240" w:lineRule="auto" w:before="0" w:after="0"/>
        <w:ind w:left="1299" w:right="1342" w:hanging="360"/>
        <w:jc w:val="left"/>
        <w:rPr>
          <w:sz w:val="22"/>
        </w:rPr>
      </w:pPr>
      <w:r>
        <w:rPr>
          <w:sz w:val="22"/>
        </w:rPr>
        <w:t>If the MFC will be subjected to elevated ambient temperature conditions, verify that</w:t>
      </w:r>
      <w:r>
        <w:rPr>
          <w:spacing w:val="-20"/>
          <w:sz w:val="22"/>
        </w:rPr>
        <w:t> </w:t>
      </w:r>
      <w:r>
        <w:rPr>
          <w:sz w:val="22"/>
        </w:rPr>
        <w:t>these temperatures have been achieved and stable for at least 30 minutes before</w:t>
      </w:r>
      <w:r>
        <w:rPr>
          <w:spacing w:val="-12"/>
          <w:sz w:val="22"/>
        </w:rPr>
        <w:t> </w:t>
      </w:r>
      <w:r>
        <w:rPr>
          <w:sz w:val="22"/>
        </w:rPr>
        <w:t>continuing.</w:t>
      </w:r>
    </w:p>
    <w:p>
      <w:pPr>
        <w:pStyle w:val="ListParagraph"/>
        <w:numPr>
          <w:ilvl w:val="0"/>
          <w:numId w:val="22"/>
        </w:numPr>
        <w:tabs>
          <w:tab w:pos="940" w:val="left" w:leader="none"/>
        </w:tabs>
        <w:spacing w:line="228" w:lineRule="auto" w:before="0" w:after="0"/>
        <w:ind w:left="939" w:right="591" w:hanging="360"/>
        <w:jc w:val="left"/>
        <w:rPr>
          <w:sz w:val="22"/>
        </w:rPr>
      </w:pPr>
      <w:r>
        <w:rPr>
          <w:sz w:val="22"/>
        </w:rPr>
        <w:t>Verify that the pressure drop across the MFC is reduced to zero and zero the device. Depending on the gas panel configuration, this may be done by one of the following</w:t>
      </w:r>
      <w:r>
        <w:rPr>
          <w:spacing w:val="-6"/>
          <w:sz w:val="22"/>
        </w:rPr>
        <w:t> </w:t>
      </w:r>
      <w:r>
        <w:rPr>
          <w:sz w:val="22"/>
        </w:rPr>
        <w:t>procedures.</w:t>
      </w:r>
    </w:p>
    <w:p>
      <w:pPr>
        <w:pStyle w:val="Heading4"/>
        <w:numPr>
          <w:ilvl w:val="1"/>
          <w:numId w:val="22"/>
        </w:numPr>
        <w:tabs>
          <w:tab w:pos="1300" w:val="left" w:leader="none"/>
        </w:tabs>
        <w:spacing w:line="252" w:lineRule="exact" w:before="28" w:after="0"/>
        <w:ind w:left="1300" w:right="0" w:hanging="361"/>
        <w:jc w:val="left"/>
      </w:pPr>
      <w:r>
        <w:rPr/>
        <w:t>System has upstream and downstream positive shut off</w:t>
      </w:r>
      <w:r>
        <w:rPr>
          <w:spacing w:val="-1"/>
        </w:rPr>
        <w:t> </w:t>
      </w:r>
      <w:r>
        <w:rPr/>
        <w:t>valves</w:t>
      </w:r>
    </w:p>
    <w:p>
      <w:pPr>
        <w:pStyle w:val="ListParagraph"/>
        <w:numPr>
          <w:ilvl w:val="2"/>
          <w:numId w:val="22"/>
        </w:numPr>
        <w:tabs>
          <w:tab w:pos="1659" w:val="left" w:leader="none"/>
          <w:tab w:pos="1660" w:val="left" w:leader="none"/>
        </w:tabs>
        <w:spacing w:line="252" w:lineRule="exact" w:before="0" w:after="0"/>
        <w:ind w:left="1659" w:right="0" w:hanging="360"/>
        <w:jc w:val="left"/>
        <w:rPr>
          <w:sz w:val="22"/>
        </w:rPr>
      </w:pPr>
      <w:r>
        <w:rPr>
          <w:sz w:val="22"/>
        </w:rPr>
        <w:t>Close the upstream</w:t>
      </w:r>
      <w:r>
        <w:rPr>
          <w:spacing w:val="-3"/>
          <w:sz w:val="22"/>
        </w:rPr>
        <w:t> </w:t>
      </w:r>
      <w:r>
        <w:rPr>
          <w:sz w:val="22"/>
        </w:rPr>
        <w:t>valve.</w:t>
      </w:r>
    </w:p>
    <w:p>
      <w:pPr>
        <w:pStyle w:val="ListParagraph"/>
        <w:numPr>
          <w:ilvl w:val="2"/>
          <w:numId w:val="22"/>
        </w:numPr>
        <w:tabs>
          <w:tab w:pos="1660" w:val="left" w:leader="none"/>
        </w:tabs>
        <w:spacing w:line="252" w:lineRule="exact" w:before="28" w:after="0"/>
        <w:ind w:left="1659" w:right="0" w:hanging="360"/>
        <w:jc w:val="left"/>
        <w:rPr>
          <w:sz w:val="22"/>
        </w:rPr>
      </w:pPr>
      <w:r>
        <w:rPr>
          <w:sz w:val="22"/>
        </w:rPr>
        <w:t>Close the downstream</w:t>
      </w:r>
      <w:r>
        <w:rPr>
          <w:spacing w:val="-1"/>
          <w:sz w:val="22"/>
        </w:rPr>
        <w:t> </w:t>
      </w:r>
      <w:r>
        <w:rPr>
          <w:sz w:val="22"/>
        </w:rPr>
        <w:t>valve.</w:t>
      </w:r>
    </w:p>
    <w:p>
      <w:pPr>
        <w:pStyle w:val="ListParagraph"/>
        <w:numPr>
          <w:ilvl w:val="2"/>
          <w:numId w:val="22"/>
        </w:numPr>
        <w:tabs>
          <w:tab w:pos="1660" w:val="left" w:leader="none"/>
        </w:tabs>
        <w:spacing w:line="252" w:lineRule="exact" w:before="0" w:after="0"/>
        <w:ind w:left="1659" w:right="0" w:hanging="360"/>
        <w:jc w:val="left"/>
        <w:rPr>
          <w:sz w:val="22"/>
        </w:rPr>
      </w:pPr>
      <w:r>
        <w:rPr>
          <w:sz w:val="22"/>
        </w:rPr>
        <w:t>Open the MFC’s control</w:t>
      </w:r>
      <w:r>
        <w:rPr>
          <w:spacing w:val="-2"/>
          <w:sz w:val="22"/>
        </w:rPr>
        <w:t> </w:t>
      </w:r>
      <w:r>
        <w:rPr>
          <w:sz w:val="22"/>
        </w:rPr>
        <w:t>valve.</w:t>
      </w:r>
    </w:p>
    <w:p>
      <w:pPr>
        <w:pStyle w:val="ListParagraph"/>
        <w:numPr>
          <w:ilvl w:val="2"/>
          <w:numId w:val="22"/>
        </w:numPr>
        <w:tabs>
          <w:tab w:pos="1660" w:val="left" w:leader="none"/>
        </w:tabs>
        <w:spacing w:line="252" w:lineRule="exact" w:before="27" w:after="0"/>
        <w:ind w:left="1659" w:right="0" w:hanging="360"/>
        <w:jc w:val="left"/>
        <w:rPr>
          <w:sz w:val="22"/>
        </w:rPr>
      </w:pPr>
      <w:r>
        <w:rPr>
          <w:sz w:val="22"/>
        </w:rPr>
        <w:t>Allow pressure across MFC to equilibrate as flow output approaches zero and</w:t>
      </w:r>
      <w:r>
        <w:rPr>
          <w:spacing w:val="-5"/>
          <w:sz w:val="22"/>
        </w:rPr>
        <w:t> </w:t>
      </w:r>
      <w:r>
        <w:rPr>
          <w:sz w:val="22"/>
        </w:rPr>
        <w:t>stabilizes.</w:t>
      </w:r>
    </w:p>
    <w:p>
      <w:pPr>
        <w:pStyle w:val="ListParagraph"/>
        <w:numPr>
          <w:ilvl w:val="2"/>
          <w:numId w:val="22"/>
        </w:numPr>
        <w:tabs>
          <w:tab w:pos="1660" w:val="left" w:leader="none"/>
        </w:tabs>
        <w:spacing w:line="252" w:lineRule="exact" w:before="0" w:after="0"/>
        <w:ind w:left="1659" w:right="0" w:hanging="360"/>
        <w:jc w:val="left"/>
        <w:rPr>
          <w:sz w:val="22"/>
        </w:rPr>
      </w:pPr>
      <w:r>
        <w:rPr>
          <w:sz w:val="22"/>
        </w:rPr>
        <w:t>Close the MFC’s control</w:t>
      </w:r>
      <w:r>
        <w:rPr>
          <w:spacing w:val="-2"/>
          <w:sz w:val="22"/>
        </w:rPr>
        <w:t> </w:t>
      </w:r>
      <w:r>
        <w:rPr>
          <w:sz w:val="22"/>
        </w:rPr>
        <w:t>valve.</w:t>
      </w:r>
    </w:p>
    <w:p>
      <w:pPr>
        <w:pStyle w:val="ListParagraph"/>
        <w:numPr>
          <w:ilvl w:val="2"/>
          <w:numId w:val="22"/>
        </w:numPr>
        <w:tabs>
          <w:tab w:pos="1660" w:val="left" w:leader="none"/>
        </w:tabs>
        <w:spacing w:line="240" w:lineRule="auto" w:before="28" w:after="0"/>
        <w:ind w:left="1659" w:right="0" w:hanging="360"/>
        <w:jc w:val="left"/>
        <w:rPr>
          <w:sz w:val="22"/>
        </w:rPr>
      </w:pPr>
      <w:r>
        <w:rPr>
          <w:sz w:val="22"/>
        </w:rPr>
        <w:t>Wait one minute and adjust the zero using one of the methods specified for the device I/O</w:t>
      </w:r>
      <w:r>
        <w:rPr>
          <w:spacing w:val="-15"/>
          <w:sz w:val="22"/>
        </w:rPr>
        <w:t> </w:t>
      </w:r>
      <w:r>
        <w:rPr>
          <w:sz w:val="22"/>
        </w:rPr>
        <w:t>type.</w:t>
      </w:r>
    </w:p>
    <w:p>
      <w:pPr>
        <w:pStyle w:val="ListParagraph"/>
        <w:numPr>
          <w:ilvl w:val="1"/>
          <w:numId w:val="22"/>
        </w:numPr>
        <w:tabs>
          <w:tab w:pos="1300" w:val="left" w:leader="none"/>
        </w:tabs>
        <w:spacing w:line="240" w:lineRule="auto" w:before="27" w:after="0"/>
        <w:ind w:left="1299" w:right="0" w:hanging="360"/>
        <w:jc w:val="left"/>
        <w:rPr>
          <w:sz w:val="22"/>
        </w:rPr>
      </w:pPr>
      <w:r>
        <w:rPr>
          <w:b/>
          <w:sz w:val="22"/>
        </w:rPr>
        <w:t>For systems with downstream valve only </w:t>
      </w:r>
      <w:r>
        <w:rPr>
          <w:sz w:val="22"/>
        </w:rPr>
        <w:t>- Zero the MFC at typical operating inlet</w:t>
      </w:r>
      <w:r>
        <w:rPr>
          <w:spacing w:val="-5"/>
          <w:sz w:val="22"/>
        </w:rPr>
        <w:t> </w:t>
      </w:r>
      <w:r>
        <w:rPr>
          <w:sz w:val="22"/>
        </w:rPr>
        <w:t>pressure.</w:t>
      </w:r>
    </w:p>
    <w:p>
      <w:pPr>
        <w:pStyle w:val="ListParagraph"/>
        <w:numPr>
          <w:ilvl w:val="2"/>
          <w:numId w:val="22"/>
        </w:numPr>
        <w:tabs>
          <w:tab w:pos="1659" w:val="left" w:leader="none"/>
          <w:tab w:pos="1660" w:val="left" w:leader="none"/>
        </w:tabs>
        <w:spacing w:line="240" w:lineRule="auto" w:before="28" w:after="0"/>
        <w:ind w:left="1659" w:right="0" w:hanging="360"/>
        <w:jc w:val="left"/>
        <w:rPr>
          <w:sz w:val="22"/>
        </w:rPr>
      </w:pPr>
      <w:r>
        <w:rPr>
          <w:sz w:val="22"/>
        </w:rPr>
        <w:t>Close the downstream</w:t>
      </w:r>
      <w:r>
        <w:rPr>
          <w:spacing w:val="-1"/>
          <w:sz w:val="22"/>
        </w:rPr>
        <w:t> </w:t>
      </w:r>
      <w:r>
        <w:rPr>
          <w:sz w:val="22"/>
        </w:rPr>
        <w:t>valve.</w:t>
      </w:r>
    </w:p>
    <w:p>
      <w:pPr>
        <w:pStyle w:val="ListParagraph"/>
        <w:numPr>
          <w:ilvl w:val="2"/>
          <w:numId w:val="22"/>
        </w:numPr>
        <w:tabs>
          <w:tab w:pos="1660" w:val="left" w:leader="none"/>
        </w:tabs>
        <w:spacing w:line="240" w:lineRule="auto" w:before="26" w:after="0"/>
        <w:ind w:left="1659" w:right="0" w:hanging="360"/>
        <w:jc w:val="left"/>
        <w:rPr>
          <w:sz w:val="22"/>
        </w:rPr>
      </w:pPr>
      <w:r>
        <w:rPr>
          <w:sz w:val="22"/>
        </w:rPr>
        <w:t>Open the MFC’s control</w:t>
      </w:r>
      <w:r>
        <w:rPr>
          <w:spacing w:val="-2"/>
          <w:sz w:val="22"/>
        </w:rPr>
        <w:t> </w:t>
      </w:r>
      <w:r>
        <w:rPr>
          <w:sz w:val="22"/>
        </w:rPr>
        <w:t>valve.</w:t>
      </w:r>
    </w:p>
    <w:p>
      <w:pPr>
        <w:pStyle w:val="ListParagraph"/>
        <w:numPr>
          <w:ilvl w:val="2"/>
          <w:numId w:val="22"/>
        </w:numPr>
        <w:tabs>
          <w:tab w:pos="1660" w:val="left" w:leader="none"/>
        </w:tabs>
        <w:spacing w:line="240" w:lineRule="auto" w:before="27" w:after="0"/>
        <w:ind w:left="1659" w:right="0" w:hanging="360"/>
        <w:jc w:val="left"/>
        <w:rPr>
          <w:sz w:val="22"/>
        </w:rPr>
      </w:pPr>
      <w:r>
        <w:rPr>
          <w:sz w:val="22"/>
        </w:rPr>
        <w:t>Allow pressure to equilibrate across the MFC as flow output approaches zero and</w:t>
      </w:r>
      <w:r>
        <w:rPr>
          <w:spacing w:val="-7"/>
          <w:sz w:val="22"/>
        </w:rPr>
        <w:t> </w:t>
      </w:r>
      <w:r>
        <w:rPr>
          <w:sz w:val="22"/>
        </w:rPr>
        <w:t>stabilizes.</w:t>
      </w:r>
    </w:p>
    <w:p>
      <w:pPr>
        <w:pStyle w:val="ListParagraph"/>
        <w:numPr>
          <w:ilvl w:val="2"/>
          <w:numId w:val="22"/>
        </w:numPr>
        <w:tabs>
          <w:tab w:pos="1660" w:val="left" w:leader="none"/>
        </w:tabs>
        <w:spacing w:line="240" w:lineRule="auto" w:before="28" w:after="0"/>
        <w:ind w:left="1659" w:right="0" w:hanging="360"/>
        <w:jc w:val="left"/>
        <w:rPr>
          <w:sz w:val="22"/>
        </w:rPr>
      </w:pPr>
      <w:r>
        <w:rPr>
          <w:sz w:val="22"/>
        </w:rPr>
        <w:t>Close the MFC’s control</w:t>
      </w:r>
      <w:r>
        <w:rPr>
          <w:spacing w:val="-2"/>
          <w:sz w:val="22"/>
        </w:rPr>
        <w:t> </w:t>
      </w:r>
      <w:r>
        <w:rPr>
          <w:sz w:val="22"/>
        </w:rPr>
        <w:t>valve.</w:t>
      </w:r>
    </w:p>
    <w:p>
      <w:pPr>
        <w:pStyle w:val="ListParagraph"/>
        <w:numPr>
          <w:ilvl w:val="2"/>
          <w:numId w:val="22"/>
        </w:numPr>
        <w:tabs>
          <w:tab w:pos="1660" w:val="left" w:leader="none"/>
        </w:tabs>
        <w:spacing w:line="240" w:lineRule="auto" w:before="26" w:after="0"/>
        <w:ind w:left="1659" w:right="0" w:hanging="359"/>
        <w:jc w:val="left"/>
        <w:rPr>
          <w:sz w:val="22"/>
        </w:rPr>
      </w:pPr>
      <w:r>
        <w:rPr>
          <w:sz w:val="22"/>
        </w:rPr>
        <w:t>Wait one minute and adjust zero using one of the methods specified for the device I/O</w:t>
      </w:r>
      <w:r>
        <w:rPr>
          <w:spacing w:val="-11"/>
          <w:sz w:val="22"/>
        </w:rPr>
        <w:t> </w:t>
      </w:r>
      <w:r>
        <w:rPr>
          <w:sz w:val="22"/>
        </w:rPr>
        <w:t>type.</w:t>
      </w:r>
    </w:p>
    <w:p>
      <w:pPr>
        <w:pStyle w:val="ListParagraph"/>
        <w:numPr>
          <w:ilvl w:val="1"/>
          <w:numId w:val="22"/>
        </w:numPr>
        <w:tabs>
          <w:tab w:pos="1301" w:val="left" w:leader="none"/>
        </w:tabs>
        <w:spacing w:line="266" w:lineRule="auto" w:before="27" w:after="0"/>
        <w:ind w:left="1300" w:right="973" w:hanging="360"/>
        <w:jc w:val="left"/>
        <w:rPr>
          <w:sz w:val="22"/>
        </w:rPr>
      </w:pPr>
      <w:r>
        <w:rPr>
          <w:b/>
          <w:sz w:val="22"/>
        </w:rPr>
        <w:t>For systems with upstream valve only - </w:t>
      </w:r>
      <w:r>
        <w:rPr>
          <w:sz w:val="22"/>
        </w:rPr>
        <w:t>MFC may be re-zeroed with downstream line</w:t>
      </w:r>
      <w:r>
        <w:rPr>
          <w:spacing w:val="-14"/>
          <w:sz w:val="22"/>
        </w:rPr>
        <w:t> </w:t>
      </w:r>
      <w:r>
        <w:rPr>
          <w:sz w:val="22"/>
        </w:rPr>
        <w:t>under vacuum or</w:t>
      </w:r>
      <w:r>
        <w:rPr>
          <w:spacing w:val="-3"/>
          <w:sz w:val="22"/>
        </w:rPr>
        <w:t> </w:t>
      </w:r>
      <w:r>
        <w:rPr>
          <w:sz w:val="22"/>
        </w:rPr>
        <w:t>atmosphere.</w:t>
      </w:r>
    </w:p>
    <w:p>
      <w:pPr>
        <w:pStyle w:val="ListParagraph"/>
        <w:numPr>
          <w:ilvl w:val="2"/>
          <w:numId w:val="22"/>
        </w:numPr>
        <w:tabs>
          <w:tab w:pos="1659" w:val="left" w:leader="none"/>
          <w:tab w:pos="1660" w:val="left" w:leader="none"/>
        </w:tabs>
        <w:spacing w:line="252" w:lineRule="exact" w:before="0" w:after="0"/>
        <w:ind w:left="1659" w:right="0" w:hanging="359"/>
        <w:jc w:val="left"/>
        <w:rPr>
          <w:sz w:val="22"/>
        </w:rPr>
      </w:pPr>
      <w:r>
        <w:rPr>
          <w:sz w:val="22"/>
        </w:rPr>
        <w:t>Close the upstream</w:t>
      </w:r>
      <w:r>
        <w:rPr>
          <w:spacing w:val="-3"/>
          <w:sz w:val="22"/>
        </w:rPr>
        <w:t> </w:t>
      </w:r>
      <w:r>
        <w:rPr>
          <w:sz w:val="22"/>
        </w:rPr>
        <w:t>valve.</w:t>
      </w:r>
    </w:p>
    <w:p>
      <w:pPr>
        <w:pStyle w:val="ListParagraph"/>
        <w:numPr>
          <w:ilvl w:val="2"/>
          <w:numId w:val="22"/>
        </w:numPr>
        <w:tabs>
          <w:tab w:pos="1660" w:val="left" w:leader="none"/>
        </w:tabs>
        <w:spacing w:line="240" w:lineRule="auto" w:before="27" w:after="0"/>
        <w:ind w:left="1659" w:right="0" w:hanging="359"/>
        <w:jc w:val="left"/>
        <w:rPr>
          <w:sz w:val="22"/>
        </w:rPr>
      </w:pPr>
      <w:r>
        <w:rPr>
          <w:sz w:val="22"/>
        </w:rPr>
        <w:t>Open the MFC’s control</w:t>
      </w:r>
      <w:r>
        <w:rPr>
          <w:spacing w:val="-2"/>
          <w:sz w:val="22"/>
        </w:rPr>
        <w:t> </w:t>
      </w:r>
      <w:r>
        <w:rPr>
          <w:sz w:val="22"/>
        </w:rPr>
        <w:t>valve.</w:t>
      </w:r>
    </w:p>
    <w:p>
      <w:pPr>
        <w:pStyle w:val="ListParagraph"/>
        <w:numPr>
          <w:ilvl w:val="2"/>
          <w:numId w:val="22"/>
        </w:numPr>
        <w:tabs>
          <w:tab w:pos="1660" w:val="left" w:leader="none"/>
        </w:tabs>
        <w:spacing w:line="266" w:lineRule="auto" w:before="28" w:after="0"/>
        <w:ind w:left="1659" w:right="331" w:hanging="360"/>
        <w:jc w:val="left"/>
        <w:rPr>
          <w:sz w:val="22"/>
        </w:rPr>
      </w:pPr>
      <w:r>
        <w:rPr>
          <w:sz w:val="22"/>
        </w:rPr>
        <w:t>The MFC may be evacuated to vacuum or exposed to atmosphere on downstream side. For either case, the downstream pressure must be kept constant to insure there is no pressure drop across MFC.</w:t>
      </w:r>
    </w:p>
    <w:p>
      <w:pPr>
        <w:pStyle w:val="ListParagraph"/>
        <w:numPr>
          <w:ilvl w:val="2"/>
          <w:numId w:val="22"/>
        </w:numPr>
        <w:tabs>
          <w:tab w:pos="1661" w:val="left" w:leader="none"/>
        </w:tabs>
        <w:spacing w:line="251" w:lineRule="exact" w:before="0" w:after="0"/>
        <w:ind w:left="1660" w:right="0" w:hanging="361"/>
        <w:jc w:val="left"/>
        <w:rPr>
          <w:sz w:val="22"/>
        </w:rPr>
      </w:pPr>
      <w:r>
        <w:rPr>
          <w:sz w:val="22"/>
        </w:rPr>
        <w:t>Allow pressure to equilibrate across MFC as flow output approaches zero and</w:t>
      </w:r>
      <w:r>
        <w:rPr>
          <w:spacing w:val="-6"/>
          <w:sz w:val="22"/>
        </w:rPr>
        <w:t> </w:t>
      </w:r>
      <w:r>
        <w:rPr>
          <w:sz w:val="22"/>
        </w:rPr>
        <w:t>stabilizes.</w:t>
      </w:r>
    </w:p>
    <w:p>
      <w:pPr>
        <w:pStyle w:val="ListParagraph"/>
        <w:numPr>
          <w:ilvl w:val="2"/>
          <w:numId w:val="22"/>
        </w:numPr>
        <w:tabs>
          <w:tab w:pos="1660" w:val="left" w:leader="none"/>
        </w:tabs>
        <w:spacing w:line="240" w:lineRule="auto" w:before="26" w:after="0"/>
        <w:ind w:left="1659" w:right="0" w:hanging="360"/>
        <w:jc w:val="left"/>
        <w:rPr>
          <w:sz w:val="22"/>
        </w:rPr>
      </w:pPr>
      <w:r>
        <w:rPr>
          <w:sz w:val="22"/>
        </w:rPr>
        <w:t>Close the MFC’s control</w:t>
      </w:r>
      <w:r>
        <w:rPr>
          <w:spacing w:val="-2"/>
          <w:sz w:val="22"/>
        </w:rPr>
        <w:t> </w:t>
      </w:r>
      <w:r>
        <w:rPr>
          <w:sz w:val="22"/>
        </w:rPr>
        <w:t>valve.</w:t>
      </w:r>
    </w:p>
    <w:p>
      <w:pPr>
        <w:pStyle w:val="ListParagraph"/>
        <w:numPr>
          <w:ilvl w:val="2"/>
          <w:numId w:val="22"/>
        </w:numPr>
        <w:tabs>
          <w:tab w:pos="1661" w:val="left" w:leader="none"/>
        </w:tabs>
        <w:spacing w:line="240" w:lineRule="auto" w:before="27" w:after="0"/>
        <w:ind w:left="1660" w:right="0" w:hanging="361"/>
        <w:jc w:val="left"/>
        <w:rPr>
          <w:sz w:val="22"/>
        </w:rPr>
      </w:pPr>
      <w:r>
        <w:rPr>
          <w:sz w:val="22"/>
        </w:rPr>
        <w:t>Wait one minute and adjust zero using one of the methods specified for the device I/O</w:t>
      </w:r>
      <w:r>
        <w:rPr>
          <w:spacing w:val="-11"/>
          <w:sz w:val="22"/>
        </w:rPr>
        <w:t> </w:t>
      </w:r>
      <w:r>
        <w:rPr>
          <w:sz w:val="22"/>
        </w:rPr>
        <w:t>type.</w:t>
      </w:r>
    </w:p>
    <w:p>
      <w:pPr>
        <w:pStyle w:val="BodyText"/>
        <w:rPr>
          <w:sz w:val="21"/>
        </w:rPr>
      </w:pPr>
    </w:p>
    <w:p>
      <w:pPr>
        <w:pStyle w:val="Heading4"/>
        <w:ind w:left="580"/>
        <w:rPr>
          <w:rFonts w:ascii="Arial"/>
        </w:rPr>
      </w:pPr>
      <w:r>
        <w:rPr>
          <w:rFonts w:ascii="Arial"/>
        </w:rPr>
        <w:t>DeviceNet Zeroing Commands</w:t>
      </w:r>
    </w:p>
    <w:p>
      <w:pPr>
        <w:pStyle w:val="BodyText"/>
        <w:spacing w:line="228" w:lineRule="auto" w:before="117"/>
        <w:ind w:left="580" w:right="386"/>
      </w:pPr>
      <w:r>
        <w:rPr/>
        <w:t>The MFC must be in the executing state then send the zero service with a target value of zero. The following assumes explicit messaging only using the DeviceNet communication protocol.</w:t>
      </w:r>
    </w:p>
    <w:p>
      <w:pPr>
        <w:pStyle w:val="BodyText"/>
        <w:ind w:left="580" w:right="606"/>
      </w:pPr>
      <w:r>
        <w:rPr/>
        <w:t>Place the device in the Executing State through the S-Device Supervisor Object: Note the response Status: Success</w:t>
      </w:r>
    </w:p>
    <w:p>
      <w:pPr>
        <w:pStyle w:val="BodyText"/>
        <w:ind w:left="767"/>
      </w:pPr>
      <w:r>
        <w:rPr/>
        <w:t>The following DeviceNet Command places the device in executing.</w:t>
      </w:r>
    </w:p>
    <w:p>
      <w:pPr>
        <w:pStyle w:val="Heading5"/>
        <w:spacing w:before="2"/>
        <w:ind w:left="767"/>
        <w:rPr>
          <w:i/>
        </w:rPr>
      </w:pPr>
      <w:r>
        <w:rPr>
          <w:i/>
        </w:rPr>
        <w:t>Service 0x06, Class 0x30, Instance 1</w:t>
      </w:r>
    </w:p>
    <w:p>
      <w:pPr>
        <w:pStyle w:val="BodyText"/>
        <w:spacing w:line="228" w:lineRule="auto" w:before="119"/>
        <w:ind w:left="867" w:right="453" w:hanging="288"/>
      </w:pPr>
      <w:r>
        <w:rPr/>
        <w:t>1. Verify you are in executing through the S-Device Supervisor Object: Note the response Data (hex): 04 means we are in executing. Attribute 0x0B The following DeviceNet Command is used to verify you are</w:t>
      </w:r>
    </w:p>
    <w:p>
      <w:pPr>
        <w:spacing w:after="0" w:line="228" w:lineRule="auto"/>
        <w:sectPr>
          <w:pgSz w:w="12240" w:h="15840"/>
          <w:pgMar w:header="725" w:footer="745" w:top="1100" w:bottom="940" w:left="860" w:right="820"/>
        </w:sectPr>
      </w:pPr>
    </w:p>
    <w:p>
      <w:pPr>
        <w:pStyle w:val="BodyText"/>
        <w:rPr>
          <w:sz w:val="20"/>
        </w:rPr>
      </w:pPr>
    </w:p>
    <w:p>
      <w:pPr>
        <w:pStyle w:val="BodyText"/>
        <w:spacing w:before="7"/>
        <w:rPr>
          <w:sz w:val="19"/>
        </w:rPr>
      </w:pPr>
    </w:p>
    <w:p>
      <w:pPr>
        <w:pStyle w:val="BodyText"/>
        <w:spacing w:line="247" w:lineRule="exact"/>
        <w:ind w:left="508"/>
      </w:pPr>
      <w:r>
        <w:rPr/>
        <w:t>in executing.</w:t>
      </w:r>
    </w:p>
    <w:p>
      <w:pPr>
        <w:pStyle w:val="Heading5"/>
        <w:spacing w:line="240" w:lineRule="exact"/>
        <w:ind w:left="594"/>
        <w:rPr>
          <w:i/>
        </w:rPr>
      </w:pPr>
      <w:r>
        <w:rPr>
          <w:i/>
        </w:rPr>
        <w:t>Service 0xE, Class 0x30, Instance 1, Service Data (attribute) 0x0B</w:t>
      </w:r>
    </w:p>
    <w:p>
      <w:pPr>
        <w:pStyle w:val="BodyText"/>
        <w:spacing w:line="247" w:lineRule="exact"/>
        <w:ind w:left="594"/>
      </w:pPr>
      <w:r>
        <w:rPr/>
        <w:t>You should get response data of 0x04</w:t>
      </w:r>
    </w:p>
    <w:p>
      <w:pPr>
        <w:pStyle w:val="ListParagraph"/>
        <w:numPr>
          <w:ilvl w:val="0"/>
          <w:numId w:val="23"/>
        </w:numPr>
        <w:tabs>
          <w:tab w:pos="440" w:val="left" w:leader="none"/>
        </w:tabs>
        <w:spacing w:line="266" w:lineRule="auto" w:before="26" w:after="0"/>
        <w:ind w:left="219" w:right="3085" w:firstLine="0"/>
        <w:jc w:val="left"/>
        <w:rPr>
          <w:sz w:val="22"/>
        </w:rPr>
      </w:pPr>
      <w:r>
        <w:rPr>
          <w:sz w:val="22"/>
        </w:rPr>
        <w:t>Send the Zero Adjust Service using S-Analog Sensor Object Instance 1 ( Flow ) The following DeviceNet Command Starts the Pressure</w:t>
      </w:r>
      <w:r>
        <w:rPr>
          <w:spacing w:val="-1"/>
          <w:sz w:val="22"/>
        </w:rPr>
        <w:t> </w:t>
      </w:r>
      <w:r>
        <w:rPr>
          <w:sz w:val="22"/>
        </w:rPr>
        <w:t>zero.</w:t>
      </w:r>
    </w:p>
    <w:p>
      <w:pPr>
        <w:pStyle w:val="Heading5"/>
        <w:spacing w:line="266" w:lineRule="auto"/>
        <w:ind w:left="219" w:right="727"/>
      </w:pPr>
      <w:r>
        <w:rPr>
          <w:i/>
        </w:rPr>
        <w:t>Service 0x4B, Class 0x31, Instance 1, Service Data (Target Value) can be Empty Data or Data Type based </w:t>
      </w:r>
      <w:r>
        <w:rPr/>
        <w:t>value, i.e. 2 byte for integer or 4 byte real value, if a value is used, it must be a target value equal to zero.</w:t>
      </w:r>
    </w:p>
    <w:p>
      <w:pPr>
        <w:pStyle w:val="ListParagraph"/>
        <w:numPr>
          <w:ilvl w:val="0"/>
          <w:numId w:val="23"/>
        </w:numPr>
        <w:tabs>
          <w:tab w:pos="441" w:val="left" w:leader="none"/>
        </w:tabs>
        <w:spacing w:line="266" w:lineRule="auto" w:before="0" w:after="0"/>
        <w:ind w:left="219" w:right="631" w:firstLine="0"/>
        <w:jc w:val="left"/>
        <w:rPr>
          <w:sz w:val="22"/>
        </w:rPr>
      </w:pPr>
      <w:r>
        <w:rPr>
          <w:sz w:val="22"/>
        </w:rPr>
        <w:t>The Flow zeroing procedure usually takes several seconds to perform. Recheck your flow to verify zero</w:t>
      </w:r>
      <w:r>
        <w:rPr>
          <w:spacing w:val="-26"/>
          <w:sz w:val="22"/>
        </w:rPr>
        <w:t> </w:t>
      </w:r>
      <w:r>
        <w:rPr>
          <w:sz w:val="22"/>
        </w:rPr>
        <w:t>has occurred. You can also perform an explicit GET(Service 0x0E) on Class 0x31, Instance 1, Attribute 0x1C, which is the Autozero Status. This attribute’s service data will equal “1” while zeroing is in progress and equal “0” when the zeroing has completed. It is most important that the device is at a zero flow, if a high flow is detected by the MFC, then zeroing will not</w:t>
      </w:r>
      <w:r>
        <w:rPr>
          <w:spacing w:val="-2"/>
          <w:sz w:val="22"/>
        </w:rPr>
        <w:t> </w:t>
      </w:r>
      <w:r>
        <w:rPr>
          <w:sz w:val="22"/>
        </w:rPr>
        <w:t>occur.</w:t>
      </w:r>
    </w:p>
    <w:p>
      <w:pPr>
        <w:pStyle w:val="Heading4"/>
        <w:spacing w:before="206"/>
        <w:ind w:left="219"/>
        <w:rPr>
          <w:rFonts w:ascii="Arial"/>
        </w:rPr>
      </w:pPr>
      <w:r>
        <w:rPr>
          <w:rFonts w:ascii="Arial"/>
        </w:rPr>
        <w:t>Profibus Zeroing Commands</w:t>
      </w:r>
    </w:p>
    <w:p>
      <w:pPr>
        <w:pStyle w:val="BodyText"/>
        <w:spacing w:line="340" w:lineRule="auto" w:before="108"/>
        <w:ind w:left="219" w:right="1516"/>
      </w:pPr>
      <w:r>
        <w:rPr/>
        <w:t>In cyclic data exchange communication, set the AUTOZERO field in the Send Data structure to 1. In DP-V1 Extension message, set the Auto Zero Value (Index 16) to zero in slot 0x31 in the Analog Sensor Object .</w:t>
      </w:r>
    </w:p>
    <w:p>
      <w:pPr>
        <w:pStyle w:val="Heading4"/>
        <w:spacing w:before="134"/>
        <w:ind w:left="219"/>
        <w:rPr>
          <w:rFonts w:ascii="Arial"/>
        </w:rPr>
      </w:pPr>
      <w:r>
        <w:rPr>
          <w:rFonts w:ascii="Arial"/>
        </w:rPr>
        <w:t>RS485 Zeroing Commands</w:t>
      </w:r>
    </w:p>
    <w:p>
      <w:pPr>
        <w:pStyle w:val="BodyText"/>
        <w:spacing w:before="119"/>
        <w:ind w:left="219" w:right="736"/>
      </w:pPr>
      <w:r>
        <w:rPr/>
        <w:t>The MFC must be in the Calibrate Mode to zero the device. In the calibrate mode, send the command “AZ” to zero the device. The message structure appears as shown below:</w:t>
      </w:r>
    </w:p>
    <w:p>
      <w:pPr>
        <w:pStyle w:val="Heading4"/>
        <w:spacing w:before="122"/>
        <w:ind w:left="219"/>
      </w:pPr>
      <w:r>
        <w:rPr/>
        <w:t>@@@254AZ!;FF</w:t>
      </w:r>
    </w:p>
    <w:p>
      <w:pPr>
        <w:pStyle w:val="BodyText"/>
        <w:spacing w:before="117"/>
        <w:ind w:left="219"/>
      </w:pPr>
      <w:r>
        <w:rPr/>
        <w:t>In this example, “254” is the address and “FF” is the Checksum. Substitute the correct address and checksum applicable to your device.</w:t>
      </w:r>
    </w:p>
    <w:p>
      <w:pPr>
        <w:spacing w:after="0"/>
        <w:sectPr>
          <w:headerReference w:type="even" r:id="rId222"/>
          <w:headerReference w:type="default" r:id="rId223"/>
          <w:pgSz w:w="12240" w:h="15840"/>
          <w:pgMar w:header="725" w:footer="745" w:top="1100" w:bottom="940" w:left="860" w:right="8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pPr>
    </w:p>
    <w:p>
      <w:pPr>
        <w:pStyle w:val="BodyText"/>
        <w:spacing w:before="91"/>
        <w:ind w:left="2274" w:right="1954"/>
        <w:jc w:val="center"/>
      </w:pPr>
      <w:r>
        <w:rPr/>
        <w:t>This page intentionally left blank.</w:t>
      </w:r>
    </w:p>
    <w:p>
      <w:pPr>
        <w:spacing w:after="0"/>
        <w:jc w:val="center"/>
        <w:sectPr>
          <w:pgSz w:w="12240" w:h="15840"/>
          <w:pgMar w:header="725" w:footer="745" w:top="1100" w:bottom="940" w:left="860" w:right="820"/>
        </w:sectPr>
      </w:pPr>
    </w:p>
    <w:p>
      <w:pPr>
        <w:pStyle w:val="BodyText"/>
        <w:spacing w:before="4"/>
        <w:rPr>
          <w:sz w:val="17"/>
        </w:rPr>
      </w:pPr>
    </w:p>
    <w:p>
      <w:pPr>
        <w:spacing w:after="0"/>
        <w:rPr>
          <w:sz w:val="17"/>
        </w:rPr>
        <w:sectPr>
          <w:headerReference w:type="even" r:id="rId224"/>
          <w:footerReference w:type="even" r:id="rId225"/>
          <w:pgSz w:w="12240" w:h="15840"/>
          <w:pgMar w:header="0" w:footer="0" w:top="1500" w:bottom="280" w:left="860" w:right="820"/>
        </w:sectPr>
      </w:pPr>
    </w:p>
    <w:p>
      <w:pPr>
        <w:pStyle w:val="BodyText"/>
        <w:rPr>
          <w:sz w:val="20"/>
        </w:rPr>
      </w:pPr>
    </w:p>
    <w:p>
      <w:pPr>
        <w:pStyle w:val="Heading1"/>
        <w:ind w:left="3293"/>
      </w:pPr>
      <w:bookmarkStart w:name="_TOC_250012" w:id="55"/>
      <w:r>
        <w:rPr/>
        <w:t>Chapter Eight:</w:t>
      </w:r>
      <w:r>
        <w:rPr>
          <w:spacing w:val="76"/>
        </w:rPr>
        <w:t> </w:t>
      </w:r>
      <w:bookmarkEnd w:id="55"/>
      <w:r>
        <w:rPr/>
        <w:t>Troubleshooting</w:t>
      </w:r>
    </w:p>
    <w:p>
      <w:pPr>
        <w:pStyle w:val="BodyText"/>
        <w:spacing w:before="3"/>
        <w:rPr>
          <w:rFonts w:ascii="Arial"/>
          <w:b/>
          <w:sz w:val="23"/>
        </w:rPr>
      </w:pPr>
    </w:p>
    <w:p>
      <w:pPr>
        <w:pStyle w:val="Heading2"/>
        <w:spacing w:before="92"/>
        <w:rPr>
          <w:u w:val="none"/>
        </w:rPr>
      </w:pPr>
      <w:bookmarkStart w:name="_TOC_250011" w:id="56"/>
      <w:bookmarkEnd w:id="56"/>
      <w:r>
        <w:rPr>
          <w:u w:val="thick"/>
        </w:rPr>
        <w:t>Troubleshooting Chart</w:t>
      </w:r>
    </w:p>
    <w:p>
      <w:pPr>
        <w:pStyle w:val="BodyText"/>
        <w:spacing w:before="9"/>
        <w:rPr>
          <w:rFonts w:ascii="Arial"/>
          <w:b/>
          <w:sz w:val="12"/>
        </w:rPr>
      </w:pPr>
    </w:p>
    <w:p>
      <w:pPr>
        <w:spacing w:before="94"/>
        <w:ind w:left="2273" w:right="1954" w:firstLine="0"/>
        <w:jc w:val="center"/>
        <w:rPr>
          <w:rFonts w:ascii="Arial"/>
          <w:b/>
          <w:sz w:val="20"/>
        </w:rPr>
      </w:pPr>
      <w:r>
        <w:rPr/>
        <w:pict>
          <v:line style="position:absolute;mso-position-horizontal-relative:page;mso-position-vertical-relative:paragraph;z-index:6256" from="70.650002pt,37.899914pt" to="70.650002pt,56.559914pt" stroked="true" strokeweight="2.7pt" strokecolor="#000000">
            <v:stroke dashstyle="solid"/>
            <w10:wrap type="none"/>
          </v:line>
        </w:pict>
      </w:r>
      <w:r>
        <w:rPr>
          <w:rFonts w:ascii="Arial"/>
          <w:b/>
          <w:sz w:val="20"/>
        </w:rPr>
        <w:t>Table 15:  Troubleshooting Chart</w:t>
      </w:r>
    </w:p>
    <w:p>
      <w:pPr>
        <w:pStyle w:val="BodyText"/>
        <w:rPr>
          <w:rFonts w:ascii="Arial"/>
          <w:b/>
          <w:sz w:val="20"/>
        </w:rPr>
      </w:pPr>
    </w:p>
    <w:p>
      <w:pPr>
        <w:pStyle w:val="BodyText"/>
        <w:rPr>
          <w:rFonts w:ascii="Arial"/>
          <w:b/>
          <w:sz w:val="12"/>
        </w:rPr>
      </w:pPr>
      <w:r>
        <w:rPr/>
        <w:pict>
          <v:group style="position:absolute;margin-left:72pt;margin-top:10.202178pt;width:481.5pt;height:18.7pt;mso-position-horizontal-relative:page;mso-position-vertical-relative:paragraph;z-index:6232;mso-wrap-distance-left:0;mso-wrap-distance-right:0" coordorigin="1440,204" coordsize="9630,374">
            <v:rect style="position:absolute;left:3994;top:204;width:54;height:374" filled="true" fillcolor="#000000" stroked="false">
              <v:fill type="solid"/>
            </v:rect>
            <v:rect style="position:absolute;left:4048;top:204;width:54;height:374" filled="true" fillcolor="#000000" stroked="false">
              <v:fill type="solid"/>
            </v:rect>
            <v:rect style="position:absolute;left:7257;top:204;width:54;height:374" filled="true" fillcolor="#000000" stroked="false">
              <v:fill type="solid"/>
            </v:rect>
            <v:rect style="position:absolute;left:4102;top:204;width:3155;height:374" filled="true" fillcolor="#000000" stroked="false">
              <v:fill type="solid"/>
            </v:rect>
            <v:rect style="position:absolute;left:7311;top:204;width:54;height:374" filled="true" fillcolor="#000000" stroked="false">
              <v:fill type="solid"/>
            </v:rect>
            <v:line style="position:absolute" from="11043,204" to="11043,577" stroked="true" strokeweight="2.7pt" strokecolor="#000000">
              <v:stroke dashstyle="solid"/>
            </v:line>
            <v:rect style="position:absolute;left:7365;top:204;width:3651;height:374" filled="true" fillcolor="#000000" stroked="false">
              <v:fill type="solid"/>
            </v:rect>
            <v:shape style="position:absolute;left:4867;top:210;width:1647;height:246" type="#_x0000_t202" filled="false" stroked="false">
              <v:textbox inset="0,0,0,0">
                <w:txbxContent>
                  <w:p>
                    <w:pPr>
                      <w:spacing w:line="245" w:lineRule="exact" w:before="0"/>
                      <w:ind w:left="0" w:right="0" w:firstLine="0"/>
                      <w:jc w:val="left"/>
                      <w:rPr>
                        <w:rFonts w:ascii="Arial"/>
                        <w:b/>
                        <w:sz w:val="22"/>
                      </w:rPr>
                    </w:pPr>
                    <w:r>
                      <w:rPr>
                        <w:rFonts w:ascii="Arial"/>
                        <w:b/>
                        <w:color w:val="FFFFFF"/>
                        <w:sz w:val="22"/>
                        <w:u w:val="thick" w:color="FFFFFF"/>
                      </w:rPr>
                      <w:t>Possible Cause</w:t>
                    </w:r>
                  </w:p>
                </w:txbxContent>
              </v:textbox>
              <w10:wrap type="none"/>
            </v:shape>
            <v:shape style="position:absolute;left:7912;top:210;width:2575;height:246" type="#_x0000_t202" filled="false" stroked="false">
              <v:textbox inset="0,0,0,0">
                <w:txbxContent>
                  <w:p>
                    <w:pPr>
                      <w:spacing w:line="245" w:lineRule="exact" w:before="0"/>
                      <w:ind w:left="0" w:right="0" w:firstLine="0"/>
                      <w:jc w:val="left"/>
                      <w:rPr>
                        <w:rFonts w:ascii="Arial"/>
                        <w:b/>
                        <w:sz w:val="22"/>
                      </w:rPr>
                    </w:pPr>
                    <w:r>
                      <w:rPr>
                        <w:rFonts w:ascii="Arial"/>
                        <w:b/>
                        <w:color w:val="FFFFFF"/>
                        <w:sz w:val="22"/>
                        <w:u w:val="thick" w:color="FFFFFF"/>
                      </w:rPr>
                      <w:t>Check/Corrective Action</w:t>
                    </w:r>
                  </w:p>
                </w:txbxContent>
              </v:textbox>
              <w10:wrap type="none"/>
            </v:shape>
            <v:shape style="position:absolute;left:1440;top:204;width:2555;height:374" type="#_x0000_t202" filled="true" fillcolor="#000000" stroked="false">
              <v:textbox inset="0,0,0,0">
                <w:txbxContent>
                  <w:p>
                    <w:pPr>
                      <w:spacing w:line="252" w:lineRule="exact" w:before="0"/>
                      <w:ind w:left="776" w:right="0" w:firstLine="0"/>
                      <w:jc w:val="left"/>
                      <w:rPr>
                        <w:rFonts w:ascii="Arial"/>
                        <w:b/>
                        <w:sz w:val="22"/>
                      </w:rPr>
                    </w:pPr>
                    <w:r>
                      <w:rPr>
                        <w:rFonts w:ascii="Arial"/>
                        <w:b/>
                        <w:color w:val="FFFFFF"/>
                        <w:sz w:val="22"/>
                        <w:u w:val="thick" w:color="FFFFFF"/>
                      </w:rPr>
                      <w:t>Symptom</w:t>
                    </w:r>
                  </w:p>
                </w:txbxContent>
              </v:textbox>
              <v:fill type="solid"/>
              <w10:wrap type="none"/>
            </v:shape>
            <w10:wrap type="topAndBottom"/>
          </v:group>
        </w:pict>
      </w:r>
    </w:p>
    <w:p>
      <w:pPr>
        <w:pStyle w:val="BodyText"/>
        <w:spacing w:before="6"/>
        <w:rPr>
          <w:rFonts w:ascii="Arial"/>
          <w:b/>
          <w:sz w:val="27"/>
        </w:rPr>
      </w:pPr>
    </w:p>
    <w:tbl>
      <w:tblPr>
        <w:tblW w:w="0" w:type="auto"/>
        <w:jc w:val="left"/>
        <w:tblInd w:w="52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663"/>
        <w:gridCol w:w="3263"/>
        <w:gridCol w:w="3759"/>
      </w:tblGrid>
      <w:tr>
        <w:trPr>
          <w:trHeight w:val="527" w:hRule="atLeast"/>
        </w:trPr>
        <w:tc>
          <w:tcPr>
            <w:tcW w:w="2663" w:type="dxa"/>
          </w:tcPr>
          <w:p>
            <w:pPr>
              <w:pStyle w:val="TableParagraph"/>
              <w:spacing w:line="250" w:lineRule="exact"/>
              <w:ind w:left="53"/>
              <w:rPr>
                <w:sz w:val="22"/>
              </w:rPr>
            </w:pPr>
            <w:r>
              <w:rPr>
                <w:sz w:val="22"/>
              </w:rPr>
              <w:t>MFC LED does not light</w:t>
            </w:r>
          </w:p>
        </w:tc>
        <w:tc>
          <w:tcPr>
            <w:tcW w:w="3263" w:type="dxa"/>
          </w:tcPr>
          <w:p>
            <w:pPr>
              <w:pStyle w:val="TableParagraph"/>
              <w:spacing w:line="250" w:lineRule="exact"/>
              <w:ind w:left="52"/>
              <w:rPr>
                <w:sz w:val="22"/>
              </w:rPr>
            </w:pPr>
            <w:r>
              <w:rPr>
                <w:sz w:val="22"/>
              </w:rPr>
              <w:t>No power</w:t>
            </w:r>
          </w:p>
        </w:tc>
        <w:tc>
          <w:tcPr>
            <w:tcW w:w="3759" w:type="dxa"/>
          </w:tcPr>
          <w:p>
            <w:pPr>
              <w:pStyle w:val="TableParagraph"/>
              <w:spacing w:line="250" w:lineRule="exact"/>
              <w:ind w:left="53"/>
              <w:rPr>
                <w:sz w:val="22"/>
              </w:rPr>
            </w:pPr>
            <w:r>
              <w:rPr>
                <w:sz w:val="22"/>
              </w:rPr>
              <w:t>Check power source</w:t>
            </w:r>
          </w:p>
        </w:tc>
      </w:tr>
      <w:tr>
        <w:trPr>
          <w:trHeight w:val="373" w:hRule="atLeast"/>
        </w:trPr>
        <w:tc>
          <w:tcPr>
            <w:tcW w:w="2663" w:type="dxa"/>
            <w:vMerge w:val="restart"/>
            <w:tcBorders>
              <w:left w:val="nil"/>
              <w:bottom w:val="nil"/>
            </w:tcBorders>
          </w:tcPr>
          <w:p>
            <w:pPr>
              <w:pStyle w:val="TableParagraph"/>
              <w:spacing w:line="240" w:lineRule="auto"/>
              <w:rPr>
                <w:rFonts w:ascii="Times New Roman"/>
                <w:sz w:val="22"/>
              </w:rPr>
            </w:pPr>
          </w:p>
        </w:tc>
        <w:tc>
          <w:tcPr>
            <w:tcW w:w="3263" w:type="dxa"/>
          </w:tcPr>
          <w:p>
            <w:pPr>
              <w:pStyle w:val="TableParagraph"/>
              <w:spacing w:line="252" w:lineRule="exact"/>
              <w:ind w:left="53"/>
              <w:rPr>
                <w:sz w:val="22"/>
              </w:rPr>
            </w:pPr>
            <w:r>
              <w:rPr>
                <w:sz w:val="22"/>
              </w:rPr>
              <w:t>Low power</w:t>
            </w:r>
          </w:p>
        </w:tc>
        <w:tc>
          <w:tcPr>
            <w:tcW w:w="3759" w:type="dxa"/>
          </w:tcPr>
          <w:p>
            <w:pPr>
              <w:pStyle w:val="TableParagraph"/>
              <w:spacing w:line="252" w:lineRule="exact"/>
              <w:ind w:left="52"/>
              <w:rPr>
                <w:sz w:val="22"/>
              </w:rPr>
            </w:pPr>
            <w:r>
              <w:rPr>
                <w:sz w:val="22"/>
              </w:rPr>
              <w:t>Check supply voltage</w:t>
            </w:r>
          </w:p>
        </w:tc>
      </w:tr>
      <w:tr>
        <w:trPr>
          <w:trHeight w:val="372" w:hRule="atLeast"/>
        </w:trPr>
        <w:tc>
          <w:tcPr>
            <w:tcW w:w="2663" w:type="dxa"/>
            <w:vMerge/>
            <w:tcBorders>
              <w:top w:val="nil"/>
              <w:left w:val="nil"/>
              <w:bottom w:val="nil"/>
            </w:tcBorders>
          </w:tcPr>
          <w:p>
            <w:pPr>
              <w:rPr>
                <w:sz w:val="2"/>
                <w:szCs w:val="2"/>
              </w:rPr>
            </w:pPr>
          </w:p>
        </w:tc>
        <w:tc>
          <w:tcPr>
            <w:tcW w:w="3263" w:type="dxa"/>
          </w:tcPr>
          <w:p>
            <w:pPr>
              <w:pStyle w:val="TableParagraph"/>
              <w:spacing w:line="250" w:lineRule="exact"/>
              <w:ind w:left="53"/>
              <w:rPr>
                <w:sz w:val="22"/>
              </w:rPr>
            </w:pPr>
            <w:r>
              <w:rPr>
                <w:sz w:val="22"/>
              </w:rPr>
              <w:t>Wrong cable</w:t>
            </w:r>
          </w:p>
        </w:tc>
        <w:tc>
          <w:tcPr>
            <w:tcW w:w="3759" w:type="dxa"/>
          </w:tcPr>
          <w:p>
            <w:pPr>
              <w:pStyle w:val="TableParagraph"/>
              <w:spacing w:line="250" w:lineRule="exact"/>
              <w:ind w:left="54"/>
              <w:rPr>
                <w:sz w:val="22"/>
              </w:rPr>
            </w:pPr>
            <w:r>
              <w:rPr>
                <w:sz w:val="22"/>
              </w:rPr>
              <w:t>Check cable</w:t>
            </w:r>
          </w:p>
        </w:tc>
      </w:tr>
      <w:tr>
        <w:trPr>
          <w:trHeight w:val="372" w:hRule="atLeast"/>
        </w:trPr>
        <w:tc>
          <w:tcPr>
            <w:tcW w:w="2663" w:type="dxa"/>
            <w:vMerge/>
            <w:tcBorders>
              <w:top w:val="nil"/>
              <w:left w:val="nil"/>
              <w:bottom w:val="nil"/>
            </w:tcBorders>
          </w:tcPr>
          <w:p>
            <w:pPr>
              <w:rPr>
                <w:sz w:val="2"/>
                <w:szCs w:val="2"/>
              </w:rPr>
            </w:pPr>
          </w:p>
        </w:tc>
        <w:tc>
          <w:tcPr>
            <w:tcW w:w="3263" w:type="dxa"/>
          </w:tcPr>
          <w:p>
            <w:pPr>
              <w:pStyle w:val="TableParagraph"/>
              <w:spacing w:line="250" w:lineRule="exact"/>
              <w:ind w:left="53"/>
              <w:rPr>
                <w:sz w:val="22"/>
              </w:rPr>
            </w:pPr>
            <w:r>
              <w:rPr>
                <w:sz w:val="22"/>
              </w:rPr>
              <w:t>Bad cable connection</w:t>
            </w:r>
          </w:p>
        </w:tc>
        <w:tc>
          <w:tcPr>
            <w:tcW w:w="3759" w:type="dxa"/>
          </w:tcPr>
          <w:p>
            <w:pPr>
              <w:pStyle w:val="TableParagraph"/>
              <w:spacing w:line="250" w:lineRule="exact"/>
              <w:ind w:left="52"/>
              <w:rPr>
                <w:sz w:val="22"/>
              </w:rPr>
            </w:pPr>
            <w:r>
              <w:rPr>
                <w:sz w:val="22"/>
              </w:rPr>
              <w:t>Check pin(s) continuity</w:t>
            </w:r>
          </w:p>
        </w:tc>
      </w:tr>
    </w:tbl>
    <w:p>
      <w:pPr>
        <w:pStyle w:val="BodyText"/>
        <w:rPr>
          <w:rFonts w:ascii="Arial"/>
          <w:b/>
          <w:sz w:val="20"/>
        </w:rPr>
      </w:pPr>
    </w:p>
    <w:p>
      <w:pPr>
        <w:pStyle w:val="BodyText"/>
        <w:spacing w:before="5"/>
        <w:rPr>
          <w:rFonts w:ascii="Arial"/>
          <w:b/>
          <w:sz w:val="12"/>
        </w:rPr>
      </w:pPr>
    </w:p>
    <w:tbl>
      <w:tblPr>
        <w:tblW w:w="0" w:type="auto"/>
        <w:jc w:val="left"/>
        <w:tblInd w:w="52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663"/>
        <w:gridCol w:w="3263"/>
        <w:gridCol w:w="3759"/>
      </w:tblGrid>
      <w:tr>
        <w:trPr>
          <w:trHeight w:val="627" w:hRule="atLeast"/>
        </w:trPr>
        <w:tc>
          <w:tcPr>
            <w:tcW w:w="2663" w:type="dxa"/>
          </w:tcPr>
          <w:p>
            <w:pPr>
              <w:pStyle w:val="TableParagraph"/>
              <w:spacing w:line="240" w:lineRule="auto"/>
              <w:ind w:left="53" w:right="92"/>
              <w:rPr>
                <w:sz w:val="22"/>
              </w:rPr>
            </w:pPr>
            <w:r>
              <w:rPr>
                <w:sz w:val="22"/>
              </w:rPr>
              <w:t>MFC does not respond to any setpoint</w:t>
            </w:r>
          </w:p>
        </w:tc>
        <w:tc>
          <w:tcPr>
            <w:tcW w:w="3263" w:type="dxa"/>
          </w:tcPr>
          <w:p>
            <w:pPr>
              <w:pStyle w:val="TableParagraph"/>
              <w:spacing w:line="252" w:lineRule="exact"/>
              <w:ind w:left="53"/>
              <w:rPr>
                <w:sz w:val="22"/>
              </w:rPr>
            </w:pPr>
            <w:r>
              <w:rPr>
                <w:sz w:val="22"/>
              </w:rPr>
              <w:t>Bad DNet connection</w:t>
            </w:r>
          </w:p>
        </w:tc>
        <w:tc>
          <w:tcPr>
            <w:tcW w:w="3759" w:type="dxa"/>
          </w:tcPr>
          <w:p>
            <w:pPr>
              <w:pStyle w:val="TableParagraph"/>
              <w:spacing w:line="252" w:lineRule="exact"/>
              <w:ind w:left="52"/>
              <w:rPr>
                <w:sz w:val="22"/>
              </w:rPr>
            </w:pPr>
            <w:r>
              <w:rPr>
                <w:sz w:val="22"/>
              </w:rPr>
              <w:t>Verify correct DNet I/O instance</w:t>
            </w:r>
          </w:p>
        </w:tc>
      </w:tr>
      <w:tr>
        <w:trPr>
          <w:trHeight w:val="879" w:hRule="atLeast"/>
        </w:trPr>
        <w:tc>
          <w:tcPr>
            <w:tcW w:w="2663" w:type="dxa"/>
            <w:vMerge w:val="restart"/>
            <w:tcBorders>
              <w:left w:val="nil"/>
            </w:tcBorders>
          </w:tcPr>
          <w:p>
            <w:pPr>
              <w:pStyle w:val="TableParagraph"/>
              <w:spacing w:line="240" w:lineRule="auto"/>
              <w:rPr>
                <w:rFonts w:ascii="Times New Roman"/>
                <w:sz w:val="22"/>
              </w:rPr>
            </w:pPr>
          </w:p>
        </w:tc>
        <w:tc>
          <w:tcPr>
            <w:tcW w:w="3263" w:type="dxa"/>
          </w:tcPr>
          <w:p>
            <w:pPr>
              <w:pStyle w:val="TableParagraph"/>
              <w:spacing w:line="250" w:lineRule="exact"/>
              <w:ind w:left="53"/>
              <w:rPr>
                <w:sz w:val="22"/>
              </w:rPr>
            </w:pPr>
            <w:r>
              <w:rPr>
                <w:sz w:val="22"/>
              </w:rPr>
              <w:t>Control circuit failure</w:t>
            </w:r>
          </w:p>
        </w:tc>
        <w:tc>
          <w:tcPr>
            <w:tcW w:w="3759" w:type="dxa"/>
          </w:tcPr>
          <w:p>
            <w:pPr>
              <w:pStyle w:val="TableParagraph"/>
              <w:spacing w:line="240" w:lineRule="auto"/>
              <w:ind w:left="53" w:right="63"/>
              <w:rPr>
                <w:sz w:val="22"/>
              </w:rPr>
            </w:pPr>
            <w:r>
              <w:rPr>
                <w:sz w:val="22"/>
              </w:rPr>
              <w:t>Provide setpoint, gas &amp; pressure to device, run diagnostic using Ethernet interface.</w:t>
            </w:r>
          </w:p>
        </w:tc>
      </w:tr>
      <w:tr>
        <w:trPr>
          <w:trHeight w:val="625" w:hRule="atLeast"/>
        </w:trPr>
        <w:tc>
          <w:tcPr>
            <w:tcW w:w="2663" w:type="dxa"/>
            <w:vMerge/>
            <w:tcBorders>
              <w:top w:val="nil"/>
              <w:left w:val="nil"/>
            </w:tcBorders>
          </w:tcPr>
          <w:p>
            <w:pPr>
              <w:rPr>
                <w:sz w:val="2"/>
                <w:szCs w:val="2"/>
              </w:rPr>
            </w:pPr>
          </w:p>
        </w:tc>
        <w:tc>
          <w:tcPr>
            <w:tcW w:w="3263" w:type="dxa"/>
          </w:tcPr>
          <w:p>
            <w:pPr>
              <w:pStyle w:val="TableParagraph"/>
              <w:spacing w:line="250" w:lineRule="exact"/>
              <w:ind w:left="53"/>
              <w:rPr>
                <w:sz w:val="22"/>
              </w:rPr>
            </w:pPr>
            <w:r>
              <w:rPr>
                <w:sz w:val="22"/>
              </w:rPr>
              <w:t>Low or no power</w:t>
            </w:r>
          </w:p>
        </w:tc>
        <w:tc>
          <w:tcPr>
            <w:tcW w:w="3759" w:type="dxa"/>
          </w:tcPr>
          <w:p>
            <w:pPr>
              <w:pStyle w:val="TableParagraph"/>
              <w:spacing w:line="240" w:lineRule="auto"/>
              <w:ind w:left="53" w:right="687"/>
              <w:rPr>
                <w:sz w:val="22"/>
              </w:rPr>
            </w:pPr>
            <w:r>
              <w:rPr>
                <w:sz w:val="22"/>
              </w:rPr>
              <w:t>Check power source, measure voltage</w:t>
            </w:r>
          </w:p>
        </w:tc>
      </w:tr>
      <w:tr>
        <w:trPr>
          <w:trHeight w:val="2395" w:hRule="atLeast"/>
        </w:trPr>
        <w:tc>
          <w:tcPr>
            <w:tcW w:w="2663" w:type="dxa"/>
            <w:vMerge/>
            <w:tcBorders>
              <w:top w:val="nil"/>
              <w:left w:val="nil"/>
            </w:tcBorders>
          </w:tcPr>
          <w:p>
            <w:pPr>
              <w:rPr>
                <w:sz w:val="2"/>
                <w:szCs w:val="2"/>
              </w:rPr>
            </w:pPr>
          </w:p>
        </w:tc>
        <w:tc>
          <w:tcPr>
            <w:tcW w:w="3263" w:type="dxa"/>
          </w:tcPr>
          <w:p>
            <w:pPr>
              <w:pStyle w:val="TableParagraph"/>
              <w:spacing w:line="240" w:lineRule="auto"/>
              <w:ind w:left="53" w:right="105" w:hanging="1"/>
              <w:rPr>
                <w:sz w:val="22"/>
              </w:rPr>
            </w:pPr>
            <w:r>
              <w:rPr>
                <w:sz w:val="22"/>
              </w:rPr>
              <w:t>Contamination/Clogged - blocked MFC device or gas line</w:t>
            </w:r>
          </w:p>
        </w:tc>
        <w:tc>
          <w:tcPr>
            <w:tcW w:w="3759" w:type="dxa"/>
          </w:tcPr>
          <w:p>
            <w:pPr>
              <w:pStyle w:val="TableParagraph"/>
              <w:spacing w:line="240" w:lineRule="auto"/>
              <w:ind w:left="53" w:right="71"/>
              <w:rPr>
                <w:sz w:val="22"/>
              </w:rPr>
            </w:pPr>
            <w:r>
              <w:rPr>
                <w:sz w:val="22"/>
              </w:rPr>
              <w:t>Check inlet pressure @ MFC. Check outlet pressure MFC using pressure gauge. Check outlet pressure downstream of positive shut off (pneumatic) valve downstream of MFC. Check air line to pneumatic valve. Check for any restriction such as filter or check valve downstream of</w:t>
            </w:r>
            <w:r>
              <w:rPr>
                <w:spacing w:val="-1"/>
                <w:sz w:val="22"/>
              </w:rPr>
              <w:t> </w:t>
            </w:r>
            <w:r>
              <w:rPr>
                <w:sz w:val="22"/>
              </w:rPr>
              <w:t>MFC.</w:t>
            </w:r>
          </w:p>
        </w:tc>
      </w:tr>
      <w:tr>
        <w:trPr>
          <w:trHeight w:val="626" w:hRule="atLeast"/>
        </w:trPr>
        <w:tc>
          <w:tcPr>
            <w:tcW w:w="2663" w:type="dxa"/>
          </w:tcPr>
          <w:p>
            <w:pPr>
              <w:pStyle w:val="TableParagraph"/>
              <w:spacing w:line="240" w:lineRule="auto"/>
              <w:ind w:left="53" w:right="190"/>
              <w:rPr>
                <w:sz w:val="22"/>
              </w:rPr>
            </w:pPr>
            <w:r>
              <w:rPr>
                <w:sz w:val="22"/>
              </w:rPr>
              <w:t>MFC shows 0 flow when given setpoint</w:t>
            </w:r>
          </w:p>
        </w:tc>
        <w:tc>
          <w:tcPr>
            <w:tcW w:w="3263" w:type="dxa"/>
          </w:tcPr>
          <w:p>
            <w:pPr>
              <w:pStyle w:val="TableParagraph"/>
              <w:spacing w:line="240" w:lineRule="auto"/>
              <w:ind w:left="53" w:right="215"/>
              <w:rPr>
                <w:sz w:val="22"/>
              </w:rPr>
            </w:pPr>
            <w:r>
              <w:rPr>
                <w:sz w:val="22"/>
              </w:rPr>
              <w:t>Closed upstream and/or downstream pneumatic valves</w:t>
            </w:r>
          </w:p>
        </w:tc>
        <w:tc>
          <w:tcPr>
            <w:tcW w:w="3759" w:type="dxa"/>
          </w:tcPr>
          <w:p>
            <w:pPr>
              <w:pStyle w:val="TableParagraph"/>
              <w:spacing w:line="252" w:lineRule="exact"/>
              <w:ind w:left="53"/>
              <w:rPr>
                <w:sz w:val="22"/>
              </w:rPr>
            </w:pPr>
            <w:r>
              <w:rPr>
                <w:sz w:val="22"/>
              </w:rPr>
              <w:t>Open valves, check inlet pressure</w:t>
            </w:r>
          </w:p>
        </w:tc>
      </w:tr>
      <w:tr>
        <w:trPr>
          <w:trHeight w:val="372" w:hRule="atLeast"/>
        </w:trPr>
        <w:tc>
          <w:tcPr>
            <w:tcW w:w="2663" w:type="dxa"/>
            <w:vMerge w:val="restart"/>
            <w:tcBorders>
              <w:left w:val="nil"/>
              <w:bottom w:val="nil"/>
            </w:tcBorders>
          </w:tcPr>
          <w:p>
            <w:pPr>
              <w:pStyle w:val="TableParagraph"/>
              <w:spacing w:line="240" w:lineRule="auto"/>
              <w:rPr>
                <w:rFonts w:ascii="Times New Roman"/>
                <w:sz w:val="22"/>
              </w:rPr>
            </w:pPr>
          </w:p>
        </w:tc>
        <w:tc>
          <w:tcPr>
            <w:tcW w:w="3263" w:type="dxa"/>
          </w:tcPr>
          <w:p>
            <w:pPr>
              <w:pStyle w:val="TableParagraph"/>
              <w:spacing w:line="250" w:lineRule="exact"/>
              <w:ind w:left="53"/>
              <w:rPr>
                <w:sz w:val="22"/>
              </w:rPr>
            </w:pPr>
            <w:r>
              <w:rPr>
                <w:sz w:val="22"/>
              </w:rPr>
              <w:t>No gas supply</w:t>
            </w:r>
          </w:p>
        </w:tc>
        <w:tc>
          <w:tcPr>
            <w:tcW w:w="3759" w:type="dxa"/>
          </w:tcPr>
          <w:p>
            <w:pPr>
              <w:pStyle w:val="TableParagraph"/>
              <w:spacing w:line="250" w:lineRule="exact"/>
              <w:ind w:left="52"/>
              <w:rPr>
                <w:sz w:val="22"/>
              </w:rPr>
            </w:pPr>
            <w:r>
              <w:rPr>
                <w:sz w:val="22"/>
              </w:rPr>
              <w:t>Turn on gas supply</w:t>
            </w:r>
          </w:p>
        </w:tc>
      </w:tr>
      <w:tr>
        <w:trPr>
          <w:trHeight w:val="879" w:hRule="atLeast"/>
        </w:trPr>
        <w:tc>
          <w:tcPr>
            <w:tcW w:w="2663" w:type="dxa"/>
            <w:vMerge/>
            <w:tcBorders>
              <w:top w:val="nil"/>
              <w:left w:val="nil"/>
              <w:bottom w:val="nil"/>
            </w:tcBorders>
          </w:tcPr>
          <w:p>
            <w:pPr>
              <w:rPr>
                <w:sz w:val="2"/>
                <w:szCs w:val="2"/>
              </w:rPr>
            </w:pPr>
          </w:p>
        </w:tc>
        <w:tc>
          <w:tcPr>
            <w:tcW w:w="3263" w:type="dxa"/>
          </w:tcPr>
          <w:p>
            <w:pPr>
              <w:pStyle w:val="TableParagraph"/>
              <w:spacing w:line="240" w:lineRule="auto"/>
              <w:ind w:left="53" w:right="1390" w:hanging="1"/>
              <w:rPr>
                <w:sz w:val="22"/>
              </w:rPr>
            </w:pPr>
            <w:r>
              <w:rPr>
                <w:sz w:val="22"/>
              </w:rPr>
              <w:t>Upstream clogged filter/component</w:t>
            </w:r>
          </w:p>
        </w:tc>
        <w:tc>
          <w:tcPr>
            <w:tcW w:w="3759" w:type="dxa"/>
          </w:tcPr>
          <w:p>
            <w:pPr>
              <w:pStyle w:val="TableParagraph"/>
              <w:spacing w:line="240" w:lineRule="auto"/>
              <w:ind w:left="53" w:right="238"/>
              <w:jc w:val="both"/>
              <w:rPr>
                <w:sz w:val="22"/>
              </w:rPr>
            </w:pPr>
            <w:r>
              <w:rPr>
                <w:sz w:val="22"/>
              </w:rPr>
              <w:t>Check flow through of components by measuring pressure drop across device</w:t>
            </w:r>
          </w:p>
        </w:tc>
      </w:tr>
      <w:tr>
        <w:trPr>
          <w:trHeight w:val="1385" w:hRule="atLeast"/>
        </w:trPr>
        <w:tc>
          <w:tcPr>
            <w:tcW w:w="2663" w:type="dxa"/>
            <w:vMerge/>
            <w:tcBorders>
              <w:top w:val="nil"/>
              <w:left w:val="nil"/>
              <w:bottom w:val="nil"/>
            </w:tcBorders>
          </w:tcPr>
          <w:p>
            <w:pPr>
              <w:rPr>
                <w:sz w:val="2"/>
                <w:szCs w:val="2"/>
              </w:rPr>
            </w:pPr>
          </w:p>
        </w:tc>
        <w:tc>
          <w:tcPr>
            <w:tcW w:w="3263" w:type="dxa"/>
          </w:tcPr>
          <w:p>
            <w:pPr>
              <w:pStyle w:val="TableParagraph"/>
              <w:spacing w:line="250" w:lineRule="exact"/>
              <w:ind w:left="53"/>
              <w:rPr>
                <w:sz w:val="22"/>
              </w:rPr>
            </w:pPr>
            <w:r>
              <w:rPr>
                <w:sz w:val="22"/>
              </w:rPr>
              <w:t>MFC clogged orifice</w:t>
            </w:r>
          </w:p>
        </w:tc>
        <w:tc>
          <w:tcPr>
            <w:tcW w:w="3759" w:type="dxa"/>
          </w:tcPr>
          <w:p>
            <w:pPr>
              <w:pStyle w:val="TableParagraph"/>
              <w:spacing w:line="240" w:lineRule="auto"/>
              <w:ind w:left="53" w:right="382" w:hanging="1"/>
              <w:rPr>
                <w:sz w:val="22"/>
              </w:rPr>
            </w:pPr>
            <w:r>
              <w:rPr>
                <w:sz w:val="22"/>
              </w:rPr>
              <w:t>Verify MFC inlet pressure, check valve current for open valve condition. Check for gas flow downstream of MFC - If flow does not exist, possible clogged orifice</w:t>
            </w:r>
          </w:p>
        </w:tc>
      </w:tr>
    </w:tbl>
    <w:p>
      <w:pPr>
        <w:spacing w:after="0" w:line="240" w:lineRule="auto"/>
        <w:rPr>
          <w:sz w:val="22"/>
        </w:rPr>
        <w:sectPr>
          <w:headerReference w:type="default" r:id="rId226"/>
          <w:headerReference w:type="even" r:id="rId227"/>
          <w:footerReference w:type="default" r:id="rId228"/>
          <w:footerReference w:type="even" r:id="rId229"/>
          <w:pgSz w:w="12240" w:h="15840"/>
          <w:pgMar w:header="725" w:footer="745" w:top="1100" w:bottom="940" w:left="860" w:right="820"/>
          <w:pgNumType w:start="73"/>
        </w:sectPr>
      </w:pPr>
    </w:p>
    <w:p>
      <w:pPr>
        <w:pStyle w:val="BodyText"/>
        <w:rPr>
          <w:sz w:val="20"/>
        </w:rPr>
      </w:pPr>
    </w:p>
    <w:p>
      <w:pPr>
        <w:pStyle w:val="BodyText"/>
        <w:spacing w:before="9"/>
        <w:rPr>
          <w:sz w:val="20"/>
        </w:rPr>
      </w:pPr>
    </w:p>
    <w:tbl>
      <w:tblPr>
        <w:tblW w:w="0" w:type="auto"/>
        <w:jc w:val="left"/>
        <w:tblInd w:w="28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263"/>
        <w:gridCol w:w="3759"/>
      </w:tblGrid>
      <w:tr>
        <w:trPr>
          <w:trHeight w:val="1638" w:hRule="atLeast"/>
        </w:trPr>
        <w:tc>
          <w:tcPr>
            <w:tcW w:w="3263" w:type="dxa"/>
          </w:tcPr>
          <w:p>
            <w:pPr>
              <w:pStyle w:val="TableParagraph"/>
              <w:spacing w:line="252" w:lineRule="exact"/>
              <w:ind w:left="53"/>
              <w:rPr>
                <w:sz w:val="22"/>
              </w:rPr>
            </w:pPr>
            <w:r>
              <w:rPr>
                <w:sz w:val="22"/>
              </w:rPr>
              <w:t>MFC clogged sensor</w:t>
            </w:r>
          </w:p>
        </w:tc>
        <w:tc>
          <w:tcPr>
            <w:tcW w:w="3759" w:type="dxa"/>
          </w:tcPr>
          <w:p>
            <w:pPr>
              <w:pStyle w:val="TableParagraph"/>
              <w:spacing w:line="240" w:lineRule="auto"/>
              <w:ind w:left="53" w:right="161" w:hanging="2"/>
              <w:rPr>
                <w:sz w:val="22"/>
              </w:rPr>
            </w:pPr>
            <w:r>
              <w:rPr>
                <w:sz w:val="22"/>
              </w:rPr>
              <w:t>Run MFC diagnostics. Verify MFC inlet pressure, check valve current for open valve condition and check for gas flow downstream of MFC. If flow present, possible clogged sensor</w:t>
            </w:r>
          </w:p>
        </w:tc>
      </w:tr>
      <w:tr>
        <w:trPr>
          <w:trHeight w:val="791" w:hRule="atLeast"/>
        </w:trPr>
        <w:tc>
          <w:tcPr>
            <w:tcW w:w="3263" w:type="dxa"/>
          </w:tcPr>
          <w:p>
            <w:pPr>
              <w:pStyle w:val="TableParagraph"/>
              <w:spacing w:line="250" w:lineRule="exact"/>
              <w:ind w:left="53"/>
              <w:rPr>
                <w:sz w:val="22"/>
              </w:rPr>
            </w:pPr>
            <w:r>
              <w:rPr>
                <w:sz w:val="22"/>
              </w:rPr>
              <w:t>MFC control circuit failure</w:t>
            </w:r>
          </w:p>
        </w:tc>
        <w:tc>
          <w:tcPr>
            <w:tcW w:w="3759" w:type="dxa"/>
          </w:tcPr>
          <w:p>
            <w:pPr>
              <w:pStyle w:val="TableParagraph"/>
              <w:spacing w:line="240" w:lineRule="auto"/>
              <w:ind w:left="53" w:right="161" w:hanging="2"/>
              <w:rPr>
                <w:sz w:val="22"/>
              </w:rPr>
            </w:pPr>
            <w:r>
              <w:rPr>
                <w:sz w:val="22"/>
              </w:rPr>
              <w:t>Run MFC diagnostics. If error results, contact MKS service center.</w:t>
            </w:r>
          </w:p>
        </w:tc>
      </w:tr>
    </w:tbl>
    <w:p>
      <w:pPr>
        <w:pStyle w:val="BodyText"/>
        <w:rPr>
          <w:sz w:val="20"/>
        </w:rPr>
      </w:pPr>
    </w:p>
    <w:p>
      <w:pPr>
        <w:pStyle w:val="BodyText"/>
        <w:spacing w:before="6"/>
        <w:rPr>
          <w:sz w:val="12"/>
        </w:rPr>
      </w:pPr>
    </w:p>
    <w:tbl>
      <w:tblPr>
        <w:tblW w:w="0" w:type="auto"/>
        <w:jc w:val="left"/>
        <w:tblInd w:w="16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663"/>
        <w:gridCol w:w="3263"/>
        <w:gridCol w:w="3759"/>
      </w:tblGrid>
      <w:tr>
        <w:trPr>
          <w:trHeight w:val="625" w:hRule="atLeast"/>
        </w:trPr>
        <w:tc>
          <w:tcPr>
            <w:tcW w:w="2663" w:type="dxa"/>
          </w:tcPr>
          <w:p>
            <w:pPr>
              <w:pStyle w:val="TableParagraph"/>
              <w:spacing w:line="240" w:lineRule="auto"/>
              <w:ind w:left="53" w:right="99"/>
              <w:rPr>
                <w:sz w:val="22"/>
              </w:rPr>
            </w:pPr>
            <w:r>
              <w:rPr>
                <w:sz w:val="22"/>
              </w:rPr>
              <w:t>MFC shows output flow &gt; FS (overrange)</w:t>
            </w:r>
          </w:p>
        </w:tc>
        <w:tc>
          <w:tcPr>
            <w:tcW w:w="3263" w:type="dxa"/>
          </w:tcPr>
          <w:p>
            <w:pPr>
              <w:pStyle w:val="TableParagraph"/>
              <w:spacing w:line="250" w:lineRule="exact"/>
              <w:ind w:left="53"/>
              <w:rPr>
                <w:sz w:val="22"/>
              </w:rPr>
            </w:pPr>
            <w:r>
              <w:rPr>
                <w:sz w:val="22"/>
              </w:rPr>
              <w:t>MFC valve full open</w:t>
            </w:r>
          </w:p>
        </w:tc>
        <w:tc>
          <w:tcPr>
            <w:tcW w:w="3759" w:type="dxa"/>
          </w:tcPr>
          <w:p>
            <w:pPr>
              <w:pStyle w:val="TableParagraph"/>
              <w:spacing w:line="240" w:lineRule="auto"/>
              <w:ind w:left="53" w:right="395" w:hanging="1"/>
              <w:rPr>
                <w:sz w:val="22"/>
              </w:rPr>
            </w:pPr>
            <w:r>
              <w:rPr>
                <w:sz w:val="22"/>
              </w:rPr>
              <w:t>Check valve current for maximum condition</w:t>
            </w:r>
          </w:p>
        </w:tc>
      </w:tr>
      <w:tr>
        <w:trPr>
          <w:trHeight w:val="879" w:hRule="atLeast"/>
        </w:trPr>
        <w:tc>
          <w:tcPr>
            <w:tcW w:w="2663" w:type="dxa"/>
            <w:vMerge w:val="restart"/>
            <w:tcBorders>
              <w:left w:val="nil"/>
            </w:tcBorders>
          </w:tcPr>
          <w:p>
            <w:pPr>
              <w:pStyle w:val="TableParagraph"/>
              <w:spacing w:line="240" w:lineRule="auto"/>
              <w:rPr>
                <w:rFonts w:ascii="Times New Roman"/>
                <w:sz w:val="20"/>
              </w:rPr>
            </w:pPr>
          </w:p>
        </w:tc>
        <w:tc>
          <w:tcPr>
            <w:tcW w:w="3263" w:type="dxa"/>
          </w:tcPr>
          <w:p>
            <w:pPr>
              <w:pStyle w:val="TableParagraph"/>
              <w:spacing w:line="240" w:lineRule="auto"/>
              <w:ind w:left="53" w:right="326"/>
              <w:rPr>
                <w:sz w:val="22"/>
              </w:rPr>
            </w:pPr>
            <w:r>
              <w:rPr>
                <w:sz w:val="22"/>
              </w:rPr>
              <w:t>Pressure drop across MFC is greater than specification</w:t>
            </w:r>
          </w:p>
        </w:tc>
        <w:tc>
          <w:tcPr>
            <w:tcW w:w="3759" w:type="dxa"/>
          </w:tcPr>
          <w:p>
            <w:pPr>
              <w:pStyle w:val="TableParagraph"/>
              <w:spacing w:line="240" w:lineRule="auto"/>
              <w:ind w:left="53"/>
              <w:rPr>
                <w:sz w:val="22"/>
              </w:rPr>
            </w:pPr>
            <w:r>
              <w:rPr>
                <w:sz w:val="22"/>
              </w:rPr>
              <w:t>Measure upstream pressure &amp; downstream pressure. Compare to specification.</w:t>
            </w:r>
          </w:p>
        </w:tc>
      </w:tr>
      <w:tr>
        <w:trPr>
          <w:trHeight w:val="625" w:hRule="atLeast"/>
        </w:trPr>
        <w:tc>
          <w:tcPr>
            <w:tcW w:w="2663" w:type="dxa"/>
            <w:vMerge/>
            <w:tcBorders>
              <w:top w:val="nil"/>
              <w:left w:val="nil"/>
            </w:tcBorders>
          </w:tcPr>
          <w:p>
            <w:pPr>
              <w:rPr>
                <w:sz w:val="2"/>
                <w:szCs w:val="2"/>
              </w:rPr>
            </w:pPr>
          </w:p>
        </w:tc>
        <w:tc>
          <w:tcPr>
            <w:tcW w:w="3263" w:type="dxa"/>
          </w:tcPr>
          <w:p>
            <w:pPr>
              <w:pStyle w:val="TableParagraph"/>
              <w:spacing w:line="240" w:lineRule="auto"/>
              <w:ind w:left="53" w:right="1279"/>
              <w:rPr>
                <w:sz w:val="22"/>
              </w:rPr>
            </w:pPr>
            <w:r>
              <w:rPr>
                <w:sz w:val="22"/>
              </w:rPr>
              <w:t>Faulty valve control circuit/calibration</w:t>
            </w:r>
          </w:p>
        </w:tc>
        <w:tc>
          <w:tcPr>
            <w:tcW w:w="3759" w:type="dxa"/>
          </w:tcPr>
          <w:p>
            <w:pPr>
              <w:pStyle w:val="TableParagraph"/>
              <w:spacing w:line="240" w:lineRule="auto"/>
              <w:ind w:left="53" w:right="88"/>
              <w:rPr>
                <w:sz w:val="22"/>
              </w:rPr>
            </w:pPr>
            <w:r>
              <w:rPr>
                <w:sz w:val="22"/>
              </w:rPr>
              <w:t>Run MFC diagnostics using Ethernet GUI</w:t>
            </w:r>
          </w:p>
        </w:tc>
      </w:tr>
      <w:tr>
        <w:trPr>
          <w:trHeight w:val="625" w:hRule="atLeast"/>
        </w:trPr>
        <w:tc>
          <w:tcPr>
            <w:tcW w:w="2663" w:type="dxa"/>
            <w:vMerge/>
            <w:tcBorders>
              <w:top w:val="nil"/>
              <w:left w:val="nil"/>
            </w:tcBorders>
          </w:tcPr>
          <w:p>
            <w:pPr>
              <w:rPr>
                <w:sz w:val="2"/>
                <w:szCs w:val="2"/>
              </w:rPr>
            </w:pPr>
          </w:p>
        </w:tc>
        <w:tc>
          <w:tcPr>
            <w:tcW w:w="3263" w:type="dxa"/>
          </w:tcPr>
          <w:p>
            <w:pPr>
              <w:pStyle w:val="TableParagraph"/>
              <w:spacing w:line="240" w:lineRule="auto"/>
              <w:ind w:left="53" w:right="105"/>
              <w:rPr>
                <w:sz w:val="22"/>
              </w:rPr>
            </w:pPr>
            <w:r>
              <w:rPr>
                <w:sz w:val="22"/>
              </w:rPr>
              <w:t>Possible contamination in valve assembly</w:t>
            </w:r>
          </w:p>
        </w:tc>
        <w:tc>
          <w:tcPr>
            <w:tcW w:w="3759" w:type="dxa"/>
          </w:tcPr>
          <w:p>
            <w:pPr>
              <w:pStyle w:val="TableParagraph"/>
              <w:spacing w:line="240" w:lineRule="auto"/>
              <w:ind w:left="53" w:right="100"/>
              <w:rPr>
                <w:sz w:val="22"/>
              </w:rPr>
            </w:pPr>
            <w:r>
              <w:rPr>
                <w:sz w:val="22"/>
              </w:rPr>
              <w:t>Cycle-purge MFC to clear suspected contamination</w:t>
            </w:r>
          </w:p>
        </w:tc>
      </w:tr>
      <w:tr>
        <w:trPr>
          <w:trHeight w:val="879" w:hRule="atLeast"/>
        </w:trPr>
        <w:tc>
          <w:tcPr>
            <w:tcW w:w="2663" w:type="dxa"/>
          </w:tcPr>
          <w:p>
            <w:pPr>
              <w:pStyle w:val="TableParagraph"/>
              <w:spacing w:line="240" w:lineRule="auto"/>
              <w:ind w:left="53" w:right="251"/>
              <w:rPr>
                <w:sz w:val="22"/>
              </w:rPr>
            </w:pPr>
            <w:r>
              <w:rPr>
                <w:sz w:val="22"/>
              </w:rPr>
              <w:t>MFC output signal does not match setpoint</w:t>
            </w:r>
          </w:p>
        </w:tc>
        <w:tc>
          <w:tcPr>
            <w:tcW w:w="3263" w:type="dxa"/>
          </w:tcPr>
          <w:p>
            <w:pPr>
              <w:pStyle w:val="TableParagraph"/>
              <w:spacing w:line="250" w:lineRule="exact"/>
              <w:ind w:left="53"/>
              <w:rPr>
                <w:sz w:val="22"/>
              </w:rPr>
            </w:pPr>
            <w:r>
              <w:rPr>
                <w:sz w:val="22"/>
              </w:rPr>
              <w:t>Contamination</w:t>
            </w:r>
          </w:p>
        </w:tc>
        <w:tc>
          <w:tcPr>
            <w:tcW w:w="3759" w:type="dxa"/>
          </w:tcPr>
          <w:p>
            <w:pPr>
              <w:pStyle w:val="TableParagraph"/>
              <w:spacing w:line="240" w:lineRule="auto"/>
              <w:ind w:left="53" w:right="394"/>
              <w:rPr>
                <w:sz w:val="22"/>
              </w:rPr>
            </w:pPr>
            <w:r>
              <w:rPr>
                <w:sz w:val="22"/>
              </w:rPr>
              <w:t>Check for partial block orifice or sensor. Cycle purge MFC to clear contaminant</w:t>
            </w:r>
          </w:p>
        </w:tc>
      </w:tr>
      <w:tr>
        <w:trPr>
          <w:trHeight w:val="372" w:hRule="atLeast"/>
        </w:trPr>
        <w:tc>
          <w:tcPr>
            <w:tcW w:w="2663" w:type="dxa"/>
            <w:vMerge w:val="restart"/>
            <w:tcBorders>
              <w:left w:val="nil"/>
            </w:tcBorders>
          </w:tcPr>
          <w:p>
            <w:pPr>
              <w:pStyle w:val="TableParagraph"/>
              <w:spacing w:line="240" w:lineRule="auto"/>
              <w:rPr>
                <w:rFonts w:ascii="Times New Roman"/>
                <w:sz w:val="20"/>
              </w:rPr>
            </w:pPr>
          </w:p>
        </w:tc>
        <w:tc>
          <w:tcPr>
            <w:tcW w:w="3263" w:type="dxa"/>
          </w:tcPr>
          <w:p>
            <w:pPr>
              <w:pStyle w:val="TableParagraph"/>
              <w:spacing w:line="250" w:lineRule="exact"/>
              <w:ind w:left="53"/>
              <w:rPr>
                <w:sz w:val="22"/>
              </w:rPr>
            </w:pPr>
            <w:r>
              <w:rPr>
                <w:sz w:val="22"/>
              </w:rPr>
              <w:t>Inlet pressure too low</w:t>
            </w:r>
          </w:p>
        </w:tc>
        <w:tc>
          <w:tcPr>
            <w:tcW w:w="3759" w:type="dxa"/>
          </w:tcPr>
          <w:p>
            <w:pPr>
              <w:pStyle w:val="TableParagraph"/>
              <w:spacing w:line="250" w:lineRule="exact"/>
              <w:ind w:left="52"/>
              <w:rPr>
                <w:sz w:val="22"/>
              </w:rPr>
            </w:pPr>
            <w:r>
              <w:rPr>
                <w:sz w:val="22"/>
              </w:rPr>
              <w:t>Increase inlet pressure</w:t>
            </w:r>
          </w:p>
        </w:tc>
      </w:tr>
      <w:tr>
        <w:trPr>
          <w:trHeight w:val="372" w:hRule="atLeast"/>
        </w:trPr>
        <w:tc>
          <w:tcPr>
            <w:tcW w:w="2663" w:type="dxa"/>
            <w:vMerge/>
            <w:tcBorders>
              <w:top w:val="nil"/>
              <w:left w:val="nil"/>
            </w:tcBorders>
          </w:tcPr>
          <w:p>
            <w:pPr>
              <w:rPr>
                <w:sz w:val="2"/>
                <w:szCs w:val="2"/>
              </w:rPr>
            </w:pPr>
          </w:p>
        </w:tc>
        <w:tc>
          <w:tcPr>
            <w:tcW w:w="3263" w:type="dxa"/>
          </w:tcPr>
          <w:p>
            <w:pPr>
              <w:pStyle w:val="TableParagraph"/>
              <w:spacing w:line="252" w:lineRule="exact"/>
              <w:ind w:left="53"/>
              <w:rPr>
                <w:sz w:val="22"/>
              </w:rPr>
            </w:pPr>
            <w:r>
              <w:rPr>
                <w:sz w:val="22"/>
              </w:rPr>
              <w:t>Outlet pressure too high</w:t>
            </w:r>
          </w:p>
        </w:tc>
        <w:tc>
          <w:tcPr>
            <w:tcW w:w="3759" w:type="dxa"/>
          </w:tcPr>
          <w:p>
            <w:pPr>
              <w:pStyle w:val="TableParagraph"/>
              <w:spacing w:line="252" w:lineRule="exact"/>
              <w:ind w:left="53"/>
              <w:rPr>
                <w:sz w:val="22"/>
              </w:rPr>
            </w:pPr>
            <w:r>
              <w:rPr>
                <w:sz w:val="22"/>
              </w:rPr>
              <w:t>Decrease outlet pressure</w:t>
            </w:r>
          </w:p>
        </w:tc>
      </w:tr>
      <w:tr>
        <w:trPr>
          <w:trHeight w:val="626" w:hRule="atLeast"/>
        </w:trPr>
        <w:tc>
          <w:tcPr>
            <w:tcW w:w="2663" w:type="dxa"/>
            <w:vMerge/>
            <w:tcBorders>
              <w:top w:val="nil"/>
              <w:left w:val="nil"/>
            </w:tcBorders>
          </w:tcPr>
          <w:p>
            <w:pPr>
              <w:rPr>
                <w:sz w:val="2"/>
                <w:szCs w:val="2"/>
              </w:rPr>
            </w:pPr>
          </w:p>
        </w:tc>
        <w:tc>
          <w:tcPr>
            <w:tcW w:w="3263" w:type="dxa"/>
          </w:tcPr>
          <w:p>
            <w:pPr>
              <w:pStyle w:val="TableParagraph"/>
              <w:spacing w:line="240" w:lineRule="auto"/>
              <w:ind w:left="53" w:right="631"/>
              <w:rPr>
                <w:sz w:val="22"/>
              </w:rPr>
            </w:pPr>
            <w:r>
              <w:rPr>
                <w:sz w:val="22"/>
              </w:rPr>
              <w:t>Flow signal is not properly grounded.</w:t>
            </w:r>
          </w:p>
        </w:tc>
        <w:tc>
          <w:tcPr>
            <w:tcW w:w="3759" w:type="dxa"/>
          </w:tcPr>
          <w:p>
            <w:pPr>
              <w:pStyle w:val="TableParagraph"/>
              <w:spacing w:line="252" w:lineRule="exact"/>
              <w:ind w:left="53"/>
              <w:rPr>
                <w:sz w:val="22"/>
              </w:rPr>
            </w:pPr>
            <w:r>
              <w:rPr>
                <w:sz w:val="22"/>
              </w:rPr>
              <w:t>Check for ground loops.</w:t>
            </w:r>
          </w:p>
        </w:tc>
      </w:tr>
      <w:tr>
        <w:trPr>
          <w:trHeight w:val="625" w:hRule="atLeast"/>
        </w:trPr>
        <w:tc>
          <w:tcPr>
            <w:tcW w:w="2663" w:type="dxa"/>
            <w:vMerge/>
            <w:tcBorders>
              <w:top w:val="nil"/>
              <w:left w:val="nil"/>
            </w:tcBorders>
          </w:tcPr>
          <w:p>
            <w:pPr>
              <w:rPr>
                <w:sz w:val="2"/>
                <w:szCs w:val="2"/>
              </w:rPr>
            </w:pPr>
          </w:p>
        </w:tc>
        <w:tc>
          <w:tcPr>
            <w:tcW w:w="3263" w:type="dxa"/>
          </w:tcPr>
          <w:p>
            <w:pPr>
              <w:pStyle w:val="TableParagraph"/>
              <w:spacing w:line="240" w:lineRule="auto"/>
              <w:ind w:left="53" w:right="631"/>
              <w:rPr>
                <w:sz w:val="22"/>
              </w:rPr>
            </w:pPr>
            <w:r>
              <w:rPr>
                <w:sz w:val="22"/>
              </w:rPr>
              <w:t>Control electronics failure, sensor failure</w:t>
            </w:r>
          </w:p>
        </w:tc>
        <w:tc>
          <w:tcPr>
            <w:tcW w:w="3759" w:type="dxa"/>
          </w:tcPr>
          <w:p>
            <w:pPr>
              <w:pStyle w:val="TableParagraph"/>
              <w:spacing w:line="250" w:lineRule="exact"/>
              <w:ind w:left="53"/>
              <w:rPr>
                <w:sz w:val="22"/>
              </w:rPr>
            </w:pPr>
            <w:r>
              <w:rPr>
                <w:sz w:val="22"/>
              </w:rPr>
              <w:t>Run MFC diagnostics test</w:t>
            </w:r>
          </w:p>
        </w:tc>
      </w:tr>
      <w:tr>
        <w:trPr>
          <w:trHeight w:val="625" w:hRule="atLeast"/>
        </w:trPr>
        <w:tc>
          <w:tcPr>
            <w:tcW w:w="2663" w:type="dxa"/>
          </w:tcPr>
          <w:p>
            <w:pPr>
              <w:pStyle w:val="TableParagraph"/>
              <w:spacing w:line="240" w:lineRule="auto"/>
              <w:ind w:left="53" w:right="789"/>
              <w:rPr>
                <w:sz w:val="22"/>
              </w:rPr>
            </w:pPr>
            <w:r>
              <w:rPr>
                <w:sz w:val="22"/>
              </w:rPr>
              <w:t>MFC output signal oscillates</w:t>
            </w:r>
          </w:p>
        </w:tc>
        <w:tc>
          <w:tcPr>
            <w:tcW w:w="3263" w:type="dxa"/>
          </w:tcPr>
          <w:p>
            <w:pPr>
              <w:pStyle w:val="TableParagraph"/>
              <w:spacing w:line="250" w:lineRule="exact"/>
              <w:ind w:left="53"/>
              <w:rPr>
                <w:sz w:val="22"/>
              </w:rPr>
            </w:pPr>
            <w:r>
              <w:rPr>
                <w:sz w:val="22"/>
              </w:rPr>
              <w:t>Inlet pressure oscillates</w:t>
            </w:r>
          </w:p>
        </w:tc>
        <w:tc>
          <w:tcPr>
            <w:tcW w:w="3759" w:type="dxa"/>
          </w:tcPr>
          <w:p>
            <w:pPr>
              <w:pStyle w:val="TableParagraph"/>
              <w:spacing w:line="250" w:lineRule="exact"/>
              <w:ind w:left="52"/>
              <w:rPr>
                <w:sz w:val="22"/>
              </w:rPr>
            </w:pPr>
            <w:r>
              <w:rPr>
                <w:sz w:val="22"/>
              </w:rPr>
              <w:t>Check for faulty regulator</w:t>
            </w:r>
          </w:p>
        </w:tc>
      </w:tr>
      <w:tr>
        <w:trPr>
          <w:trHeight w:val="372" w:hRule="atLeast"/>
        </w:trPr>
        <w:tc>
          <w:tcPr>
            <w:tcW w:w="2663" w:type="dxa"/>
            <w:vMerge w:val="restart"/>
            <w:tcBorders>
              <w:left w:val="nil"/>
              <w:bottom w:val="nil"/>
            </w:tcBorders>
          </w:tcPr>
          <w:p>
            <w:pPr>
              <w:pStyle w:val="TableParagraph"/>
              <w:spacing w:line="240" w:lineRule="auto"/>
              <w:rPr>
                <w:rFonts w:ascii="Times New Roman"/>
                <w:sz w:val="20"/>
              </w:rPr>
            </w:pPr>
          </w:p>
        </w:tc>
        <w:tc>
          <w:tcPr>
            <w:tcW w:w="3263" w:type="dxa"/>
          </w:tcPr>
          <w:p>
            <w:pPr>
              <w:pStyle w:val="TableParagraph"/>
              <w:spacing w:line="250" w:lineRule="exact"/>
              <w:ind w:left="53"/>
              <w:rPr>
                <w:sz w:val="22"/>
              </w:rPr>
            </w:pPr>
            <w:r>
              <w:rPr>
                <w:sz w:val="22"/>
              </w:rPr>
              <w:t>Inlet pressure too high</w:t>
            </w:r>
          </w:p>
        </w:tc>
        <w:tc>
          <w:tcPr>
            <w:tcW w:w="3759" w:type="dxa"/>
            <w:vMerge w:val="restart"/>
            <w:tcBorders>
              <w:right w:val="nil"/>
            </w:tcBorders>
          </w:tcPr>
          <w:p>
            <w:pPr>
              <w:pStyle w:val="TableParagraph"/>
              <w:spacing w:line="250" w:lineRule="exact"/>
              <w:ind w:left="52"/>
              <w:rPr>
                <w:sz w:val="22"/>
              </w:rPr>
            </w:pPr>
            <w:r>
              <w:rPr>
                <w:sz w:val="22"/>
              </w:rPr>
              <w:t>Lower inlet pressure</w:t>
            </w:r>
          </w:p>
          <w:p>
            <w:pPr>
              <w:pStyle w:val="TableParagraph"/>
              <w:spacing w:line="240" w:lineRule="auto" w:before="136"/>
              <w:ind w:left="53" w:right="378" w:hanging="2"/>
              <w:rPr>
                <w:sz w:val="22"/>
              </w:rPr>
            </w:pPr>
            <w:r>
              <w:rPr>
                <w:sz w:val="22"/>
              </w:rPr>
              <w:t>Adjust programmed inlet pressure through Ethernet GUI.</w:t>
            </w:r>
          </w:p>
        </w:tc>
      </w:tr>
      <w:tr>
        <w:trPr>
          <w:trHeight w:val="625" w:hRule="atLeast"/>
        </w:trPr>
        <w:tc>
          <w:tcPr>
            <w:tcW w:w="2663" w:type="dxa"/>
            <w:vMerge/>
            <w:tcBorders>
              <w:top w:val="nil"/>
              <w:left w:val="nil"/>
              <w:bottom w:val="nil"/>
            </w:tcBorders>
          </w:tcPr>
          <w:p>
            <w:pPr>
              <w:rPr>
                <w:sz w:val="2"/>
                <w:szCs w:val="2"/>
              </w:rPr>
            </w:pPr>
          </w:p>
        </w:tc>
        <w:tc>
          <w:tcPr>
            <w:tcW w:w="3263" w:type="dxa"/>
          </w:tcPr>
          <w:p>
            <w:pPr>
              <w:pStyle w:val="TableParagraph"/>
              <w:spacing w:line="252" w:lineRule="exact"/>
              <w:ind w:left="53"/>
              <w:rPr>
                <w:sz w:val="22"/>
              </w:rPr>
            </w:pPr>
            <w:r>
              <w:rPr>
                <w:sz w:val="22"/>
              </w:rPr>
              <w:t>Inlet pressure too high</w:t>
            </w:r>
          </w:p>
        </w:tc>
        <w:tc>
          <w:tcPr>
            <w:tcW w:w="3759" w:type="dxa"/>
            <w:vMerge/>
            <w:tcBorders>
              <w:top w:val="nil"/>
              <w:right w:val="nil"/>
            </w:tcBorders>
          </w:tcPr>
          <w:p>
            <w:pPr>
              <w:rPr>
                <w:sz w:val="2"/>
                <w:szCs w:val="2"/>
              </w:rPr>
            </w:pPr>
          </w:p>
        </w:tc>
      </w:tr>
      <w:tr>
        <w:trPr>
          <w:trHeight w:val="878" w:hRule="atLeast"/>
        </w:trPr>
        <w:tc>
          <w:tcPr>
            <w:tcW w:w="2663" w:type="dxa"/>
            <w:vMerge/>
            <w:tcBorders>
              <w:top w:val="nil"/>
              <w:left w:val="nil"/>
              <w:bottom w:val="nil"/>
            </w:tcBorders>
          </w:tcPr>
          <w:p>
            <w:pPr>
              <w:rPr>
                <w:sz w:val="2"/>
                <w:szCs w:val="2"/>
              </w:rPr>
            </w:pPr>
          </w:p>
        </w:tc>
        <w:tc>
          <w:tcPr>
            <w:tcW w:w="3263" w:type="dxa"/>
          </w:tcPr>
          <w:p>
            <w:pPr>
              <w:pStyle w:val="TableParagraph"/>
              <w:spacing w:line="240" w:lineRule="auto"/>
              <w:ind w:left="53" w:right="228"/>
              <w:rPr>
                <w:sz w:val="22"/>
              </w:rPr>
            </w:pPr>
            <w:r>
              <w:rPr>
                <w:sz w:val="22"/>
              </w:rPr>
              <w:t>MFC nameplate gas not same as actual gas</w:t>
            </w:r>
          </w:p>
        </w:tc>
        <w:tc>
          <w:tcPr>
            <w:tcW w:w="3759" w:type="dxa"/>
          </w:tcPr>
          <w:p>
            <w:pPr>
              <w:pStyle w:val="TableParagraph"/>
              <w:spacing w:line="240" w:lineRule="auto"/>
              <w:ind w:left="53" w:right="418"/>
              <w:rPr>
                <w:sz w:val="22"/>
              </w:rPr>
            </w:pPr>
            <w:r>
              <w:rPr>
                <w:sz w:val="22"/>
              </w:rPr>
              <w:t>Check for programmed gas using Ethernet GUI or digital interface. Reprogram as necessary</w:t>
            </w:r>
          </w:p>
        </w:tc>
      </w:tr>
      <w:tr>
        <w:trPr>
          <w:trHeight w:val="373" w:hRule="atLeast"/>
        </w:trPr>
        <w:tc>
          <w:tcPr>
            <w:tcW w:w="2663" w:type="dxa"/>
            <w:vMerge/>
            <w:tcBorders>
              <w:top w:val="nil"/>
              <w:left w:val="nil"/>
              <w:bottom w:val="nil"/>
            </w:tcBorders>
          </w:tcPr>
          <w:p>
            <w:pPr>
              <w:rPr>
                <w:sz w:val="2"/>
                <w:szCs w:val="2"/>
              </w:rPr>
            </w:pPr>
          </w:p>
        </w:tc>
        <w:tc>
          <w:tcPr>
            <w:tcW w:w="3263" w:type="dxa"/>
          </w:tcPr>
          <w:p>
            <w:pPr>
              <w:pStyle w:val="TableParagraph"/>
              <w:spacing w:line="252" w:lineRule="exact"/>
              <w:ind w:left="53"/>
              <w:rPr>
                <w:sz w:val="22"/>
              </w:rPr>
            </w:pPr>
            <w:r>
              <w:rPr>
                <w:sz w:val="22"/>
              </w:rPr>
              <w:t>Faulty control circuit</w:t>
            </w:r>
          </w:p>
        </w:tc>
        <w:tc>
          <w:tcPr>
            <w:tcW w:w="3759" w:type="dxa"/>
          </w:tcPr>
          <w:p>
            <w:pPr>
              <w:pStyle w:val="TableParagraph"/>
              <w:spacing w:line="252" w:lineRule="exact"/>
              <w:ind w:left="52"/>
              <w:rPr>
                <w:sz w:val="22"/>
              </w:rPr>
            </w:pPr>
            <w:r>
              <w:rPr>
                <w:sz w:val="22"/>
              </w:rPr>
              <w:t>Run MFC diagnostic test.</w:t>
            </w:r>
          </w:p>
        </w:tc>
      </w:tr>
    </w:tbl>
    <w:p>
      <w:pPr>
        <w:spacing w:after="0" w:line="252" w:lineRule="exact"/>
        <w:rPr>
          <w:sz w:val="22"/>
        </w:rPr>
        <w:sectPr>
          <w:pgSz w:w="12240" w:h="15840"/>
          <w:pgMar w:header="725" w:footer="745" w:top="1100" w:bottom="940" w:left="860" w:right="820"/>
        </w:sectPr>
      </w:pPr>
    </w:p>
    <w:p>
      <w:pPr>
        <w:pStyle w:val="BodyText"/>
        <w:rPr>
          <w:sz w:val="20"/>
        </w:rPr>
      </w:pPr>
    </w:p>
    <w:p>
      <w:pPr>
        <w:pStyle w:val="BodyText"/>
        <w:spacing w:before="9"/>
        <w:rPr>
          <w:sz w:val="20"/>
        </w:rPr>
      </w:pPr>
    </w:p>
    <w:tbl>
      <w:tblPr>
        <w:tblW w:w="0" w:type="auto"/>
        <w:jc w:val="left"/>
        <w:tblInd w:w="52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663"/>
        <w:gridCol w:w="3263"/>
        <w:gridCol w:w="3759"/>
      </w:tblGrid>
      <w:tr>
        <w:trPr>
          <w:trHeight w:val="1385" w:hRule="atLeast"/>
        </w:trPr>
        <w:tc>
          <w:tcPr>
            <w:tcW w:w="2663" w:type="dxa"/>
          </w:tcPr>
          <w:p>
            <w:pPr>
              <w:pStyle w:val="TableParagraph"/>
              <w:spacing w:line="240" w:lineRule="auto"/>
              <w:ind w:left="53" w:right="300"/>
              <w:rPr>
                <w:sz w:val="22"/>
              </w:rPr>
            </w:pPr>
            <w:r>
              <w:rPr>
                <w:sz w:val="22"/>
              </w:rPr>
              <w:t>MFC output signal matches setpoint, but actual gas flow less (as determined by transfer standard)</w:t>
            </w:r>
          </w:p>
        </w:tc>
        <w:tc>
          <w:tcPr>
            <w:tcW w:w="3263" w:type="dxa"/>
          </w:tcPr>
          <w:p>
            <w:pPr>
              <w:pStyle w:val="TableParagraph"/>
              <w:spacing w:line="251" w:lineRule="exact"/>
              <w:ind w:left="53"/>
              <w:rPr>
                <w:sz w:val="22"/>
              </w:rPr>
            </w:pPr>
            <w:r>
              <w:rPr>
                <w:sz w:val="22"/>
              </w:rPr>
              <w:t>Contaminated bypass</w:t>
            </w:r>
          </w:p>
        </w:tc>
        <w:tc>
          <w:tcPr>
            <w:tcW w:w="3759" w:type="dxa"/>
          </w:tcPr>
          <w:p>
            <w:pPr>
              <w:pStyle w:val="TableParagraph"/>
              <w:spacing w:line="240" w:lineRule="auto"/>
              <w:ind w:left="53" w:right="320"/>
              <w:rPr>
                <w:sz w:val="22"/>
              </w:rPr>
            </w:pPr>
            <w:r>
              <w:rPr>
                <w:sz w:val="22"/>
              </w:rPr>
              <w:t>Check process chamber pressure. Compare to normal or reference.</w:t>
            </w:r>
          </w:p>
        </w:tc>
      </w:tr>
      <w:tr>
        <w:trPr>
          <w:trHeight w:val="878" w:hRule="atLeast"/>
        </w:trPr>
        <w:tc>
          <w:tcPr>
            <w:tcW w:w="2663" w:type="dxa"/>
            <w:tcBorders>
              <w:left w:val="nil"/>
            </w:tcBorders>
          </w:tcPr>
          <w:p>
            <w:pPr>
              <w:pStyle w:val="TableParagraph"/>
              <w:spacing w:line="240" w:lineRule="auto"/>
              <w:rPr>
                <w:rFonts w:ascii="Times New Roman"/>
                <w:sz w:val="20"/>
              </w:rPr>
            </w:pPr>
          </w:p>
        </w:tc>
        <w:tc>
          <w:tcPr>
            <w:tcW w:w="3263" w:type="dxa"/>
          </w:tcPr>
          <w:p>
            <w:pPr>
              <w:pStyle w:val="TableParagraph"/>
              <w:spacing w:line="240" w:lineRule="auto"/>
              <w:ind w:left="53" w:right="216"/>
              <w:rPr>
                <w:sz w:val="22"/>
              </w:rPr>
            </w:pPr>
            <w:r>
              <w:rPr>
                <w:sz w:val="22"/>
              </w:rPr>
              <w:t>MFC programmed for different gas</w:t>
            </w:r>
          </w:p>
        </w:tc>
        <w:tc>
          <w:tcPr>
            <w:tcW w:w="3759" w:type="dxa"/>
          </w:tcPr>
          <w:p>
            <w:pPr>
              <w:pStyle w:val="TableParagraph"/>
              <w:spacing w:line="240" w:lineRule="auto"/>
              <w:ind w:left="53" w:right="45"/>
              <w:rPr>
                <w:sz w:val="22"/>
              </w:rPr>
            </w:pPr>
            <w:r>
              <w:rPr>
                <w:sz w:val="22"/>
              </w:rPr>
              <w:t>Compare gas programmed in MFC to actual gas used.  Verify using DNet or Ethernet</w:t>
            </w:r>
            <w:r>
              <w:rPr>
                <w:spacing w:val="-1"/>
                <w:sz w:val="22"/>
              </w:rPr>
              <w:t> </w:t>
            </w:r>
            <w:r>
              <w:rPr>
                <w:sz w:val="22"/>
              </w:rPr>
              <w:t>interface.</w:t>
            </w:r>
          </w:p>
        </w:tc>
      </w:tr>
      <w:tr>
        <w:trPr>
          <w:trHeight w:val="625" w:hRule="atLeast"/>
        </w:trPr>
        <w:tc>
          <w:tcPr>
            <w:tcW w:w="2663" w:type="dxa"/>
          </w:tcPr>
          <w:p>
            <w:pPr>
              <w:pStyle w:val="TableParagraph"/>
              <w:spacing w:line="240" w:lineRule="auto"/>
              <w:ind w:left="53" w:right="215"/>
              <w:rPr>
                <w:sz w:val="22"/>
              </w:rPr>
            </w:pPr>
            <w:r>
              <w:rPr>
                <w:sz w:val="22"/>
              </w:rPr>
              <w:t>MFC cannot achieve FS flow</w:t>
            </w:r>
          </w:p>
        </w:tc>
        <w:tc>
          <w:tcPr>
            <w:tcW w:w="3263" w:type="dxa"/>
          </w:tcPr>
          <w:p>
            <w:pPr>
              <w:pStyle w:val="TableParagraph"/>
              <w:spacing w:line="250" w:lineRule="exact"/>
              <w:ind w:left="53"/>
              <w:rPr>
                <w:sz w:val="22"/>
              </w:rPr>
            </w:pPr>
            <w:r>
              <w:rPr>
                <w:sz w:val="22"/>
              </w:rPr>
              <w:t>Inlet pressure low</w:t>
            </w:r>
          </w:p>
        </w:tc>
        <w:tc>
          <w:tcPr>
            <w:tcW w:w="3759" w:type="dxa"/>
          </w:tcPr>
          <w:p>
            <w:pPr>
              <w:pStyle w:val="TableParagraph"/>
              <w:spacing w:line="250" w:lineRule="exact"/>
              <w:ind w:left="52"/>
              <w:rPr>
                <w:sz w:val="22"/>
              </w:rPr>
            </w:pPr>
            <w:r>
              <w:rPr>
                <w:sz w:val="22"/>
              </w:rPr>
              <w:t>Increase inlet pressure</w:t>
            </w:r>
          </w:p>
        </w:tc>
      </w:tr>
      <w:tr>
        <w:trPr>
          <w:trHeight w:val="372" w:hRule="atLeast"/>
        </w:trPr>
        <w:tc>
          <w:tcPr>
            <w:tcW w:w="2663" w:type="dxa"/>
            <w:vMerge w:val="restart"/>
            <w:tcBorders>
              <w:left w:val="nil"/>
            </w:tcBorders>
          </w:tcPr>
          <w:p>
            <w:pPr>
              <w:pStyle w:val="TableParagraph"/>
              <w:spacing w:line="240" w:lineRule="auto"/>
              <w:rPr>
                <w:rFonts w:ascii="Times New Roman"/>
                <w:sz w:val="20"/>
              </w:rPr>
            </w:pPr>
          </w:p>
        </w:tc>
        <w:tc>
          <w:tcPr>
            <w:tcW w:w="3263" w:type="dxa"/>
          </w:tcPr>
          <w:p>
            <w:pPr>
              <w:pStyle w:val="TableParagraph"/>
              <w:spacing w:line="250" w:lineRule="exact"/>
              <w:ind w:left="53"/>
              <w:rPr>
                <w:sz w:val="22"/>
              </w:rPr>
            </w:pPr>
            <w:r>
              <w:rPr>
                <w:sz w:val="22"/>
              </w:rPr>
              <w:t>Outlet pressure high</w:t>
            </w:r>
          </w:p>
        </w:tc>
        <w:tc>
          <w:tcPr>
            <w:tcW w:w="3759" w:type="dxa"/>
          </w:tcPr>
          <w:p>
            <w:pPr>
              <w:pStyle w:val="TableParagraph"/>
              <w:spacing w:line="250" w:lineRule="exact"/>
              <w:ind w:left="54"/>
              <w:rPr>
                <w:sz w:val="22"/>
              </w:rPr>
            </w:pPr>
            <w:r>
              <w:rPr>
                <w:sz w:val="22"/>
              </w:rPr>
              <w:t>Decrease outlet pressure</w:t>
            </w:r>
          </w:p>
        </w:tc>
      </w:tr>
      <w:tr>
        <w:trPr>
          <w:trHeight w:val="625" w:hRule="atLeast"/>
        </w:trPr>
        <w:tc>
          <w:tcPr>
            <w:tcW w:w="2663" w:type="dxa"/>
            <w:vMerge/>
            <w:tcBorders>
              <w:top w:val="nil"/>
              <w:left w:val="nil"/>
            </w:tcBorders>
          </w:tcPr>
          <w:p>
            <w:pPr>
              <w:rPr>
                <w:sz w:val="2"/>
                <w:szCs w:val="2"/>
              </w:rPr>
            </w:pPr>
          </w:p>
        </w:tc>
        <w:tc>
          <w:tcPr>
            <w:tcW w:w="3263" w:type="dxa"/>
          </w:tcPr>
          <w:p>
            <w:pPr>
              <w:pStyle w:val="TableParagraph"/>
              <w:spacing w:line="252" w:lineRule="exact"/>
              <w:ind w:left="53"/>
              <w:rPr>
                <w:sz w:val="22"/>
              </w:rPr>
            </w:pPr>
            <w:r>
              <w:rPr>
                <w:sz w:val="22"/>
              </w:rPr>
              <w:t>Valve contamination</w:t>
            </w:r>
          </w:p>
        </w:tc>
        <w:tc>
          <w:tcPr>
            <w:tcW w:w="3759" w:type="dxa"/>
          </w:tcPr>
          <w:p>
            <w:pPr>
              <w:pStyle w:val="TableParagraph"/>
              <w:spacing w:line="240" w:lineRule="auto"/>
              <w:ind w:left="53" w:right="396" w:hanging="2"/>
              <w:rPr>
                <w:sz w:val="22"/>
              </w:rPr>
            </w:pPr>
            <w:r>
              <w:rPr>
                <w:sz w:val="22"/>
              </w:rPr>
              <w:t>Check valve current for maximum position</w:t>
            </w:r>
          </w:p>
        </w:tc>
      </w:tr>
      <w:tr>
        <w:trPr>
          <w:trHeight w:val="1132" w:hRule="atLeast"/>
        </w:trPr>
        <w:tc>
          <w:tcPr>
            <w:tcW w:w="2663" w:type="dxa"/>
            <w:vMerge/>
            <w:tcBorders>
              <w:top w:val="nil"/>
              <w:left w:val="nil"/>
            </w:tcBorders>
          </w:tcPr>
          <w:p>
            <w:pPr>
              <w:rPr>
                <w:sz w:val="2"/>
                <w:szCs w:val="2"/>
              </w:rPr>
            </w:pPr>
          </w:p>
        </w:tc>
        <w:tc>
          <w:tcPr>
            <w:tcW w:w="3263" w:type="dxa"/>
          </w:tcPr>
          <w:p>
            <w:pPr>
              <w:pStyle w:val="TableParagraph"/>
              <w:spacing w:line="240" w:lineRule="auto"/>
              <w:ind w:left="53" w:right="215" w:hanging="1"/>
              <w:rPr>
                <w:sz w:val="22"/>
              </w:rPr>
            </w:pPr>
            <w:r>
              <w:rPr>
                <w:sz w:val="22"/>
              </w:rPr>
              <w:t>Gas line </w:t>
            </w:r>
            <w:r>
              <w:rPr>
                <w:w w:val="95"/>
                <w:sz w:val="22"/>
              </w:rPr>
              <w:t>blockage/contamination</w:t>
            </w:r>
          </w:p>
        </w:tc>
        <w:tc>
          <w:tcPr>
            <w:tcW w:w="3759" w:type="dxa"/>
          </w:tcPr>
          <w:p>
            <w:pPr>
              <w:pStyle w:val="TableParagraph"/>
              <w:spacing w:line="240" w:lineRule="auto"/>
              <w:ind w:left="53" w:right="112"/>
              <w:rPr>
                <w:sz w:val="22"/>
              </w:rPr>
            </w:pPr>
            <w:r>
              <w:rPr>
                <w:sz w:val="22"/>
              </w:rPr>
              <w:t>Measure pressure drop across component suspected of contamination such as filter or check valve</w:t>
            </w:r>
          </w:p>
        </w:tc>
      </w:tr>
      <w:tr>
        <w:trPr>
          <w:trHeight w:val="625" w:hRule="atLeast"/>
        </w:trPr>
        <w:tc>
          <w:tcPr>
            <w:tcW w:w="2663" w:type="dxa"/>
            <w:vMerge/>
            <w:tcBorders>
              <w:top w:val="nil"/>
              <w:left w:val="nil"/>
            </w:tcBorders>
          </w:tcPr>
          <w:p>
            <w:pPr>
              <w:rPr>
                <w:sz w:val="2"/>
                <w:szCs w:val="2"/>
              </w:rPr>
            </w:pPr>
          </w:p>
        </w:tc>
        <w:tc>
          <w:tcPr>
            <w:tcW w:w="3263" w:type="dxa"/>
          </w:tcPr>
          <w:p>
            <w:pPr>
              <w:pStyle w:val="TableParagraph"/>
              <w:spacing w:line="240" w:lineRule="auto"/>
              <w:ind w:left="53" w:right="246"/>
              <w:rPr>
                <w:sz w:val="22"/>
              </w:rPr>
            </w:pPr>
            <w:r>
              <w:rPr>
                <w:sz w:val="22"/>
              </w:rPr>
              <w:t>MFC setpoint in counts &gt; than 100% FS of 24567 counts</w:t>
            </w:r>
          </w:p>
        </w:tc>
        <w:tc>
          <w:tcPr>
            <w:tcW w:w="3759" w:type="dxa"/>
          </w:tcPr>
          <w:p>
            <w:pPr>
              <w:pStyle w:val="TableParagraph"/>
              <w:spacing w:line="251" w:lineRule="exact"/>
              <w:ind w:left="53"/>
              <w:rPr>
                <w:sz w:val="22"/>
              </w:rPr>
            </w:pPr>
            <w:r>
              <w:rPr>
                <w:sz w:val="22"/>
              </w:rPr>
              <w:t>Program attributed 6 to 100% =</w:t>
            </w:r>
          </w:p>
          <w:p>
            <w:pPr>
              <w:pStyle w:val="TableParagraph"/>
              <w:spacing w:line="252" w:lineRule="exact"/>
              <w:ind w:left="53"/>
              <w:rPr>
                <w:sz w:val="22"/>
              </w:rPr>
            </w:pPr>
            <w:r>
              <w:rPr>
                <w:sz w:val="22"/>
              </w:rPr>
              <w:t>24567 counts (0x6000)</w:t>
            </w:r>
          </w:p>
        </w:tc>
      </w:tr>
      <w:tr>
        <w:trPr>
          <w:trHeight w:val="879" w:hRule="atLeast"/>
        </w:trPr>
        <w:tc>
          <w:tcPr>
            <w:tcW w:w="2663" w:type="dxa"/>
          </w:tcPr>
          <w:p>
            <w:pPr>
              <w:pStyle w:val="TableParagraph"/>
              <w:spacing w:line="240" w:lineRule="auto"/>
              <w:ind w:left="53" w:right="223"/>
              <w:rPr>
                <w:sz w:val="22"/>
              </w:rPr>
            </w:pPr>
            <w:r>
              <w:rPr>
                <w:sz w:val="22"/>
              </w:rPr>
              <w:t>Output signal matches setpoint @ higher flows, but will not go to 0</w:t>
            </w:r>
          </w:p>
        </w:tc>
        <w:tc>
          <w:tcPr>
            <w:tcW w:w="3263" w:type="dxa"/>
          </w:tcPr>
          <w:p>
            <w:pPr>
              <w:pStyle w:val="TableParagraph"/>
              <w:spacing w:line="251" w:lineRule="exact"/>
              <w:ind w:left="53"/>
              <w:rPr>
                <w:sz w:val="22"/>
              </w:rPr>
            </w:pPr>
            <w:r>
              <w:rPr>
                <w:sz w:val="22"/>
              </w:rPr>
              <w:t>MFC valve partial contamination</w:t>
            </w:r>
          </w:p>
        </w:tc>
        <w:tc>
          <w:tcPr>
            <w:tcW w:w="3759" w:type="dxa"/>
          </w:tcPr>
          <w:p>
            <w:pPr>
              <w:pStyle w:val="TableParagraph"/>
              <w:spacing w:line="240" w:lineRule="auto"/>
              <w:ind w:left="53" w:right="516"/>
              <w:rPr>
                <w:sz w:val="22"/>
              </w:rPr>
            </w:pPr>
            <w:r>
              <w:rPr>
                <w:sz w:val="22"/>
              </w:rPr>
              <w:t>Cycle-purge device, check valve current</w:t>
            </w:r>
          </w:p>
        </w:tc>
      </w:tr>
      <w:tr>
        <w:trPr>
          <w:trHeight w:val="625" w:hRule="atLeast"/>
        </w:trPr>
        <w:tc>
          <w:tcPr>
            <w:tcW w:w="2663" w:type="dxa"/>
            <w:vMerge w:val="restart"/>
            <w:tcBorders>
              <w:left w:val="nil"/>
            </w:tcBorders>
          </w:tcPr>
          <w:p>
            <w:pPr>
              <w:pStyle w:val="TableParagraph"/>
              <w:spacing w:line="240" w:lineRule="auto"/>
              <w:rPr>
                <w:rFonts w:ascii="Times New Roman"/>
                <w:sz w:val="20"/>
              </w:rPr>
            </w:pPr>
          </w:p>
        </w:tc>
        <w:tc>
          <w:tcPr>
            <w:tcW w:w="3263" w:type="dxa"/>
          </w:tcPr>
          <w:p>
            <w:pPr>
              <w:pStyle w:val="TableParagraph"/>
              <w:spacing w:line="240" w:lineRule="auto"/>
              <w:ind w:left="53" w:right="81"/>
              <w:rPr>
                <w:sz w:val="22"/>
              </w:rPr>
            </w:pPr>
            <w:r>
              <w:rPr>
                <w:sz w:val="22"/>
              </w:rPr>
              <w:t>Faulty control valve, adjustment or electronics</w:t>
            </w:r>
          </w:p>
        </w:tc>
        <w:tc>
          <w:tcPr>
            <w:tcW w:w="3759" w:type="dxa"/>
          </w:tcPr>
          <w:p>
            <w:pPr>
              <w:pStyle w:val="TableParagraph"/>
              <w:spacing w:line="240" w:lineRule="auto"/>
              <w:ind w:left="53" w:right="577"/>
              <w:rPr>
                <w:sz w:val="22"/>
              </w:rPr>
            </w:pPr>
            <w:r>
              <w:rPr>
                <w:sz w:val="22"/>
              </w:rPr>
              <w:t>Run MFC diagnostics, call MKS service center</w:t>
            </w:r>
          </w:p>
        </w:tc>
      </w:tr>
      <w:tr>
        <w:trPr>
          <w:trHeight w:val="373" w:hRule="atLeast"/>
        </w:trPr>
        <w:tc>
          <w:tcPr>
            <w:tcW w:w="2663" w:type="dxa"/>
            <w:vMerge/>
            <w:tcBorders>
              <w:top w:val="nil"/>
              <w:left w:val="nil"/>
            </w:tcBorders>
          </w:tcPr>
          <w:p>
            <w:pPr>
              <w:rPr>
                <w:sz w:val="2"/>
                <w:szCs w:val="2"/>
              </w:rPr>
            </w:pPr>
          </w:p>
        </w:tc>
        <w:tc>
          <w:tcPr>
            <w:tcW w:w="3263" w:type="dxa"/>
          </w:tcPr>
          <w:p>
            <w:pPr>
              <w:pStyle w:val="TableParagraph"/>
              <w:spacing w:line="252" w:lineRule="exact"/>
              <w:ind w:left="53"/>
              <w:rPr>
                <w:sz w:val="22"/>
              </w:rPr>
            </w:pPr>
            <w:r>
              <w:rPr>
                <w:sz w:val="22"/>
              </w:rPr>
              <w:t>Inlet pressure too high</w:t>
            </w:r>
          </w:p>
        </w:tc>
        <w:tc>
          <w:tcPr>
            <w:tcW w:w="3759" w:type="dxa"/>
          </w:tcPr>
          <w:p>
            <w:pPr>
              <w:pStyle w:val="TableParagraph"/>
              <w:spacing w:line="252" w:lineRule="exact"/>
              <w:ind w:left="52"/>
              <w:rPr>
                <w:sz w:val="22"/>
              </w:rPr>
            </w:pPr>
            <w:r>
              <w:rPr>
                <w:sz w:val="22"/>
              </w:rPr>
              <w:t>Decrease inlet pressure</w:t>
            </w:r>
          </w:p>
        </w:tc>
      </w:tr>
      <w:tr>
        <w:trPr>
          <w:trHeight w:val="625" w:hRule="atLeast"/>
        </w:trPr>
        <w:tc>
          <w:tcPr>
            <w:tcW w:w="2663" w:type="dxa"/>
            <w:vMerge/>
            <w:tcBorders>
              <w:top w:val="nil"/>
              <w:left w:val="nil"/>
            </w:tcBorders>
          </w:tcPr>
          <w:p>
            <w:pPr>
              <w:rPr>
                <w:sz w:val="2"/>
                <w:szCs w:val="2"/>
              </w:rPr>
            </w:pPr>
          </w:p>
        </w:tc>
        <w:tc>
          <w:tcPr>
            <w:tcW w:w="3263" w:type="dxa"/>
          </w:tcPr>
          <w:p>
            <w:pPr>
              <w:pStyle w:val="TableParagraph"/>
              <w:spacing w:line="250" w:lineRule="exact"/>
              <w:ind w:left="53"/>
              <w:rPr>
                <w:sz w:val="22"/>
              </w:rPr>
            </w:pPr>
            <w:r>
              <w:rPr>
                <w:sz w:val="22"/>
              </w:rPr>
              <w:t>Device zero offset</w:t>
            </w:r>
          </w:p>
        </w:tc>
        <w:tc>
          <w:tcPr>
            <w:tcW w:w="3759" w:type="dxa"/>
          </w:tcPr>
          <w:p>
            <w:pPr>
              <w:pStyle w:val="TableParagraph"/>
              <w:spacing w:line="240" w:lineRule="auto"/>
              <w:ind w:left="53" w:right="186"/>
              <w:rPr>
                <w:sz w:val="22"/>
              </w:rPr>
            </w:pPr>
            <w:r>
              <w:rPr>
                <w:sz w:val="22"/>
              </w:rPr>
              <w:t>re-zero device with known zero flow conditions</w:t>
            </w:r>
          </w:p>
        </w:tc>
      </w:tr>
      <w:tr>
        <w:trPr>
          <w:trHeight w:val="878" w:hRule="atLeast"/>
        </w:trPr>
        <w:tc>
          <w:tcPr>
            <w:tcW w:w="2663" w:type="dxa"/>
          </w:tcPr>
          <w:p>
            <w:pPr>
              <w:pStyle w:val="TableParagraph"/>
              <w:spacing w:line="240" w:lineRule="auto"/>
              <w:ind w:left="53" w:right="337"/>
              <w:rPr>
                <w:sz w:val="22"/>
              </w:rPr>
            </w:pPr>
            <w:r>
              <w:rPr>
                <w:sz w:val="22"/>
              </w:rPr>
              <w:t>Display powers up, but MFC does not respond</w:t>
            </w:r>
          </w:p>
        </w:tc>
        <w:tc>
          <w:tcPr>
            <w:tcW w:w="3263" w:type="dxa"/>
          </w:tcPr>
          <w:p>
            <w:pPr>
              <w:pStyle w:val="TableParagraph"/>
              <w:spacing w:line="250" w:lineRule="exact"/>
              <w:ind w:left="53"/>
              <w:rPr>
                <w:sz w:val="22"/>
              </w:rPr>
            </w:pPr>
            <w:r>
              <w:rPr>
                <w:sz w:val="22"/>
              </w:rPr>
              <w:t>Bad DNet/RS485 connection</w:t>
            </w:r>
          </w:p>
        </w:tc>
        <w:tc>
          <w:tcPr>
            <w:tcW w:w="3759" w:type="dxa"/>
          </w:tcPr>
          <w:p>
            <w:pPr>
              <w:pStyle w:val="TableParagraph"/>
              <w:spacing w:line="240" w:lineRule="auto"/>
              <w:ind w:left="53" w:right="50" w:hanging="1"/>
              <w:rPr>
                <w:sz w:val="22"/>
              </w:rPr>
            </w:pPr>
            <w:r>
              <w:rPr>
                <w:sz w:val="22"/>
              </w:rPr>
              <w:t>Check status DNet polled connection/RS485 connection. check network LED</w:t>
            </w:r>
          </w:p>
        </w:tc>
      </w:tr>
      <w:tr>
        <w:trPr>
          <w:trHeight w:val="372" w:hRule="atLeast"/>
        </w:trPr>
        <w:tc>
          <w:tcPr>
            <w:tcW w:w="2663" w:type="dxa"/>
            <w:vMerge w:val="restart"/>
            <w:tcBorders>
              <w:left w:val="nil"/>
            </w:tcBorders>
          </w:tcPr>
          <w:p>
            <w:pPr>
              <w:pStyle w:val="TableParagraph"/>
              <w:spacing w:line="240" w:lineRule="auto"/>
              <w:rPr>
                <w:rFonts w:ascii="Times New Roman"/>
                <w:sz w:val="20"/>
              </w:rPr>
            </w:pPr>
          </w:p>
        </w:tc>
        <w:tc>
          <w:tcPr>
            <w:tcW w:w="3263" w:type="dxa"/>
          </w:tcPr>
          <w:p>
            <w:pPr>
              <w:pStyle w:val="TableParagraph"/>
              <w:spacing w:line="250" w:lineRule="exact"/>
              <w:ind w:left="53"/>
              <w:rPr>
                <w:sz w:val="22"/>
              </w:rPr>
            </w:pPr>
            <w:r>
              <w:rPr>
                <w:sz w:val="22"/>
              </w:rPr>
              <w:t>Incorrect MAC ID Address</w:t>
            </w:r>
          </w:p>
        </w:tc>
        <w:tc>
          <w:tcPr>
            <w:tcW w:w="3759" w:type="dxa"/>
          </w:tcPr>
          <w:p>
            <w:pPr>
              <w:pStyle w:val="TableParagraph"/>
              <w:spacing w:line="250" w:lineRule="exact"/>
              <w:ind w:left="53"/>
              <w:rPr>
                <w:sz w:val="22"/>
              </w:rPr>
            </w:pPr>
            <w:r>
              <w:rPr>
                <w:sz w:val="22"/>
              </w:rPr>
              <w:t>Check MAC ID on device</w:t>
            </w:r>
          </w:p>
        </w:tc>
      </w:tr>
      <w:tr>
        <w:trPr>
          <w:trHeight w:val="372" w:hRule="atLeast"/>
        </w:trPr>
        <w:tc>
          <w:tcPr>
            <w:tcW w:w="2663" w:type="dxa"/>
            <w:vMerge/>
            <w:tcBorders>
              <w:top w:val="nil"/>
              <w:left w:val="nil"/>
            </w:tcBorders>
          </w:tcPr>
          <w:p>
            <w:pPr>
              <w:rPr>
                <w:sz w:val="2"/>
                <w:szCs w:val="2"/>
              </w:rPr>
            </w:pPr>
          </w:p>
        </w:tc>
        <w:tc>
          <w:tcPr>
            <w:tcW w:w="3263" w:type="dxa"/>
          </w:tcPr>
          <w:p>
            <w:pPr>
              <w:pStyle w:val="TableParagraph"/>
              <w:spacing w:line="252" w:lineRule="exact"/>
              <w:ind w:left="53"/>
              <w:rPr>
                <w:sz w:val="22"/>
              </w:rPr>
            </w:pPr>
            <w:r>
              <w:rPr>
                <w:sz w:val="22"/>
              </w:rPr>
              <w:t>Incorrect baud rate setting</w:t>
            </w:r>
          </w:p>
        </w:tc>
        <w:tc>
          <w:tcPr>
            <w:tcW w:w="3759" w:type="dxa"/>
          </w:tcPr>
          <w:p>
            <w:pPr>
              <w:pStyle w:val="TableParagraph"/>
              <w:spacing w:line="252" w:lineRule="exact"/>
              <w:ind w:left="53"/>
              <w:rPr>
                <w:sz w:val="22"/>
              </w:rPr>
            </w:pPr>
            <w:r>
              <w:rPr>
                <w:sz w:val="22"/>
              </w:rPr>
              <w:t>Check baud rate on device</w:t>
            </w:r>
          </w:p>
        </w:tc>
      </w:tr>
      <w:tr>
        <w:trPr>
          <w:trHeight w:val="626" w:hRule="atLeast"/>
        </w:trPr>
        <w:tc>
          <w:tcPr>
            <w:tcW w:w="2663" w:type="dxa"/>
            <w:vMerge/>
            <w:tcBorders>
              <w:top w:val="nil"/>
              <w:left w:val="nil"/>
            </w:tcBorders>
          </w:tcPr>
          <w:p>
            <w:pPr>
              <w:rPr>
                <w:sz w:val="2"/>
                <w:szCs w:val="2"/>
              </w:rPr>
            </w:pPr>
          </w:p>
        </w:tc>
        <w:tc>
          <w:tcPr>
            <w:tcW w:w="3263" w:type="dxa"/>
          </w:tcPr>
          <w:p>
            <w:pPr>
              <w:pStyle w:val="TableParagraph"/>
              <w:spacing w:line="240" w:lineRule="auto"/>
              <w:ind w:left="53" w:right="509"/>
              <w:rPr>
                <w:sz w:val="22"/>
              </w:rPr>
            </w:pPr>
            <w:r>
              <w:rPr>
                <w:sz w:val="22"/>
              </w:rPr>
              <w:t>Incorrect DNet I/O Instance Setting</w:t>
            </w:r>
          </w:p>
        </w:tc>
        <w:tc>
          <w:tcPr>
            <w:tcW w:w="3759" w:type="dxa"/>
          </w:tcPr>
          <w:p>
            <w:pPr>
              <w:pStyle w:val="TableParagraph"/>
              <w:spacing w:line="240" w:lineRule="auto"/>
              <w:ind w:left="53" w:right="834"/>
              <w:rPr>
                <w:sz w:val="22"/>
              </w:rPr>
            </w:pPr>
            <w:r>
              <w:rPr>
                <w:sz w:val="22"/>
              </w:rPr>
              <w:t>Check I/O setting using DNet commissioning tool/software</w:t>
            </w:r>
          </w:p>
        </w:tc>
      </w:tr>
      <w:tr>
        <w:trPr>
          <w:trHeight w:val="372" w:hRule="atLeast"/>
        </w:trPr>
        <w:tc>
          <w:tcPr>
            <w:tcW w:w="2663" w:type="dxa"/>
            <w:vMerge/>
            <w:tcBorders>
              <w:top w:val="nil"/>
              <w:left w:val="nil"/>
            </w:tcBorders>
          </w:tcPr>
          <w:p>
            <w:pPr>
              <w:rPr>
                <w:sz w:val="2"/>
                <w:szCs w:val="2"/>
              </w:rPr>
            </w:pPr>
          </w:p>
        </w:tc>
        <w:tc>
          <w:tcPr>
            <w:tcW w:w="3263" w:type="dxa"/>
          </w:tcPr>
          <w:p>
            <w:pPr>
              <w:pStyle w:val="TableParagraph"/>
              <w:spacing w:line="240" w:lineRule="auto"/>
              <w:rPr>
                <w:rFonts w:ascii="Times New Roman"/>
                <w:sz w:val="20"/>
              </w:rPr>
            </w:pPr>
          </w:p>
        </w:tc>
        <w:tc>
          <w:tcPr>
            <w:tcW w:w="3759" w:type="dxa"/>
          </w:tcPr>
          <w:p>
            <w:pPr>
              <w:pStyle w:val="TableParagraph"/>
              <w:spacing w:line="250" w:lineRule="exact"/>
              <w:ind w:left="53"/>
              <w:rPr>
                <w:sz w:val="22"/>
              </w:rPr>
            </w:pPr>
            <w:r>
              <w:rPr>
                <w:sz w:val="22"/>
              </w:rPr>
              <w:t>Check tool host</w:t>
            </w:r>
          </w:p>
        </w:tc>
      </w:tr>
      <w:tr>
        <w:trPr>
          <w:trHeight w:val="625" w:hRule="atLeast"/>
        </w:trPr>
        <w:tc>
          <w:tcPr>
            <w:tcW w:w="2663" w:type="dxa"/>
            <w:vMerge/>
            <w:tcBorders>
              <w:top w:val="nil"/>
              <w:left w:val="nil"/>
            </w:tcBorders>
          </w:tcPr>
          <w:p>
            <w:pPr>
              <w:rPr>
                <w:sz w:val="2"/>
                <w:szCs w:val="2"/>
              </w:rPr>
            </w:pPr>
          </w:p>
        </w:tc>
        <w:tc>
          <w:tcPr>
            <w:tcW w:w="3263" w:type="dxa"/>
          </w:tcPr>
          <w:p>
            <w:pPr>
              <w:pStyle w:val="TableParagraph"/>
              <w:spacing w:line="250" w:lineRule="exact"/>
              <w:ind w:left="53"/>
              <w:rPr>
                <w:sz w:val="22"/>
              </w:rPr>
            </w:pPr>
            <w:r>
              <w:rPr>
                <w:sz w:val="22"/>
              </w:rPr>
              <w:t>Low power, power supply</w:t>
            </w:r>
          </w:p>
        </w:tc>
        <w:tc>
          <w:tcPr>
            <w:tcW w:w="3759" w:type="dxa"/>
          </w:tcPr>
          <w:p>
            <w:pPr>
              <w:pStyle w:val="TableParagraph"/>
              <w:spacing w:line="240" w:lineRule="auto"/>
              <w:ind w:left="53" w:right="591" w:hanging="2"/>
              <w:rPr>
                <w:sz w:val="22"/>
              </w:rPr>
            </w:pPr>
            <w:r>
              <w:rPr>
                <w:sz w:val="22"/>
              </w:rPr>
              <w:t>Measure current &amp; voltage from power source</w:t>
            </w:r>
          </w:p>
        </w:tc>
      </w:tr>
      <w:tr>
        <w:trPr>
          <w:trHeight w:val="625" w:hRule="atLeast"/>
        </w:trPr>
        <w:tc>
          <w:tcPr>
            <w:tcW w:w="2663" w:type="dxa"/>
          </w:tcPr>
          <w:p>
            <w:pPr>
              <w:pStyle w:val="TableParagraph"/>
              <w:spacing w:line="240" w:lineRule="auto"/>
              <w:ind w:left="53" w:right="190"/>
              <w:rPr>
                <w:sz w:val="22"/>
              </w:rPr>
            </w:pPr>
            <w:r>
              <w:rPr>
                <w:sz w:val="22"/>
              </w:rPr>
              <w:t>MFC output shows large overshoot</w:t>
            </w:r>
          </w:p>
        </w:tc>
        <w:tc>
          <w:tcPr>
            <w:tcW w:w="3263" w:type="dxa"/>
          </w:tcPr>
          <w:p>
            <w:pPr>
              <w:pStyle w:val="TableParagraph"/>
              <w:spacing w:line="250" w:lineRule="exact"/>
              <w:ind w:left="53"/>
              <w:rPr>
                <w:sz w:val="22"/>
              </w:rPr>
            </w:pPr>
            <w:r>
              <w:rPr>
                <w:sz w:val="22"/>
              </w:rPr>
              <w:t>Inlet pressure too high</w:t>
            </w:r>
          </w:p>
        </w:tc>
        <w:tc>
          <w:tcPr>
            <w:tcW w:w="3759" w:type="dxa"/>
          </w:tcPr>
          <w:p>
            <w:pPr>
              <w:pStyle w:val="TableParagraph"/>
              <w:spacing w:line="250" w:lineRule="exact"/>
              <w:ind w:left="52"/>
              <w:rPr>
                <w:sz w:val="22"/>
              </w:rPr>
            </w:pPr>
            <w:r>
              <w:rPr>
                <w:sz w:val="22"/>
              </w:rPr>
              <w:t>Decrease inlet pressure</w:t>
            </w:r>
          </w:p>
        </w:tc>
      </w:tr>
      <w:tr>
        <w:trPr>
          <w:trHeight w:val="627" w:hRule="atLeast"/>
        </w:trPr>
        <w:tc>
          <w:tcPr>
            <w:tcW w:w="2663" w:type="dxa"/>
            <w:tcBorders>
              <w:left w:val="nil"/>
              <w:bottom w:val="nil"/>
            </w:tcBorders>
          </w:tcPr>
          <w:p>
            <w:pPr>
              <w:pStyle w:val="TableParagraph"/>
              <w:spacing w:line="240" w:lineRule="auto"/>
              <w:rPr>
                <w:rFonts w:ascii="Times New Roman"/>
                <w:sz w:val="20"/>
              </w:rPr>
            </w:pPr>
          </w:p>
        </w:tc>
        <w:tc>
          <w:tcPr>
            <w:tcW w:w="3263" w:type="dxa"/>
          </w:tcPr>
          <w:p>
            <w:pPr>
              <w:pStyle w:val="TableParagraph"/>
              <w:spacing w:line="240" w:lineRule="auto"/>
              <w:ind w:left="53" w:right="276"/>
              <w:rPr>
                <w:sz w:val="22"/>
              </w:rPr>
            </w:pPr>
            <w:r>
              <w:rPr>
                <w:sz w:val="22"/>
              </w:rPr>
              <w:t>Actual inlet pressure higher than pressure programmed to</w:t>
            </w:r>
          </w:p>
        </w:tc>
        <w:tc>
          <w:tcPr>
            <w:tcW w:w="3759" w:type="dxa"/>
          </w:tcPr>
          <w:p>
            <w:pPr>
              <w:pStyle w:val="TableParagraph"/>
              <w:spacing w:line="240" w:lineRule="auto"/>
              <w:ind w:left="53" w:right="369"/>
              <w:rPr>
                <w:sz w:val="22"/>
              </w:rPr>
            </w:pPr>
            <w:r>
              <w:rPr>
                <w:sz w:val="22"/>
              </w:rPr>
              <w:t>Adjust programmed inlet pressure through Ethernet GUI.</w:t>
            </w:r>
          </w:p>
        </w:tc>
      </w:tr>
    </w:tbl>
    <w:p>
      <w:pPr>
        <w:spacing w:after="0" w:line="240" w:lineRule="auto"/>
        <w:rPr>
          <w:sz w:val="22"/>
        </w:rPr>
        <w:sectPr>
          <w:pgSz w:w="12240" w:h="15840"/>
          <w:pgMar w:header="725" w:footer="745" w:top="1100" w:bottom="940" w:left="860" w:right="8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pPr>
    </w:p>
    <w:p>
      <w:pPr>
        <w:pStyle w:val="BodyText"/>
        <w:spacing w:before="1"/>
        <w:ind w:left="220" w:right="8424"/>
        <w:rPr>
          <w:rFonts w:ascii="Arial"/>
        </w:rPr>
      </w:pPr>
      <w:r>
        <w:rPr/>
        <w:pict>
          <v:shape style="position:absolute;margin-left:184.080002pt;margin-top:-104.472015pt;width:352.15pt;height:226.1pt;mso-position-horizontal-relative:page;mso-position-vertical-relative:paragraph;z-index:6280" type="#_x0000_t202" filled="false" stroked="false">
            <v:textbox inset="0,0,0,0">
              <w:txbxContent>
                <w:tbl>
                  <w:tblPr>
                    <w:tblW w:w="0" w:type="auto"/>
                    <w:jc w:val="lef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263"/>
                    <w:gridCol w:w="3759"/>
                  </w:tblGrid>
                  <w:tr>
                    <w:trPr>
                      <w:trHeight w:val="528" w:hRule="atLeast"/>
                    </w:trPr>
                    <w:tc>
                      <w:tcPr>
                        <w:tcW w:w="3263" w:type="dxa"/>
                      </w:tcPr>
                      <w:p>
                        <w:pPr>
                          <w:pStyle w:val="TableParagraph"/>
                          <w:spacing w:line="252" w:lineRule="exact"/>
                          <w:ind w:left="53"/>
                          <w:rPr>
                            <w:sz w:val="22"/>
                          </w:rPr>
                        </w:pPr>
                        <w:r>
                          <w:rPr>
                            <w:sz w:val="22"/>
                          </w:rPr>
                          <w:t>device.</w:t>
                        </w:r>
                      </w:p>
                    </w:tc>
                    <w:tc>
                      <w:tcPr>
                        <w:tcW w:w="3759" w:type="dxa"/>
                      </w:tcPr>
                      <w:p>
                        <w:pPr>
                          <w:pStyle w:val="TableParagraph"/>
                          <w:spacing w:line="240" w:lineRule="auto"/>
                          <w:rPr>
                            <w:rFonts w:ascii="Times New Roman"/>
                            <w:sz w:val="20"/>
                          </w:rPr>
                        </w:pPr>
                      </w:p>
                    </w:tc>
                  </w:tr>
                  <w:tr>
                    <w:trPr>
                      <w:trHeight w:val="879" w:hRule="atLeast"/>
                    </w:trPr>
                    <w:tc>
                      <w:tcPr>
                        <w:tcW w:w="3263" w:type="dxa"/>
                      </w:tcPr>
                      <w:p>
                        <w:pPr>
                          <w:pStyle w:val="TableParagraph"/>
                          <w:spacing w:line="240" w:lineRule="auto"/>
                          <w:ind w:left="53" w:right="350"/>
                          <w:rPr>
                            <w:sz w:val="22"/>
                          </w:rPr>
                        </w:pPr>
                        <w:r>
                          <w:rPr>
                            <w:sz w:val="22"/>
                          </w:rPr>
                          <w:t>MFC not programmed for correct gas - actual gas used different</w:t>
                        </w:r>
                      </w:p>
                    </w:tc>
                    <w:tc>
                      <w:tcPr>
                        <w:tcW w:w="3759" w:type="dxa"/>
                      </w:tcPr>
                      <w:p>
                        <w:pPr>
                          <w:pStyle w:val="TableParagraph"/>
                          <w:spacing w:line="240" w:lineRule="auto"/>
                          <w:ind w:left="53" w:right="235"/>
                          <w:rPr>
                            <w:sz w:val="22"/>
                          </w:rPr>
                        </w:pPr>
                        <w:r>
                          <w:rPr>
                            <w:sz w:val="22"/>
                          </w:rPr>
                          <w:t>Check MFC active gas using digital interface or Ethernet GUI</w:t>
                        </w:r>
                      </w:p>
                    </w:tc>
                  </w:tr>
                  <w:tr>
                    <w:trPr>
                      <w:trHeight w:val="625" w:hRule="atLeast"/>
                    </w:trPr>
                    <w:tc>
                      <w:tcPr>
                        <w:tcW w:w="3263" w:type="dxa"/>
                      </w:tcPr>
                      <w:p>
                        <w:pPr>
                          <w:pStyle w:val="TableParagraph"/>
                          <w:spacing w:line="240" w:lineRule="auto"/>
                          <w:ind w:left="53" w:right="448"/>
                          <w:rPr>
                            <w:sz w:val="22"/>
                          </w:rPr>
                        </w:pPr>
                        <w:r>
                          <w:rPr>
                            <w:sz w:val="22"/>
                          </w:rPr>
                          <w:t>MFC control parameters set incorrectly</w:t>
                        </w:r>
                      </w:p>
                    </w:tc>
                    <w:tc>
                      <w:tcPr>
                        <w:tcW w:w="3759" w:type="dxa"/>
                      </w:tcPr>
                      <w:p>
                        <w:pPr>
                          <w:pStyle w:val="TableParagraph"/>
                          <w:spacing w:line="250" w:lineRule="exact"/>
                          <w:ind w:left="53"/>
                          <w:rPr>
                            <w:sz w:val="22"/>
                          </w:rPr>
                        </w:pPr>
                        <w:r>
                          <w:rPr>
                            <w:sz w:val="22"/>
                          </w:rPr>
                          <w:t>Contact MKS service center</w:t>
                        </w:r>
                      </w:p>
                    </w:tc>
                  </w:tr>
                  <w:tr>
                    <w:trPr>
                      <w:trHeight w:val="625" w:hRule="atLeast"/>
                    </w:trPr>
                    <w:tc>
                      <w:tcPr>
                        <w:tcW w:w="3263" w:type="dxa"/>
                      </w:tcPr>
                      <w:p>
                        <w:pPr>
                          <w:pStyle w:val="TableParagraph"/>
                          <w:spacing w:line="250" w:lineRule="exact"/>
                          <w:ind w:left="53"/>
                          <w:rPr>
                            <w:sz w:val="22"/>
                          </w:rPr>
                        </w:pPr>
                        <w:r>
                          <w:rPr>
                            <w:sz w:val="22"/>
                          </w:rPr>
                          <w:t>Inlet pressure too low</w:t>
                        </w:r>
                      </w:p>
                    </w:tc>
                    <w:tc>
                      <w:tcPr>
                        <w:tcW w:w="3759" w:type="dxa"/>
                      </w:tcPr>
                      <w:p>
                        <w:pPr>
                          <w:pStyle w:val="TableParagraph"/>
                          <w:spacing w:line="250" w:lineRule="exact"/>
                          <w:ind w:left="52"/>
                          <w:rPr>
                            <w:sz w:val="22"/>
                          </w:rPr>
                        </w:pPr>
                        <w:r>
                          <w:rPr>
                            <w:sz w:val="22"/>
                          </w:rPr>
                          <w:t>Increase inlet pressure</w:t>
                        </w:r>
                      </w:p>
                    </w:tc>
                  </w:tr>
                  <w:tr>
                    <w:trPr>
                      <w:trHeight w:val="879" w:hRule="atLeast"/>
                    </w:trPr>
                    <w:tc>
                      <w:tcPr>
                        <w:tcW w:w="3263" w:type="dxa"/>
                      </w:tcPr>
                      <w:p>
                        <w:pPr>
                          <w:pStyle w:val="TableParagraph"/>
                          <w:spacing w:line="240" w:lineRule="auto"/>
                          <w:ind w:left="53" w:right="105"/>
                          <w:rPr>
                            <w:sz w:val="22"/>
                          </w:rPr>
                        </w:pPr>
                        <w:r>
                          <w:rPr>
                            <w:sz w:val="22"/>
                          </w:rPr>
                          <w:t>Actual inlet pressure lower than pressure programmed to device.</w:t>
                        </w:r>
                      </w:p>
                    </w:tc>
                    <w:tc>
                      <w:tcPr>
                        <w:tcW w:w="3759" w:type="dxa"/>
                      </w:tcPr>
                      <w:p>
                        <w:pPr>
                          <w:pStyle w:val="TableParagraph"/>
                          <w:spacing w:line="240" w:lineRule="auto"/>
                          <w:ind w:left="53" w:right="369"/>
                          <w:rPr>
                            <w:sz w:val="22"/>
                          </w:rPr>
                        </w:pPr>
                        <w:r>
                          <w:rPr>
                            <w:sz w:val="22"/>
                          </w:rPr>
                          <w:t>Adjust programmed inlet pressure through Ethernet GUI.</w:t>
                        </w:r>
                      </w:p>
                    </w:tc>
                  </w:tr>
                  <w:tr>
                    <w:trPr>
                      <w:trHeight w:val="878" w:hRule="atLeast"/>
                    </w:trPr>
                    <w:tc>
                      <w:tcPr>
                        <w:tcW w:w="3263" w:type="dxa"/>
                      </w:tcPr>
                      <w:p>
                        <w:pPr>
                          <w:pStyle w:val="TableParagraph"/>
                          <w:spacing w:line="240" w:lineRule="auto"/>
                          <w:ind w:left="53" w:right="350"/>
                          <w:rPr>
                            <w:sz w:val="22"/>
                          </w:rPr>
                        </w:pPr>
                        <w:r>
                          <w:rPr>
                            <w:sz w:val="22"/>
                          </w:rPr>
                          <w:t>MFC not programmed for correct gas - actual gas used different</w:t>
                        </w:r>
                      </w:p>
                    </w:tc>
                    <w:tc>
                      <w:tcPr>
                        <w:tcW w:w="3759" w:type="dxa"/>
                      </w:tcPr>
                      <w:p>
                        <w:pPr>
                          <w:pStyle w:val="TableParagraph"/>
                          <w:spacing w:line="240" w:lineRule="auto"/>
                          <w:ind w:left="53" w:right="235"/>
                          <w:rPr>
                            <w:sz w:val="22"/>
                          </w:rPr>
                        </w:pPr>
                        <w:r>
                          <w:rPr>
                            <w:sz w:val="22"/>
                          </w:rPr>
                          <w:t>Check MFC active gas using digital interface or Ethernet GUI</w:t>
                        </w:r>
                      </w:p>
                    </w:tc>
                  </w:tr>
                </w:tbl>
                <w:p>
                  <w:pPr>
                    <w:pStyle w:val="BodyText"/>
                  </w:pPr>
                </w:p>
              </w:txbxContent>
            </v:textbox>
            <w10:wrap type="none"/>
          </v:shape>
        </w:pict>
      </w:r>
      <w:r>
        <w:rPr>
          <w:rFonts w:ascii="Arial"/>
        </w:rPr>
        <w:t>MFC output slow to respond to setpoint</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1"/>
        <w:rPr>
          <w:rFonts w:ascii="Arial"/>
          <w:sz w:val="19"/>
        </w:rPr>
      </w:pPr>
    </w:p>
    <w:p>
      <w:pPr>
        <w:spacing w:after="0"/>
        <w:rPr>
          <w:rFonts w:ascii="Arial"/>
          <w:sz w:val="19"/>
        </w:rPr>
        <w:sectPr>
          <w:pgSz w:w="12240" w:h="15840"/>
          <w:pgMar w:header="725" w:footer="745" w:top="1100" w:bottom="940" w:left="860" w:right="820"/>
        </w:sectPr>
      </w:pPr>
    </w:p>
    <w:p>
      <w:pPr>
        <w:pStyle w:val="BodyText"/>
        <w:spacing w:before="93"/>
        <w:ind w:left="2882" w:right="-19"/>
        <w:rPr>
          <w:rFonts w:ascii="Arial"/>
        </w:rPr>
      </w:pPr>
      <w:r>
        <w:rPr>
          <w:rFonts w:ascii="Arial"/>
        </w:rPr>
        <w:t>MFC control parameters set incorrectly</w:t>
      </w:r>
    </w:p>
    <w:p>
      <w:pPr>
        <w:pStyle w:val="BodyText"/>
        <w:spacing w:before="93"/>
        <w:ind w:left="496"/>
        <w:rPr>
          <w:rFonts w:ascii="Arial"/>
        </w:rPr>
      </w:pPr>
      <w:r>
        <w:rPr/>
        <w:br w:type="column"/>
      </w:r>
      <w:r>
        <w:rPr>
          <w:rFonts w:ascii="Arial"/>
        </w:rPr>
        <w:t>Contact MKS service center</w:t>
      </w:r>
    </w:p>
    <w:p>
      <w:pPr>
        <w:spacing w:after="0"/>
        <w:rPr>
          <w:rFonts w:ascii="Arial"/>
        </w:rPr>
        <w:sectPr>
          <w:type w:val="continuous"/>
          <w:pgSz w:w="12240" w:h="15840"/>
          <w:pgMar w:top="1480" w:bottom="280" w:left="860" w:right="820"/>
          <w:cols w:num="2" w:equalWidth="0">
            <w:col w:w="5610" w:space="40"/>
            <w:col w:w="4910"/>
          </w:cols>
        </w:sectPr>
      </w:pPr>
    </w:p>
    <w:p>
      <w:pPr>
        <w:pStyle w:val="BodyText"/>
        <w:spacing w:before="8"/>
        <w:rPr>
          <w:rFonts w:ascii="Arial"/>
          <w:sz w:val="10"/>
        </w:rPr>
      </w:pPr>
    </w:p>
    <w:tbl>
      <w:tblPr>
        <w:tblW w:w="0" w:type="auto"/>
        <w:jc w:val="left"/>
        <w:tblInd w:w="16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663"/>
        <w:gridCol w:w="3263"/>
        <w:gridCol w:w="3759"/>
      </w:tblGrid>
      <w:tr>
        <w:trPr>
          <w:trHeight w:val="878" w:hRule="atLeast"/>
        </w:trPr>
        <w:tc>
          <w:tcPr>
            <w:tcW w:w="2663" w:type="dxa"/>
          </w:tcPr>
          <w:p>
            <w:pPr>
              <w:pStyle w:val="TableParagraph"/>
              <w:spacing w:line="240" w:lineRule="auto"/>
              <w:ind w:left="53" w:right="147"/>
              <w:rPr>
                <w:sz w:val="22"/>
              </w:rPr>
            </w:pPr>
            <w:r>
              <w:rPr>
                <w:sz w:val="22"/>
              </w:rPr>
              <w:t>Output signal &gt; zero with confirmed zero flow condition</w:t>
            </w:r>
          </w:p>
        </w:tc>
        <w:tc>
          <w:tcPr>
            <w:tcW w:w="3263" w:type="dxa"/>
          </w:tcPr>
          <w:p>
            <w:pPr>
              <w:pStyle w:val="TableParagraph"/>
              <w:spacing w:line="251" w:lineRule="exact"/>
              <w:ind w:left="53"/>
              <w:rPr>
                <w:sz w:val="22"/>
              </w:rPr>
            </w:pPr>
            <w:r>
              <w:rPr>
                <w:sz w:val="22"/>
              </w:rPr>
              <w:t>MFC device zero offset</w:t>
            </w:r>
          </w:p>
        </w:tc>
        <w:tc>
          <w:tcPr>
            <w:tcW w:w="3759" w:type="dxa"/>
          </w:tcPr>
          <w:p>
            <w:pPr>
              <w:pStyle w:val="TableParagraph"/>
              <w:spacing w:line="240" w:lineRule="auto"/>
              <w:ind w:left="53" w:right="748"/>
              <w:rPr>
                <w:sz w:val="22"/>
              </w:rPr>
            </w:pPr>
            <w:r>
              <w:rPr>
                <w:sz w:val="22"/>
              </w:rPr>
              <w:t>Re-zero device per instruction manual</w:t>
            </w:r>
          </w:p>
        </w:tc>
      </w:tr>
      <w:tr>
        <w:trPr>
          <w:trHeight w:val="625" w:hRule="atLeast"/>
        </w:trPr>
        <w:tc>
          <w:tcPr>
            <w:tcW w:w="2663" w:type="dxa"/>
            <w:tcBorders>
              <w:left w:val="nil"/>
              <w:bottom w:val="nil"/>
            </w:tcBorders>
          </w:tcPr>
          <w:p>
            <w:pPr>
              <w:pStyle w:val="TableParagraph"/>
              <w:spacing w:line="240" w:lineRule="auto"/>
              <w:rPr>
                <w:rFonts w:ascii="Times New Roman"/>
                <w:sz w:val="20"/>
              </w:rPr>
            </w:pPr>
          </w:p>
        </w:tc>
        <w:tc>
          <w:tcPr>
            <w:tcW w:w="3263" w:type="dxa"/>
          </w:tcPr>
          <w:p>
            <w:pPr>
              <w:pStyle w:val="TableParagraph"/>
              <w:spacing w:line="240" w:lineRule="auto"/>
              <w:ind w:left="53" w:right="252"/>
              <w:rPr>
                <w:sz w:val="22"/>
              </w:rPr>
            </w:pPr>
            <w:r>
              <w:rPr>
                <w:sz w:val="22"/>
              </w:rPr>
              <w:t>Fault in valve adjustment, gap between plug &amp; orifice</w:t>
            </w:r>
          </w:p>
        </w:tc>
        <w:tc>
          <w:tcPr>
            <w:tcW w:w="3759" w:type="dxa"/>
          </w:tcPr>
          <w:p>
            <w:pPr>
              <w:pStyle w:val="TableParagraph"/>
              <w:spacing w:line="250" w:lineRule="exact"/>
              <w:ind w:left="53"/>
              <w:rPr>
                <w:sz w:val="22"/>
              </w:rPr>
            </w:pPr>
            <w:r>
              <w:rPr>
                <w:sz w:val="22"/>
              </w:rPr>
              <w:t>Contact MKS service center</w:t>
            </w:r>
          </w:p>
        </w:tc>
      </w:tr>
    </w:tbl>
    <w:p>
      <w:pPr>
        <w:pStyle w:val="BodyText"/>
        <w:rPr>
          <w:rFonts w:ascii="Arial"/>
          <w:sz w:val="20"/>
        </w:rPr>
      </w:pPr>
    </w:p>
    <w:p>
      <w:pPr>
        <w:pStyle w:val="BodyText"/>
        <w:rPr>
          <w:rFonts w:ascii="Arial"/>
          <w:sz w:val="20"/>
        </w:rPr>
      </w:pPr>
    </w:p>
    <w:p>
      <w:pPr>
        <w:pStyle w:val="BodyText"/>
        <w:spacing w:before="11"/>
        <w:rPr>
          <w:rFonts w:ascii="Arial"/>
          <w:sz w:val="28"/>
        </w:rPr>
      </w:pPr>
    </w:p>
    <w:tbl>
      <w:tblPr>
        <w:tblW w:w="0" w:type="auto"/>
        <w:jc w:val="left"/>
        <w:tblInd w:w="16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663"/>
        <w:gridCol w:w="3263"/>
        <w:gridCol w:w="3759"/>
      </w:tblGrid>
      <w:tr>
        <w:trPr>
          <w:trHeight w:val="625" w:hRule="atLeast"/>
        </w:trPr>
        <w:tc>
          <w:tcPr>
            <w:tcW w:w="2663" w:type="dxa"/>
          </w:tcPr>
          <w:p>
            <w:pPr>
              <w:pStyle w:val="TableParagraph"/>
              <w:spacing w:line="240" w:lineRule="auto"/>
              <w:ind w:left="53" w:right="900"/>
              <w:rPr>
                <w:b/>
                <w:sz w:val="22"/>
              </w:rPr>
            </w:pPr>
            <w:r>
              <w:rPr>
                <w:b/>
                <w:sz w:val="22"/>
              </w:rPr>
              <w:t>DeviceNet LED indicator (color)</w:t>
            </w:r>
          </w:p>
        </w:tc>
        <w:tc>
          <w:tcPr>
            <w:tcW w:w="3263" w:type="dxa"/>
          </w:tcPr>
          <w:p>
            <w:pPr>
              <w:pStyle w:val="TableParagraph"/>
              <w:spacing w:line="252" w:lineRule="exact"/>
              <w:ind w:left="53"/>
              <w:rPr>
                <w:b/>
                <w:sz w:val="22"/>
              </w:rPr>
            </w:pPr>
            <w:r>
              <w:rPr>
                <w:b/>
                <w:sz w:val="22"/>
              </w:rPr>
              <w:t>State</w:t>
            </w:r>
          </w:p>
        </w:tc>
        <w:tc>
          <w:tcPr>
            <w:tcW w:w="3759" w:type="dxa"/>
          </w:tcPr>
          <w:p>
            <w:pPr>
              <w:pStyle w:val="TableParagraph"/>
              <w:spacing w:line="252" w:lineRule="exact"/>
              <w:ind w:left="53"/>
              <w:rPr>
                <w:b/>
                <w:sz w:val="22"/>
              </w:rPr>
            </w:pPr>
            <w:r>
              <w:rPr>
                <w:b/>
                <w:sz w:val="22"/>
              </w:rPr>
              <w:t>Indication</w:t>
            </w:r>
          </w:p>
        </w:tc>
      </w:tr>
      <w:tr>
        <w:trPr>
          <w:trHeight w:val="372" w:hRule="atLeast"/>
        </w:trPr>
        <w:tc>
          <w:tcPr>
            <w:tcW w:w="2663" w:type="dxa"/>
          </w:tcPr>
          <w:p>
            <w:pPr>
              <w:pStyle w:val="TableParagraph"/>
              <w:spacing w:line="252" w:lineRule="exact"/>
              <w:ind w:left="114"/>
              <w:rPr>
                <w:b/>
                <w:sz w:val="22"/>
              </w:rPr>
            </w:pPr>
            <w:r>
              <w:rPr>
                <w:b/>
                <w:sz w:val="22"/>
              </w:rPr>
              <w:t>- Network status LED</w:t>
            </w:r>
          </w:p>
        </w:tc>
        <w:tc>
          <w:tcPr>
            <w:tcW w:w="3263" w:type="dxa"/>
          </w:tcPr>
          <w:p>
            <w:pPr>
              <w:pStyle w:val="TableParagraph"/>
              <w:spacing w:line="240" w:lineRule="auto"/>
              <w:rPr>
                <w:rFonts w:ascii="Times New Roman"/>
                <w:sz w:val="20"/>
              </w:rPr>
            </w:pPr>
          </w:p>
        </w:tc>
        <w:tc>
          <w:tcPr>
            <w:tcW w:w="3759" w:type="dxa"/>
          </w:tcPr>
          <w:p>
            <w:pPr>
              <w:pStyle w:val="TableParagraph"/>
              <w:spacing w:line="240" w:lineRule="auto"/>
              <w:rPr>
                <w:rFonts w:ascii="Times New Roman"/>
                <w:sz w:val="20"/>
              </w:rPr>
            </w:pPr>
          </w:p>
        </w:tc>
      </w:tr>
      <w:tr>
        <w:trPr>
          <w:trHeight w:val="625" w:hRule="atLeast"/>
        </w:trPr>
        <w:tc>
          <w:tcPr>
            <w:tcW w:w="2663" w:type="dxa"/>
          </w:tcPr>
          <w:p>
            <w:pPr>
              <w:pStyle w:val="TableParagraph"/>
              <w:spacing w:line="252" w:lineRule="exact"/>
              <w:ind w:left="359"/>
              <w:rPr>
                <w:sz w:val="22"/>
              </w:rPr>
            </w:pPr>
            <w:r>
              <w:rPr>
                <w:sz w:val="22"/>
              </w:rPr>
              <w:t>Green</w:t>
            </w:r>
          </w:p>
        </w:tc>
        <w:tc>
          <w:tcPr>
            <w:tcW w:w="3263" w:type="dxa"/>
          </w:tcPr>
          <w:p>
            <w:pPr>
              <w:pStyle w:val="TableParagraph"/>
              <w:spacing w:line="252" w:lineRule="exact"/>
              <w:ind w:left="54"/>
              <w:rPr>
                <w:sz w:val="22"/>
              </w:rPr>
            </w:pPr>
            <w:r>
              <w:rPr>
                <w:sz w:val="22"/>
              </w:rPr>
              <w:t>Link OK, On-line, Connected</w:t>
            </w:r>
          </w:p>
        </w:tc>
        <w:tc>
          <w:tcPr>
            <w:tcW w:w="3759" w:type="dxa"/>
            <w:vMerge w:val="restart"/>
          </w:tcPr>
          <w:p>
            <w:pPr>
              <w:pStyle w:val="TableParagraph"/>
              <w:spacing w:line="240" w:lineRule="auto"/>
              <w:ind w:left="53" w:right="234"/>
              <w:rPr>
                <w:sz w:val="22"/>
              </w:rPr>
            </w:pPr>
            <w:r>
              <w:rPr>
                <w:sz w:val="22"/>
              </w:rPr>
              <w:t>The device in on-line and has connection in the established state.</w:t>
            </w:r>
          </w:p>
          <w:p>
            <w:pPr>
              <w:pStyle w:val="TableParagraph"/>
              <w:spacing w:line="240" w:lineRule="auto" w:before="133"/>
              <w:ind w:left="53" w:right="112"/>
              <w:rPr>
                <w:sz w:val="22"/>
              </w:rPr>
            </w:pPr>
            <w:r>
              <w:rPr>
                <w:sz w:val="22"/>
              </w:rPr>
              <w:t>- For a Group 2 only device it means that this device is not allocated to a master.</w:t>
            </w:r>
          </w:p>
        </w:tc>
      </w:tr>
      <w:tr>
        <w:trPr>
          <w:trHeight w:val="878" w:hRule="atLeast"/>
        </w:trPr>
        <w:tc>
          <w:tcPr>
            <w:tcW w:w="5926" w:type="dxa"/>
            <w:gridSpan w:val="2"/>
          </w:tcPr>
          <w:p>
            <w:pPr>
              <w:pStyle w:val="TableParagraph"/>
              <w:spacing w:line="240" w:lineRule="auto"/>
              <w:rPr>
                <w:rFonts w:ascii="Times New Roman"/>
                <w:sz w:val="20"/>
              </w:rPr>
            </w:pPr>
          </w:p>
        </w:tc>
        <w:tc>
          <w:tcPr>
            <w:tcW w:w="3759" w:type="dxa"/>
            <w:vMerge/>
            <w:tcBorders>
              <w:top w:val="nil"/>
            </w:tcBorders>
          </w:tcPr>
          <w:p>
            <w:pPr>
              <w:rPr>
                <w:sz w:val="2"/>
                <w:szCs w:val="2"/>
              </w:rPr>
            </w:pPr>
          </w:p>
        </w:tc>
      </w:tr>
      <w:tr>
        <w:trPr>
          <w:trHeight w:val="372" w:hRule="atLeast"/>
        </w:trPr>
        <w:tc>
          <w:tcPr>
            <w:tcW w:w="9685" w:type="dxa"/>
            <w:gridSpan w:val="3"/>
            <w:tcBorders>
              <w:left w:val="nil"/>
            </w:tcBorders>
          </w:tcPr>
          <w:p>
            <w:pPr>
              <w:pStyle w:val="TableParagraph"/>
              <w:spacing w:line="240" w:lineRule="auto"/>
              <w:rPr>
                <w:rFonts w:ascii="Times New Roman"/>
                <w:sz w:val="20"/>
              </w:rPr>
            </w:pPr>
          </w:p>
        </w:tc>
      </w:tr>
      <w:tr>
        <w:trPr>
          <w:trHeight w:val="627" w:hRule="atLeast"/>
        </w:trPr>
        <w:tc>
          <w:tcPr>
            <w:tcW w:w="2663" w:type="dxa"/>
          </w:tcPr>
          <w:p>
            <w:pPr>
              <w:pStyle w:val="TableParagraph"/>
              <w:spacing w:line="252" w:lineRule="exact"/>
              <w:ind w:left="359"/>
              <w:rPr>
                <w:sz w:val="22"/>
              </w:rPr>
            </w:pPr>
            <w:r>
              <w:rPr>
                <w:sz w:val="22"/>
              </w:rPr>
              <w:t>Flashing Green</w:t>
            </w:r>
          </w:p>
        </w:tc>
        <w:tc>
          <w:tcPr>
            <w:tcW w:w="3263" w:type="dxa"/>
          </w:tcPr>
          <w:p>
            <w:pPr>
              <w:pStyle w:val="TableParagraph"/>
              <w:spacing w:line="252" w:lineRule="exact"/>
              <w:ind w:left="53"/>
              <w:rPr>
                <w:sz w:val="22"/>
              </w:rPr>
            </w:pPr>
            <w:r>
              <w:rPr>
                <w:sz w:val="22"/>
              </w:rPr>
              <w:t>On-line, Not Connected</w:t>
            </w:r>
          </w:p>
        </w:tc>
        <w:tc>
          <w:tcPr>
            <w:tcW w:w="3759" w:type="dxa"/>
            <w:vMerge w:val="restart"/>
          </w:tcPr>
          <w:p>
            <w:pPr>
              <w:pStyle w:val="TableParagraph"/>
              <w:spacing w:line="240" w:lineRule="auto"/>
              <w:ind w:left="53" w:right="234" w:hanging="1"/>
              <w:rPr>
                <w:sz w:val="22"/>
              </w:rPr>
            </w:pPr>
            <w:r>
              <w:rPr>
                <w:sz w:val="22"/>
              </w:rPr>
              <w:t>Device is on-line but has no connection in the established state.</w:t>
            </w:r>
          </w:p>
          <w:p>
            <w:pPr>
              <w:pStyle w:val="TableParagraph"/>
              <w:numPr>
                <w:ilvl w:val="0"/>
                <w:numId w:val="24"/>
              </w:numPr>
              <w:tabs>
                <w:tab w:pos="189" w:val="left" w:leader="none"/>
              </w:tabs>
              <w:spacing w:line="240" w:lineRule="auto" w:before="133" w:after="0"/>
              <w:ind w:left="53" w:right="68" w:firstLine="0"/>
              <w:jc w:val="left"/>
              <w:rPr>
                <w:sz w:val="22"/>
              </w:rPr>
            </w:pPr>
            <w:r>
              <w:rPr>
                <w:sz w:val="22"/>
              </w:rPr>
              <w:t>The device has passed The Dup_MAC_ID test, is on-line, but has no established connections to other nodes.</w:t>
            </w:r>
          </w:p>
          <w:p>
            <w:pPr>
              <w:pStyle w:val="TableParagraph"/>
              <w:numPr>
                <w:ilvl w:val="0"/>
                <w:numId w:val="24"/>
              </w:numPr>
              <w:tabs>
                <w:tab w:pos="188" w:val="left" w:leader="none"/>
              </w:tabs>
              <w:spacing w:line="240" w:lineRule="auto" w:before="120" w:after="0"/>
              <w:ind w:left="53" w:right="131" w:firstLine="0"/>
              <w:jc w:val="left"/>
              <w:rPr>
                <w:sz w:val="22"/>
              </w:rPr>
            </w:pPr>
            <w:r>
              <w:rPr>
                <w:sz w:val="22"/>
              </w:rPr>
              <w:t>For a Group 2 only device it means that this device is not allocated to a master.</w:t>
            </w:r>
          </w:p>
        </w:tc>
      </w:tr>
      <w:tr>
        <w:trPr>
          <w:trHeight w:val="2010" w:hRule="atLeast"/>
        </w:trPr>
        <w:tc>
          <w:tcPr>
            <w:tcW w:w="5926" w:type="dxa"/>
            <w:gridSpan w:val="2"/>
            <w:tcBorders>
              <w:bottom w:val="nil"/>
            </w:tcBorders>
          </w:tcPr>
          <w:p>
            <w:pPr>
              <w:pStyle w:val="TableParagraph"/>
              <w:spacing w:line="240" w:lineRule="auto"/>
              <w:rPr>
                <w:rFonts w:ascii="Times New Roman"/>
                <w:sz w:val="20"/>
              </w:rPr>
            </w:pPr>
          </w:p>
        </w:tc>
        <w:tc>
          <w:tcPr>
            <w:tcW w:w="3759" w:type="dxa"/>
            <w:vMerge/>
            <w:tcBorders>
              <w:top w:val="nil"/>
            </w:tcBorders>
          </w:tcPr>
          <w:p>
            <w:pPr>
              <w:rPr>
                <w:sz w:val="2"/>
                <w:szCs w:val="2"/>
              </w:rPr>
            </w:pPr>
          </w:p>
        </w:tc>
      </w:tr>
    </w:tbl>
    <w:p>
      <w:pPr>
        <w:spacing w:after="0"/>
        <w:rPr>
          <w:sz w:val="2"/>
          <w:szCs w:val="2"/>
        </w:rPr>
        <w:sectPr>
          <w:type w:val="continuous"/>
          <w:pgSz w:w="12240" w:h="15840"/>
          <w:pgMar w:top="1480" w:bottom="280" w:left="860" w:right="820"/>
        </w:sectPr>
      </w:pPr>
    </w:p>
    <w:p>
      <w:pPr>
        <w:pStyle w:val="BodyText"/>
        <w:rPr>
          <w:sz w:val="20"/>
        </w:rPr>
      </w:pPr>
    </w:p>
    <w:p>
      <w:pPr>
        <w:pStyle w:val="BodyText"/>
        <w:spacing w:before="9"/>
        <w:rPr>
          <w:sz w:val="20"/>
        </w:rPr>
      </w:pPr>
    </w:p>
    <w:tbl>
      <w:tblPr>
        <w:tblW w:w="0" w:type="auto"/>
        <w:jc w:val="left"/>
        <w:tblInd w:w="52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663"/>
        <w:gridCol w:w="3263"/>
        <w:gridCol w:w="3759"/>
      </w:tblGrid>
      <w:tr>
        <w:trPr>
          <w:trHeight w:val="373" w:hRule="atLeast"/>
        </w:trPr>
        <w:tc>
          <w:tcPr>
            <w:tcW w:w="5926" w:type="dxa"/>
            <w:gridSpan w:val="2"/>
            <w:tcBorders>
              <w:right w:val="nil"/>
            </w:tcBorders>
          </w:tcPr>
          <w:p>
            <w:pPr>
              <w:pStyle w:val="TableParagraph"/>
              <w:spacing w:line="240" w:lineRule="auto"/>
              <w:rPr>
                <w:rFonts w:ascii="Times New Roman"/>
                <w:sz w:val="20"/>
              </w:rPr>
            </w:pPr>
          </w:p>
        </w:tc>
        <w:tc>
          <w:tcPr>
            <w:tcW w:w="3759" w:type="dxa"/>
            <w:tcBorders>
              <w:top w:val="nil"/>
              <w:left w:val="nil"/>
            </w:tcBorders>
          </w:tcPr>
          <w:p>
            <w:pPr>
              <w:pStyle w:val="TableParagraph"/>
              <w:spacing w:line="240" w:lineRule="auto"/>
              <w:rPr>
                <w:rFonts w:ascii="Times New Roman"/>
                <w:sz w:val="20"/>
              </w:rPr>
            </w:pPr>
          </w:p>
        </w:tc>
      </w:tr>
      <w:tr>
        <w:trPr>
          <w:trHeight w:val="1384" w:hRule="atLeast"/>
        </w:trPr>
        <w:tc>
          <w:tcPr>
            <w:tcW w:w="2663" w:type="dxa"/>
          </w:tcPr>
          <w:p>
            <w:pPr>
              <w:pStyle w:val="TableParagraph"/>
              <w:spacing w:line="250" w:lineRule="exact"/>
              <w:ind w:left="359"/>
              <w:rPr>
                <w:sz w:val="22"/>
              </w:rPr>
            </w:pPr>
            <w:r>
              <w:rPr>
                <w:sz w:val="22"/>
              </w:rPr>
              <w:t>Red</w:t>
            </w:r>
          </w:p>
        </w:tc>
        <w:tc>
          <w:tcPr>
            <w:tcW w:w="3263" w:type="dxa"/>
          </w:tcPr>
          <w:p>
            <w:pPr>
              <w:pStyle w:val="TableParagraph"/>
              <w:spacing w:line="250" w:lineRule="exact"/>
              <w:ind w:left="54"/>
              <w:rPr>
                <w:sz w:val="22"/>
              </w:rPr>
            </w:pPr>
            <w:r>
              <w:rPr>
                <w:sz w:val="22"/>
              </w:rPr>
              <w:t>Critical Link Failure</w:t>
            </w:r>
          </w:p>
        </w:tc>
        <w:tc>
          <w:tcPr>
            <w:tcW w:w="3759" w:type="dxa"/>
          </w:tcPr>
          <w:p>
            <w:pPr>
              <w:pStyle w:val="TableParagraph"/>
              <w:spacing w:line="240" w:lineRule="auto"/>
              <w:ind w:left="53" w:right="38" w:hanging="1"/>
              <w:rPr>
                <w:sz w:val="22"/>
              </w:rPr>
            </w:pPr>
            <w:r>
              <w:rPr>
                <w:sz w:val="22"/>
              </w:rPr>
              <w:t>Failed communication device. The device has detected an error that has rendered it incapable of communicating on the network (Duplicate MAC ID, or Bus-off)</w:t>
            </w:r>
          </w:p>
        </w:tc>
      </w:tr>
      <w:tr>
        <w:trPr>
          <w:trHeight w:val="625" w:hRule="atLeast"/>
        </w:trPr>
        <w:tc>
          <w:tcPr>
            <w:tcW w:w="2663" w:type="dxa"/>
          </w:tcPr>
          <w:p>
            <w:pPr>
              <w:pStyle w:val="TableParagraph"/>
              <w:spacing w:line="252" w:lineRule="exact"/>
              <w:ind w:left="359"/>
              <w:rPr>
                <w:sz w:val="22"/>
              </w:rPr>
            </w:pPr>
            <w:r>
              <w:rPr>
                <w:sz w:val="22"/>
              </w:rPr>
              <w:t>Flashing Red</w:t>
            </w:r>
          </w:p>
        </w:tc>
        <w:tc>
          <w:tcPr>
            <w:tcW w:w="3263" w:type="dxa"/>
          </w:tcPr>
          <w:p>
            <w:pPr>
              <w:pStyle w:val="TableParagraph"/>
              <w:spacing w:line="252" w:lineRule="exact"/>
              <w:ind w:left="52"/>
              <w:rPr>
                <w:sz w:val="22"/>
              </w:rPr>
            </w:pPr>
            <w:r>
              <w:rPr>
                <w:sz w:val="22"/>
              </w:rPr>
              <w:t>Connection Time-Out</w:t>
            </w:r>
          </w:p>
        </w:tc>
        <w:tc>
          <w:tcPr>
            <w:tcW w:w="3759" w:type="dxa"/>
          </w:tcPr>
          <w:p>
            <w:pPr>
              <w:pStyle w:val="TableParagraph"/>
              <w:spacing w:line="240" w:lineRule="auto"/>
              <w:ind w:left="53" w:right="186"/>
              <w:rPr>
                <w:sz w:val="22"/>
              </w:rPr>
            </w:pPr>
            <w:r>
              <w:rPr>
                <w:sz w:val="22"/>
              </w:rPr>
              <w:t>One or more I/O Connections are in the Timed-Out state.</w:t>
            </w:r>
          </w:p>
        </w:tc>
      </w:tr>
      <w:tr>
        <w:trPr>
          <w:trHeight w:val="2143" w:hRule="atLeast"/>
        </w:trPr>
        <w:tc>
          <w:tcPr>
            <w:tcW w:w="2663" w:type="dxa"/>
          </w:tcPr>
          <w:p>
            <w:pPr>
              <w:pStyle w:val="TableParagraph"/>
              <w:spacing w:line="252" w:lineRule="exact"/>
              <w:ind w:left="359"/>
              <w:rPr>
                <w:sz w:val="22"/>
              </w:rPr>
            </w:pPr>
            <w:r>
              <w:rPr>
                <w:sz w:val="22"/>
              </w:rPr>
              <w:t>Flashing Red &amp; Green</w:t>
            </w:r>
          </w:p>
        </w:tc>
        <w:tc>
          <w:tcPr>
            <w:tcW w:w="3263" w:type="dxa"/>
          </w:tcPr>
          <w:p>
            <w:pPr>
              <w:pStyle w:val="TableParagraph"/>
              <w:spacing w:line="240" w:lineRule="auto"/>
              <w:ind w:left="53" w:right="252"/>
              <w:rPr>
                <w:sz w:val="22"/>
              </w:rPr>
            </w:pPr>
            <w:r>
              <w:rPr>
                <w:sz w:val="22"/>
              </w:rPr>
              <w:t>Communication Faulted and Received an Identify Comm Fault Request - Long Protocol</w:t>
            </w:r>
          </w:p>
        </w:tc>
        <w:tc>
          <w:tcPr>
            <w:tcW w:w="3759" w:type="dxa"/>
          </w:tcPr>
          <w:p>
            <w:pPr>
              <w:pStyle w:val="TableParagraph"/>
              <w:spacing w:line="240" w:lineRule="auto"/>
              <w:ind w:left="53" w:right="63"/>
              <w:rPr>
                <w:sz w:val="22"/>
              </w:rPr>
            </w:pPr>
            <w:r>
              <w:rPr>
                <w:sz w:val="22"/>
              </w:rPr>
              <w:t>A specific Communication Faulted device. The device has detected a Network Access error and is in the Communication Faulted state. The device has subsequently received and accepted an Identify Communication Faulted Request - Long Protocol message.</w:t>
            </w:r>
          </w:p>
        </w:tc>
      </w:tr>
      <w:tr>
        <w:trPr>
          <w:trHeight w:val="373" w:hRule="atLeast"/>
        </w:trPr>
        <w:tc>
          <w:tcPr>
            <w:tcW w:w="2663" w:type="dxa"/>
          </w:tcPr>
          <w:p>
            <w:pPr>
              <w:pStyle w:val="TableParagraph"/>
              <w:spacing w:line="252" w:lineRule="exact"/>
              <w:ind w:left="359"/>
              <w:rPr>
                <w:sz w:val="22"/>
              </w:rPr>
            </w:pPr>
            <w:r>
              <w:rPr>
                <w:sz w:val="22"/>
              </w:rPr>
              <w:t>Off</w:t>
            </w:r>
          </w:p>
        </w:tc>
        <w:tc>
          <w:tcPr>
            <w:tcW w:w="3263" w:type="dxa"/>
          </w:tcPr>
          <w:p>
            <w:pPr>
              <w:pStyle w:val="TableParagraph"/>
              <w:spacing w:line="252" w:lineRule="exact"/>
              <w:ind w:left="54"/>
              <w:rPr>
                <w:sz w:val="22"/>
              </w:rPr>
            </w:pPr>
            <w:r>
              <w:rPr>
                <w:sz w:val="22"/>
              </w:rPr>
              <w:t>Not Powered/Not On-Line</w:t>
            </w:r>
          </w:p>
        </w:tc>
        <w:tc>
          <w:tcPr>
            <w:tcW w:w="3759" w:type="dxa"/>
          </w:tcPr>
          <w:p>
            <w:pPr>
              <w:pStyle w:val="TableParagraph"/>
              <w:spacing w:line="252" w:lineRule="exact"/>
              <w:ind w:left="55"/>
              <w:rPr>
                <w:sz w:val="22"/>
              </w:rPr>
            </w:pPr>
            <w:r>
              <w:rPr>
                <w:sz w:val="22"/>
              </w:rPr>
              <w:t>Device is not on-line</w:t>
            </w:r>
          </w:p>
        </w:tc>
      </w:tr>
      <w:tr>
        <w:trPr>
          <w:trHeight w:val="625" w:hRule="atLeast"/>
        </w:trPr>
        <w:tc>
          <w:tcPr>
            <w:tcW w:w="5926" w:type="dxa"/>
            <w:gridSpan w:val="2"/>
            <w:vMerge w:val="restart"/>
          </w:tcPr>
          <w:p>
            <w:pPr>
              <w:pStyle w:val="TableParagraph"/>
              <w:spacing w:line="240" w:lineRule="auto"/>
              <w:rPr>
                <w:rFonts w:ascii="Times New Roman"/>
                <w:sz w:val="20"/>
              </w:rPr>
            </w:pPr>
          </w:p>
        </w:tc>
        <w:tc>
          <w:tcPr>
            <w:tcW w:w="3759" w:type="dxa"/>
          </w:tcPr>
          <w:p>
            <w:pPr>
              <w:pStyle w:val="TableParagraph"/>
              <w:spacing w:line="240" w:lineRule="auto"/>
              <w:ind w:left="53" w:right="178"/>
              <w:rPr>
                <w:sz w:val="22"/>
              </w:rPr>
            </w:pPr>
            <w:r>
              <w:rPr>
                <w:sz w:val="22"/>
              </w:rPr>
              <w:t>- The device has not completed The Dup_MAC-ID test yet</w:t>
            </w:r>
          </w:p>
        </w:tc>
      </w:tr>
      <w:tr>
        <w:trPr>
          <w:trHeight w:val="749" w:hRule="atLeast"/>
        </w:trPr>
        <w:tc>
          <w:tcPr>
            <w:tcW w:w="5926" w:type="dxa"/>
            <w:gridSpan w:val="2"/>
            <w:vMerge/>
            <w:tcBorders>
              <w:top w:val="nil"/>
            </w:tcBorders>
          </w:tcPr>
          <w:p>
            <w:pPr>
              <w:rPr>
                <w:sz w:val="2"/>
                <w:szCs w:val="2"/>
              </w:rPr>
            </w:pPr>
          </w:p>
        </w:tc>
        <w:tc>
          <w:tcPr>
            <w:tcW w:w="3759" w:type="dxa"/>
          </w:tcPr>
          <w:p>
            <w:pPr>
              <w:pStyle w:val="TableParagraph"/>
              <w:spacing w:line="240" w:lineRule="auto"/>
              <w:ind w:left="53" w:right="344"/>
              <w:rPr>
                <w:sz w:val="22"/>
              </w:rPr>
            </w:pPr>
            <w:r>
              <w:rPr>
                <w:sz w:val="22"/>
              </w:rPr>
              <w:t>- The device may not be powered, look at Module Status LED.</w:t>
            </w:r>
          </w:p>
        </w:tc>
      </w:tr>
      <w:tr>
        <w:trPr>
          <w:trHeight w:val="625" w:hRule="atLeast"/>
        </w:trPr>
        <w:tc>
          <w:tcPr>
            <w:tcW w:w="2663" w:type="dxa"/>
          </w:tcPr>
          <w:p>
            <w:pPr>
              <w:pStyle w:val="TableParagraph"/>
              <w:spacing w:line="240" w:lineRule="auto"/>
              <w:ind w:left="53" w:right="484" w:firstLine="61"/>
              <w:rPr>
                <w:b/>
                <w:sz w:val="22"/>
              </w:rPr>
            </w:pPr>
            <w:r>
              <w:rPr>
                <w:b/>
                <w:sz w:val="22"/>
              </w:rPr>
              <w:t>- DeviceNet Module Status Indicator</w:t>
            </w:r>
          </w:p>
        </w:tc>
        <w:tc>
          <w:tcPr>
            <w:tcW w:w="3263" w:type="dxa"/>
          </w:tcPr>
          <w:p>
            <w:pPr>
              <w:pStyle w:val="TableParagraph"/>
              <w:spacing w:line="240" w:lineRule="auto"/>
              <w:rPr>
                <w:rFonts w:ascii="Times New Roman"/>
                <w:sz w:val="20"/>
              </w:rPr>
            </w:pPr>
          </w:p>
        </w:tc>
        <w:tc>
          <w:tcPr>
            <w:tcW w:w="3759" w:type="dxa"/>
          </w:tcPr>
          <w:p>
            <w:pPr>
              <w:pStyle w:val="TableParagraph"/>
              <w:spacing w:line="240" w:lineRule="auto"/>
              <w:rPr>
                <w:rFonts w:ascii="Times New Roman"/>
                <w:sz w:val="20"/>
              </w:rPr>
            </w:pPr>
          </w:p>
        </w:tc>
      </w:tr>
      <w:tr>
        <w:trPr>
          <w:trHeight w:val="626" w:hRule="atLeast"/>
        </w:trPr>
        <w:tc>
          <w:tcPr>
            <w:tcW w:w="2663" w:type="dxa"/>
          </w:tcPr>
          <w:p>
            <w:pPr>
              <w:pStyle w:val="TableParagraph"/>
              <w:spacing w:line="252" w:lineRule="exact"/>
              <w:ind w:left="359"/>
              <w:rPr>
                <w:sz w:val="22"/>
              </w:rPr>
            </w:pPr>
            <w:r>
              <w:rPr>
                <w:sz w:val="22"/>
              </w:rPr>
              <w:t>Green</w:t>
            </w:r>
          </w:p>
        </w:tc>
        <w:tc>
          <w:tcPr>
            <w:tcW w:w="3263" w:type="dxa"/>
          </w:tcPr>
          <w:p>
            <w:pPr>
              <w:pStyle w:val="TableParagraph"/>
              <w:spacing w:line="252" w:lineRule="exact"/>
              <w:ind w:left="54"/>
              <w:rPr>
                <w:sz w:val="22"/>
              </w:rPr>
            </w:pPr>
            <w:r>
              <w:rPr>
                <w:sz w:val="22"/>
              </w:rPr>
              <w:t>Device operational</w:t>
            </w:r>
          </w:p>
        </w:tc>
        <w:tc>
          <w:tcPr>
            <w:tcW w:w="3759" w:type="dxa"/>
          </w:tcPr>
          <w:p>
            <w:pPr>
              <w:pStyle w:val="TableParagraph"/>
              <w:spacing w:line="240" w:lineRule="auto"/>
              <w:ind w:left="53" w:right="246"/>
              <w:rPr>
                <w:sz w:val="22"/>
              </w:rPr>
            </w:pPr>
            <w:r>
              <w:rPr>
                <w:sz w:val="22"/>
              </w:rPr>
              <w:t>The device is operating in a normal condition</w:t>
            </w:r>
          </w:p>
        </w:tc>
      </w:tr>
      <w:tr>
        <w:trPr>
          <w:trHeight w:val="878" w:hRule="atLeast"/>
        </w:trPr>
        <w:tc>
          <w:tcPr>
            <w:tcW w:w="2663" w:type="dxa"/>
          </w:tcPr>
          <w:p>
            <w:pPr>
              <w:pStyle w:val="TableParagraph"/>
              <w:spacing w:line="250" w:lineRule="exact"/>
              <w:ind w:left="359"/>
              <w:rPr>
                <w:sz w:val="22"/>
              </w:rPr>
            </w:pPr>
            <w:r>
              <w:rPr>
                <w:sz w:val="22"/>
              </w:rPr>
              <w:t>Flashing Green</w:t>
            </w:r>
          </w:p>
        </w:tc>
        <w:tc>
          <w:tcPr>
            <w:tcW w:w="3263" w:type="dxa"/>
          </w:tcPr>
          <w:p>
            <w:pPr>
              <w:pStyle w:val="TableParagraph"/>
              <w:spacing w:line="240" w:lineRule="auto"/>
              <w:ind w:left="53" w:right="155" w:hanging="1"/>
              <w:rPr>
                <w:sz w:val="22"/>
              </w:rPr>
            </w:pPr>
            <w:r>
              <w:rPr>
                <w:sz w:val="22"/>
              </w:rPr>
              <w:t>Device in Standby (The Device Needs Commissioning)</w:t>
            </w:r>
          </w:p>
        </w:tc>
        <w:tc>
          <w:tcPr>
            <w:tcW w:w="3759" w:type="dxa"/>
          </w:tcPr>
          <w:p>
            <w:pPr>
              <w:pStyle w:val="TableParagraph"/>
              <w:spacing w:line="240" w:lineRule="auto"/>
              <w:ind w:left="53" w:right="100"/>
              <w:rPr>
                <w:sz w:val="22"/>
              </w:rPr>
            </w:pPr>
            <w:r>
              <w:rPr>
                <w:sz w:val="22"/>
              </w:rPr>
              <w:t>The device needs commisioning due to configuration missing, incomplete or incorrect.</w:t>
            </w:r>
          </w:p>
        </w:tc>
      </w:tr>
      <w:tr>
        <w:trPr>
          <w:trHeight w:val="625" w:hRule="atLeast"/>
        </w:trPr>
        <w:tc>
          <w:tcPr>
            <w:tcW w:w="2663" w:type="dxa"/>
          </w:tcPr>
          <w:p>
            <w:pPr>
              <w:pStyle w:val="TableParagraph"/>
              <w:spacing w:line="250" w:lineRule="exact"/>
              <w:ind w:left="359"/>
              <w:rPr>
                <w:sz w:val="22"/>
              </w:rPr>
            </w:pPr>
            <w:r>
              <w:rPr>
                <w:sz w:val="22"/>
              </w:rPr>
              <w:t>Red</w:t>
            </w:r>
          </w:p>
        </w:tc>
        <w:tc>
          <w:tcPr>
            <w:tcW w:w="3263" w:type="dxa"/>
          </w:tcPr>
          <w:p>
            <w:pPr>
              <w:pStyle w:val="TableParagraph"/>
              <w:spacing w:line="250" w:lineRule="exact"/>
              <w:ind w:left="54"/>
              <w:rPr>
                <w:sz w:val="22"/>
              </w:rPr>
            </w:pPr>
            <w:r>
              <w:rPr>
                <w:sz w:val="22"/>
              </w:rPr>
              <w:t>Unrecoverable Fault</w:t>
            </w:r>
          </w:p>
        </w:tc>
        <w:tc>
          <w:tcPr>
            <w:tcW w:w="3759" w:type="dxa"/>
          </w:tcPr>
          <w:p>
            <w:pPr>
              <w:pStyle w:val="TableParagraph"/>
              <w:spacing w:line="240" w:lineRule="auto"/>
              <w:ind w:left="53" w:right="417"/>
              <w:rPr>
                <w:sz w:val="22"/>
              </w:rPr>
            </w:pPr>
            <w:r>
              <w:rPr>
                <w:sz w:val="22"/>
              </w:rPr>
              <w:t>The device has an unrecoverable fault; may need replacing.</w:t>
            </w:r>
          </w:p>
        </w:tc>
      </w:tr>
      <w:tr>
        <w:trPr>
          <w:trHeight w:val="372" w:hRule="atLeast"/>
        </w:trPr>
        <w:tc>
          <w:tcPr>
            <w:tcW w:w="2663" w:type="dxa"/>
          </w:tcPr>
          <w:p>
            <w:pPr>
              <w:pStyle w:val="TableParagraph"/>
              <w:spacing w:line="250" w:lineRule="exact"/>
              <w:ind w:left="359"/>
              <w:rPr>
                <w:sz w:val="22"/>
              </w:rPr>
            </w:pPr>
            <w:r>
              <w:rPr>
                <w:sz w:val="22"/>
              </w:rPr>
              <w:t>Flashing Red</w:t>
            </w:r>
          </w:p>
        </w:tc>
        <w:tc>
          <w:tcPr>
            <w:tcW w:w="3263" w:type="dxa"/>
          </w:tcPr>
          <w:p>
            <w:pPr>
              <w:pStyle w:val="TableParagraph"/>
              <w:spacing w:line="250" w:lineRule="exact"/>
              <w:ind w:left="52"/>
              <w:rPr>
                <w:sz w:val="22"/>
              </w:rPr>
            </w:pPr>
            <w:r>
              <w:rPr>
                <w:sz w:val="22"/>
              </w:rPr>
              <w:t>Minor Fault</w:t>
            </w:r>
          </w:p>
        </w:tc>
        <w:tc>
          <w:tcPr>
            <w:tcW w:w="3759" w:type="dxa"/>
          </w:tcPr>
          <w:p>
            <w:pPr>
              <w:pStyle w:val="TableParagraph"/>
              <w:spacing w:line="250" w:lineRule="exact"/>
              <w:ind w:left="52"/>
              <w:rPr>
                <w:sz w:val="22"/>
              </w:rPr>
            </w:pPr>
            <w:r>
              <w:rPr>
                <w:sz w:val="22"/>
              </w:rPr>
              <w:t>Recoverable Fault</w:t>
            </w:r>
          </w:p>
        </w:tc>
      </w:tr>
      <w:tr>
        <w:trPr>
          <w:trHeight w:val="878" w:hRule="atLeast"/>
        </w:trPr>
        <w:tc>
          <w:tcPr>
            <w:tcW w:w="2663" w:type="dxa"/>
          </w:tcPr>
          <w:p>
            <w:pPr>
              <w:pStyle w:val="TableParagraph"/>
              <w:spacing w:line="250" w:lineRule="exact"/>
              <w:ind w:left="359"/>
              <w:rPr>
                <w:sz w:val="22"/>
              </w:rPr>
            </w:pPr>
            <w:r>
              <w:rPr>
                <w:sz w:val="22"/>
              </w:rPr>
              <w:t>Flashing Red &amp; Green</w:t>
            </w:r>
          </w:p>
        </w:tc>
        <w:tc>
          <w:tcPr>
            <w:tcW w:w="3263" w:type="dxa"/>
          </w:tcPr>
          <w:p>
            <w:pPr>
              <w:pStyle w:val="TableParagraph"/>
              <w:spacing w:line="250" w:lineRule="exact"/>
              <w:ind w:left="53"/>
              <w:rPr>
                <w:sz w:val="22"/>
              </w:rPr>
            </w:pPr>
            <w:r>
              <w:rPr>
                <w:sz w:val="22"/>
              </w:rPr>
              <w:t>Device Self Testing</w:t>
            </w:r>
          </w:p>
        </w:tc>
        <w:tc>
          <w:tcPr>
            <w:tcW w:w="3759" w:type="dxa"/>
          </w:tcPr>
          <w:p>
            <w:pPr>
              <w:pStyle w:val="TableParagraph"/>
              <w:spacing w:line="240" w:lineRule="auto"/>
              <w:ind w:left="53" w:right="589" w:hanging="1"/>
              <w:rPr>
                <w:sz w:val="22"/>
              </w:rPr>
            </w:pPr>
            <w:r>
              <w:rPr>
                <w:sz w:val="22"/>
              </w:rPr>
              <w:t>The Device is in Self Test. Reference the Identity Object in Volume II for Device states.</w:t>
            </w:r>
          </w:p>
        </w:tc>
      </w:tr>
      <w:tr>
        <w:trPr>
          <w:trHeight w:val="625" w:hRule="atLeast"/>
        </w:trPr>
        <w:tc>
          <w:tcPr>
            <w:tcW w:w="2663" w:type="dxa"/>
          </w:tcPr>
          <w:p>
            <w:pPr>
              <w:pStyle w:val="TableParagraph"/>
              <w:spacing w:line="250" w:lineRule="exact"/>
              <w:ind w:left="359"/>
              <w:rPr>
                <w:sz w:val="22"/>
              </w:rPr>
            </w:pPr>
            <w:r>
              <w:rPr>
                <w:sz w:val="22"/>
              </w:rPr>
              <w:t>Off</w:t>
            </w:r>
          </w:p>
        </w:tc>
        <w:tc>
          <w:tcPr>
            <w:tcW w:w="3263" w:type="dxa"/>
          </w:tcPr>
          <w:p>
            <w:pPr>
              <w:pStyle w:val="TableParagraph"/>
              <w:spacing w:line="250" w:lineRule="exact"/>
              <w:ind w:left="54"/>
              <w:rPr>
                <w:sz w:val="22"/>
              </w:rPr>
            </w:pPr>
            <w:r>
              <w:rPr>
                <w:sz w:val="22"/>
              </w:rPr>
              <w:t>No power</w:t>
            </w:r>
          </w:p>
        </w:tc>
        <w:tc>
          <w:tcPr>
            <w:tcW w:w="3759" w:type="dxa"/>
          </w:tcPr>
          <w:p>
            <w:pPr>
              <w:pStyle w:val="TableParagraph"/>
              <w:spacing w:line="240" w:lineRule="auto"/>
              <w:ind w:left="53" w:right="527"/>
              <w:rPr>
                <w:sz w:val="22"/>
              </w:rPr>
            </w:pPr>
            <w:r>
              <w:rPr>
                <w:sz w:val="22"/>
              </w:rPr>
              <w:t>There is no power applied to the device</w:t>
            </w:r>
          </w:p>
        </w:tc>
      </w:tr>
    </w:tbl>
    <w:p>
      <w:pPr>
        <w:spacing w:after="0" w:line="240" w:lineRule="auto"/>
        <w:rPr>
          <w:sz w:val="22"/>
        </w:rPr>
        <w:sectPr>
          <w:pgSz w:w="12240" w:h="15840"/>
          <w:pgMar w:header="725" w:footer="745" w:top="1100" w:bottom="940" w:left="860" w:right="8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7"/>
        </w:rPr>
      </w:pPr>
    </w:p>
    <w:p>
      <w:pPr>
        <w:pStyle w:val="BodyText"/>
        <w:spacing w:before="90"/>
        <w:ind w:left="1557" w:right="1954"/>
        <w:jc w:val="center"/>
      </w:pPr>
      <w:r>
        <w:rPr/>
        <w:t>This page intentionally left blank.</w:t>
      </w:r>
    </w:p>
    <w:p>
      <w:pPr>
        <w:spacing w:after="0"/>
        <w:jc w:val="center"/>
        <w:sectPr>
          <w:pgSz w:w="12240" w:h="15840"/>
          <w:pgMar w:header="725" w:footer="745" w:top="1100" w:bottom="940" w:left="860" w:right="820"/>
        </w:sectPr>
      </w:pPr>
    </w:p>
    <w:p>
      <w:pPr>
        <w:pStyle w:val="BodyText"/>
        <w:rPr>
          <w:sz w:val="20"/>
        </w:rPr>
      </w:pPr>
    </w:p>
    <w:p>
      <w:pPr>
        <w:pStyle w:val="Heading1"/>
        <w:ind w:left="3020"/>
      </w:pPr>
      <w:bookmarkStart w:name="_TOC_250010" w:id="57"/>
      <w:bookmarkEnd w:id="57"/>
      <w:r>
        <w:rPr/>
        <w:t>Appendix A: Product Specifications</w:t>
      </w:r>
    </w:p>
    <w:p>
      <w:pPr>
        <w:pStyle w:val="BodyText"/>
        <w:spacing w:before="8"/>
        <w:rPr>
          <w:rFonts w:ascii="Arial"/>
          <w:b/>
          <w:sz w:val="41"/>
        </w:rPr>
      </w:pPr>
    </w:p>
    <w:p>
      <w:pPr>
        <w:pStyle w:val="Heading2"/>
        <w:rPr>
          <w:u w:val="none"/>
        </w:rPr>
      </w:pPr>
      <w:bookmarkStart w:name="_TOC_250009" w:id="58"/>
      <w:bookmarkEnd w:id="58"/>
      <w:r>
        <w:rPr>
          <w:u w:val="thick"/>
        </w:rPr>
        <w:t>Performance Specifications – GE50A/GV50A/GM50A</w:t>
      </w:r>
    </w:p>
    <w:p>
      <w:pPr>
        <w:pStyle w:val="BodyText"/>
        <w:spacing w:before="1"/>
        <w:rPr>
          <w:rFonts w:ascii="Arial"/>
          <w:b/>
          <w:sz w:val="21"/>
        </w:rPr>
      </w:pPr>
    </w:p>
    <w:tbl>
      <w:tblPr>
        <w:tblW w:w="0" w:type="auto"/>
        <w:jc w:val="left"/>
        <w:tblInd w:w="5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880"/>
        <w:gridCol w:w="3456"/>
        <w:gridCol w:w="3456"/>
      </w:tblGrid>
      <w:tr>
        <w:trPr>
          <w:trHeight w:val="289" w:hRule="atLeast"/>
        </w:trPr>
        <w:tc>
          <w:tcPr>
            <w:tcW w:w="2880" w:type="dxa"/>
          </w:tcPr>
          <w:p>
            <w:pPr>
              <w:pStyle w:val="TableParagraph"/>
              <w:spacing w:line="240" w:lineRule="auto"/>
              <w:rPr>
                <w:rFonts w:ascii="Times New Roman"/>
                <w:sz w:val="18"/>
              </w:rPr>
            </w:pPr>
          </w:p>
        </w:tc>
        <w:tc>
          <w:tcPr>
            <w:tcW w:w="3456" w:type="dxa"/>
          </w:tcPr>
          <w:p>
            <w:pPr>
              <w:pStyle w:val="TableParagraph"/>
              <w:spacing w:line="229" w:lineRule="exact"/>
              <w:ind w:left="196"/>
              <w:rPr>
                <w:rFonts w:ascii="Times New Roman" w:hAnsi="Times New Roman"/>
                <w:b/>
                <w:sz w:val="20"/>
              </w:rPr>
            </w:pPr>
            <w:r>
              <w:rPr>
                <w:rFonts w:ascii="Times New Roman" w:hAnsi="Times New Roman"/>
                <w:b/>
                <w:sz w:val="20"/>
              </w:rPr>
              <w:t>GE50A, GV50A – Elastomer Sealed</w:t>
            </w:r>
          </w:p>
        </w:tc>
        <w:tc>
          <w:tcPr>
            <w:tcW w:w="3456" w:type="dxa"/>
          </w:tcPr>
          <w:p>
            <w:pPr>
              <w:pStyle w:val="TableParagraph"/>
              <w:spacing w:line="229" w:lineRule="exact"/>
              <w:ind w:left="731"/>
              <w:rPr>
                <w:rFonts w:ascii="Times New Roman" w:hAnsi="Times New Roman"/>
                <w:b/>
                <w:sz w:val="20"/>
              </w:rPr>
            </w:pPr>
            <w:r>
              <w:rPr>
                <w:rFonts w:ascii="Times New Roman" w:hAnsi="Times New Roman"/>
                <w:b/>
                <w:sz w:val="20"/>
              </w:rPr>
              <w:t>GM50A – Metal Sealed</w:t>
            </w:r>
          </w:p>
        </w:tc>
      </w:tr>
      <w:tr>
        <w:trPr>
          <w:trHeight w:val="267" w:hRule="atLeast"/>
        </w:trPr>
        <w:tc>
          <w:tcPr>
            <w:tcW w:w="2880" w:type="dxa"/>
          </w:tcPr>
          <w:p>
            <w:pPr>
              <w:pStyle w:val="TableParagraph"/>
              <w:spacing w:line="202" w:lineRule="exact"/>
              <w:ind w:left="107"/>
              <w:rPr>
                <w:rFonts w:ascii="Times New Roman"/>
                <w:sz w:val="18"/>
              </w:rPr>
            </w:pPr>
            <w:r>
              <w:rPr>
                <w:rFonts w:ascii="Times New Roman"/>
                <w:sz w:val="18"/>
              </w:rPr>
              <w:t>Full Scale Flow (N2 equivalent)</w:t>
            </w:r>
          </w:p>
        </w:tc>
        <w:tc>
          <w:tcPr>
            <w:tcW w:w="3456" w:type="dxa"/>
          </w:tcPr>
          <w:p>
            <w:pPr>
              <w:pStyle w:val="TableParagraph"/>
              <w:spacing w:line="202" w:lineRule="exact"/>
              <w:ind w:left="106"/>
              <w:rPr>
                <w:rFonts w:ascii="Times New Roman"/>
                <w:sz w:val="18"/>
              </w:rPr>
            </w:pPr>
            <w:r>
              <w:rPr>
                <w:rFonts w:ascii="Times New Roman"/>
                <w:sz w:val="18"/>
              </w:rPr>
              <w:t>10-50000 sccm</w:t>
            </w:r>
          </w:p>
        </w:tc>
        <w:tc>
          <w:tcPr>
            <w:tcW w:w="3456" w:type="dxa"/>
          </w:tcPr>
          <w:p>
            <w:pPr>
              <w:pStyle w:val="TableParagraph"/>
              <w:spacing w:line="202" w:lineRule="exact"/>
              <w:ind w:left="107"/>
              <w:rPr>
                <w:rFonts w:ascii="Times New Roman"/>
                <w:sz w:val="18"/>
              </w:rPr>
            </w:pPr>
            <w:r>
              <w:rPr>
                <w:rFonts w:ascii="Times New Roman"/>
                <w:sz w:val="18"/>
              </w:rPr>
              <w:t>10-50000 sccm</w:t>
            </w:r>
          </w:p>
        </w:tc>
      </w:tr>
      <w:tr>
        <w:trPr>
          <w:trHeight w:val="473" w:hRule="atLeast"/>
        </w:trPr>
        <w:tc>
          <w:tcPr>
            <w:tcW w:w="2880" w:type="dxa"/>
          </w:tcPr>
          <w:p>
            <w:pPr>
              <w:pStyle w:val="TableParagraph"/>
              <w:spacing w:line="202" w:lineRule="exact"/>
              <w:ind w:left="107"/>
              <w:rPr>
                <w:rFonts w:ascii="Times New Roman"/>
                <w:sz w:val="18"/>
              </w:rPr>
            </w:pPr>
            <w:r>
              <w:rPr>
                <w:rFonts w:ascii="Times New Roman"/>
                <w:sz w:val="18"/>
              </w:rPr>
              <w:t>Maximum Inlet Pressure</w:t>
            </w:r>
          </w:p>
        </w:tc>
        <w:tc>
          <w:tcPr>
            <w:tcW w:w="3456" w:type="dxa"/>
          </w:tcPr>
          <w:p>
            <w:pPr>
              <w:pStyle w:val="TableParagraph"/>
              <w:spacing w:line="240" w:lineRule="auto"/>
              <w:ind w:left="107" w:right="293" w:firstLine="1"/>
              <w:rPr>
                <w:rFonts w:ascii="Times New Roman"/>
                <w:sz w:val="18"/>
              </w:rPr>
            </w:pPr>
            <w:r>
              <w:rPr>
                <w:rFonts w:ascii="Times New Roman"/>
                <w:sz w:val="18"/>
              </w:rPr>
              <w:t>150 psig, limited to maximum differential pressure across MFC.</w:t>
            </w:r>
          </w:p>
        </w:tc>
        <w:tc>
          <w:tcPr>
            <w:tcW w:w="3456" w:type="dxa"/>
          </w:tcPr>
          <w:p>
            <w:pPr>
              <w:pStyle w:val="TableParagraph"/>
              <w:spacing w:line="240" w:lineRule="auto"/>
              <w:ind w:left="107" w:right="294"/>
              <w:rPr>
                <w:rFonts w:ascii="Times New Roman"/>
                <w:sz w:val="18"/>
              </w:rPr>
            </w:pPr>
            <w:r>
              <w:rPr>
                <w:rFonts w:ascii="Times New Roman"/>
                <w:sz w:val="18"/>
              </w:rPr>
              <w:t>150 psig, limited to maximum differential pressure across MFC.</w:t>
            </w:r>
          </w:p>
        </w:tc>
      </w:tr>
      <w:tr>
        <w:trPr>
          <w:trHeight w:val="801" w:hRule="atLeast"/>
        </w:trPr>
        <w:tc>
          <w:tcPr>
            <w:tcW w:w="2880" w:type="dxa"/>
          </w:tcPr>
          <w:p>
            <w:pPr>
              <w:pStyle w:val="TableParagraph"/>
              <w:spacing w:line="240" w:lineRule="auto"/>
              <w:ind w:left="107" w:right="548"/>
              <w:rPr>
                <w:rFonts w:ascii="Times New Roman"/>
                <w:sz w:val="18"/>
              </w:rPr>
            </w:pPr>
            <w:r>
              <w:rPr>
                <w:rFonts w:ascii="Times New Roman"/>
                <w:sz w:val="18"/>
              </w:rPr>
              <w:t>Normal Operating Pressure Differential (with atmospheric pressure at the MFC outlet)</w:t>
            </w:r>
          </w:p>
        </w:tc>
        <w:tc>
          <w:tcPr>
            <w:tcW w:w="3456" w:type="dxa"/>
          </w:tcPr>
          <w:p>
            <w:pPr>
              <w:pStyle w:val="TableParagraph"/>
              <w:spacing w:line="203" w:lineRule="exact"/>
              <w:ind w:left="107"/>
              <w:rPr>
                <w:rFonts w:ascii="Times New Roman"/>
                <w:sz w:val="18"/>
              </w:rPr>
            </w:pPr>
            <w:r>
              <w:rPr>
                <w:rFonts w:ascii="Times New Roman"/>
                <w:sz w:val="18"/>
              </w:rPr>
              <w:t>10 to 5000 sccm, 10 to 40 psid</w:t>
            </w:r>
          </w:p>
          <w:p>
            <w:pPr>
              <w:pStyle w:val="TableParagraph"/>
              <w:spacing w:line="240" w:lineRule="auto" w:before="59"/>
              <w:ind w:left="107"/>
              <w:rPr>
                <w:rFonts w:ascii="Times New Roman"/>
                <w:sz w:val="18"/>
              </w:rPr>
            </w:pPr>
            <w:r>
              <w:rPr>
                <w:rFonts w:ascii="Times New Roman"/>
                <w:sz w:val="18"/>
              </w:rPr>
              <w:t>10000 to 20000 sccm 15 to 40 psid</w:t>
            </w:r>
          </w:p>
          <w:p>
            <w:pPr>
              <w:pStyle w:val="TableParagraph"/>
              <w:spacing w:line="240" w:lineRule="auto" w:before="61"/>
              <w:ind w:left="107"/>
              <w:rPr>
                <w:rFonts w:ascii="Times New Roman"/>
                <w:sz w:val="18"/>
              </w:rPr>
            </w:pPr>
            <w:r>
              <w:rPr>
                <w:rFonts w:ascii="Times New Roman"/>
                <w:sz w:val="18"/>
              </w:rPr>
              <w:t>30000 to 50000 sccm 25 to 40 psid</w:t>
            </w:r>
          </w:p>
        </w:tc>
        <w:tc>
          <w:tcPr>
            <w:tcW w:w="3456" w:type="dxa"/>
          </w:tcPr>
          <w:p>
            <w:pPr>
              <w:pStyle w:val="TableParagraph"/>
              <w:spacing w:line="203" w:lineRule="exact"/>
              <w:ind w:left="107"/>
              <w:rPr>
                <w:rFonts w:ascii="Times New Roman"/>
                <w:sz w:val="18"/>
              </w:rPr>
            </w:pPr>
            <w:r>
              <w:rPr>
                <w:rFonts w:ascii="Times New Roman"/>
                <w:sz w:val="18"/>
              </w:rPr>
              <w:t>10 to 5000 sccm, 10 to 40 psid</w:t>
            </w:r>
          </w:p>
          <w:p>
            <w:pPr>
              <w:pStyle w:val="TableParagraph"/>
              <w:spacing w:line="240" w:lineRule="auto" w:before="59"/>
              <w:ind w:left="107"/>
              <w:rPr>
                <w:rFonts w:ascii="Times New Roman"/>
                <w:sz w:val="18"/>
              </w:rPr>
            </w:pPr>
            <w:r>
              <w:rPr>
                <w:rFonts w:ascii="Times New Roman"/>
                <w:sz w:val="18"/>
              </w:rPr>
              <w:t>10000 to 20000 sccm 15 to 40 psid</w:t>
            </w:r>
          </w:p>
          <w:p>
            <w:pPr>
              <w:pStyle w:val="TableParagraph"/>
              <w:spacing w:line="240" w:lineRule="auto" w:before="61"/>
              <w:ind w:left="107"/>
              <w:rPr>
                <w:rFonts w:ascii="Times New Roman"/>
                <w:sz w:val="18"/>
              </w:rPr>
            </w:pPr>
            <w:r>
              <w:rPr>
                <w:rFonts w:ascii="Times New Roman"/>
                <w:sz w:val="18"/>
              </w:rPr>
              <w:t>30000 to 50000 sccm 25 to 40 psid</w:t>
            </w:r>
          </w:p>
        </w:tc>
      </w:tr>
      <w:tr>
        <w:trPr>
          <w:trHeight w:val="326" w:hRule="atLeast"/>
        </w:trPr>
        <w:tc>
          <w:tcPr>
            <w:tcW w:w="2880" w:type="dxa"/>
          </w:tcPr>
          <w:p>
            <w:pPr>
              <w:pStyle w:val="TableParagraph"/>
              <w:spacing w:line="240" w:lineRule="auto" w:before="56"/>
              <w:ind w:left="107"/>
              <w:rPr>
                <w:rFonts w:ascii="Times New Roman"/>
                <w:sz w:val="18"/>
              </w:rPr>
            </w:pPr>
            <w:r>
              <w:rPr>
                <w:rFonts w:ascii="Times New Roman"/>
                <w:sz w:val="18"/>
              </w:rPr>
              <w:t>Proof Pressure</w:t>
            </w:r>
          </w:p>
        </w:tc>
        <w:tc>
          <w:tcPr>
            <w:tcW w:w="3456" w:type="dxa"/>
          </w:tcPr>
          <w:p>
            <w:pPr>
              <w:pStyle w:val="TableParagraph"/>
              <w:spacing w:line="240" w:lineRule="auto" w:before="56"/>
              <w:ind w:left="108"/>
              <w:rPr>
                <w:rFonts w:ascii="Times New Roman"/>
                <w:sz w:val="18"/>
              </w:rPr>
            </w:pPr>
            <w:r>
              <w:rPr>
                <w:rFonts w:ascii="Times New Roman"/>
                <w:sz w:val="18"/>
              </w:rPr>
              <w:t>1000 psig</w:t>
            </w:r>
          </w:p>
        </w:tc>
        <w:tc>
          <w:tcPr>
            <w:tcW w:w="3456" w:type="dxa"/>
          </w:tcPr>
          <w:p>
            <w:pPr>
              <w:pStyle w:val="TableParagraph"/>
              <w:spacing w:line="240" w:lineRule="auto" w:before="56"/>
              <w:ind w:left="108"/>
              <w:rPr>
                <w:rFonts w:ascii="Times New Roman"/>
                <w:sz w:val="18"/>
              </w:rPr>
            </w:pPr>
            <w:r>
              <w:rPr>
                <w:rFonts w:ascii="Times New Roman"/>
                <w:sz w:val="18"/>
              </w:rPr>
              <w:t>1000 psig</w:t>
            </w:r>
          </w:p>
        </w:tc>
      </w:tr>
      <w:tr>
        <w:trPr>
          <w:trHeight w:val="327" w:hRule="atLeast"/>
        </w:trPr>
        <w:tc>
          <w:tcPr>
            <w:tcW w:w="2880" w:type="dxa"/>
          </w:tcPr>
          <w:p>
            <w:pPr>
              <w:pStyle w:val="TableParagraph"/>
              <w:spacing w:line="240" w:lineRule="auto" w:before="56"/>
              <w:ind w:left="107"/>
              <w:rPr>
                <w:rFonts w:ascii="Times New Roman"/>
                <w:sz w:val="18"/>
              </w:rPr>
            </w:pPr>
            <w:r>
              <w:rPr>
                <w:rFonts w:ascii="Times New Roman"/>
                <w:sz w:val="18"/>
              </w:rPr>
              <w:t>Burst Pressure</w:t>
            </w:r>
          </w:p>
        </w:tc>
        <w:tc>
          <w:tcPr>
            <w:tcW w:w="3456" w:type="dxa"/>
          </w:tcPr>
          <w:p>
            <w:pPr>
              <w:pStyle w:val="TableParagraph"/>
              <w:spacing w:line="240" w:lineRule="auto" w:before="56"/>
              <w:ind w:left="108"/>
              <w:rPr>
                <w:rFonts w:ascii="Times New Roman"/>
                <w:sz w:val="18"/>
              </w:rPr>
            </w:pPr>
            <w:r>
              <w:rPr>
                <w:rFonts w:ascii="Times New Roman"/>
                <w:sz w:val="18"/>
              </w:rPr>
              <w:t>1500 psig</w:t>
            </w:r>
          </w:p>
        </w:tc>
        <w:tc>
          <w:tcPr>
            <w:tcW w:w="3456" w:type="dxa"/>
          </w:tcPr>
          <w:p>
            <w:pPr>
              <w:pStyle w:val="TableParagraph"/>
              <w:spacing w:line="240" w:lineRule="auto" w:before="56"/>
              <w:ind w:left="108"/>
              <w:rPr>
                <w:rFonts w:ascii="Times New Roman"/>
                <w:sz w:val="18"/>
              </w:rPr>
            </w:pPr>
            <w:r>
              <w:rPr>
                <w:rFonts w:ascii="Times New Roman"/>
                <w:sz w:val="18"/>
              </w:rPr>
              <w:t>1500 psig</w:t>
            </w:r>
          </w:p>
        </w:tc>
      </w:tr>
      <w:tr>
        <w:trPr>
          <w:trHeight w:val="327" w:hRule="atLeast"/>
        </w:trPr>
        <w:tc>
          <w:tcPr>
            <w:tcW w:w="2880" w:type="dxa"/>
          </w:tcPr>
          <w:p>
            <w:pPr>
              <w:pStyle w:val="TableParagraph"/>
              <w:spacing w:line="240" w:lineRule="auto" w:before="56"/>
              <w:ind w:left="107"/>
              <w:rPr>
                <w:rFonts w:ascii="Times New Roman"/>
                <w:sz w:val="18"/>
              </w:rPr>
            </w:pPr>
            <w:r>
              <w:rPr>
                <w:rFonts w:ascii="Times New Roman"/>
                <w:sz w:val="18"/>
              </w:rPr>
              <w:t>Control Range</w:t>
            </w:r>
          </w:p>
        </w:tc>
        <w:tc>
          <w:tcPr>
            <w:tcW w:w="3456" w:type="dxa"/>
          </w:tcPr>
          <w:p>
            <w:pPr>
              <w:pStyle w:val="TableParagraph"/>
              <w:spacing w:line="240" w:lineRule="auto" w:before="56"/>
              <w:ind w:left="108"/>
              <w:rPr>
                <w:rFonts w:ascii="Times New Roman"/>
                <w:sz w:val="18"/>
              </w:rPr>
            </w:pPr>
            <w:r>
              <w:rPr>
                <w:rFonts w:ascii="Times New Roman"/>
                <w:sz w:val="18"/>
              </w:rPr>
              <w:t>2% to 100% of F.S.</w:t>
            </w:r>
          </w:p>
        </w:tc>
        <w:tc>
          <w:tcPr>
            <w:tcW w:w="3456" w:type="dxa"/>
          </w:tcPr>
          <w:p>
            <w:pPr>
              <w:pStyle w:val="TableParagraph"/>
              <w:spacing w:line="240" w:lineRule="auto" w:before="56"/>
              <w:ind w:left="108"/>
              <w:rPr>
                <w:rFonts w:ascii="Times New Roman"/>
                <w:sz w:val="18"/>
              </w:rPr>
            </w:pPr>
            <w:r>
              <w:rPr>
                <w:rFonts w:ascii="Times New Roman"/>
                <w:sz w:val="18"/>
              </w:rPr>
              <w:t>2% to 100% of F.S.</w:t>
            </w:r>
          </w:p>
        </w:tc>
      </w:tr>
      <w:tr>
        <w:trPr>
          <w:trHeight w:val="561" w:hRule="atLeast"/>
        </w:trPr>
        <w:tc>
          <w:tcPr>
            <w:tcW w:w="2880" w:type="dxa"/>
          </w:tcPr>
          <w:p>
            <w:pPr>
              <w:pStyle w:val="TableParagraph"/>
              <w:spacing w:line="240" w:lineRule="auto" w:before="56"/>
              <w:ind w:left="107"/>
              <w:rPr>
                <w:rFonts w:ascii="Times New Roman"/>
                <w:sz w:val="18"/>
              </w:rPr>
            </w:pPr>
            <w:r>
              <w:rPr>
                <w:rFonts w:ascii="Times New Roman"/>
                <w:sz w:val="18"/>
              </w:rPr>
              <w:t>Accuracy</w:t>
            </w:r>
          </w:p>
        </w:tc>
        <w:tc>
          <w:tcPr>
            <w:tcW w:w="3456" w:type="dxa"/>
          </w:tcPr>
          <w:p>
            <w:pPr>
              <w:pStyle w:val="TableParagraph"/>
              <w:spacing w:line="220" w:lineRule="exact" w:before="56"/>
              <w:ind w:left="107"/>
              <w:rPr>
                <w:rFonts w:ascii="Times New Roman" w:hAnsi="Times New Roman"/>
                <w:sz w:val="18"/>
              </w:rPr>
            </w:pPr>
            <w:r>
              <w:rPr>
                <w:rFonts w:ascii="Symbol" w:hAnsi="Symbol"/>
                <w:sz w:val="18"/>
              </w:rPr>
              <w:t></w:t>
            </w:r>
            <w:r>
              <w:rPr>
                <w:rFonts w:ascii="Times New Roman" w:hAnsi="Times New Roman"/>
                <w:sz w:val="18"/>
              </w:rPr>
              <w:t> 1% of setpoint for &gt; 20 to 100% F.S.</w:t>
            </w:r>
          </w:p>
          <w:p>
            <w:pPr>
              <w:pStyle w:val="TableParagraph"/>
              <w:spacing w:line="220" w:lineRule="exact"/>
              <w:ind w:left="107"/>
              <w:rPr>
                <w:rFonts w:ascii="Times New Roman" w:hAnsi="Times New Roman"/>
                <w:sz w:val="18"/>
              </w:rPr>
            </w:pPr>
            <w:r>
              <w:rPr>
                <w:rFonts w:ascii="Symbol" w:hAnsi="Symbol"/>
                <w:sz w:val="18"/>
              </w:rPr>
              <w:t></w:t>
            </w:r>
            <w:r>
              <w:rPr>
                <w:rFonts w:ascii="Times New Roman" w:hAnsi="Times New Roman"/>
                <w:sz w:val="18"/>
              </w:rPr>
              <w:t> 0.2% of FS for 2 to 20% F.S.</w:t>
            </w:r>
          </w:p>
        </w:tc>
        <w:tc>
          <w:tcPr>
            <w:tcW w:w="3456" w:type="dxa"/>
          </w:tcPr>
          <w:p>
            <w:pPr>
              <w:pStyle w:val="TableParagraph"/>
              <w:spacing w:line="220" w:lineRule="exact" w:before="56"/>
              <w:ind w:left="107"/>
              <w:rPr>
                <w:rFonts w:ascii="Times New Roman" w:hAnsi="Times New Roman"/>
                <w:sz w:val="18"/>
              </w:rPr>
            </w:pPr>
            <w:r>
              <w:rPr>
                <w:rFonts w:ascii="Symbol" w:hAnsi="Symbol"/>
                <w:sz w:val="18"/>
              </w:rPr>
              <w:t></w:t>
            </w:r>
            <w:r>
              <w:rPr>
                <w:rFonts w:ascii="Times New Roman" w:hAnsi="Times New Roman"/>
                <w:sz w:val="18"/>
              </w:rPr>
              <w:t> 1% of setpoint for &gt; 20 to 100% F.S.</w:t>
            </w:r>
          </w:p>
          <w:p>
            <w:pPr>
              <w:pStyle w:val="TableParagraph"/>
              <w:spacing w:line="220" w:lineRule="exact"/>
              <w:ind w:left="107"/>
              <w:rPr>
                <w:rFonts w:ascii="Times New Roman" w:hAnsi="Times New Roman"/>
                <w:sz w:val="18"/>
              </w:rPr>
            </w:pPr>
            <w:r>
              <w:rPr>
                <w:rFonts w:ascii="Symbol" w:hAnsi="Symbol"/>
                <w:sz w:val="18"/>
              </w:rPr>
              <w:t></w:t>
            </w:r>
            <w:r>
              <w:rPr>
                <w:rFonts w:ascii="Times New Roman" w:hAnsi="Times New Roman"/>
                <w:sz w:val="18"/>
              </w:rPr>
              <w:t> 0.2% of FS for 2 to 20% F.S.</w:t>
            </w:r>
          </w:p>
        </w:tc>
      </w:tr>
      <w:tr>
        <w:trPr>
          <w:trHeight w:val="340" w:hRule="atLeast"/>
        </w:trPr>
        <w:tc>
          <w:tcPr>
            <w:tcW w:w="2880" w:type="dxa"/>
          </w:tcPr>
          <w:p>
            <w:pPr>
              <w:pStyle w:val="TableParagraph"/>
              <w:spacing w:line="240" w:lineRule="auto" w:before="56"/>
              <w:ind w:left="107"/>
              <w:rPr>
                <w:rFonts w:ascii="Times New Roman"/>
                <w:sz w:val="18"/>
              </w:rPr>
            </w:pPr>
            <w:r>
              <w:rPr>
                <w:rFonts w:ascii="Times New Roman"/>
                <w:sz w:val="18"/>
              </w:rPr>
              <w:t>Repeatability</w:t>
            </w:r>
          </w:p>
        </w:tc>
        <w:tc>
          <w:tcPr>
            <w:tcW w:w="3456" w:type="dxa"/>
          </w:tcPr>
          <w:p>
            <w:pPr>
              <w:pStyle w:val="TableParagraph"/>
              <w:spacing w:line="240" w:lineRule="auto" w:before="56"/>
              <w:ind w:left="107"/>
              <w:rPr>
                <w:rFonts w:ascii="Times New Roman" w:hAnsi="Times New Roman"/>
                <w:sz w:val="18"/>
              </w:rPr>
            </w:pPr>
            <w:r>
              <w:rPr>
                <w:rFonts w:ascii="Symbol" w:hAnsi="Symbol"/>
                <w:sz w:val="18"/>
              </w:rPr>
              <w:t></w:t>
            </w:r>
            <w:r>
              <w:rPr>
                <w:rFonts w:ascii="Times New Roman" w:hAnsi="Times New Roman"/>
                <w:sz w:val="18"/>
              </w:rPr>
              <w:t> 0.3% of Reading</w:t>
            </w:r>
          </w:p>
        </w:tc>
        <w:tc>
          <w:tcPr>
            <w:tcW w:w="3456" w:type="dxa"/>
          </w:tcPr>
          <w:p>
            <w:pPr>
              <w:pStyle w:val="TableParagraph"/>
              <w:spacing w:line="240" w:lineRule="auto" w:before="56"/>
              <w:ind w:left="107"/>
              <w:rPr>
                <w:rFonts w:ascii="Times New Roman" w:hAnsi="Times New Roman"/>
                <w:sz w:val="18"/>
              </w:rPr>
            </w:pPr>
            <w:r>
              <w:rPr>
                <w:rFonts w:ascii="Symbol" w:hAnsi="Symbol"/>
                <w:sz w:val="18"/>
              </w:rPr>
              <w:t></w:t>
            </w:r>
            <w:r>
              <w:rPr>
                <w:rFonts w:ascii="Times New Roman" w:hAnsi="Times New Roman"/>
                <w:sz w:val="18"/>
              </w:rPr>
              <w:t> 0.3% of Reading</w:t>
            </w:r>
          </w:p>
        </w:tc>
      </w:tr>
      <w:tr>
        <w:trPr>
          <w:trHeight w:val="327" w:hRule="atLeast"/>
        </w:trPr>
        <w:tc>
          <w:tcPr>
            <w:tcW w:w="2880" w:type="dxa"/>
          </w:tcPr>
          <w:p>
            <w:pPr>
              <w:pStyle w:val="TableParagraph"/>
              <w:spacing w:line="240" w:lineRule="auto" w:before="56"/>
              <w:ind w:left="107"/>
              <w:rPr>
                <w:rFonts w:ascii="Times New Roman"/>
                <w:sz w:val="18"/>
              </w:rPr>
            </w:pPr>
            <w:r>
              <w:rPr>
                <w:rFonts w:ascii="Times New Roman"/>
                <w:sz w:val="18"/>
              </w:rPr>
              <w:t>Resolution</w:t>
            </w:r>
          </w:p>
        </w:tc>
        <w:tc>
          <w:tcPr>
            <w:tcW w:w="3456" w:type="dxa"/>
          </w:tcPr>
          <w:p>
            <w:pPr>
              <w:pStyle w:val="TableParagraph"/>
              <w:spacing w:line="240" w:lineRule="auto" w:before="56"/>
              <w:ind w:left="106"/>
              <w:rPr>
                <w:rFonts w:ascii="Times New Roman"/>
                <w:sz w:val="18"/>
              </w:rPr>
            </w:pPr>
            <w:r>
              <w:rPr>
                <w:rFonts w:ascii="Times New Roman"/>
                <w:sz w:val="18"/>
              </w:rPr>
              <w:t>0.1% of Full Scale</w:t>
            </w:r>
          </w:p>
        </w:tc>
        <w:tc>
          <w:tcPr>
            <w:tcW w:w="3456" w:type="dxa"/>
          </w:tcPr>
          <w:p>
            <w:pPr>
              <w:pStyle w:val="TableParagraph"/>
              <w:spacing w:line="240" w:lineRule="auto" w:before="56"/>
              <w:ind w:left="108"/>
              <w:rPr>
                <w:rFonts w:ascii="Times New Roman"/>
                <w:sz w:val="18"/>
              </w:rPr>
            </w:pPr>
            <w:r>
              <w:rPr>
                <w:rFonts w:ascii="Times New Roman"/>
                <w:sz w:val="18"/>
              </w:rPr>
              <w:t>0.1% of Full Scale</w:t>
            </w:r>
          </w:p>
        </w:tc>
      </w:tr>
      <w:tr>
        <w:trPr>
          <w:trHeight w:val="888" w:hRule="atLeast"/>
        </w:trPr>
        <w:tc>
          <w:tcPr>
            <w:tcW w:w="2880" w:type="dxa"/>
          </w:tcPr>
          <w:p>
            <w:pPr>
              <w:pStyle w:val="TableParagraph"/>
              <w:spacing w:line="309" w:lineRule="auto" w:before="56"/>
              <w:ind w:left="359" w:right="893" w:hanging="252"/>
              <w:rPr>
                <w:rFonts w:ascii="Times New Roman"/>
                <w:sz w:val="18"/>
              </w:rPr>
            </w:pPr>
            <w:r>
              <w:rPr>
                <w:rFonts w:ascii="Times New Roman"/>
                <w:sz w:val="18"/>
              </w:rPr>
              <w:t>Temperature Coefficients Zero</w:t>
            </w:r>
          </w:p>
          <w:p>
            <w:pPr>
              <w:pStyle w:val="TableParagraph"/>
              <w:spacing w:line="240" w:lineRule="auto"/>
              <w:ind w:left="359"/>
              <w:rPr>
                <w:rFonts w:ascii="Times New Roman"/>
                <w:sz w:val="18"/>
              </w:rPr>
            </w:pPr>
            <w:r>
              <w:rPr>
                <w:rFonts w:ascii="Times New Roman"/>
                <w:sz w:val="18"/>
              </w:rPr>
              <w:t>Span</w:t>
            </w:r>
          </w:p>
        </w:tc>
        <w:tc>
          <w:tcPr>
            <w:tcW w:w="3456" w:type="dxa"/>
          </w:tcPr>
          <w:p>
            <w:pPr>
              <w:pStyle w:val="TableParagraph"/>
              <w:spacing w:line="240" w:lineRule="auto"/>
              <w:rPr>
                <w:b/>
                <w:sz w:val="28"/>
              </w:rPr>
            </w:pPr>
          </w:p>
          <w:p>
            <w:pPr>
              <w:pStyle w:val="TableParagraph"/>
              <w:spacing w:line="240" w:lineRule="auto"/>
              <w:ind w:left="107"/>
              <w:rPr>
                <w:rFonts w:ascii="Times New Roman" w:hAnsi="Times New Roman"/>
                <w:sz w:val="18"/>
              </w:rPr>
            </w:pPr>
            <w:r>
              <w:rPr>
                <w:rFonts w:ascii="Times New Roman" w:hAnsi="Times New Roman"/>
                <w:sz w:val="18"/>
              </w:rPr>
              <w:t>&lt;0.05% F.S./</w:t>
            </w:r>
            <w:r>
              <w:rPr>
                <w:rFonts w:ascii="Symbol" w:hAnsi="Symbol"/>
                <w:sz w:val="18"/>
              </w:rPr>
              <w:t></w:t>
            </w:r>
            <w:r>
              <w:rPr>
                <w:rFonts w:ascii="Times New Roman" w:hAnsi="Times New Roman"/>
                <w:sz w:val="18"/>
              </w:rPr>
              <w:t>C</w:t>
            </w:r>
          </w:p>
          <w:p>
            <w:pPr>
              <w:pStyle w:val="TableParagraph"/>
              <w:spacing w:line="240" w:lineRule="auto" w:before="61"/>
              <w:ind w:left="107"/>
              <w:rPr>
                <w:rFonts w:ascii="Times New Roman" w:hAnsi="Times New Roman"/>
                <w:sz w:val="18"/>
              </w:rPr>
            </w:pPr>
            <w:r>
              <w:rPr>
                <w:rFonts w:ascii="Times New Roman" w:hAnsi="Times New Roman"/>
                <w:sz w:val="18"/>
              </w:rPr>
              <w:t>&lt;0.08% Reading/</w:t>
            </w:r>
            <w:r>
              <w:rPr>
                <w:rFonts w:ascii="Symbol" w:hAnsi="Symbol"/>
                <w:sz w:val="18"/>
              </w:rPr>
              <w:t></w:t>
            </w:r>
            <w:r>
              <w:rPr>
                <w:rFonts w:ascii="Times New Roman" w:hAnsi="Times New Roman"/>
                <w:sz w:val="18"/>
              </w:rPr>
              <w:t>C</w:t>
            </w:r>
          </w:p>
        </w:tc>
        <w:tc>
          <w:tcPr>
            <w:tcW w:w="3456" w:type="dxa"/>
          </w:tcPr>
          <w:p>
            <w:pPr>
              <w:pStyle w:val="TableParagraph"/>
              <w:spacing w:line="240" w:lineRule="auto"/>
              <w:rPr>
                <w:b/>
                <w:sz w:val="28"/>
              </w:rPr>
            </w:pPr>
          </w:p>
          <w:p>
            <w:pPr>
              <w:pStyle w:val="TableParagraph"/>
              <w:spacing w:line="240" w:lineRule="auto"/>
              <w:ind w:left="107"/>
              <w:rPr>
                <w:rFonts w:ascii="Times New Roman" w:hAnsi="Times New Roman"/>
                <w:sz w:val="18"/>
              </w:rPr>
            </w:pPr>
            <w:r>
              <w:rPr>
                <w:rFonts w:ascii="Times New Roman" w:hAnsi="Times New Roman"/>
                <w:sz w:val="18"/>
              </w:rPr>
              <w:t>&lt;0.05% F.S./</w:t>
            </w:r>
            <w:r>
              <w:rPr>
                <w:rFonts w:ascii="Symbol" w:hAnsi="Symbol"/>
                <w:sz w:val="18"/>
              </w:rPr>
              <w:t></w:t>
            </w:r>
            <w:r>
              <w:rPr>
                <w:rFonts w:ascii="Times New Roman" w:hAnsi="Times New Roman"/>
                <w:sz w:val="18"/>
              </w:rPr>
              <w:t>C</w:t>
            </w:r>
          </w:p>
          <w:p>
            <w:pPr>
              <w:pStyle w:val="TableParagraph"/>
              <w:spacing w:line="240" w:lineRule="auto" w:before="61"/>
              <w:ind w:left="107"/>
              <w:rPr>
                <w:rFonts w:ascii="Times New Roman" w:hAnsi="Times New Roman"/>
                <w:sz w:val="18"/>
              </w:rPr>
            </w:pPr>
            <w:r>
              <w:rPr>
                <w:rFonts w:ascii="Times New Roman" w:hAnsi="Times New Roman"/>
                <w:sz w:val="18"/>
              </w:rPr>
              <w:t>&lt;0.08% Reading/</w:t>
            </w:r>
            <w:r>
              <w:rPr>
                <w:rFonts w:ascii="Symbol" w:hAnsi="Symbol"/>
                <w:sz w:val="18"/>
              </w:rPr>
              <w:t></w:t>
            </w:r>
            <w:r>
              <w:rPr>
                <w:rFonts w:ascii="Times New Roman" w:hAnsi="Times New Roman"/>
                <w:sz w:val="18"/>
              </w:rPr>
              <w:t>C</w:t>
            </w:r>
          </w:p>
        </w:tc>
      </w:tr>
      <w:tr>
        <w:trPr>
          <w:trHeight w:val="327" w:hRule="atLeast"/>
        </w:trPr>
        <w:tc>
          <w:tcPr>
            <w:tcW w:w="2880" w:type="dxa"/>
          </w:tcPr>
          <w:p>
            <w:pPr>
              <w:pStyle w:val="TableParagraph"/>
              <w:spacing w:line="240" w:lineRule="auto" w:before="55"/>
              <w:ind w:left="107"/>
              <w:rPr>
                <w:rFonts w:ascii="Times New Roman"/>
                <w:sz w:val="18"/>
              </w:rPr>
            </w:pPr>
            <w:r>
              <w:rPr>
                <w:rFonts w:ascii="Times New Roman"/>
                <w:sz w:val="18"/>
              </w:rPr>
              <w:t>Inlet Pressure Coefficient</w:t>
            </w:r>
          </w:p>
        </w:tc>
        <w:tc>
          <w:tcPr>
            <w:tcW w:w="3456" w:type="dxa"/>
          </w:tcPr>
          <w:p>
            <w:pPr>
              <w:pStyle w:val="TableParagraph"/>
              <w:spacing w:line="240" w:lineRule="auto" w:before="55"/>
              <w:ind w:left="108"/>
              <w:rPr>
                <w:rFonts w:ascii="Times New Roman"/>
                <w:sz w:val="18"/>
              </w:rPr>
            </w:pPr>
            <w:r>
              <w:rPr>
                <w:rFonts w:ascii="Times New Roman"/>
                <w:sz w:val="18"/>
              </w:rPr>
              <w:t>&lt; 0.02% of Reading./psi</w:t>
            </w:r>
          </w:p>
        </w:tc>
        <w:tc>
          <w:tcPr>
            <w:tcW w:w="3456" w:type="dxa"/>
          </w:tcPr>
          <w:p>
            <w:pPr>
              <w:pStyle w:val="TableParagraph"/>
              <w:spacing w:line="240" w:lineRule="auto" w:before="55"/>
              <w:ind w:left="108"/>
              <w:rPr>
                <w:rFonts w:ascii="Times New Roman"/>
                <w:sz w:val="18"/>
              </w:rPr>
            </w:pPr>
            <w:r>
              <w:rPr>
                <w:rFonts w:ascii="Times New Roman"/>
                <w:sz w:val="18"/>
              </w:rPr>
              <w:t>&lt; 0.02% of Reading./psi</w:t>
            </w:r>
          </w:p>
        </w:tc>
      </w:tr>
      <w:tr>
        <w:trPr>
          <w:trHeight w:val="533" w:hRule="atLeast"/>
        </w:trPr>
        <w:tc>
          <w:tcPr>
            <w:tcW w:w="2880" w:type="dxa"/>
          </w:tcPr>
          <w:p>
            <w:pPr>
              <w:pStyle w:val="TableParagraph"/>
              <w:spacing w:line="240" w:lineRule="auto" w:before="55"/>
              <w:ind w:left="107" w:right="373"/>
              <w:rPr>
                <w:rFonts w:ascii="Times New Roman"/>
                <w:sz w:val="18"/>
              </w:rPr>
            </w:pPr>
            <w:r>
              <w:rPr>
                <w:rFonts w:ascii="Times New Roman"/>
                <w:sz w:val="18"/>
              </w:rPr>
              <w:t>Typical Controller Settling Time (per SEMI Guideline E17-0600)</w:t>
            </w:r>
          </w:p>
        </w:tc>
        <w:tc>
          <w:tcPr>
            <w:tcW w:w="3456" w:type="dxa"/>
          </w:tcPr>
          <w:p>
            <w:pPr>
              <w:pStyle w:val="TableParagraph"/>
              <w:spacing w:line="240" w:lineRule="auto" w:before="55"/>
              <w:ind w:left="107"/>
              <w:rPr>
                <w:rFonts w:ascii="Times New Roman"/>
                <w:sz w:val="18"/>
              </w:rPr>
            </w:pPr>
            <w:r>
              <w:rPr>
                <w:rFonts w:ascii="Times New Roman"/>
                <w:sz w:val="18"/>
              </w:rPr>
              <w:t>&lt; 750 milliseconds (typical above 5% F.S.)</w:t>
            </w:r>
          </w:p>
        </w:tc>
        <w:tc>
          <w:tcPr>
            <w:tcW w:w="3456" w:type="dxa"/>
          </w:tcPr>
          <w:p>
            <w:pPr>
              <w:pStyle w:val="TableParagraph"/>
              <w:spacing w:line="240" w:lineRule="auto" w:before="55"/>
              <w:ind w:left="107"/>
              <w:rPr>
                <w:rFonts w:ascii="Times New Roman"/>
                <w:sz w:val="18"/>
              </w:rPr>
            </w:pPr>
            <w:r>
              <w:rPr>
                <w:rFonts w:ascii="Times New Roman"/>
                <w:sz w:val="18"/>
              </w:rPr>
              <w:t>&lt; 750 milliseconds (typical above 5% F.S.)</w:t>
            </w:r>
          </w:p>
        </w:tc>
      </w:tr>
      <w:tr>
        <w:trPr>
          <w:trHeight w:val="741" w:hRule="atLeast"/>
        </w:trPr>
        <w:tc>
          <w:tcPr>
            <w:tcW w:w="2880" w:type="dxa"/>
          </w:tcPr>
          <w:p>
            <w:pPr>
              <w:pStyle w:val="TableParagraph"/>
              <w:spacing w:line="207" w:lineRule="exact" w:before="56"/>
              <w:ind w:left="107"/>
              <w:rPr>
                <w:rFonts w:ascii="Times New Roman"/>
                <w:sz w:val="18"/>
              </w:rPr>
            </w:pPr>
            <w:r>
              <w:rPr>
                <w:rFonts w:ascii="Times New Roman"/>
                <w:sz w:val="18"/>
              </w:rPr>
              <w:t>Warm-Up Time</w:t>
            </w:r>
          </w:p>
          <w:p>
            <w:pPr>
              <w:pStyle w:val="TableParagraph"/>
              <w:spacing w:line="240" w:lineRule="auto"/>
              <w:ind w:left="107" w:right="383"/>
              <w:rPr>
                <w:rFonts w:ascii="Times New Roman"/>
                <w:sz w:val="18"/>
              </w:rPr>
            </w:pPr>
            <w:r>
              <w:rPr>
                <w:rFonts w:ascii="Times New Roman"/>
                <w:sz w:val="18"/>
              </w:rPr>
              <w:t>(to within 0.2% of F.S. of steady state performance)</w:t>
            </w:r>
          </w:p>
        </w:tc>
        <w:tc>
          <w:tcPr>
            <w:tcW w:w="3456" w:type="dxa"/>
          </w:tcPr>
          <w:p>
            <w:pPr>
              <w:pStyle w:val="TableParagraph"/>
              <w:spacing w:line="240" w:lineRule="auto" w:before="56"/>
              <w:ind w:left="107"/>
              <w:rPr>
                <w:rFonts w:ascii="Times New Roman"/>
                <w:sz w:val="18"/>
              </w:rPr>
            </w:pPr>
            <w:r>
              <w:rPr>
                <w:rFonts w:ascii="Times New Roman"/>
                <w:sz w:val="18"/>
              </w:rPr>
              <w:t>&lt; 30 min.</w:t>
            </w:r>
          </w:p>
        </w:tc>
        <w:tc>
          <w:tcPr>
            <w:tcW w:w="3456" w:type="dxa"/>
          </w:tcPr>
          <w:p>
            <w:pPr>
              <w:pStyle w:val="TableParagraph"/>
              <w:spacing w:line="240" w:lineRule="auto" w:before="56"/>
              <w:ind w:left="108"/>
              <w:rPr>
                <w:rFonts w:ascii="Times New Roman"/>
                <w:sz w:val="18"/>
              </w:rPr>
            </w:pPr>
            <w:r>
              <w:rPr>
                <w:rFonts w:ascii="Times New Roman"/>
                <w:sz w:val="18"/>
              </w:rPr>
              <w:t>&lt; 30 min.</w:t>
            </w:r>
          </w:p>
        </w:tc>
      </w:tr>
      <w:tr>
        <w:trPr>
          <w:trHeight w:val="534" w:hRule="atLeast"/>
        </w:trPr>
        <w:tc>
          <w:tcPr>
            <w:tcW w:w="2880" w:type="dxa"/>
          </w:tcPr>
          <w:p>
            <w:pPr>
              <w:pStyle w:val="TableParagraph"/>
              <w:spacing w:line="240" w:lineRule="auto" w:before="56"/>
              <w:ind w:left="107" w:right="458"/>
              <w:rPr>
                <w:rFonts w:ascii="Times New Roman"/>
                <w:sz w:val="18"/>
              </w:rPr>
            </w:pPr>
            <w:r>
              <w:rPr>
                <w:rFonts w:ascii="Times New Roman"/>
                <w:sz w:val="18"/>
              </w:rPr>
              <w:t>Normal Operating Temperature Range</w:t>
            </w:r>
          </w:p>
        </w:tc>
        <w:tc>
          <w:tcPr>
            <w:tcW w:w="3456" w:type="dxa"/>
          </w:tcPr>
          <w:p>
            <w:pPr>
              <w:pStyle w:val="TableParagraph"/>
              <w:spacing w:line="240" w:lineRule="auto" w:before="56"/>
              <w:ind w:left="107"/>
              <w:rPr>
                <w:rFonts w:ascii="Times New Roman" w:hAnsi="Times New Roman"/>
                <w:sz w:val="18"/>
              </w:rPr>
            </w:pPr>
            <w:r>
              <w:rPr>
                <w:rFonts w:ascii="Times New Roman" w:hAnsi="Times New Roman"/>
                <w:sz w:val="18"/>
              </w:rPr>
              <w:t>10</w:t>
            </w:r>
            <w:r>
              <w:rPr>
                <w:rFonts w:ascii="Symbol" w:hAnsi="Symbol"/>
                <w:sz w:val="18"/>
              </w:rPr>
              <w:t></w:t>
            </w:r>
            <w:r>
              <w:rPr>
                <w:rFonts w:ascii="Times New Roman" w:hAnsi="Times New Roman"/>
                <w:sz w:val="18"/>
              </w:rPr>
              <w:t>C to 50</w:t>
            </w:r>
            <w:r>
              <w:rPr>
                <w:rFonts w:ascii="Symbol" w:hAnsi="Symbol"/>
                <w:sz w:val="18"/>
              </w:rPr>
              <w:t></w:t>
            </w:r>
            <w:r>
              <w:rPr>
                <w:rFonts w:ascii="Times New Roman" w:hAnsi="Times New Roman"/>
                <w:sz w:val="18"/>
              </w:rPr>
              <w:t>C</w:t>
            </w:r>
          </w:p>
        </w:tc>
        <w:tc>
          <w:tcPr>
            <w:tcW w:w="3456" w:type="dxa"/>
          </w:tcPr>
          <w:p>
            <w:pPr>
              <w:pStyle w:val="TableParagraph"/>
              <w:spacing w:line="240" w:lineRule="auto" w:before="56"/>
              <w:ind w:left="107"/>
              <w:rPr>
                <w:rFonts w:ascii="Times New Roman" w:hAnsi="Times New Roman"/>
                <w:sz w:val="18"/>
              </w:rPr>
            </w:pPr>
            <w:r>
              <w:rPr>
                <w:rFonts w:ascii="Times New Roman" w:hAnsi="Times New Roman"/>
                <w:sz w:val="18"/>
              </w:rPr>
              <w:t>10</w:t>
            </w:r>
            <w:r>
              <w:rPr>
                <w:rFonts w:ascii="Symbol" w:hAnsi="Symbol"/>
                <w:sz w:val="18"/>
              </w:rPr>
              <w:t></w:t>
            </w:r>
            <w:r>
              <w:rPr>
                <w:rFonts w:ascii="Times New Roman" w:hAnsi="Times New Roman"/>
                <w:sz w:val="18"/>
              </w:rPr>
              <w:t>C to 50</w:t>
            </w:r>
            <w:r>
              <w:rPr>
                <w:rFonts w:ascii="Symbol" w:hAnsi="Symbol"/>
                <w:sz w:val="18"/>
              </w:rPr>
              <w:t></w:t>
            </w:r>
            <w:r>
              <w:rPr>
                <w:rFonts w:ascii="Times New Roman" w:hAnsi="Times New Roman"/>
                <w:sz w:val="18"/>
              </w:rPr>
              <w:t>C</w:t>
            </w:r>
          </w:p>
        </w:tc>
      </w:tr>
      <w:tr>
        <w:trPr>
          <w:trHeight w:val="533" w:hRule="atLeast"/>
        </w:trPr>
        <w:tc>
          <w:tcPr>
            <w:tcW w:w="2880" w:type="dxa"/>
          </w:tcPr>
          <w:p>
            <w:pPr>
              <w:pStyle w:val="TableParagraph"/>
              <w:spacing w:line="240" w:lineRule="auto" w:before="55"/>
              <w:ind w:left="107"/>
              <w:rPr>
                <w:rFonts w:ascii="Times New Roman"/>
                <w:sz w:val="18"/>
              </w:rPr>
            </w:pPr>
            <w:r>
              <w:rPr>
                <w:rFonts w:ascii="Times New Roman"/>
                <w:sz w:val="18"/>
              </w:rPr>
              <w:t>Storage Humidity</w:t>
            </w:r>
          </w:p>
        </w:tc>
        <w:tc>
          <w:tcPr>
            <w:tcW w:w="3456" w:type="dxa"/>
          </w:tcPr>
          <w:p>
            <w:pPr>
              <w:pStyle w:val="TableParagraph"/>
              <w:spacing w:line="240" w:lineRule="auto" w:before="55"/>
              <w:ind w:left="107" w:right="864"/>
              <w:rPr>
                <w:rFonts w:ascii="Times New Roman"/>
                <w:sz w:val="18"/>
              </w:rPr>
            </w:pPr>
            <w:r>
              <w:rPr>
                <w:rFonts w:ascii="Times New Roman"/>
                <w:sz w:val="18"/>
              </w:rPr>
              <w:t>0 to 95% Relative Humidity, non- condensing</w:t>
            </w:r>
          </w:p>
        </w:tc>
        <w:tc>
          <w:tcPr>
            <w:tcW w:w="3456" w:type="dxa"/>
          </w:tcPr>
          <w:p>
            <w:pPr>
              <w:pStyle w:val="TableParagraph"/>
              <w:spacing w:line="240" w:lineRule="auto" w:before="55"/>
              <w:ind w:left="107" w:right="864"/>
              <w:rPr>
                <w:rFonts w:ascii="Times New Roman"/>
                <w:sz w:val="18"/>
              </w:rPr>
            </w:pPr>
            <w:r>
              <w:rPr>
                <w:rFonts w:ascii="Times New Roman"/>
                <w:sz w:val="18"/>
              </w:rPr>
              <w:t>0 to 95% Relative Humidity, non- condensing</w:t>
            </w:r>
          </w:p>
        </w:tc>
      </w:tr>
      <w:tr>
        <w:trPr>
          <w:trHeight w:val="281" w:hRule="atLeast"/>
        </w:trPr>
        <w:tc>
          <w:tcPr>
            <w:tcW w:w="2880" w:type="dxa"/>
          </w:tcPr>
          <w:p>
            <w:pPr>
              <w:pStyle w:val="TableParagraph"/>
              <w:spacing w:line="203" w:lineRule="exact"/>
              <w:ind w:left="107"/>
              <w:rPr>
                <w:rFonts w:ascii="Times New Roman"/>
                <w:sz w:val="18"/>
              </w:rPr>
            </w:pPr>
            <w:r>
              <w:rPr>
                <w:rFonts w:ascii="Times New Roman"/>
                <w:sz w:val="18"/>
              </w:rPr>
              <w:t>Storage Temperature</w:t>
            </w:r>
          </w:p>
        </w:tc>
        <w:tc>
          <w:tcPr>
            <w:tcW w:w="3456" w:type="dxa"/>
          </w:tcPr>
          <w:p>
            <w:pPr>
              <w:pStyle w:val="TableParagraph"/>
              <w:spacing w:line="217" w:lineRule="exact"/>
              <w:ind w:left="107"/>
              <w:rPr>
                <w:rFonts w:ascii="Times New Roman" w:hAnsi="Times New Roman"/>
                <w:sz w:val="18"/>
              </w:rPr>
            </w:pPr>
            <w:r>
              <w:rPr>
                <w:rFonts w:ascii="Times New Roman" w:hAnsi="Times New Roman"/>
                <w:sz w:val="18"/>
              </w:rPr>
              <w:t>-20</w:t>
            </w:r>
            <w:r>
              <w:rPr>
                <w:rFonts w:ascii="Symbol" w:hAnsi="Symbol"/>
                <w:sz w:val="18"/>
              </w:rPr>
              <w:t></w:t>
            </w:r>
            <w:r>
              <w:rPr>
                <w:rFonts w:ascii="Times New Roman" w:hAnsi="Times New Roman"/>
                <w:sz w:val="18"/>
              </w:rPr>
              <w:t>C to 65</w:t>
            </w:r>
            <w:r>
              <w:rPr>
                <w:rFonts w:ascii="Symbol" w:hAnsi="Symbol"/>
                <w:sz w:val="18"/>
              </w:rPr>
              <w:t></w:t>
            </w:r>
            <w:r>
              <w:rPr>
                <w:rFonts w:ascii="Times New Roman" w:hAnsi="Times New Roman"/>
                <w:sz w:val="18"/>
              </w:rPr>
              <w:t>C (-4</w:t>
            </w:r>
            <w:r>
              <w:rPr>
                <w:rFonts w:ascii="Symbol" w:hAnsi="Symbol"/>
                <w:sz w:val="18"/>
              </w:rPr>
              <w:t></w:t>
            </w:r>
            <w:r>
              <w:rPr>
                <w:rFonts w:ascii="Times New Roman" w:hAnsi="Times New Roman"/>
                <w:sz w:val="18"/>
              </w:rPr>
              <w:t>F to 149</w:t>
            </w:r>
            <w:r>
              <w:rPr>
                <w:rFonts w:ascii="Symbol" w:hAnsi="Symbol"/>
                <w:sz w:val="18"/>
              </w:rPr>
              <w:t></w:t>
            </w:r>
            <w:r>
              <w:rPr>
                <w:rFonts w:ascii="Times New Roman" w:hAnsi="Times New Roman"/>
                <w:sz w:val="18"/>
              </w:rPr>
              <w:t>F)</w:t>
            </w:r>
          </w:p>
        </w:tc>
        <w:tc>
          <w:tcPr>
            <w:tcW w:w="3456" w:type="dxa"/>
          </w:tcPr>
          <w:p>
            <w:pPr>
              <w:pStyle w:val="TableParagraph"/>
              <w:spacing w:line="217" w:lineRule="exact"/>
              <w:ind w:left="108"/>
              <w:rPr>
                <w:rFonts w:ascii="Times New Roman" w:hAnsi="Times New Roman"/>
                <w:sz w:val="18"/>
              </w:rPr>
            </w:pPr>
            <w:r>
              <w:rPr>
                <w:rFonts w:ascii="Times New Roman" w:hAnsi="Times New Roman"/>
                <w:sz w:val="18"/>
              </w:rPr>
              <w:t>-20</w:t>
            </w:r>
            <w:r>
              <w:rPr>
                <w:rFonts w:ascii="Symbol" w:hAnsi="Symbol"/>
                <w:sz w:val="18"/>
              </w:rPr>
              <w:t></w:t>
            </w:r>
            <w:r>
              <w:rPr>
                <w:rFonts w:ascii="Times New Roman" w:hAnsi="Times New Roman"/>
                <w:sz w:val="18"/>
              </w:rPr>
              <w:t>C to 65</w:t>
            </w:r>
            <w:r>
              <w:rPr>
                <w:rFonts w:ascii="Symbol" w:hAnsi="Symbol"/>
                <w:sz w:val="18"/>
              </w:rPr>
              <w:t></w:t>
            </w:r>
            <w:r>
              <w:rPr>
                <w:rFonts w:ascii="Times New Roman" w:hAnsi="Times New Roman"/>
                <w:sz w:val="18"/>
              </w:rPr>
              <w:t>C (-4</w:t>
            </w:r>
            <w:r>
              <w:rPr>
                <w:rFonts w:ascii="Symbol" w:hAnsi="Symbol"/>
                <w:sz w:val="18"/>
              </w:rPr>
              <w:t></w:t>
            </w:r>
            <w:r>
              <w:rPr>
                <w:rFonts w:ascii="Times New Roman" w:hAnsi="Times New Roman"/>
                <w:sz w:val="18"/>
              </w:rPr>
              <w:t>F to 149</w:t>
            </w:r>
            <w:r>
              <w:rPr>
                <w:rFonts w:ascii="Symbol" w:hAnsi="Symbol"/>
                <w:sz w:val="18"/>
              </w:rPr>
              <w:t></w:t>
            </w:r>
            <w:r>
              <w:rPr>
                <w:rFonts w:ascii="Times New Roman" w:hAnsi="Times New Roman"/>
                <w:sz w:val="18"/>
              </w:rPr>
              <w:t>F)</w:t>
            </w:r>
          </w:p>
        </w:tc>
      </w:tr>
      <w:tr>
        <w:trPr>
          <w:trHeight w:val="327" w:hRule="atLeast"/>
        </w:trPr>
        <w:tc>
          <w:tcPr>
            <w:tcW w:w="2880" w:type="dxa"/>
          </w:tcPr>
          <w:p>
            <w:pPr>
              <w:pStyle w:val="TableParagraph"/>
              <w:spacing w:line="240" w:lineRule="auto" w:before="55"/>
              <w:ind w:left="107"/>
              <w:rPr>
                <w:rFonts w:ascii="Times New Roman"/>
                <w:sz w:val="18"/>
              </w:rPr>
            </w:pPr>
            <w:r>
              <w:rPr>
                <w:rFonts w:ascii="Times New Roman"/>
                <w:sz w:val="18"/>
              </w:rPr>
              <w:t>ROHS Compliant</w:t>
            </w:r>
          </w:p>
        </w:tc>
        <w:tc>
          <w:tcPr>
            <w:tcW w:w="3456" w:type="dxa"/>
          </w:tcPr>
          <w:p>
            <w:pPr>
              <w:pStyle w:val="TableParagraph"/>
              <w:spacing w:line="240" w:lineRule="auto" w:before="55"/>
              <w:ind w:left="106"/>
              <w:rPr>
                <w:rFonts w:ascii="Times New Roman"/>
                <w:sz w:val="18"/>
              </w:rPr>
            </w:pPr>
            <w:r>
              <w:rPr>
                <w:rFonts w:ascii="Times New Roman"/>
                <w:sz w:val="18"/>
              </w:rPr>
              <w:t>Yes</w:t>
            </w:r>
          </w:p>
        </w:tc>
        <w:tc>
          <w:tcPr>
            <w:tcW w:w="3456" w:type="dxa"/>
          </w:tcPr>
          <w:p>
            <w:pPr>
              <w:pStyle w:val="TableParagraph"/>
              <w:spacing w:line="240" w:lineRule="auto" w:before="55"/>
              <w:ind w:left="106"/>
              <w:rPr>
                <w:rFonts w:ascii="Times New Roman"/>
                <w:sz w:val="18"/>
              </w:rPr>
            </w:pPr>
            <w:r>
              <w:rPr>
                <w:rFonts w:ascii="Times New Roman"/>
                <w:sz w:val="18"/>
              </w:rPr>
              <w:t>Yes</w:t>
            </w:r>
          </w:p>
        </w:tc>
      </w:tr>
      <w:tr>
        <w:trPr>
          <w:trHeight w:val="327" w:hRule="atLeast"/>
        </w:trPr>
        <w:tc>
          <w:tcPr>
            <w:tcW w:w="2880" w:type="dxa"/>
          </w:tcPr>
          <w:p>
            <w:pPr>
              <w:pStyle w:val="TableParagraph"/>
              <w:spacing w:line="240" w:lineRule="auto" w:before="55"/>
              <w:ind w:left="107"/>
              <w:rPr>
                <w:rFonts w:ascii="Times New Roman"/>
                <w:sz w:val="18"/>
              </w:rPr>
            </w:pPr>
            <w:r>
              <w:rPr>
                <w:rFonts w:ascii="Times New Roman"/>
                <w:sz w:val="18"/>
              </w:rPr>
              <w:t>Electromagnetic Compatibility</w:t>
            </w:r>
          </w:p>
        </w:tc>
        <w:tc>
          <w:tcPr>
            <w:tcW w:w="3456" w:type="dxa"/>
          </w:tcPr>
          <w:p>
            <w:pPr>
              <w:pStyle w:val="TableParagraph"/>
              <w:spacing w:line="240" w:lineRule="auto" w:before="55"/>
              <w:ind w:left="109"/>
              <w:rPr>
                <w:rFonts w:ascii="Times New Roman"/>
                <w:sz w:val="18"/>
              </w:rPr>
            </w:pPr>
            <w:r>
              <w:rPr>
                <w:rFonts w:ascii="Times New Roman"/>
                <w:sz w:val="18"/>
              </w:rPr>
              <w:t>CE Compliant 2004/108/EC</w:t>
            </w:r>
          </w:p>
        </w:tc>
        <w:tc>
          <w:tcPr>
            <w:tcW w:w="3456" w:type="dxa"/>
          </w:tcPr>
          <w:p>
            <w:pPr>
              <w:pStyle w:val="TableParagraph"/>
              <w:spacing w:line="240" w:lineRule="auto" w:before="55"/>
              <w:ind w:left="109"/>
              <w:rPr>
                <w:rFonts w:ascii="Times New Roman"/>
                <w:sz w:val="18"/>
              </w:rPr>
            </w:pPr>
            <w:r>
              <w:rPr>
                <w:rFonts w:ascii="Times New Roman"/>
                <w:sz w:val="18"/>
              </w:rPr>
              <w:t>CE Compliant 2004/108/EC</w:t>
            </w:r>
          </w:p>
        </w:tc>
      </w:tr>
    </w:tbl>
    <w:p>
      <w:pPr>
        <w:pStyle w:val="BodyText"/>
        <w:spacing w:before="9"/>
        <w:rPr>
          <w:rFonts w:ascii="Arial"/>
          <w:b/>
          <w:sz w:val="20"/>
        </w:rPr>
      </w:pPr>
    </w:p>
    <w:p>
      <w:pPr>
        <w:spacing w:before="0"/>
        <w:ind w:left="630" w:right="0" w:firstLine="0"/>
        <w:jc w:val="left"/>
        <w:rPr>
          <w:b/>
          <w:sz w:val="20"/>
        </w:rPr>
      </w:pPr>
      <w:r>
        <w:rPr>
          <w:b/>
          <w:sz w:val="20"/>
        </w:rPr>
        <w:t>Specifications are subject to change without notice.</w:t>
      </w:r>
    </w:p>
    <w:p>
      <w:pPr>
        <w:spacing w:after="0"/>
        <w:jc w:val="left"/>
        <w:rPr>
          <w:sz w:val="20"/>
        </w:rPr>
        <w:sectPr>
          <w:headerReference w:type="default" r:id="rId230"/>
          <w:pgSz w:w="12240" w:h="15840"/>
          <w:pgMar w:header="725" w:footer="745" w:top="1100" w:bottom="940" w:left="860" w:right="820"/>
        </w:sectPr>
      </w:pPr>
    </w:p>
    <w:p>
      <w:pPr>
        <w:spacing w:before="77"/>
        <w:ind w:left="220" w:right="0" w:firstLine="0"/>
        <w:jc w:val="left"/>
        <w:rPr>
          <w:sz w:val="20"/>
        </w:rPr>
      </w:pPr>
      <w:r>
        <w:rPr>
          <w:sz w:val="20"/>
        </w:rPr>
        <w:t>Specifications are subject to change without notice. Mechanical Specifications - GE50A/GV50A/GM50A</w:t>
      </w:r>
    </w:p>
    <w:p>
      <w:pPr>
        <w:spacing w:before="77"/>
        <w:ind w:left="220" w:right="0" w:firstLine="0"/>
        <w:jc w:val="left"/>
        <w:rPr>
          <w:sz w:val="20"/>
        </w:rPr>
      </w:pPr>
      <w:r>
        <w:rPr/>
        <w:br w:type="column"/>
      </w:r>
      <w:r>
        <w:rPr>
          <w:sz w:val="20"/>
        </w:rPr>
        <w:t>Appendix A: Product Specifications</w:t>
      </w:r>
    </w:p>
    <w:p>
      <w:pPr>
        <w:spacing w:after="0"/>
        <w:jc w:val="left"/>
        <w:rPr>
          <w:sz w:val="20"/>
        </w:rPr>
        <w:sectPr>
          <w:headerReference w:type="even" r:id="rId231"/>
          <w:pgSz w:w="12240" w:h="15840"/>
          <w:pgMar w:header="0" w:footer="745" w:top="640" w:bottom="940" w:left="860" w:right="820"/>
          <w:cols w:num="2" w:equalWidth="0">
            <w:col w:w="4614" w:space="2162"/>
            <w:col w:w="3784"/>
          </w:cols>
        </w:sectPr>
      </w:pPr>
    </w:p>
    <w:p>
      <w:pPr>
        <w:pStyle w:val="BodyText"/>
        <w:spacing w:before="7"/>
        <w:rPr>
          <w:sz w:val="10"/>
        </w:rPr>
      </w:pPr>
    </w:p>
    <w:p>
      <w:pPr>
        <w:pStyle w:val="BodyText"/>
        <w:spacing w:line="30" w:lineRule="exact"/>
        <w:ind w:left="190"/>
        <w:rPr>
          <w:sz w:val="3"/>
        </w:rPr>
      </w:pPr>
      <w:r>
        <w:rPr>
          <w:position w:val="0"/>
          <w:sz w:val="3"/>
        </w:rPr>
        <w:pict>
          <v:group style="width:486.75pt;height:1.5pt;mso-position-horizontal-relative:char;mso-position-vertical-relative:line" coordorigin="0,0" coordsize="9735,30">
            <v:line style="position:absolute" from="0,15" to="4694,15" stroked="true" strokeweight="1.5pt" strokecolor="#000000">
              <v:stroke dashstyle="solid"/>
            </v:line>
            <v:line style="position:absolute" from="4680,15" to="9734,15" stroked="true" strokeweight="1.5pt" strokecolor="#000000">
              <v:stroke dashstyle="solid"/>
            </v:line>
          </v:group>
        </w:pict>
      </w:r>
      <w:r>
        <w:rPr>
          <w:position w:val="0"/>
          <w:sz w:val="3"/>
        </w:rPr>
      </w:r>
    </w:p>
    <w:p>
      <w:pPr>
        <w:pStyle w:val="BodyText"/>
        <w:rPr>
          <w:sz w:val="20"/>
        </w:rPr>
      </w:pPr>
    </w:p>
    <w:p>
      <w:pPr>
        <w:pStyle w:val="BodyText"/>
        <w:spacing w:before="8"/>
        <w:rPr>
          <w:sz w:val="20"/>
        </w:rPr>
      </w:pPr>
    </w:p>
    <w:p>
      <w:pPr>
        <w:pStyle w:val="Heading2"/>
        <w:ind w:left="220"/>
        <w:rPr>
          <w:u w:val="none"/>
        </w:rPr>
      </w:pPr>
      <w:r>
        <w:rPr>
          <w:u w:val="thick"/>
        </w:rPr>
        <w:t>Mechanical Specifications - GE50A/GV50A/GM50A</w:t>
      </w:r>
    </w:p>
    <w:p>
      <w:pPr>
        <w:pStyle w:val="BodyText"/>
        <w:spacing w:after="1"/>
        <w:rPr>
          <w:rFonts w:ascii="Arial"/>
          <w:b/>
          <w:sz w:val="21"/>
        </w:rPr>
      </w:pPr>
    </w:p>
    <w:tbl>
      <w:tblPr>
        <w:tblW w:w="0" w:type="auto"/>
        <w:jc w:val="left"/>
        <w:tblInd w:w="2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880"/>
        <w:gridCol w:w="3456"/>
        <w:gridCol w:w="3456"/>
      </w:tblGrid>
      <w:tr>
        <w:trPr>
          <w:trHeight w:val="327" w:hRule="atLeast"/>
        </w:trPr>
        <w:tc>
          <w:tcPr>
            <w:tcW w:w="2880" w:type="dxa"/>
          </w:tcPr>
          <w:p>
            <w:pPr>
              <w:pStyle w:val="TableParagraph"/>
              <w:spacing w:line="240" w:lineRule="auto"/>
              <w:rPr>
                <w:rFonts w:ascii="Times New Roman"/>
                <w:sz w:val="18"/>
              </w:rPr>
            </w:pPr>
          </w:p>
        </w:tc>
        <w:tc>
          <w:tcPr>
            <w:tcW w:w="3456" w:type="dxa"/>
          </w:tcPr>
          <w:p>
            <w:pPr>
              <w:pStyle w:val="TableParagraph"/>
              <w:spacing w:line="229" w:lineRule="exact"/>
              <w:ind w:left="196"/>
              <w:rPr>
                <w:rFonts w:ascii="Times New Roman" w:hAnsi="Times New Roman"/>
                <w:b/>
                <w:sz w:val="20"/>
              </w:rPr>
            </w:pPr>
            <w:r>
              <w:rPr>
                <w:rFonts w:ascii="Times New Roman" w:hAnsi="Times New Roman"/>
                <w:b/>
                <w:sz w:val="20"/>
              </w:rPr>
              <w:t>GE50A, GV50A – Elastomer Sealed</w:t>
            </w:r>
          </w:p>
        </w:tc>
        <w:tc>
          <w:tcPr>
            <w:tcW w:w="3456" w:type="dxa"/>
          </w:tcPr>
          <w:p>
            <w:pPr>
              <w:pStyle w:val="TableParagraph"/>
              <w:spacing w:line="229" w:lineRule="exact"/>
              <w:ind w:left="731"/>
              <w:rPr>
                <w:rFonts w:ascii="Times New Roman" w:hAnsi="Times New Roman"/>
                <w:b/>
                <w:sz w:val="20"/>
              </w:rPr>
            </w:pPr>
            <w:r>
              <w:rPr>
                <w:rFonts w:ascii="Times New Roman" w:hAnsi="Times New Roman"/>
                <w:b/>
                <w:sz w:val="20"/>
              </w:rPr>
              <w:t>GM50A – Metal Sealed</w:t>
            </w:r>
          </w:p>
        </w:tc>
      </w:tr>
      <w:tr>
        <w:trPr>
          <w:trHeight w:val="533" w:hRule="atLeast"/>
        </w:trPr>
        <w:tc>
          <w:tcPr>
            <w:tcW w:w="2880" w:type="dxa"/>
          </w:tcPr>
          <w:p>
            <w:pPr>
              <w:pStyle w:val="TableParagraph"/>
              <w:spacing w:line="240" w:lineRule="auto" w:before="55"/>
              <w:ind w:left="107"/>
              <w:rPr>
                <w:rFonts w:ascii="Times New Roman"/>
                <w:sz w:val="18"/>
              </w:rPr>
            </w:pPr>
            <w:r>
              <w:rPr>
                <w:rFonts w:ascii="Times New Roman"/>
                <w:sz w:val="18"/>
              </w:rPr>
              <w:t>Fittings (compatible with)</w:t>
            </w:r>
          </w:p>
        </w:tc>
        <w:tc>
          <w:tcPr>
            <w:tcW w:w="3456" w:type="dxa"/>
          </w:tcPr>
          <w:p>
            <w:pPr>
              <w:pStyle w:val="TableParagraph"/>
              <w:spacing w:line="240" w:lineRule="auto" w:before="55"/>
              <w:ind w:left="108"/>
              <w:rPr>
                <w:rFonts w:ascii="Times New Roman" w:hAnsi="Times New Roman"/>
                <w:sz w:val="18"/>
              </w:rPr>
            </w:pPr>
            <w:r>
              <w:rPr>
                <w:rFonts w:ascii="Times New Roman" w:hAnsi="Times New Roman"/>
                <w:sz w:val="18"/>
              </w:rPr>
              <w:t>¼” Swagelok, 4 VCR, 4 VCO</w:t>
            </w:r>
          </w:p>
        </w:tc>
        <w:tc>
          <w:tcPr>
            <w:tcW w:w="3456" w:type="dxa"/>
          </w:tcPr>
          <w:p>
            <w:pPr>
              <w:pStyle w:val="TableParagraph"/>
              <w:spacing w:line="240" w:lineRule="auto" w:before="55"/>
              <w:ind w:left="107" w:right="144" w:firstLine="1"/>
              <w:rPr>
                <w:rFonts w:ascii="Times New Roman" w:hAnsi="Times New Roman"/>
                <w:sz w:val="18"/>
              </w:rPr>
            </w:pPr>
            <w:r>
              <w:rPr>
                <w:rFonts w:ascii="Times New Roman" w:hAnsi="Times New Roman"/>
                <w:sz w:val="18"/>
              </w:rPr>
              <w:t>¼” Swagelok, 4 VCR, 1-1/2” surface mount (C-seal, W-seal)</w:t>
            </w:r>
          </w:p>
        </w:tc>
      </w:tr>
      <w:tr>
        <w:trPr>
          <w:trHeight w:val="283" w:hRule="atLeast"/>
        </w:trPr>
        <w:tc>
          <w:tcPr>
            <w:tcW w:w="2880" w:type="dxa"/>
            <w:tcBorders>
              <w:bottom w:val="nil"/>
            </w:tcBorders>
          </w:tcPr>
          <w:p>
            <w:pPr>
              <w:pStyle w:val="TableParagraph"/>
              <w:spacing w:line="240" w:lineRule="auto" w:before="56"/>
              <w:ind w:left="107"/>
              <w:rPr>
                <w:rFonts w:ascii="Times New Roman"/>
                <w:sz w:val="18"/>
              </w:rPr>
            </w:pPr>
            <w:r>
              <w:rPr>
                <w:rFonts w:ascii="Times New Roman"/>
                <w:sz w:val="18"/>
              </w:rPr>
              <w:t>Leak Integrity</w:t>
            </w:r>
          </w:p>
        </w:tc>
        <w:tc>
          <w:tcPr>
            <w:tcW w:w="3456" w:type="dxa"/>
            <w:tcBorders>
              <w:bottom w:val="nil"/>
            </w:tcBorders>
          </w:tcPr>
          <w:p>
            <w:pPr>
              <w:pStyle w:val="TableParagraph"/>
              <w:spacing w:line="240" w:lineRule="auto"/>
              <w:rPr>
                <w:rFonts w:ascii="Times New Roman"/>
                <w:sz w:val="18"/>
              </w:rPr>
            </w:pPr>
          </w:p>
        </w:tc>
        <w:tc>
          <w:tcPr>
            <w:tcW w:w="3456" w:type="dxa"/>
            <w:tcBorders>
              <w:bottom w:val="nil"/>
            </w:tcBorders>
          </w:tcPr>
          <w:p>
            <w:pPr>
              <w:pStyle w:val="TableParagraph"/>
              <w:spacing w:line="240" w:lineRule="auto"/>
              <w:rPr>
                <w:rFonts w:ascii="Times New Roman"/>
                <w:sz w:val="18"/>
              </w:rPr>
            </w:pPr>
          </w:p>
        </w:tc>
      </w:tr>
      <w:tr>
        <w:trPr>
          <w:trHeight w:val="280" w:hRule="atLeast"/>
        </w:trPr>
        <w:tc>
          <w:tcPr>
            <w:tcW w:w="2880" w:type="dxa"/>
            <w:tcBorders>
              <w:top w:val="nil"/>
              <w:bottom w:val="nil"/>
            </w:tcBorders>
          </w:tcPr>
          <w:p>
            <w:pPr>
              <w:pStyle w:val="TableParagraph"/>
              <w:spacing w:line="240" w:lineRule="auto" w:before="39"/>
              <w:ind w:left="482"/>
              <w:rPr>
                <w:rFonts w:ascii="Times New Roman"/>
                <w:sz w:val="18"/>
              </w:rPr>
            </w:pPr>
            <w:r>
              <w:rPr>
                <w:rFonts w:ascii="Times New Roman"/>
                <w:sz w:val="18"/>
              </w:rPr>
              <w:t>External (scc/sec He)</w:t>
            </w:r>
          </w:p>
        </w:tc>
        <w:tc>
          <w:tcPr>
            <w:tcW w:w="3456" w:type="dxa"/>
            <w:tcBorders>
              <w:top w:val="nil"/>
              <w:bottom w:val="nil"/>
            </w:tcBorders>
          </w:tcPr>
          <w:p>
            <w:pPr>
              <w:pStyle w:val="TableParagraph"/>
              <w:spacing w:line="240" w:lineRule="auto" w:before="39"/>
              <w:ind w:left="107"/>
              <w:rPr>
                <w:rFonts w:ascii="Times New Roman"/>
                <w:sz w:val="18"/>
              </w:rPr>
            </w:pPr>
            <w:r>
              <w:rPr>
                <w:rFonts w:ascii="Times New Roman"/>
                <w:sz w:val="18"/>
              </w:rPr>
              <w:t>&lt; 1 x 10</w:t>
            </w:r>
            <w:r>
              <w:rPr>
                <w:rFonts w:ascii="Times New Roman"/>
                <w:sz w:val="18"/>
                <w:vertAlign w:val="superscript"/>
              </w:rPr>
              <w:t>-9</w:t>
            </w:r>
          </w:p>
        </w:tc>
        <w:tc>
          <w:tcPr>
            <w:tcW w:w="3456" w:type="dxa"/>
            <w:tcBorders>
              <w:top w:val="nil"/>
              <w:bottom w:val="nil"/>
            </w:tcBorders>
          </w:tcPr>
          <w:p>
            <w:pPr>
              <w:pStyle w:val="TableParagraph"/>
              <w:spacing w:line="240" w:lineRule="auto" w:before="39"/>
              <w:ind w:left="107"/>
              <w:rPr>
                <w:rFonts w:ascii="Times New Roman"/>
                <w:sz w:val="18"/>
              </w:rPr>
            </w:pPr>
            <w:r>
              <w:rPr>
                <w:rFonts w:ascii="Times New Roman"/>
                <w:sz w:val="18"/>
              </w:rPr>
              <w:t>&lt; 1 x 10</w:t>
            </w:r>
            <w:r>
              <w:rPr>
                <w:rFonts w:ascii="Times New Roman"/>
                <w:sz w:val="18"/>
                <w:vertAlign w:val="superscript"/>
              </w:rPr>
              <w:t>-10</w:t>
            </w:r>
          </w:p>
        </w:tc>
      </w:tr>
      <w:tr>
        <w:trPr>
          <w:trHeight w:val="267" w:hRule="atLeast"/>
        </w:trPr>
        <w:tc>
          <w:tcPr>
            <w:tcW w:w="2880" w:type="dxa"/>
            <w:tcBorders>
              <w:top w:val="nil"/>
              <w:bottom w:val="nil"/>
            </w:tcBorders>
          </w:tcPr>
          <w:p>
            <w:pPr>
              <w:pStyle w:val="TableParagraph"/>
              <w:spacing w:line="240" w:lineRule="auto" w:before="26"/>
              <w:ind w:left="482"/>
              <w:rPr>
                <w:rFonts w:ascii="Times New Roman"/>
                <w:sz w:val="18"/>
              </w:rPr>
            </w:pPr>
            <w:r>
              <w:rPr>
                <w:rFonts w:ascii="Times New Roman"/>
                <w:sz w:val="18"/>
              </w:rPr>
              <w:t>Through closed valve</w:t>
            </w:r>
          </w:p>
        </w:tc>
        <w:tc>
          <w:tcPr>
            <w:tcW w:w="3456" w:type="dxa"/>
            <w:tcBorders>
              <w:top w:val="nil"/>
              <w:bottom w:val="nil"/>
            </w:tcBorders>
          </w:tcPr>
          <w:p>
            <w:pPr>
              <w:pStyle w:val="TableParagraph"/>
              <w:spacing w:line="240" w:lineRule="auto" w:before="26"/>
              <w:ind w:left="107"/>
              <w:rPr>
                <w:rFonts w:ascii="Times New Roman"/>
                <w:sz w:val="18"/>
              </w:rPr>
            </w:pPr>
            <w:r>
              <w:rPr>
                <w:rFonts w:ascii="Times New Roman"/>
                <w:sz w:val="18"/>
              </w:rPr>
              <w:t>&lt; 0.1% for F.S. at 40 psig inlet to atmos.</w:t>
            </w:r>
          </w:p>
        </w:tc>
        <w:tc>
          <w:tcPr>
            <w:tcW w:w="3456" w:type="dxa"/>
            <w:tcBorders>
              <w:top w:val="nil"/>
              <w:bottom w:val="nil"/>
            </w:tcBorders>
          </w:tcPr>
          <w:p>
            <w:pPr>
              <w:pStyle w:val="TableParagraph"/>
              <w:spacing w:line="240" w:lineRule="auto" w:before="26"/>
              <w:ind w:left="107"/>
              <w:rPr>
                <w:rFonts w:ascii="Times New Roman"/>
                <w:sz w:val="18"/>
              </w:rPr>
            </w:pPr>
            <w:r>
              <w:rPr>
                <w:rFonts w:ascii="Times New Roman"/>
                <w:sz w:val="18"/>
              </w:rPr>
              <w:t>&lt; 1% for F.S. at 40 psig inlet to atmos.</w:t>
            </w:r>
          </w:p>
        </w:tc>
      </w:tr>
      <w:tr>
        <w:trPr>
          <w:trHeight w:val="298" w:hRule="atLeast"/>
        </w:trPr>
        <w:tc>
          <w:tcPr>
            <w:tcW w:w="2880" w:type="dxa"/>
            <w:tcBorders>
              <w:top w:val="nil"/>
            </w:tcBorders>
          </w:tcPr>
          <w:p>
            <w:pPr>
              <w:pStyle w:val="TableParagraph"/>
              <w:spacing w:line="240" w:lineRule="auto" w:before="26"/>
              <w:ind w:left="482"/>
              <w:rPr>
                <w:rFonts w:ascii="Times New Roman"/>
                <w:sz w:val="18"/>
              </w:rPr>
            </w:pPr>
            <w:r>
              <w:rPr>
                <w:rFonts w:ascii="Times New Roman"/>
                <w:sz w:val="18"/>
              </w:rPr>
              <w:t>Through shut-off valve</w:t>
            </w:r>
          </w:p>
        </w:tc>
        <w:tc>
          <w:tcPr>
            <w:tcW w:w="3456" w:type="dxa"/>
            <w:tcBorders>
              <w:top w:val="nil"/>
            </w:tcBorders>
          </w:tcPr>
          <w:p>
            <w:pPr>
              <w:pStyle w:val="TableParagraph"/>
              <w:spacing w:line="240" w:lineRule="auto" w:before="26"/>
              <w:ind w:left="107"/>
              <w:rPr>
                <w:rFonts w:ascii="Times New Roman"/>
                <w:sz w:val="18"/>
              </w:rPr>
            </w:pPr>
            <w:r>
              <w:rPr>
                <w:rFonts w:ascii="Times New Roman"/>
                <w:sz w:val="18"/>
              </w:rPr>
              <w:t>&lt;4x 10-09 atm-cc/sec He</w:t>
            </w:r>
          </w:p>
        </w:tc>
        <w:tc>
          <w:tcPr>
            <w:tcW w:w="3456" w:type="dxa"/>
            <w:tcBorders>
              <w:top w:val="nil"/>
            </w:tcBorders>
          </w:tcPr>
          <w:p>
            <w:pPr>
              <w:pStyle w:val="TableParagraph"/>
              <w:spacing w:line="240" w:lineRule="auto" w:before="26"/>
              <w:ind w:left="107"/>
              <w:rPr>
                <w:rFonts w:ascii="Times New Roman"/>
                <w:sz w:val="18"/>
              </w:rPr>
            </w:pPr>
            <w:r>
              <w:rPr>
                <w:rFonts w:ascii="Times New Roman"/>
                <w:sz w:val="18"/>
              </w:rPr>
              <w:t>Not Applicable</w:t>
            </w:r>
          </w:p>
        </w:tc>
      </w:tr>
      <w:tr>
        <w:trPr>
          <w:trHeight w:val="235" w:hRule="atLeast"/>
        </w:trPr>
        <w:tc>
          <w:tcPr>
            <w:tcW w:w="2880" w:type="dxa"/>
            <w:tcBorders>
              <w:bottom w:val="nil"/>
            </w:tcBorders>
          </w:tcPr>
          <w:p>
            <w:pPr>
              <w:pStyle w:val="TableParagraph"/>
              <w:spacing w:line="202" w:lineRule="exact"/>
              <w:ind w:left="107"/>
              <w:rPr>
                <w:rFonts w:ascii="Times New Roman"/>
                <w:sz w:val="18"/>
              </w:rPr>
            </w:pPr>
            <w:r>
              <w:rPr>
                <w:rFonts w:ascii="Times New Roman"/>
                <w:sz w:val="18"/>
              </w:rPr>
              <w:t>Wetted Materials</w:t>
            </w:r>
          </w:p>
        </w:tc>
        <w:tc>
          <w:tcPr>
            <w:tcW w:w="3456" w:type="dxa"/>
            <w:tcBorders>
              <w:bottom w:val="nil"/>
            </w:tcBorders>
          </w:tcPr>
          <w:p>
            <w:pPr>
              <w:pStyle w:val="TableParagraph"/>
              <w:spacing w:line="240" w:lineRule="auto"/>
              <w:rPr>
                <w:rFonts w:ascii="Times New Roman"/>
                <w:sz w:val="16"/>
              </w:rPr>
            </w:pPr>
          </w:p>
        </w:tc>
        <w:tc>
          <w:tcPr>
            <w:tcW w:w="3456" w:type="dxa"/>
            <w:tcBorders>
              <w:bottom w:val="nil"/>
            </w:tcBorders>
          </w:tcPr>
          <w:p>
            <w:pPr>
              <w:pStyle w:val="TableParagraph"/>
              <w:spacing w:line="240" w:lineRule="auto"/>
              <w:rPr>
                <w:rFonts w:ascii="Times New Roman"/>
                <w:sz w:val="16"/>
              </w:rPr>
            </w:pPr>
          </w:p>
        </w:tc>
      </w:tr>
      <w:tr>
        <w:trPr>
          <w:trHeight w:val="680" w:hRule="atLeast"/>
        </w:trPr>
        <w:tc>
          <w:tcPr>
            <w:tcW w:w="2880" w:type="dxa"/>
            <w:tcBorders>
              <w:top w:val="nil"/>
              <w:bottom w:val="nil"/>
            </w:tcBorders>
          </w:tcPr>
          <w:p>
            <w:pPr>
              <w:pStyle w:val="TableParagraph"/>
              <w:spacing w:line="240" w:lineRule="auto" w:before="26"/>
              <w:ind w:left="482"/>
              <w:rPr>
                <w:rFonts w:ascii="Times New Roman"/>
                <w:sz w:val="18"/>
              </w:rPr>
            </w:pPr>
            <w:r>
              <w:rPr>
                <w:rFonts w:ascii="Times New Roman"/>
                <w:sz w:val="18"/>
              </w:rPr>
              <w:t>Standard</w:t>
            </w:r>
          </w:p>
        </w:tc>
        <w:tc>
          <w:tcPr>
            <w:tcW w:w="3456" w:type="dxa"/>
            <w:tcBorders>
              <w:top w:val="nil"/>
              <w:bottom w:val="nil"/>
            </w:tcBorders>
          </w:tcPr>
          <w:p>
            <w:pPr>
              <w:pStyle w:val="TableParagraph"/>
              <w:spacing w:line="240" w:lineRule="auto" w:before="26"/>
              <w:ind w:left="107" w:right="88"/>
              <w:rPr>
                <w:rFonts w:ascii="Times New Roman"/>
                <w:sz w:val="18"/>
              </w:rPr>
            </w:pPr>
            <w:r>
              <w:rPr>
                <w:rFonts w:ascii="Times New Roman"/>
                <w:sz w:val="18"/>
              </w:rPr>
              <w:t>316L S.S. VAR (equivalent to 316 S.S. SCQ for semiconductor quality), 316 S.S. , Elgiloy, Nickel, 430FR</w:t>
            </w:r>
          </w:p>
        </w:tc>
        <w:tc>
          <w:tcPr>
            <w:tcW w:w="3456" w:type="dxa"/>
            <w:tcBorders>
              <w:top w:val="nil"/>
              <w:bottom w:val="nil"/>
            </w:tcBorders>
          </w:tcPr>
          <w:p>
            <w:pPr>
              <w:pStyle w:val="TableParagraph"/>
              <w:spacing w:line="240" w:lineRule="auto" w:before="26"/>
              <w:ind w:left="107" w:right="88"/>
              <w:rPr>
                <w:rFonts w:ascii="Times New Roman"/>
                <w:sz w:val="18"/>
              </w:rPr>
            </w:pPr>
            <w:r>
              <w:rPr>
                <w:rFonts w:ascii="Times New Roman"/>
                <w:sz w:val="18"/>
              </w:rPr>
              <w:t>316L S.S. VAR (equivalent to 316 S.S. SCQ for semiconductor quality), 316 S.S. , Elgiloy, KM-45, PTFE</w:t>
            </w:r>
          </w:p>
        </w:tc>
      </w:tr>
      <w:tr>
        <w:trPr>
          <w:trHeight w:val="298" w:hRule="atLeast"/>
        </w:trPr>
        <w:tc>
          <w:tcPr>
            <w:tcW w:w="2880" w:type="dxa"/>
            <w:tcBorders>
              <w:top w:val="nil"/>
            </w:tcBorders>
          </w:tcPr>
          <w:p>
            <w:pPr>
              <w:pStyle w:val="TableParagraph"/>
              <w:spacing w:line="240" w:lineRule="auto" w:before="26"/>
              <w:ind w:left="482"/>
              <w:rPr>
                <w:rFonts w:ascii="Times New Roman"/>
                <w:sz w:val="18"/>
              </w:rPr>
            </w:pPr>
            <w:r>
              <w:rPr>
                <w:rFonts w:ascii="Times New Roman"/>
                <w:sz w:val="18"/>
              </w:rPr>
              <w:t>Seals (select option)</w:t>
            </w:r>
          </w:p>
        </w:tc>
        <w:tc>
          <w:tcPr>
            <w:tcW w:w="3456" w:type="dxa"/>
            <w:tcBorders>
              <w:top w:val="nil"/>
            </w:tcBorders>
          </w:tcPr>
          <w:p>
            <w:pPr>
              <w:pStyle w:val="TableParagraph"/>
              <w:spacing w:line="240" w:lineRule="auto" w:before="26"/>
              <w:ind w:left="107"/>
              <w:rPr>
                <w:rFonts w:ascii="Times New Roman"/>
                <w:sz w:val="18"/>
              </w:rPr>
            </w:pPr>
            <w:r>
              <w:rPr>
                <w:rFonts w:ascii="Times New Roman"/>
                <w:sz w:val="18"/>
              </w:rPr>
              <w:t>Viton, Buna, or Neoprene</w:t>
            </w:r>
          </w:p>
        </w:tc>
        <w:tc>
          <w:tcPr>
            <w:tcW w:w="3456" w:type="dxa"/>
            <w:tcBorders>
              <w:top w:val="nil"/>
            </w:tcBorders>
          </w:tcPr>
          <w:p>
            <w:pPr>
              <w:pStyle w:val="TableParagraph"/>
              <w:spacing w:line="240" w:lineRule="auto" w:before="26"/>
              <w:ind w:left="110"/>
              <w:rPr>
                <w:rFonts w:ascii="Times New Roman"/>
                <w:sz w:val="18"/>
              </w:rPr>
            </w:pPr>
            <w:r>
              <w:rPr>
                <w:rFonts w:ascii="Times New Roman"/>
                <w:sz w:val="18"/>
              </w:rPr>
              <w:t>Stainless Steel</w:t>
            </w:r>
          </w:p>
        </w:tc>
      </w:tr>
      <w:tr>
        <w:trPr>
          <w:trHeight w:val="326" w:hRule="atLeast"/>
        </w:trPr>
        <w:tc>
          <w:tcPr>
            <w:tcW w:w="2880" w:type="dxa"/>
          </w:tcPr>
          <w:p>
            <w:pPr>
              <w:pStyle w:val="TableParagraph"/>
              <w:spacing w:line="240" w:lineRule="auto" w:before="55"/>
              <w:ind w:left="107"/>
              <w:rPr>
                <w:rFonts w:ascii="Times New Roman"/>
                <w:sz w:val="18"/>
              </w:rPr>
            </w:pPr>
            <w:r>
              <w:rPr>
                <w:rFonts w:ascii="Times New Roman"/>
                <w:sz w:val="18"/>
              </w:rPr>
              <w:t>Surface Finish</w:t>
            </w:r>
          </w:p>
        </w:tc>
        <w:tc>
          <w:tcPr>
            <w:tcW w:w="3456" w:type="dxa"/>
          </w:tcPr>
          <w:p>
            <w:pPr>
              <w:pStyle w:val="TableParagraph"/>
              <w:spacing w:line="216" w:lineRule="exact"/>
              <w:ind w:left="107"/>
              <w:rPr>
                <w:rFonts w:ascii="Times New Roman" w:hAnsi="Times New Roman"/>
                <w:sz w:val="18"/>
              </w:rPr>
            </w:pPr>
            <w:r>
              <w:rPr>
                <w:rFonts w:ascii="Times New Roman" w:hAnsi="Times New Roman"/>
                <w:sz w:val="18"/>
              </w:rPr>
              <w:t>16 </w:t>
            </w:r>
            <w:r>
              <w:rPr>
                <w:rFonts w:ascii="Symbol" w:hAnsi="Symbol"/>
                <w:sz w:val="18"/>
              </w:rPr>
              <w:t></w:t>
            </w:r>
            <w:r>
              <w:rPr>
                <w:rFonts w:ascii="Times New Roman" w:hAnsi="Times New Roman"/>
                <w:sz w:val="18"/>
              </w:rPr>
              <w:t>inches, average Ra</w:t>
            </w:r>
          </w:p>
        </w:tc>
        <w:tc>
          <w:tcPr>
            <w:tcW w:w="3456" w:type="dxa"/>
          </w:tcPr>
          <w:p>
            <w:pPr>
              <w:pStyle w:val="TableParagraph"/>
              <w:spacing w:line="216" w:lineRule="exact"/>
              <w:ind w:left="107"/>
              <w:rPr>
                <w:rFonts w:ascii="Times New Roman" w:hAnsi="Times New Roman"/>
                <w:sz w:val="18"/>
              </w:rPr>
            </w:pPr>
            <w:r>
              <w:rPr>
                <w:rFonts w:ascii="Times New Roman" w:hAnsi="Times New Roman"/>
                <w:sz w:val="18"/>
              </w:rPr>
              <w:t>10 </w:t>
            </w:r>
            <w:r>
              <w:rPr>
                <w:rFonts w:ascii="Symbol" w:hAnsi="Symbol"/>
                <w:sz w:val="18"/>
              </w:rPr>
              <w:t></w:t>
            </w:r>
            <w:r>
              <w:rPr>
                <w:rFonts w:ascii="Times New Roman" w:hAnsi="Times New Roman"/>
                <w:sz w:val="18"/>
              </w:rPr>
              <w:t>inches, average Ra, Electropolished</w:t>
            </w:r>
          </w:p>
        </w:tc>
      </w:tr>
      <w:tr>
        <w:trPr>
          <w:trHeight w:val="327" w:hRule="atLeast"/>
        </w:trPr>
        <w:tc>
          <w:tcPr>
            <w:tcW w:w="2880" w:type="dxa"/>
          </w:tcPr>
          <w:p>
            <w:pPr>
              <w:pStyle w:val="TableParagraph"/>
              <w:spacing w:line="240" w:lineRule="auto" w:before="55"/>
              <w:ind w:left="107"/>
              <w:rPr>
                <w:rFonts w:ascii="Times New Roman"/>
                <w:sz w:val="18"/>
              </w:rPr>
            </w:pPr>
            <w:r>
              <w:rPr>
                <w:rFonts w:ascii="Times New Roman"/>
                <w:sz w:val="18"/>
              </w:rPr>
              <w:t>Weight</w:t>
            </w:r>
          </w:p>
        </w:tc>
        <w:tc>
          <w:tcPr>
            <w:tcW w:w="3456" w:type="dxa"/>
          </w:tcPr>
          <w:p>
            <w:pPr>
              <w:pStyle w:val="TableParagraph"/>
              <w:spacing w:line="240" w:lineRule="auto" w:before="55"/>
              <w:ind w:left="107"/>
              <w:rPr>
                <w:rFonts w:ascii="Times New Roman" w:hAnsi="Times New Roman"/>
                <w:sz w:val="18"/>
              </w:rPr>
            </w:pPr>
            <w:r>
              <w:rPr>
                <w:rFonts w:ascii="Times New Roman" w:hAnsi="Times New Roman"/>
                <w:sz w:val="18"/>
              </w:rPr>
              <w:t>≤ 3 lbs (1.4 kg)</w:t>
            </w:r>
          </w:p>
        </w:tc>
        <w:tc>
          <w:tcPr>
            <w:tcW w:w="3456" w:type="dxa"/>
          </w:tcPr>
          <w:p>
            <w:pPr>
              <w:pStyle w:val="TableParagraph"/>
              <w:spacing w:line="240" w:lineRule="auto" w:before="55"/>
              <w:ind w:left="107"/>
              <w:rPr>
                <w:rFonts w:ascii="Times New Roman" w:hAnsi="Times New Roman"/>
                <w:sz w:val="18"/>
              </w:rPr>
            </w:pPr>
            <w:r>
              <w:rPr>
                <w:rFonts w:ascii="Times New Roman" w:hAnsi="Times New Roman"/>
                <w:sz w:val="18"/>
              </w:rPr>
              <w:t>≤ 3 lbs (1.4 kg)</w:t>
            </w:r>
          </w:p>
        </w:tc>
      </w:tr>
    </w:tbl>
    <w:p>
      <w:pPr>
        <w:pStyle w:val="BodyText"/>
        <w:rPr>
          <w:rFonts w:ascii="Arial"/>
          <w:b/>
          <w:sz w:val="26"/>
        </w:rPr>
      </w:pPr>
    </w:p>
    <w:p>
      <w:pPr>
        <w:pStyle w:val="BodyText"/>
        <w:rPr>
          <w:rFonts w:ascii="Arial"/>
          <w:b/>
          <w:sz w:val="26"/>
        </w:rPr>
      </w:pPr>
    </w:p>
    <w:p>
      <w:pPr>
        <w:pStyle w:val="Heading2"/>
        <w:spacing w:before="197"/>
        <w:ind w:left="220"/>
        <w:rPr>
          <w:u w:val="none"/>
        </w:rPr>
      </w:pPr>
      <w:bookmarkStart w:name="_TOC_250008" w:id="59"/>
      <w:bookmarkEnd w:id="59"/>
      <w:r>
        <w:rPr>
          <w:u w:val="thick"/>
        </w:rPr>
        <w:t>Electrical Specifications for GE50A, GM50A and GV50A</w:t>
      </w:r>
    </w:p>
    <w:p>
      <w:pPr>
        <w:pStyle w:val="BodyText"/>
        <w:rPr>
          <w:rFonts w:ascii="Arial"/>
          <w:b/>
          <w:sz w:val="21"/>
        </w:rPr>
      </w:pPr>
    </w:p>
    <w:tbl>
      <w:tblPr>
        <w:tblW w:w="0" w:type="auto"/>
        <w:jc w:val="left"/>
        <w:tblInd w:w="2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960"/>
        <w:gridCol w:w="5868"/>
      </w:tblGrid>
      <w:tr>
        <w:trPr>
          <w:trHeight w:val="396" w:hRule="atLeast"/>
        </w:trPr>
        <w:tc>
          <w:tcPr>
            <w:tcW w:w="3960" w:type="dxa"/>
          </w:tcPr>
          <w:p>
            <w:pPr>
              <w:pStyle w:val="TableParagraph"/>
              <w:spacing w:line="240" w:lineRule="auto" w:before="60"/>
              <w:ind w:left="107"/>
              <w:rPr>
                <w:rFonts w:ascii="Times New Roman"/>
                <w:b/>
                <w:sz w:val="24"/>
              </w:rPr>
            </w:pPr>
            <w:r>
              <w:rPr>
                <w:rFonts w:ascii="Times New Roman"/>
                <w:b/>
                <w:sz w:val="24"/>
                <w:u w:val="thick"/>
              </w:rPr>
              <w:t>Analog I/O</w:t>
            </w:r>
          </w:p>
        </w:tc>
        <w:tc>
          <w:tcPr>
            <w:tcW w:w="5868" w:type="dxa"/>
          </w:tcPr>
          <w:p>
            <w:pPr>
              <w:pStyle w:val="TableParagraph"/>
              <w:spacing w:line="240" w:lineRule="auto"/>
              <w:rPr>
                <w:rFonts w:ascii="Times New Roman"/>
                <w:sz w:val="18"/>
              </w:rPr>
            </w:pPr>
          </w:p>
        </w:tc>
      </w:tr>
      <w:tr>
        <w:trPr>
          <w:trHeight w:val="1307" w:hRule="atLeast"/>
        </w:trPr>
        <w:tc>
          <w:tcPr>
            <w:tcW w:w="3960" w:type="dxa"/>
          </w:tcPr>
          <w:p>
            <w:pPr>
              <w:pStyle w:val="TableParagraph"/>
              <w:spacing w:line="240" w:lineRule="auto" w:before="55"/>
              <w:ind w:left="107"/>
              <w:rPr>
                <w:rFonts w:ascii="Times New Roman"/>
                <w:sz w:val="18"/>
              </w:rPr>
            </w:pPr>
            <w:r>
              <w:rPr>
                <w:rFonts w:ascii="Times New Roman"/>
                <w:sz w:val="18"/>
              </w:rPr>
              <w:t>Input Voltage Required</w:t>
            </w:r>
          </w:p>
          <w:p>
            <w:pPr>
              <w:pStyle w:val="TableParagraph"/>
              <w:spacing w:line="309" w:lineRule="auto" w:before="60"/>
              <w:ind w:left="107" w:right="1253"/>
              <w:rPr>
                <w:rFonts w:ascii="Times New Roman"/>
                <w:sz w:val="18"/>
              </w:rPr>
            </w:pPr>
            <w:r>
              <w:rPr>
                <w:rFonts w:ascii="Times New Roman"/>
                <w:sz w:val="18"/>
              </w:rPr>
              <w:t>Max current at start-up (first 5 sec.) Typical current at steady state</w:t>
            </w:r>
          </w:p>
        </w:tc>
        <w:tc>
          <w:tcPr>
            <w:tcW w:w="5868" w:type="dxa"/>
          </w:tcPr>
          <w:p>
            <w:pPr>
              <w:pStyle w:val="TableParagraph"/>
              <w:spacing w:line="240" w:lineRule="auto"/>
              <w:rPr>
                <w:b/>
                <w:sz w:val="28"/>
              </w:rPr>
            </w:pPr>
          </w:p>
          <w:p>
            <w:pPr>
              <w:pStyle w:val="TableParagraph"/>
              <w:spacing w:line="240" w:lineRule="auto"/>
              <w:ind w:left="107"/>
              <w:rPr>
                <w:rFonts w:ascii="Times New Roman"/>
                <w:sz w:val="18"/>
              </w:rPr>
            </w:pPr>
            <w:r>
              <w:rPr>
                <w:rFonts w:ascii="Times New Roman"/>
                <w:sz w:val="18"/>
              </w:rPr>
              <w:t>+15 to +25 VDC</w:t>
            </w:r>
          </w:p>
          <w:p>
            <w:pPr>
              <w:pStyle w:val="TableParagraph"/>
              <w:spacing w:line="240" w:lineRule="auto" w:before="120"/>
              <w:ind w:left="107"/>
              <w:rPr>
                <w:rFonts w:ascii="Times New Roman" w:hAnsi="Times New Roman"/>
                <w:sz w:val="18"/>
              </w:rPr>
            </w:pPr>
            <w:r>
              <w:rPr>
                <w:rFonts w:ascii="Times New Roman" w:hAnsi="Times New Roman"/>
                <w:sz w:val="18"/>
              </w:rPr>
              <w:t>15VDC (±5 %) @ TBD mA</w:t>
            </w:r>
          </w:p>
          <w:p>
            <w:pPr>
              <w:pStyle w:val="TableParagraph"/>
              <w:spacing w:line="240" w:lineRule="auto" w:before="120"/>
              <w:ind w:left="107"/>
              <w:rPr>
                <w:rFonts w:ascii="Times New Roman" w:hAnsi="Times New Roman"/>
                <w:sz w:val="18"/>
              </w:rPr>
            </w:pPr>
            <w:r>
              <w:rPr>
                <w:rFonts w:ascii="Times New Roman" w:hAnsi="Times New Roman"/>
                <w:sz w:val="18"/>
              </w:rPr>
              <w:t>15VDC (±5 %) @ TBD mA</w:t>
            </w:r>
          </w:p>
        </w:tc>
      </w:tr>
      <w:tr>
        <w:trPr>
          <w:trHeight w:val="326" w:hRule="atLeast"/>
        </w:trPr>
        <w:tc>
          <w:tcPr>
            <w:tcW w:w="3960" w:type="dxa"/>
          </w:tcPr>
          <w:p>
            <w:pPr>
              <w:pStyle w:val="TableParagraph"/>
              <w:spacing w:line="240" w:lineRule="auto" w:before="56"/>
              <w:ind w:left="107"/>
              <w:rPr>
                <w:rFonts w:ascii="Times New Roman"/>
                <w:sz w:val="18"/>
              </w:rPr>
            </w:pPr>
            <w:r>
              <w:rPr>
                <w:rFonts w:ascii="Times New Roman"/>
                <w:sz w:val="18"/>
              </w:rPr>
              <w:t>Set Point Command Signal</w:t>
            </w:r>
          </w:p>
        </w:tc>
        <w:tc>
          <w:tcPr>
            <w:tcW w:w="5868" w:type="dxa"/>
          </w:tcPr>
          <w:p>
            <w:pPr>
              <w:pStyle w:val="TableParagraph"/>
              <w:spacing w:line="240" w:lineRule="auto" w:before="56"/>
              <w:ind w:left="108"/>
              <w:rPr>
                <w:rFonts w:ascii="Times New Roman"/>
                <w:sz w:val="18"/>
              </w:rPr>
            </w:pPr>
            <w:r>
              <w:rPr>
                <w:rFonts w:ascii="Times New Roman"/>
                <w:sz w:val="18"/>
              </w:rPr>
              <w:t>0 to 5 VDC</w:t>
            </w:r>
          </w:p>
        </w:tc>
      </w:tr>
      <w:tr>
        <w:trPr>
          <w:trHeight w:val="327" w:hRule="atLeast"/>
        </w:trPr>
        <w:tc>
          <w:tcPr>
            <w:tcW w:w="3960" w:type="dxa"/>
          </w:tcPr>
          <w:p>
            <w:pPr>
              <w:pStyle w:val="TableParagraph"/>
              <w:spacing w:line="240" w:lineRule="auto" w:before="56"/>
              <w:ind w:left="107"/>
              <w:rPr>
                <w:rFonts w:ascii="Times New Roman"/>
                <w:sz w:val="18"/>
              </w:rPr>
            </w:pPr>
            <w:r>
              <w:rPr>
                <w:rFonts w:ascii="Times New Roman"/>
                <w:sz w:val="18"/>
              </w:rPr>
              <w:t>Flow Output Signal</w:t>
            </w:r>
          </w:p>
        </w:tc>
        <w:tc>
          <w:tcPr>
            <w:tcW w:w="5868" w:type="dxa"/>
          </w:tcPr>
          <w:p>
            <w:pPr>
              <w:pStyle w:val="TableParagraph"/>
              <w:spacing w:line="240" w:lineRule="auto" w:before="56"/>
              <w:ind w:left="108"/>
              <w:rPr>
                <w:rFonts w:ascii="Times New Roman"/>
                <w:sz w:val="18"/>
              </w:rPr>
            </w:pPr>
            <w:r>
              <w:rPr>
                <w:rFonts w:ascii="Times New Roman"/>
                <w:sz w:val="18"/>
              </w:rPr>
              <w:t>0 to 5 VDC (into high impedance load, minimum 10K-ohm)</w:t>
            </w:r>
          </w:p>
        </w:tc>
      </w:tr>
      <w:tr>
        <w:trPr>
          <w:trHeight w:val="326" w:hRule="atLeast"/>
        </w:trPr>
        <w:tc>
          <w:tcPr>
            <w:tcW w:w="3960" w:type="dxa"/>
          </w:tcPr>
          <w:p>
            <w:pPr>
              <w:pStyle w:val="TableParagraph"/>
              <w:spacing w:line="240" w:lineRule="auto" w:before="56"/>
              <w:ind w:left="107"/>
              <w:rPr>
                <w:rFonts w:ascii="Times New Roman"/>
                <w:sz w:val="18"/>
              </w:rPr>
            </w:pPr>
            <w:r>
              <w:rPr>
                <w:rFonts w:ascii="Times New Roman"/>
                <w:sz w:val="18"/>
              </w:rPr>
              <w:t>Output Impedance</w:t>
            </w:r>
          </w:p>
        </w:tc>
        <w:tc>
          <w:tcPr>
            <w:tcW w:w="5868" w:type="dxa"/>
          </w:tcPr>
          <w:p>
            <w:pPr>
              <w:pStyle w:val="TableParagraph"/>
              <w:spacing w:line="203" w:lineRule="exact"/>
              <w:ind w:left="107"/>
              <w:rPr>
                <w:rFonts w:ascii="Times New Roman" w:hAnsi="Times New Roman"/>
                <w:sz w:val="18"/>
              </w:rPr>
            </w:pPr>
            <w:r>
              <w:rPr>
                <w:rFonts w:ascii="Times New Roman" w:hAnsi="Times New Roman"/>
                <w:sz w:val="18"/>
              </w:rPr>
              <w:t>&lt; 1 Ω</w:t>
            </w:r>
          </w:p>
        </w:tc>
      </w:tr>
      <w:tr>
        <w:trPr>
          <w:trHeight w:val="327" w:hRule="atLeast"/>
        </w:trPr>
        <w:tc>
          <w:tcPr>
            <w:tcW w:w="3960" w:type="dxa"/>
          </w:tcPr>
          <w:p>
            <w:pPr>
              <w:pStyle w:val="TableParagraph"/>
              <w:spacing w:line="240" w:lineRule="auto" w:before="56"/>
              <w:ind w:left="107"/>
              <w:rPr>
                <w:rFonts w:ascii="Times New Roman"/>
                <w:sz w:val="18"/>
              </w:rPr>
            </w:pPr>
            <w:r>
              <w:rPr>
                <w:rFonts w:ascii="Times New Roman"/>
                <w:sz w:val="18"/>
              </w:rPr>
              <w:t>Connectors</w:t>
            </w:r>
          </w:p>
        </w:tc>
        <w:tc>
          <w:tcPr>
            <w:tcW w:w="5868" w:type="dxa"/>
          </w:tcPr>
          <w:p>
            <w:pPr>
              <w:pStyle w:val="TableParagraph"/>
              <w:spacing w:line="203" w:lineRule="exact"/>
              <w:ind w:left="107"/>
              <w:rPr>
                <w:rFonts w:ascii="Times New Roman" w:hAnsi="Times New Roman"/>
                <w:sz w:val="18"/>
              </w:rPr>
            </w:pPr>
            <w:r>
              <w:rPr>
                <w:rFonts w:ascii="Times New Roman" w:hAnsi="Times New Roman"/>
                <w:sz w:val="18"/>
              </w:rPr>
              <w:t>15-pin Type “D”, 9-pin Type “D”</w:t>
            </w:r>
          </w:p>
        </w:tc>
      </w:tr>
      <w:tr>
        <w:trPr>
          <w:trHeight w:val="396" w:hRule="atLeast"/>
        </w:trPr>
        <w:tc>
          <w:tcPr>
            <w:tcW w:w="3960" w:type="dxa"/>
          </w:tcPr>
          <w:p>
            <w:pPr>
              <w:pStyle w:val="TableParagraph"/>
              <w:spacing w:line="240" w:lineRule="auto" w:before="60"/>
              <w:ind w:left="107"/>
              <w:rPr>
                <w:rFonts w:ascii="Times New Roman"/>
                <w:b/>
                <w:sz w:val="24"/>
              </w:rPr>
            </w:pPr>
            <w:r>
              <w:rPr>
                <w:rFonts w:ascii="Times New Roman"/>
                <w:b/>
                <w:sz w:val="24"/>
                <w:u w:val="thick"/>
              </w:rPr>
              <w:t>Digital I/O (DeviceNet)</w:t>
            </w:r>
          </w:p>
        </w:tc>
        <w:tc>
          <w:tcPr>
            <w:tcW w:w="5868" w:type="dxa"/>
          </w:tcPr>
          <w:p>
            <w:pPr>
              <w:pStyle w:val="TableParagraph"/>
              <w:spacing w:line="240" w:lineRule="auto"/>
              <w:rPr>
                <w:rFonts w:ascii="Times New Roman"/>
                <w:sz w:val="18"/>
              </w:rPr>
            </w:pPr>
          </w:p>
        </w:tc>
      </w:tr>
      <w:tr>
        <w:trPr>
          <w:trHeight w:val="1247" w:hRule="atLeast"/>
        </w:trPr>
        <w:tc>
          <w:tcPr>
            <w:tcW w:w="3960" w:type="dxa"/>
          </w:tcPr>
          <w:p>
            <w:pPr>
              <w:pStyle w:val="TableParagraph"/>
              <w:spacing w:line="240" w:lineRule="auto" w:before="55"/>
              <w:ind w:left="107"/>
              <w:rPr>
                <w:rFonts w:ascii="Times New Roman"/>
                <w:sz w:val="18"/>
              </w:rPr>
            </w:pPr>
            <w:r>
              <w:rPr>
                <w:rFonts w:ascii="Times New Roman"/>
                <w:sz w:val="18"/>
              </w:rPr>
              <w:t>Input Voltage</w:t>
            </w:r>
          </w:p>
          <w:p>
            <w:pPr>
              <w:pStyle w:val="TableParagraph"/>
              <w:spacing w:line="309" w:lineRule="auto" w:before="60"/>
              <w:ind w:left="107" w:right="1253"/>
              <w:rPr>
                <w:rFonts w:ascii="Times New Roman"/>
                <w:sz w:val="18"/>
              </w:rPr>
            </w:pPr>
            <w:r>
              <w:rPr>
                <w:rFonts w:ascii="Times New Roman"/>
                <w:sz w:val="18"/>
              </w:rPr>
              <w:t>Max current at start-up (first 5 sec.) Typical current at steady state</w:t>
            </w:r>
          </w:p>
        </w:tc>
        <w:tc>
          <w:tcPr>
            <w:tcW w:w="5868" w:type="dxa"/>
          </w:tcPr>
          <w:p>
            <w:pPr>
              <w:pStyle w:val="TableParagraph"/>
              <w:spacing w:line="240" w:lineRule="auto"/>
              <w:rPr>
                <w:b/>
                <w:sz w:val="28"/>
              </w:rPr>
            </w:pPr>
          </w:p>
          <w:p>
            <w:pPr>
              <w:pStyle w:val="TableParagraph"/>
              <w:spacing w:line="240" w:lineRule="auto"/>
              <w:ind w:left="107"/>
              <w:rPr>
                <w:rFonts w:ascii="Times New Roman"/>
                <w:sz w:val="18"/>
              </w:rPr>
            </w:pPr>
            <w:r>
              <w:rPr>
                <w:rFonts w:ascii="Times New Roman"/>
                <w:sz w:val="18"/>
              </w:rPr>
              <w:t>+11 to +25 VDC</w:t>
            </w:r>
          </w:p>
          <w:p>
            <w:pPr>
              <w:pStyle w:val="TableParagraph"/>
              <w:spacing w:line="240" w:lineRule="auto" w:before="120"/>
              <w:ind w:left="107"/>
              <w:rPr>
                <w:rFonts w:ascii="Times New Roman" w:hAnsi="Times New Roman"/>
                <w:sz w:val="18"/>
              </w:rPr>
            </w:pPr>
            <w:r>
              <w:rPr>
                <w:rFonts w:ascii="Times New Roman" w:hAnsi="Times New Roman"/>
                <w:sz w:val="18"/>
              </w:rPr>
              <w:t>15VDC (±5 %) @ 350 mA</w:t>
            </w:r>
          </w:p>
          <w:p>
            <w:pPr>
              <w:pStyle w:val="TableParagraph"/>
              <w:spacing w:line="240" w:lineRule="auto" w:before="120"/>
              <w:ind w:left="107"/>
              <w:rPr>
                <w:rFonts w:ascii="Times New Roman" w:hAnsi="Times New Roman"/>
                <w:sz w:val="18"/>
              </w:rPr>
            </w:pPr>
            <w:r>
              <w:rPr>
                <w:rFonts w:ascii="Times New Roman" w:hAnsi="Times New Roman"/>
                <w:sz w:val="18"/>
              </w:rPr>
              <w:t>15VDC (±5 %) @ 280 mA</w:t>
            </w:r>
          </w:p>
        </w:tc>
      </w:tr>
      <w:tr>
        <w:trPr>
          <w:trHeight w:val="1394" w:hRule="atLeast"/>
        </w:trPr>
        <w:tc>
          <w:tcPr>
            <w:tcW w:w="3960" w:type="dxa"/>
          </w:tcPr>
          <w:p>
            <w:pPr>
              <w:pStyle w:val="TableParagraph"/>
              <w:spacing w:line="240" w:lineRule="auto" w:before="56"/>
              <w:ind w:left="107"/>
              <w:rPr>
                <w:rFonts w:ascii="Times New Roman"/>
                <w:sz w:val="18"/>
              </w:rPr>
            </w:pPr>
            <w:r>
              <w:rPr>
                <w:rFonts w:ascii="Times New Roman"/>
                <w:sz w:val="18"/>
              </w:rPr>
              <w:t>Data Rate/Network Length</w:t>
            </w:r>
          </w:p>
        </w:tc>
        <w:tc>
          <w:tcPr>
            <w:tcW w:w="5868" w:type="dxa"/>
          </w:tcPr>
          <w:p>
            <w:pPr>
              <w:pStyle w:val="TableParagraph"/>
              <w:spacing w:line="240" w:lineRule="auto"/>
              <w:rPr>
                <w:b/>
                <w:sz w:val="28"/>
              </w:rPr>
            </w:pPr>
          </w:p>
          <w:p>
            <w:pPr>
              <w:pStyle w:val="TableParagraph"/>
              <w:spacing w:line="309" w:lineRule="auto"/>
              <w:ind w:left="107" w:right="3752"/>
              <w:rPr>
                <w:rFonts w:ascii="Times New Roman"/>
                <w:sz w:val="18"/>
              </w:rPr>
            </w:pPr>
            <w:r>
              <w:rPr>
                <w:rFonts w:ascii="Times New Roman"/>
                <w:sz w:val="18"/>
              </w:rPr>
              <w:t>Date Rate (User selectable) 125 Kbps, 500 m (1,640 ft)</w:t>
            </w:r>
          </w:p>
          <w:p>
            <w:pPr>
              <w:pStyle w:val="TableParagraph"/>
              <w:spacing w:line="240" w:lineRule="auto"/>
              <w:ind w:left="107"/>
              <w:rPr>
                <w:rFonts w:ascii="Times New Roman"/>
                <w:sz w:val="18"/>
              </w:rPr>
            </w:pPr>
            <w:r>
              <w:rPr>
                <w:rFonts w:ascii="Times New Roman"/>
                <w:sz w:val="18"/>
              </w:rPr>
              <w:t>250 Kbps, 250m (820 ft)</w:t>
            </w:r>
          </w:p>
          <w:p>
            <w:pPr>
              <w:pStyle w:val="TableParagraph"/>
              <w:spacing w:line="240" w:lineRule="auto" w:before="61"/>
              <w:ind w:left="107"/>
              <w:rPr>
                <w:rFonts w:ascii="Times New Roman"/>
                <w:sz w:val="18"/>
              </w:rPr>
            </w:pPr>
            <w:r>
              <w:rPr>
                <w:rFonts w:ascii="Times New Roman"/>
                <w:sz w:val="18"/>
              </w:rPr>
              <w:t>500 Kbps, 100m (328 ft)</w:t>
            </w:r>
          </w:p>
        </w:tc>
      </w:tr>
      <w:tr>
        <w:trPr>
          <w:trHeight w:val="327" w:hRule="atLeast"/>
        </w:trPr>
        <w:tc>
          <w:tcPr>
            <w:tcW w:w="3960" w:type="dxa"/>
          </w:tcPr>
          <w:p>
            <w:pPr>
              <w:pStyle w:val="TableParagraph"/>
              <w:spacing w:line="240" w:lineRule="auto" w:before="56"/>
              <w:ind w:left="107"/>
              <w:rPr>
                <w:rFonts w:ascii="Times New Roman"/>
                <w:sz w:val="18"/>
              </w:rPr>
            </w:pPr>
            <w:r>
              <w:rPr>
                <w:rFonts w:ascii="Times New Roman"/>
                <w:sz w:val="18"/>
              </w:rPr>
              <w:t>Level of Filtering</w:t>
            </w:r>
          </w:p>
        </w:tc>
        <w:tc>
          <w:tcPr>
            <w:tcW w:w="5868" w:type="dxa"/>
          </w:tcPr>
          <w:p>
            <w:pPr>
              <w:pStyle w:val="TableParagraph"/>
              <w:spacing w:line="203" w:lineRule="exact"/>
              <w:ind w:left="107"/>
              <w:rPr>
                <w:rFonts w:ascii="Times New Roman"/>
                <w:sz w:val="18"/>
              </w:rPr>
            </w:pPr>
            <w:r>
              <w:rPr>
                <w:rFonts w:ascii="Times New Roman"/>
                <w:sz w:val="18"/>
              </w:rPr>
              <w:t>User software adjustable</w:t>
            </w:r>
          </w:p>
        </w:tc>
      </w:tr>
      <w:tr>
        <w:trPr>
          <w:trHeight w:val="594" w:hRule="atLeast"/>
        </w:trPr>
        <w:tc>
          <w:tcPr>
            <w:tcW w:w="3960" w:type="dxa"/>
          </w:tcPr>
          <w:p>
            <w:pPr>
              <w:pStyle w:val="TableParagraph"/>
              <w:spacing w:line="240" w:lineRule="auto" w:before="56"/>
              <w:ind w:left="107"/>
              <w:rPr>
                <w:rFonts w:ascii="Times New Roman"/>
                <w:sz w:val="18"/>
              </w:rPr>
            </w:pPr>
            <w:r>
              <w:rPr>
                <w:rFonts w:ascii="Times New Roman"/>
                <w:sz w:val="18"/>
              </w:rPr>
              <w:t>Digital Functions (flow)</w:t>
            </w:r>
          </w:p>
        </w:tc>
        <w:tc>
          <w:tcPr>
            <w:tcW w:w="5868" w:type="dxa"/>
          </w:tcPr>
          <w:p>
            <w:pPr>
              <w:pStyle w:val="TableParagraph"/>
              <w:spacing w:line="266" w:lineRule="exact" w:before="11"/>
              <w:ind w:left="107" w:right="2396"/>
              <w:rPr>
                <w:rFonts w:ascii="Times New Roman"/>
                <w:sz w:val="18"/>
              </w:rPr>
            </w:pPr>
            <w:r>
              <w:rPr>
                <w:rFonts w:ascii="Times New Roman"/>
                <w:sz w:val="18"/>
              </w:rPr>
              <w:t>Select units: counts, slm, sccm % of F.S. Remote Zero</w:t>
            </w:r>
          </w:p>
        </w:tc>
      </w:tr>
    </w:tbl>
    <w:p>
      <w:pPr>
        <w:spacing w:after="0" w:line="266" w:lineRule="exact"/>
        <w:rPr>
          <w:rFonts w:ascii="Times New Roman"/>
          <w:sz w:val="18"/>
        </w:rPr>
        <w:sectPr>
          <w:type w:val="continuous"/>
          <w:pgSz w:w="12240" w:h="15840"/>
          <w:pgMar w:top="1480" w:bottom="280" w:left="860" w:right="820"/>
        </w:sectPr>
      </w:pPr>
    </w:p>
    <w:p>
      <w:pPr>
        <w:pStyle w:val="BodyText"/>
        <w:rPr>
          <w:sz w:val="20"/>
        </w:rPr>
      </w:pPr>
    </w:p>
    <w:p>
      <w:pPr>
        <w:pStyle w:val="BodyText"/>
        <w:spacing w:before="9"/>
        <w:rPr>
          <w:sz w:val="20"/>
        </w:rPr>
      </w:pPr>
    </w:p>
    <w:tbl>
      <w:tblPr>
        <w:tblW w:w="0" w:type="auto"/>
        <w:jc w:val="left"/>
        <w:tblInd w:w="5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960"/>
        <w:gridCol w:w="5868"/>
      </w:tblGrid>
      <w:tr>
        <w:trPr>
          <w:trHeight w:val="2756" w:hRule="atLeast"/>
        </w:trPr>
        <w:tc>
          <w:tcPr>
            <w:tcW w:w="3960" w:type="dxa"/>
          </w:tcPr>
          <w:p>
            <w:pPr>
              <w:pStyle w:val="TableParagraph"/>
              <w:spacing w:line="240" w:lineRule="auto"/>
              <w:rPr>
                <w:rFonts w:ascii="Times New Roman"/>
                <w:sz w:val="18"/>
              </w:rPr>
            </w:pPr>
          </w:p>
        </w:tc>
        <w:tc>
          <w:tcPr>
            <w:tcW w:w="5868" w:type="dxa"/>
          </w:tcPr>
          <w:p>
            <w:pPr>
              <w:pStyle w:val="TableParagraph"/>
              <w:spacing w:line="203" w:lineRule="exact"/>
              <w:ind w:left="107"/>
              <w:rPr>
                <w:rFonts w:ascii="Times New Roman"/>
                <w:sz w:val="18"/>
              </w:rPr>
            </w:pPr>
            <w:r>
              <w:rPr>
                <w:rFonts w:ascii="Times New Roman"/>
                <w:sz w:val="18"/>
              </w:rPr>
              <w:t>Set/read flow rate</w:t>
            </w:r>
          </w:p>
          <w:p>
            <w:pPr>
              <w:pStyle w:val="TableParagraph"/>
              <w:spacing w:line="309" w:lineRule="auto" w:before="59"/>
              <w:ind w:left="107" w:right="3441"/>
              <w:rPr>
                <w:rFonts w:ascii="Times New Roman"/>
                <w:sz w:val="18"/>
              </w:rPr>
            </w:pPr>
            <w:r>
              <w:rPr>
                <w:rFonts w:ascii="Times New Roman"/>
                <w:sz w:val="18"/>
              </w:rPr>
              <w:t>Flow totalizer and run hours Valve soft start</w:t>
            </w:r>
          </w:p>
          <w:p>
            <w:pPr>
              <w:pStyle w:val="TableParagraph"/>
              <w:spacing w:line="240" w:lineRule="auto"/>
              <w:ind w:left="107"/>
              <w:rPr>
                <w:rFonts w:ascii="Times New Roman" w:hAnsi="Times New Roman"/>
                <w:sz w:val="18"/>
              </w:rPr>
            </w:pPr>
            <w:r>
              <w:rPr>
                <w:rFonts w:ascii="Times New Roman" w:hAnsi="Times New Roman"/>
                <w:sz w:val="18"/>
              </w:rPr>
              <w:t>Monitor MFC status – valve drive level and trip points (alarm for high flow, alarm for low flow, warning for high flow, warning for low flow)</w:t>
            </w:r>
          </w:p>
          <w:p>
            <w:pPr>
              <w:pStyle w:val="TableParagraph"/>
              <w:spacing w:line="309" w:lineRule="auto" w:before="60"/>
              <w:ind w:left="107" w:right="4141"/>
              <w:rPr>
                <w:rFonts w:ascii="Times New Roman"/>
                <w:sz w:val="18"/>
              </w:rPr>
            </w:pPr>
            <w:r>
              <w:rPr>
                <w:rFonts w:ascii="Times New Roman"/>
                <w:sz w:val="18"/>
              </w:rPr>
              <w:t>Reset factory defaults Report run time hours</w:t>
            </w:r>
          </w:p>
          <w:p>
            <w:pPr>
              <w:pStyle w:val="TableParagraph"/>
              <w:spacing w:line="240" w:lineRule="auto"/>
              <w:ind w:left="107"/>
              <w:rPr>
                <w:rFonts w:ascii="Times New Roman"/>
                <w:sz w:val="18"/>
              </w:rPr>
            </w:pPr>
            <w:r>
              <w:rPr>
                <w:rFonts w:ascii="Times New Roman"/>
                <w:sz w:val="18"/>
              </w:rPr>
              <w:t>Change user tags and device address</w:t>
            </w:r>
          </w:p>
          <w:p>
            <w:pPr>
              <w:pStyle w:val="TableParagraph"/>
              <w:spacing w:line="240" w:lineRule="auto" w:before="61"/>
              <w:ind w:left="107" w:right="217"/>
              <w:rPr>
                <w:rFonts w:ascii="Times New Roman"/>
                <w:sz w:val="18"/>
              </w:rPr>
            </w:pPr>
            <w:r>
              <w:rPr>
                <w:rFonts w:ascii="Times New Roman"/>
                <w:sz w:val="18"/>
              </w:rPr>
              <w:t>Device Identification Storage includes manufacturer information, model and serial number, original factory calibration, software and hardware revision numbers.</w:t>
            </w:r>
          </w:p>
        </w:tc>
      </w:tr>
      <w:tr>
        <w:trPr>
          <w:trHeight w:val="1929" w:hRule="atLeast"/>
        </w:trPr>
        <w:tc>
          <w:tcPr>
            <w:tcW w:w="3960" w:type="dxa"/>
          </w:tcPr>
          <w:p>
            <w:pPr>
              <w:pStyle w:val="TableParagraph"/>
              <w:spacing w:line="240" w:lineRule="auto" w:before="56"/>
              <w:ind w:left="107"/>
              <w:rPr>
                <w:rFonts w:ascii="Times New Roman"/>
                <w:sz w:val="18"/>
              </w:rPr>
            </w:pPr>
            <w:r>
              <w:rPr>
                <w:rFonts w:ascii="Times New Roman"/>
                <w:sz w:val="18"/>
              </w:rPr>
              <w:t>Digital Functions (temperature)</w:t>
            </w:r>
          </w:p>
        </w:tc>
        <w:tc>
          <w:tcPr>
            <w:tcW w:w="5868" w:type="dxa"/>
          </w:tcPr>
          <w:p>
            <w:pPr>
              <w:pStyle w:val="TableParagraph"/>
              <w:spacing w:line="240" w:lineRule="auto" w:before="56"/>
              <w:ind w:left="107"/>
              <w:rPr>
                <w:rFonts w:ascii="Times New Roman"/>
                <w:sz w:val="18"/>
              </w:rPr>
            </w:pPr>
            <w:r>
              <w:rPr>
                <w:rFonts w:ascii="Times New Roman"/>
                <w:sz w:val="18"/>
              </w:rPr>
              <w:t>Set units</w:t>
            </w:r>
          </w:p>
          <w:p>
            <w:pPr>
              <w:pStyle w:val="TableParagraph"/>
              <w:spacing w:line="240" w:lineRule="auto" w:before="59"/>
              <w:ind w:left="107"/>
              <w:rPr>
                <w:rFonts w:ascii="Times New Roman"/>
                <w:sz w:val="18"/>
              </w:rPr>
            </w:pPr>
            <w:r>
              <w:rPr>
                <w:rFonts w:ascii="Times New Roman"/>
                <w:sz w:val="18"/>
              </w:rPr>
              <w:t>Read temperature</w:t>
            </w:r>
          </w:p>
          <w:p>
            <w:pPr>
              <w:pStyle w:val="TableParagraph"/>
              <w:spacing w:line="240" w:lineRule="auto" w:before="61"/>
              <w:ind w:left="107"/>
              <w:rPr>
                <w:rFonts w:ascii="Times New Roman"/>
                <w:sz w:val="18"/>
              </w:rPr>
            </w:pPr>
            <w:r>
              <w:rPr>
                <w:rFonts w:ascii="Times New Roman"/>
                <w:sz w:val="18"/>
              </w:rPr>
              <w:t>Alarm enable, Warning enable</w:t>
            </w:r>
          </w:p>
          <w:p>
            <w:pPr>
              <w:pStyle w:val="TableParagraph"/>
              <w:spacing w:line="309" w:lineRule="auto" w:before="59"/>
              <w:ind w:left="107" w:right="2396"/>
              <w:rPr>
                <w:rFonts w:ascii="Times New Roman"/>
                <w:sz w:val="18"/>
              </w:rPr>
            </w:pPr>
            <w:r>
              <w:rPr>
                <w:rFonts w:ascii="Times New Roman"/>
                <w:sz w:val="18"/>
              </w:rPr>
              <w:t>Alarm settling time, Warning settling time Alarm trip point high, Warning trip point high Alarm trip point low, Warning trip point low</w:t>
            </w:r>
          </w:p>
          <w:p>
            <w:pPr>
              <w:pStyle w:val="TableParagraph"/>
              <w:spacing w:line="240" w:lineRule="auto" w:before="1"/>
              <w:ind w:left="107"/>
              <w:rPr>
                <w:rFonts w:ascii="Times New Roman"/>
                <w:sz w:val="18"/>
              </w:rPr>
            </w:pPr>
            <w:r>
              <w:rPr>
                <w:rFonts w:ascii="Times New Roman"/>
                <w:sz w:val="18"/>
              </w:rPr>
              <w:t>Zero adjust</w:t>
            </w:r>
          </w:p>
        </w:tc>
      </w:tr>
      <w:tr>
        <w:trPr>
          <w:trHeight w:val="594" w:hRule="atLeast"/>
        </w:trPr>
        <w:tc>
          <w:tcPr>
            <w:tcW w:w="3960" w:type="dxa"/>
          </w:tcPr>
          <w:p>
            <w:pPr>
              <w:pStyle w:val="TableParagraph"/>
              <w:spacing w:line="240" w:lineRule="auto" w:before="56"/>
              <w:ind w:left="107"/>
              <w:rPr>
                <w:rFonts w:ascii="Times New Roman"/>
                <w:sz w:val="18"/>
              </w:rPr>
            </w:pPr>
            <w:r>
              <w:rPr>
                <w:rFonts w:ascii="Times New Roman"/>
                <w:sz w:val="18"/>
              </w:rPr>
              <w:t>Data Rate Switch</w:t>
            </w:r>
          </w:p>
        </w:tc>
        <w:tc>
          <w:tcPr>
            <w:tcW w:w="5868" w:type="dxa"/>
          </w:tcPr>
          <w:p>
            <w:pPr>
              <w:pStyle w:val="TableParagraph"/>
              <w:spacing w:line="266" w:lineRule="exact" w:before="11"/>
              <w:ind w:left="107" w:right="3245"/>
              <w:rPr>
                <w:rFonts w:ascii="Times New Roman"/>
                <w:sz w:val="18"/>
              </w:rPr>
            </w:pPr>
            <w:r>
              <w:rPr>
                <w:rFonts w:ascii="Times New Roman"/>
                <w:sz w:val="18"/>
              </w:rPr>
              <w:t>4 positions: 125, 250, 500K, PGM (programmable over the network)</w:t>
            </w:r>
          </w:p>
        </w:tc>
      </w:tr>
      <w:tr>
        <w:trPr>
          <w:trHeight w:val="739" w:hRule="atLeast"/>
        </w:trPr>
        <w:tc>
          <w:tcPr>
            <w:tcW w:w="3960" w:type="dxa"/>
          </w:tcPr>
          <w:p>
            <w:pPr>
              <w:pStyle w:val="TableParagraph"/>
              <w:spacing w:line="240" w:lineRule="auto" w:before="55"/>
              <w:ind w:left="107"/>
              <w:rPr>
                <w:rFonts w:ascii="Times New Roman"/>
                <w:sz w:val="18"/>
              </w:rPr>
            </w:pPr>
            <w:r>
              <w:rPr>
                <w:rFonts w:ascii="Times New Roman"/>
                <w:sz w:val="18"/>
              </w:rPr>
              <w:t>MAC ID Switches</w:t>
            </w:r>
          </w:p>
        </w:tc>
        <w:tc>
          <w:tcPr>
            <w:tcW w:w="5868" w:type="dxa"/>
          </w:tcPr>
          <w:p>
            <w:pPr>
              <w:pStyle w:val="TableParagraph"/>
              <w:spacing w:line="240" w:lineRule="auto" w:before="55"/>
              <w:ind w:left="107" w:right="311" w:firstLine="1"/>
              <w:rPr>
                <w:rFonts w:ascii="Times New Roman"/>
                <w:sz w:val="18"/>
              </w:rPr>
            </w:pPr>
            <w:r>
              <w:rPr>
                <w:rFonts w:ascii="Times New Roman"/>
                <w:sz w:val="18"/>
              </w:rPr>
              <w:t>2 switches, 10 positions; 0,0 to 6,3 are hardware ID numbers: 7,0 to 9,9 are software ID numbers; (6,4 to 6,9 are unused and, if selected will default to hardware ID number 6,3)</w:t>
            </w:r>
          </w:p>
        </w:tc>
      </w:tr>
      <w:tr>
        <w:trPr>
          <w:trHeight w:val="326" w:hRule="atLeast"/>
        </w:trPr>
        <w:tc>
          <w:tcPr>
            <w:tcW w:w="3960" w:type="dxa"/>
          </w:tcPr>
          <w:p>
            <w:pPr>
              <w:pStyle w:val="TableParagraph"/>
              <w:spacing w:line="240" w:lineRule="auto" w:before="56"/>
              <w:ind w:left="107"/>
              <w:rPr>
                <w:rFonts w:ascii="Times New Roman"/>
                <w:sz w:val="18"/>
              </w:rPr>
            </w:pPr>
            <w:r>
              <w:rPr>
                <w:rFonts w:ascii="Times New Roman"/>
                <w:sz w:val="18"/>
              </w:rPr>
              <w:t>Input Power</w:t>
            </w:r>
          </w:p>
        </w:tc>
        <w:tc>
          <w:tcPr>
            <w:tcW w:w="5868" w:type="dxa"/>
          </w:tcPr>
          <w:p>
            <w:pPr>
              <w:pStyle w:val="TableParagraph"/>
              <w:spacing w:line="240" w:lineRule="auto" w:before="56"/>
              <w:ind w:left="108"/>
              <w:rPr>
                <w:rFonts w:ascii="Times New Roman"/>
                <w:sz w:val="18"/>
              </w:rPr>
            </w:pPr>
            <w:r>
              <w:rPr>
                <w:rFonts w:ascii="Times New Roman"/>
                <w:sz w:val="18"/>
              </w:rPr>
              <w:t>11 to 25 VDC per DeviceNet specifications ( @ &lt;3.5 watts)</w:t>
            </w:r>
          </w:p>
        </w:tc>
      </w:tr>
      <w:tr>
        <w:trPr>
          <w:trHeight w:val="327" w:hRule="atLeast"/>
        </w:trPr>
        <w:tc>
          <w:tcPr>
            <w:tcW w:w="3960" w:type="dxa"/>
          </w:tcPr>
          <w:p>
            <w:pPr>
              <w:pStyle w:val="TableParagraph"/>
              <w:spacing w:line="240" w:lineRule="auto" w:before="56"/>
              <w:ind w:left="107"/>
              <w:rPr>
                <w:rFonts w:ascii="Times New Roman"/>
                <w:sz w:val="18"/>
              </w:rPr>
            </w:pPr>
            <w:r>
              <w:rPr>
                <w:rFonts w:ascii="Times New Roman"/>
                <w:sz w:val="18"/>
              </w:rPr>
              <w:t>Network Size</w:t>
            </w:r>
          </w:p>
        </w:tc>
        <w:tc>
          <w:tcPr>
            <w:tcW w:w="5868" w:type="dxa"/>
          </w:tcPr>
          <w:p>
            <w:pPr>
              <w:pStyle w:val="TableParagraph"/>
              <w:spacing w:line="240" w:lineRule="auto" w:before="56"/>
              <w:ind w:left="108"/>
              <w:rPr>
                <w:rFonts w:ascii="Times New Roman"/>
                <w:sz w:val="18"/>
              </w:rPr>
            </w:pPr>
            <w:r>
              <w:rPr>
                <w:rFonts w:ascii="Times New Roman"/>
                <w:sz w:val="18"/>
              </w:rPr>
              <w:t>Up to 64 nodes</w:t>
            </w:r>
          </w:p>
        </w:tc>
      </w:tr>
      <w:tr>
        <w:trPr>
          <w:trHeight w:val="326" w:hRule="atLeast"/>
        </w:trPr>
        <w:tc>
          <w:tcPr>
            <w:tcW w:w="3960" w:type="dxa"/>
          </w:tcPr>
          <w:p>
            <w:pPr>
              <w:pStyle w:val="TableParagraph"/>
              <w:spacing w:line="240" w:lineRule="auto" w:before="56"/>
              <w:ind w:left="107"/>
              <w:rPr>
                <w:rFonts w:ascii="Times New Roman"/>
                <w:sz w:val="18"/>
              </w:rPr>
            </w:pPr>
            <w:r>
              <w:rPr>
                <w:rFonts w:ascii="Times New Roman"/>
                <w:sz w:val="18"/>
              </w:rPr>
              <w:t>Network Topology</w:t>
            </w:r>
          </w:p>
        </w:tc>
        <w:tc>
          <w:tcPr>
            <w:tcW w:w="5868" w:type="dxa"/>
          </w:tcPr>
          <w:p>
            <w:pPr>
              <w:pStyle w:val="TableParagraph"/>
              <w:spacing w:line="240" w:lineRule="auto" w:before="56"/>
              <w:ind w:left="107"/>
              <w:rPr>
                <w:rFonts w:ascii="Times New Roman"/>
                <w:sz w:val="18"/>
              </w:rPr>
            </w:pPr>
            <w:r>
              <w:rPr>
                <w:rFonts w:ascii="Times New Roman"/>
                <w:sz w:val="18"/>
              </w:rPr>
              <w:t>Linear (trunkline/dropline) power and signal on same network cable</w:t>
            </w:r>
          </w:p>
        </w:tc>
      </w:tr>
      <w:tr>
        <w:trPr>
          <w:trHeight w:val="594" w:hRule="atLeast"/>
        </w:trPr>
        <w:tc>
          <w:tcPr>
            <w:tcW w:w="3960" w:type="dxa"/>
          </w:tcPr>
          <w:p>
            <w:pPr>
              <w:pStyle w:val="TableParagraph"/>
              <w:spacing w:line="240" w:lineRule="auto" w:before="56"/>
              <w:ind w:left="107"/>
              <w:rPr>
                <w:rFonts w:ascii="Times New Roman"/>
                <w:sz w:val="18"/>
              </w:rPr>
            </w:pPr>
            <w:r>
              <w:rPr>
                <w:rFonts w:ascii="Times New Roman"/>
                <w:sz w:val="18"/>
              </w:rPr>
              <w:t>Visual Communication Indicators</w:t>
            </w:r>
          </w:p>
        </w:tc>
        <w:tc>
          <w:tcPr>
            <w:tcW w:w="5868" w:type="dxa"/>
          </w:tcPr>
          <w:p>
            <w:pPr>
              <w:pStyle w:val="TableParagraph"/>
              <w:spacing w:line="266" w:lineRule="exact" w:before="11"/>
              <w:ind w:left="107" w:right="3441"/>
              <w:rPr>
                <w:rFonts w:ascii="Times New Roman"/>
                <w:sz w:val="18"/>
              </w:rPr>
            </w:pPr>
            <w:r>
              <w:rPr>
                <w:rFonts w:ascii="Times New Roman"/>
                <w:sz w:val="18"/>
              </w:rPr>
              <w:t>LED network status (green/red) LED module status (green/red)</w:t>
            </w:r>
          </w:p>
        </w:tc>
      </w:tr>
      <w:tr>
        <w:trPr>
          <w:trHeight w:val="395" w:hRule="atLeast"/>
        </w:trPr>
        <w:tc>
          <w:tcPr>
            <w:tcW w:w="3960" w:type="dxa"/>
          </w:tcPr>
          <w:p>
            <w:pPr>
              <w:pStyle w:val="TableParagraph"/>
              <w:spacing w:line="240" w:lineRule="auto" w:before="59"/>
              <w:ind w:left="107"/>
              <w:rPr>
                <w:rFonts w:ascii="Times New Roman"/>
                <w:b/>
                <w:sz w:val="24"/>
              </w:rPr>
            </w:pPr>
            <w:r>
              <w:rPr>
                <w:rFonts w:ascii="Times New Roman"/>
                <w:b/>
                <w:sz w:val="24"/>
                <w:u w:val="thick"/>
              </w:rPr>
              <w:t>Digital I/O (RS485)</w:t>
            </w:r>
          </w:p>
        </w:tc>
        <w:tc>
          <w:tcPr>
            <w:tcW w:w="5868" w:type="dxa"/>
          </w:tcPr>
          <w:p>
            <w:pPr>
              <w:pStyle w:val="TableParagraph"/>
              <w:spacing w:line="240" w:lineRule="auto"/>
              <w:rPr>
                <w:rFonts w:ascii="Times New Roman"/>
                <w:sz w:val="18"/>
              </w:rPr>
            </w:pPr>
          </w:p>
        </w:tc>
      </w:tr>
      <w:tr>
        <w:trPr>
          <w:trHeight w:val="1248" w:hRule="atLeast"/>
        </w:trPr>
        <w:tc>
          <w:tcPr>
            <w:tcW w:w="3960" w:type="dxa"/>
          </w:tcPr>
          <w:p>
            <w:pPr>
              <w:pStyle w:val="TableParagraph"/>
              <w:spacing w:line="240" w:lineRule="auto" w:before="56"/>
              <w:ind w:left="107"/>
              <w:rPr>
                <w:rFonts w:ascii="Times New Roman"/>
                <w:sz w:val="18"/>
              </w:rPr>
            </w:pPr>
            <w:r>
              <w:rPr>
                <w:rFonts w:ascii="Times New Roman"/>
                <w:sz w:val="18"/>
              </w:rPr>
              <w:t>Input Voltage</w:t>
            </w:r>
          </w:p>
          <w:p>
            <w:pPr>
              <w:pStyle w:val="TableParagraph"/>
              <w:spacing w:line="309" w:lineRule="auto" w:before="59"/>
              <w:ind w:left="107" w:right="1253"/>
              <w:rPr>
                <w:rFonts w:ascii="Times New Roman"/>
                <w:sz w:val="18"/>
              </w:rPr>
            </w:pPr>
            <w:r>
              <w:rPr>
                <w:rFonts w:ascii="Times New Roman"/>
                <w:sz w:val="18"/>
              </w:rPr>
              <w:t>Max current at start-up (first 5 sec.) Typical current at steady state</w:t>
            </w:r>
          </w:p>
        </w:tc>
        <w:tc>
          <w:tcPr>
            <w:tcW w:w="5868" w:type="dxa"/>
          </w:tcPr>
          <w:p>
            <w:pPr>
              <w:pStyle w:val="TableParagraph"/>
              <w:spacing w:line="240" w:lineRule="auto"/>
              <w:rPr>
                <w:rFonts w:ascii="Times New Roman"/>
                <w:sz w:val="28"/>
              </w:rPr>
            </w:pPr>
          </w:p>
          <w:p>
            <w:pPr>
              <w:pStyle w:val="TableParagraph"/>
              <w:spacing w:line="240" w:lineRule="auto"/>
              <w:ind w:left="107"/>
              <w:rPr>
                <w:rFonts w:ascii="Times New Roman"/>
                <w:sz w:val="18"/>
              </w:rPr>
            </w:pPr>
            <w:r>
              <w:rPr>
                <w:rFonts w:ascii="Times New Roman"/>
                <w:sz w:val="18"/>
              </w:rPr>
              <w:t>+15 to +25 VDC</w:t>
            </w:r>
          </w:p>
          <w:p>
            <w:pPr>
              <w:pStyle w:val="TableParagraph"/>
              <w:spacing w:line="240" w:lineRule="auto" w:before="121"/>
              <w:ind w:left="107"/>
              <w:rPr>
                <w:rFonts w:ascii="Times New Roman" w:hAnsi="Times New Roman"/>
                <w:sz w:val="18"/>
              </w:rPr>
            </w:pPr>
            <w:r>
              <w:rPr>
                <w:rFonts w:ascii="Times New Roman" w:hAnsi="Times New Roman"/>
                <w:sz w:val="18"/>
              </w:rPr>
              <w:t>15VDC (±5 %) @ 350 mA</w:t>
            </w:r>
          </w:p>
          <w:p>
            <w:pPr>
              <w:pStyle w:val="TableParagraph"/>
              <w:spacing w:line="240" w:lineRule="auto" w:before="119"/>
              <w:ind w:left="107"/>
              <w:rPr>
                <w:rFonts w:ascii="Times New Roman" w:hAnsi="Times New Roman"/>
                <w:sz w:val="18"/>
              </w:rPr>
            </w:pPr>
            <w:r>
              <w:rPr>
                <w:rFonts w:ascii="Times New Roman" w:hAnsi="Times New Roman"/>
                <w:sz w:val="18"/>
              </w:rPr>
              <w:t>15VDC (±5 %) @ 280 mA</w:t>
            </w:r>
          </w:p>
        </w:tc>
      </w:tr>
      <w:tr>
        <w:trPr>
          <w:trHeight w:val="1395" w:hRule="atLeast"/>
        </w:trPr>
        <w:tc>
          <w:tcPr>
            <w:tcW w:w="3960" w:type="dxa"/>
          </w:tcPr>
          <w:p>
            <w:pPr>
              <w:pStyle w:val="TableParagraph"/>
              <w:spacing w:line="240" w:lineRule="auto" w:before="55"/>
              <w:ind w:left="107"/>
              <w:rPr>
                <w:rFonts w:ascii="Times New Roman"/>
                <w:sz w:val="18"/>
              </w:rPr>
            </w:pPr>
            <w:r>
              <w:rPr>
                <w:rFonts w:ascii="Times New Roman"/>
                <w:sz w:val="18"/>
              </w:rPr>
              <w:t>Date Rate/Network Length</w:t>
            </w:r>
          </w:p>
        </w:tc>
        <w:tc>
          <w:tcPr>
            <w:tcW w:w="5868" w:type="dxa"/>
          </w:tcPr>
          <w:p>
            <w:pPr>
              <w:pStyle w:val="TableParagraph"/>
              <w:spacing w:line="240" w:lineRule="auto"/>
              <w:rPr>
                <w:rFonts w:ascii="Times New Roman"/>
                <w:sz w:val="28"/>
              </w:rPr>
            </w:pPr>
          </w:p>
          <w:p>
            <w:pPr>
              <w:pStyle w:val="TableParagraph"/>
              <w:spacing w:line="309" w:lineRule="auto"/>
              <w:ind w:left="107" w:right="3626"/>
              <w:rPr>
                <w:rFonts w:ascii="Times New Roman"/>
                <w:sz w:val="18"/>
              </w:rPr>
            </w:pPr>
            <w:r>
              <w:rPr>
                <w:rFonts w:ascii="Times New Roman"/>
                <w:sz w:val="18"/>
              </w:rPr>
              <w:t>Date Rate (User selectable) 9.6 KBaud/1200 m (4000 ft.)</w:t>
            </w:r>
          </w:p>
          <w:p>
            <w:pPr>
              <w:pStyle w:val="TableParagraph"/>
              <w:spacing w:line="240" w:lineRule="auto"/>
              <w:ind w:left="107"/>
              <w:rPr>
                <w:rFonts w:ascii="Times New Roman"/>
                <w:sz w:val="18"/>
              </w:rPr>
            </w:pPr>
            <w:r>
              <w:rPr>
                <w:rFonts w:ascii="Times New Roman"/>
                <w:sz w:val="18"/>
              </w:rPr>
              <w:t>19.2 KBaud/1200 m (4000 ft.)</w:t>
            </w:r>
          </w:p>
          <w:p>
            <w:pPr>
              <w:pStyle w:val="TableParagraph"/>
              <w:spacing w:line="240" w:lineRule="auto" w:before="60"/>
              <w:ind w:left="107"/>
              <w:rPr>
                <w:rFonts w:ascii="Times New Roman"/>
                <w:sz w:val="18"/>
              </w:rPr>
            </w:pPr>
            <w:r>
              <w:rPr>
                <w:rFonts w:ascii="Times New Roman"/>
                <w:sz w:val="18"/>
              </w:rPr>
              <w:t>38.4 KBaud /1200 m (4000 ft.)</w:t>
            </w:r>
          </w:p>
        </w:tc>
      </w:tr>
      <w:tr>
        <w:trPr>
          <w:trHeight w:val="2343" w:hRule="atLeast"/>
        </w:trPr>
        <w:tc>
          <w:tcPr>
            <w:tcW w:w="3960" w:type="dxa"/>
          </w:tcPr>
          <w:p>
            <w:pPr>
              <w:pStyle w:val="TableParagraph"/>
              <w:spacing w:line="240" w:lineRule="auto" w:before="55"/>
              <w:ind w:left="107"/>
              <w:rPr>
                <w:rFonts w:ascii="Times New Roman"/>
                <w:sz w:val="18"/>
              </w:rPr>
            </w:pPr>
            <w:r>
              <w:rPr>
                <w:rFonts w:ascii="Times New Roman"/>
                <w:sz w:val="18"/>
              </w:rPr>
              <w:t>Digital Functions (flow)</w:t>
            </w:r>
          </w:p>
        </w:tc>
        <w:tc>
          <w:tcPr>
            <w:tcW w:w="5868" w:type="dxa"/>
          </w:tcPr>
          <w:p>
            <w:pPr>
              <w:pStyle w:val="TableParagraph"/>
              <w:spacing w:line="240" w:lineRule="auto"/>
              <w:ind w:left="107" w:right="112"/>
              <w:rPr>
                <w:rFonts w:ascii="Times New Roman" w:hAnsi="Times New Roman"/>
                <w:sz w:val="18"/>
              </w:rPr>
            </w:pPr>
            <w:r>
              <w:rPr>
                <w:rFonts w:ascii="Times New Roman" w:hAnsi="Times New Roman"/>
                <w:sz w:val="18"/>
              </w:rPr>
              <w:t>Query for MAC – Host controller will use this message to query the existence of a MFC controller.</w:t>
            </w:r>
          </w:p>
          <w:p>
            <w:pPr>
              <w:pStyle w:val="TableParagraph"/>
              <w:spacing w:line="240" w:lineRule="auto" w:before="115"/>
              <w:ind w:left="107" w:right="386"/>
              <w:rPr>
                <w:rFonts w:ascii="Times New Roman" w:hAnsi="Times New Roman"/>
                <w:sz w:val="18"/>
              </w:rPr>
            </w:pPr>
            <w:r>
              <w:rPr>
                <w:rFonts w:ascii="Times New Roman" w:hAnsi="Times New Roman"/>
                <w:sz w:val="18"/>
              </w:rPr>
              <w:t>Freeze Follow – Host controller will use this message to configure a MFC controller to act upon a new set point when received.</w:t>
            </w:r>
          </w:p>
          <w:p>
            <w:pPr>
              <w:pStyle w:val="TableParagraph"/>
              <w:spacing w:line="240" w:lineRule="auto" w:before="119"/>
              <w:ind w:left="107" w:right="236"/>
              <w:rPr>
                <w:rFonts w:ascii="Times New Roman" w:hAnsi="Times New Roman"/>
                <w:sz w:val="18"/>
              </w:rPr>
            </w:pPr>
            <w:r>
              <w:rPr>
                <w:rFonts w:ascii="Times New Roman" w:hAnsi="Times New Roman"/>
                <w:sz w:val="18"/>
              </w:rPr>
              <w:t>Set Point – Host controller will use this message to send a new set point to a MFC controller.</w:t>
            </w:r>
          </w:p>
          <w:p>
            <w:pPr>
              <w:pStyle w:val="TableParagraph"/>
              <w:spacing w:line="240" w:lineRule="auto" w:before="120"/>
              <w:ind w:left="107" w:right="116"/>
              <w:rPr>
                <w:rFonts w:ascii="Times New Roman" w:hAnsi="Times New Roman"/>
                <w:sz w:val="18"/>
              </w:rPr>
            </w:pPr>
            <w:r>
              <w:rPr>
                <w:rFonts w:ascii="Times New Roman" w:hAnsi="Times New Roman"/>
                <w:sz w:val="18"/>
              </w:rPr>
              <w:t>Filtered Set Point – Host controller will use this message to get the current set point from a MFC controller.</w:t>
            </w:r>
          </w:p>
          <w:p>
            <w:pPr>
              <w:pStyle w:val="TableParagraph"/>
              <w:spacing w:line="193" w:lineRule="exact" w:before="120"/>
              <w:ind w:left="107"/>
              <w:rPr>
                <w:rFonts w:ascii="Times New Roman"/>
                <w:sz w:val="18"/>
              </w:rPr>
            </w:pPr>
            <w:r>
              <w:rPr>
                <w:rFonts w:ascii="Times New Roman"/>
                <w:sz w:val="18"/>
              </w:rPr>
              <w:t>Indicated Flow - Host controller will use this message to get the current flow</w:t>
            </w:r>
          </w:p>
        </w:tc>
      </w:tr>
    </w:tbl>
    <w:p>
      <w:pPr>
        <w:spacing w:after="0" w:line="193" w:lineRule="exact"/>
        <w:rPr>
          <w:rFonts w:ascii="Times New Roman"/>
          <w:sz w:val="18"/>
        </w:rPr>
        <w:sectPr>
          <w:headerReference w:type="default" r:id="rId232"/>
          <w:footerReference w:type="default" r:id="rId233"/>
          <w:footerReference w:type="even" r:id="rId234"/>
          <w:pgSz w:w="12240" w:h="15840"/>
          <w:pgMar w:header="725" w:footer="745" w:top="1100" w:bottom="940" w:left="860" w:right="820"/>
          <w:pgNumType w:start="81"/>
        </w:sectPr>
      </w:pPr>
    </w:p>
    <w:p>
      <w:pPr>
        <w:spacing w:before="77"/>
        <w:ind w:left="219" w:right="0" w:firstLine="0"/>
        <w:jc w:val="left"/>
        <w:rPr>
          <w:sz w:val="20"/>
        </w:rPr>
      </w:pPr>
      <w:r>
        <w:rPr>
          <w:sz w:val="20"/>
        </w:rPr>
        <w:t>Electrical Specifications for GE50A, GM50A and GV50A</w:t>
      </w:r>
    </w:p>
    <w:p>
      <w:pPr>
        <w:spacing w:before="77"/>
        <w:ind w:left="220" w:right="0" w:firstLine="0"/>
        <w:jc w:val="left"/>
        <w:rPr>
          <w:sz w:val="20"/>
        </w:rPr>
      </w:pPr>
      <w:r>
        <w:rPr/>
        <w:br w:type="column"/>
      </w:r>
      <w:r>
        <w:rPr>
          <w:sz w:val="20"/>
        </w:rPr>
        <w:t>Appendix A: Product Specifications</w:t>
      </w:r>
    </w:p>
    <w:p>
      <w:pPr>
        <w:spacing w:after="0"/>
        <w:jc w:val="left"/>
        <w:rPr>
          <w:sz w:val="20"/>
        </w:rPr>
        <w:sectPr>
          <w:headerReference w:type="even" r:id="rId235"/>
          <w:pgSz w:w="12240" w:h="15840"/>
          <w:pgMar w:header="0" w:footer="745" w:top="640" w:bottom="940" w:left="860" w:right="820"/>
          <w:cols w:num="2" w:equalWidth="0">
            <w:col w:w="4310" w:space="2466"/>
            <w:col w:w="3784"/>
          </w:cols>
        </w:sectPr>
      </w:pPr>
    </w:p>
    <w:p>
      <w:pPr>
        <w:pStyle w:val="BodyText"/>
        <w:spacing w:before="7"/>
        <w:rPr>
          <w:sz w:val="10"/>
        </w:rPr>
      </w:pPr>
    </w:p>
    <w:p>
      <w:pPr>
        <w:pStyle w:val="BodyText"/>
        <w:spacing w:line="30" w:lineRule="exact"/>
        <w:ind w:left="190"/>
        <w:rPr>
          <w:sz w:val="3"/>
        </w:rPr>
      </w:pPr>
      <w:r>
        <w:rPr>
          <w:position w:val="0"/>
          <w:sz w:val="3"/>
        </w:rPr>
        <w:pict>
          <v:group style="width:486.75pt;height:1.5pt;mso-position-horizontal-relative:char;mso-position-vertical-relative:line" coordorigin="0,0" coordsize="9735,30">
            <v:line style="position:absolute" from="0,15" to="4694,15" stroked="true" strokeweight="1.5pt" strokecolor="#000000">
              <v:stroke dashstyle="solid"/>
            </v:line>
            <v:line style="position:absolute" from="4680,15" to="9734,15" stroked="true" strokeweight="1.5pt" strokecolor="#000000">
              <v:stroke dashstyle="solid"/>
            </v:line>
          </v:group>
        </w:pict>
      </w:r>
      <w:r>
        <w:rPr>
          <w:position w:val="0"/>
          <w:sz w:val="3"/>
        </w:rPr>
      </w:r>
    </w:p>
    <w:p>
      <w:pPr>
        <w:pStyle w:val="BodyText"/>
        <w:rPr>
          <w:sz w:val="20"/>
        </w:rPr>
      </w:pPr>
    </w:p>
    <w:p>
      <w:pPr>
        <w:pStyle w:val="BodyText"/>
        <w:spacing w:before="10"/>
        <w:rPr>
          <w:sz w:val="20"/>
        </w:rPr>
      </w:pPr>
    </w:p>
    <w:tbl>
      <w:tblPr>
        <w:tblW w:w="0" w:type="auto"/>
        <w:jc w:val="left"/>
        <w:tblInd w:w="2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960"/>
        <w:gridCol w:w="5868"/>
      </w:tblGrid>
      <w:tr>
        <w:trPr>
          <w:trHeight w:val="5339" w:hRule="atLeast"/>
        </w:trPr>
        <w:tc>
          <w:tcPr>
            <w:tcW w:w="3960" w:type="dxa"/>
          </w:tcPr>
          <w:p>
            <w:pPr>
              <w:pStyle w:val="TableParagraph"/>
              <w:spacing w:line="240" w:lineRule="auto"/>
              <w:rPr>
                <w:rFonts w:ascii="Times New Roman"/>
                <w:sz w:val="18"/>
              </w:rPr>
            </w:pPr>
          </w:p>
        </w:tc>
        <w:tc>
          <w:tcPr>
            <w:tcW w:w="5868" w:type="dxa"/>
          </w:tcPr>
          <w:p>
            <w:pPr>
              <w:pStyle w:val="TableParagraph"/>
              <w:spacing w:line="202" w:lineRule="exact"/>
              <w:ind w:left="107"/>
              <w:rPr>
                <w:rFonts w:ascii="Times New Roman"/>
                <w:sz w:val="18"/>
              </w:rPr>
            </w:pPr>
            <w:r>
              <w:rPr>
                <w:rFonts w:ascii="Times New Roman"/>
                <w:sz w:val="18"/>
              </w:rPr>
              <w:t>reading from a MFC controller.</w:t>
            </w:r>
          </w:p>
          <w:p>
            <w:pPr>
              <w:pStyle w:val="TableParagraph"/>
              <w:spacing w:line="240" w:lineRule="auto" w:before="120"/>
              <w:ind w:left="107" w:right="292"/>
              <w:rPr>
                <w:rFonts w:ascii="Times New Roman"/>
                <w:sz w:val="18"/>
              </w:rPr>
            </w:pPr>
            <w:r>
              <w:rPr>
                <w:rFonts w:ascii="Times New Roman"/>
                <w:sz w:val="18"/>
              </w:rPr>
              <w:t>Valve Drive Current - Host controller will use this message to get the valve drive current.</w:t>
            </w:r>
          </w:p>
          <w:p>
            <w:pPr>
              <w:pStyle w:val="TableParagraph"/>
              <w:spacing w:line="240" w:lineRule="auto" w:before="120"/>
              <w:ind w:left="107" w:right="242"/>
              <w:rPr>
                <w:rFonts w:ascii="Times New Roman"/>
                <w:sz w:val="18"/>
              </w:rPr>
            </w:pPr>
            <w:r>
              <w:rPr>
                <w:rFonts w:ascii="Times New Roman"/>
                <w:sz w:val="18"/>
              </w:rPr>
              <w:t>Calibration Instance (Process Gas) Selection - Host controller will use this message to select which calibration instance is to be used for flow metering.</w:t>
            </w:r>
          </w:p>
          <w:p>
            <w:pPr>
              <w:pStyle w:val="TableParagraph"/>
              <w:spacing w:line="240" w:lineRule="auto" w:before="121"/>
              <w:ind w:left="107" w:right="157"/>
              <w:rPr>
                <w:rFonts w:ascii="Times New Roman"/>
                <w:sz w:val="18"/>
              </w:rPr>
            </w:pPr>
            <w:r>
              <w:rPr>
                <w:rFonts w:ascii="Times New Roman"/>
                <w:sz w:val="18"/>
              </w:rPr>
              <w:t>Query for Calibration Instance (Process Gas) Selected - Host controller will use this message to query the selected calibration instance, which is currently being used for flow metering.</w:t>
            </w:r>
          </w:p>
          <w:p>
            <w:pPr>
              <w:pStyle w:val="TableParagraph"/>
              <w:spacing w:line="240" w:lineRule="auto" w:before="119"/>
              <w:ind w:left="107" w:right="542"/>
              <w:rPr>
                <w:rFonts w:ascii="Times New Roman"/>
                <w:sz w:val="18"/>
              </w:rPr>
            </w:pPr>
            <w:r>
              <w:rPr>
                <w:rFonts w:ascii="Times New Roman"/>
                <w:sz w:val="18"/>
              </w:rPr>
              <w:t>Requested Zero Enable - Host controller will use this message to enable requested function.</w:t>
            </w:r>
          </w:p>
          <w:p>
            <w:pPr>
              <w:pStyle w:val="TableParagraph"/>
              <w:spacing w:line="240" w:lineRule="auto" w:before="120"/>
              <w:ind w:left="107" w:right="337"/>
              <w:rPr>
                <w:rFonts w:ascii="Times New Roman" w:hAnsi="Times New Roman"/>
                <w:sz w:val="18"/>
              </w:rPr>
            </w:pPr>
            <w:r>
              <w:rPr>
                <w:rFonts w:ascii="Times New Roman" w:hAnsi="Times New Roman"/>
                <w:sz w:val="18"/>
              </w:rPr>
              <w:t>Query for Requested Zero Status – Host controller will use this message to query if the requested zero function has been completed.</w:t>
            </w:r>
          </w:p>
          <w:p>
            <w:pPr>
              <w:pStyle w:val="TableParagraph"/>
              <w:spacing w:line="240" w:lineRule="auto" w:before="120"/>
              <w:ind w:left="107" w:right="432"/>
              <w:rPr>
                <w:rFonts w:ascii="Times New Roman"/>
                <w:sz w:val="18"/>
              </w:rPr>
            </w:pPr>
            <w:r>
              <w:rPr>
                <w:rFonts w:ascii="Times New Roman"/>
                <w:sz w:val="18"/>
              </w:rPr>
              <w:t>Query for Zero Offset - Host controller will use this message to query the present sensor zero offset.</w:t>
            </w:r>
          </w:p>
          <w:p>
            <w:pPr>
              <w:pStyle w:val="TableParagraph"/>
              <w:spacing w:line="240" w:lineRule="auto" w:before="120"/>
              <w:ind w:left="107" w:right="186"/>
              <w:rPr>
                <w:rFonts w:ascii="Times New Roman" w:hAnsi="Times New Roman"/>
                <w:sz w:val="18"/>
              </w:rPr>
            </w:pPr>
            <w:r>
              <w:rPr>
                <w:rFonts w:ascii="Times New Roman" w:hAnsi="Times New Roman"/>
                <w:sz w:val="18"/>
              </w:rPr>
              <w:t>Set Ramp Time – Used to set the tamp time in ms. The set point will ramp in from the present to the new setpoint in this period of time..</w:t>
            </w:r>
          </w:p>
          <w:p>
            <w:pPr>
              <w:pStyle w:val="TableParagraph"/>
              <w:spacing w:line="240" w:lineRule="auto" w:before="120"/>
              <w:ind w:left="107" w:right="217"/>
              <w:rPr>
                <w:rFonts w:ascii="Times New Roman"/>
                <w:sz w:val="18"/>
              </w:rPr>
            </w:pPr>
            <w:r>
              <w:rPr>
                <w:rFonts w:ascii="Times New Roman"/>
                <w:sz w:val="18"/>
              </w:rPr>
              <w:t>Query All - This is used to obtain 3 measurements, Flow, valve and temperature in 1 command.</w:t>
            </w:r>
          </w:p>
          <w:p>
            <w:pPr>
              <w:pStyle w:val="TableParagraph"/>
              <w:spacing w:line="240" w:lineRule="auto" w:before="119"/>
              <w:ind w:left="107" w:right="217"/>
              <w:rPr>
                <w:rFonts w:ascii="Times New Roman"/>
                <w:sz w:val="18"/>
              </w:rPr>
            </w:pPr>
            <w:r>
              <w:rPr>
                <w:rFonts w:ascii="Times New Roman"/>
                <w:sz w:val="18"/>
              </w:rPr>
              <w:t>Set Actuator Mode - This is used to set valve to open, closed or normal control</w:t>
            </w:r>
          </w:p>
        </w:tc>
      </w:tr>
      <w:tr>
        <w:trPr>
          <w:trHeight w:val="594" w:hRule="atLeast"/>
        </w:trPr>
        <w:tc>
          <w:tcPr>
            <w:tcW w:w="3960" w:type="dxa"/>
          </w:tcPr>
          <w:p>
            <w:pPr>
              <w:pStyle w:val="TableParagraph"/>
              <w:spacing w:line="240" w:lineRule="auto" w:before="56"/>
              <w:ind w:left="107"/>
              <w:rPr>
                <w:rFonts w:ascii="Times New Roman"/>
                <w:sz w:val="18"/>
              </w:rPr>
            </w:pPr>
            <w:r>
              <w:rPr>
                <w:rFonts w:ascii="Times New Roman"/>
                <w:sz w:val="18"/>
              </w:rPr>
              <w:t>Data Rate Switch</w:t>
            </w:r>
          </w:p>
        </w:tc>
        <w:tc>
          <w:tcPr>
            <w:tcW w:w="5868" w:type="dxa"/>
          </w:tcPr>
          <w:p>
            <w:pPr>
              <w:pStyle w:val="TableParagraph"/>
              <w:spacing w:line="266" w:lineRule="exact" w:before="11"/>
              <w:ind w:left="107" w:right="3255"/>
              <w:rPr>
                <w:rFonts w:ascii="Times New Roman"/>
                <w:sz w:val="18"/>
              </w:rPr>
            </w:pPr>
            <w:r>
              <w:rPr>
                <w:rFonts w:ascii="Times New Roman"/>
                <w:sz w:val="18"/>
              </w:rPr>
              <w:t>3 positions: 9.6, 19.2, 38.4 KBaud (programmable over the network)</w:t>
            </w:r>
          </w:p>
        </w:tc>
      </w:tr>
      <w:tr>
        <w:trPr>
          <w:trHeight w:val="326" w:hRule="atLeast"/>
        </w:trPr>
        <w:tc>
          <w:tcPr>
            <w:tcW w:w="3960" w:type="dxa"/>
          </w:tcPr>
          <w:p>
            <w:pPr>
              <w:pStyle w:val="TableParagraph"/>
              <w:spacing w:line="240" w:lineRule="auto" w:before="55"/>
              <w:ind w:left="107"/>
              <w:rPr>
                <w:rFonts w:ascii="Times New Roman"/>
                <w:sz w:val="18"/>
              </w:rPr>
            </w:pPr>
            <w:r>
              <w:rPr>
                <w:rFonts w:ascii="Times New Roman"/>
                <w:sz w:val="18"/>
              </w:rPr>
              <w:t>MAC ID Switches</w:t>
            </w:r>
          </w:p>
        </w:tc>
        <w:tc>
          <w:tcPr>
            <w:tcW w:w="5868" w:type="dxa"/>
          </w:tcPr>
          <w:p>
            <w:pPr>
              <w:pStyle w:val="TableParagraph"/>
              <w:spacing w:line="240" w:lineRule="auto" w:before="55"/>
              <w:ind w:left="108"/>
              <w:rPr>
                <w:rFonts w:ascii="Times New Roman"/>
                <w:sz w:val="18"/>
              </w:rPr>
            </w:pPr>
            <w:r>
              <w:rPr>
                <w:rFonts w:ascii="Times New Roman"/>
                <w:sz w:val="18"/>
              </w:rPr>
              <w:t>2 switches, 10 positions each; 15 available MACIDs (33-99)</w:t>
            </w:r>
          </w:p>
        </w:tc>
      </w:tr>
      <w:tr>
        <w:trPr>
          <w:trHeight w:val="327" w:hRule="atLeast"/>
        </w:trPr>
        <w:tc>
          <w:tcPr>
            <w:tcW w:w="3960" w:type="dxa"/>
          </w:tcPr>
          <w:p>
            <w:pPr>
              <w:pStyle w:val="TableParagraph"/>
              <w:spacing w:line="240" w:lineRule="auto" w:before="55"/>
              <w:ind w:left="107"/>
              <w:rPr>
                <w:rFonts w:ascii="Times New Roman"/>
                <w:sz w:val="18"/>
              </w:rPr>
            </w:pPr>
            <w:r>
              <w:rPr>
                <w:rFonts w:ascii="Times New Roman"/>
                <w:sz w:val="18"/>
              </w:rPr>
              <w:t>Input Power</w:t>
            </w:r>
          </w:p>
        </w:tc>
        <w:tc>
          <w:tcPr>
            <w:tcW w:w="5868" w:type="dxa"/>
          </w:tcPr>
          <w:p>
            <w:pPr>
              <w:pStyle w:val="TableParagraph"/>
              <w:spacing w:line="240" w:lineRule="auto" w:before="55"/>
              <w:ind w:left="108"/>
              <w:rPr>
                <w:rFonts w:ascii="Times New Roman"/>
                <w:sz w:val="18"/>
              </w:rPr>
            </w:pPr>
            <w:r>
              <w:rPr>
                <w:rFonts w:ascii="Times New Roman"/>
                <w:sz w:val="18"/>
              </w:rPr>
              <w:t>11 to 25 VDC per DeviceNet specifications ( @ &lt;3.5 watts)</w:t>
            </w:r>
          </w:p>
        </w:tc>
      </w:tr>
      <w:tr>
        <w:trPr>
          <w:trHeight w:val="327" w:hRule="atLeast"/>
        </w:trPr>
        <w:tc>
          <w:tcPr>
            <w:tcW w:w="3960" w:type="dxa"/>
          </w:tcPr>
          <w:p>
            <w:pPr>
              <w:pStyle w:val="TableParagraph"/>
              <w:spacing w:line="240" w:lineRule="auto" w:before="55"/>
              <w:ind w:left="107"/>
              <w:rPr>
                <w:rFonts w:ascii="Times New Roman"/>
                <w:sz w:val="18"/>
              </w:rPr>
            </w:pPr>
            <w:r>
              <w:rPr>
                <w:rFonts w:ascii="Times New Roman"/>
                <w:sz w:val="18"/>
              </w:rPr>
              <w:t>Network Size</w:t>
            </w:r>
          </w:p>
        </w:tc>
        <w:tc>
          <w:tcPr>
            <w:tcW w:w="5868" w:type="dxa"/>
          </w:tcPr>
          <w:p>
            <w:pPr>
              <w:pStyle w:val="TableParagraph"/>
              <w:spacing w:line="240" w:lineRule="auto" w:before="55"/>
              <w:ind w:left="108"/>
              <w:rPr>
                <w:rFonts w:ascii="Times New Roman"/>
                <w:sz w:val="18"/>
              </w:rPr>
            </w:pPr>
            <w:r>
              <w:rPr>
                <w:rFonts w:ascii="Times New Roman"/>
                <w:sz w:val="18"/>
              </w:rPr>
              <w:t>Up to 256 nodes (15 available MFC MACIDs)</w:t>
            </w:r>
          </w:p>
        </w:tc>
      </w:tr>
      <w:tr>
        <w:trPr>
          <w:trHeight w:val="326" w:hRule="atLeast"/>
        </w:trPr>
        <w:tc>
          <w:tcPr>
            <w:tcW w:w="3960" w:type="dxa"/>
          </w:tcPr>
          <w:p>
            <w:pPr>
              <w:pStyle w:val="TableParagraph"/>
              <w:spacing w:line="240" w:lineRule="auto" w:before="55"/>
              <w:ind w:left="107"/>
              <w:rPr>
                <w:rFonts w:ascii="Times New Roman"/>
                <w:sz w:val="18"/>
              </w:rPr>
            </w:pPr>
            <w:r>
              <w:rPr>
                <w:rFonts w:ascii="Times New Roman"/>
                <w:sz w:val="18"/>
              </w:rPr>
              <w:t>Network Topology</w:t>
            </w:r>
          </w:p>
        </w:tc>
        <w:tc>
          <w:tcPr>
            <w:tcW w:w="5868" w:type="dxa"/>
          </w:tcPr>
          <w:p>
            <w:pPr>
              <w:pStyle w:val="TableParagraph"/>
              <w:spacing w:line="240" w:lineRule="auto" w:before="55"/>
              <w:ind w:left="108"/>
              <w:rPr>
                <w:rFonts w:ascii="Times New Roman"/>
                <w:sz w:val="18"/>
              </w:rPr>
            </w:pPr>
            <w:r>
              <w:rPr>
                <w:rFonts w:ascii="Times New Roman"/>
                <w:sz w:val="18"/>
              </w:rPr>
              <w:t>Master/slave</w:t>
            </w:r>
          </w:p>
        </w:tc>
      </w:tr>
      <w:tr>
        <w:trPr>
          <w:trHeight w:val="594" w:hRule="atLeast"/>
        </w:trPr>
        <w:tc>
          <w:tcPr>
            <w:tcW w:w="3960" w:type="dxa"/>
          </w:tcPr>
          <w:p>
            <w:pPr>
              <w:pStyle w:val="TableParagraph"/>
              <w:spacing w:line="240" w:lineRule="auto" w:before="55"/>
              <w:ind w:left="107"/>
              <w:rPr>
                <w:rFonts w:ascii="Times New Roman"/>
                <w:sz w:val="18"/>
              </w:rPr>
            </w:pPr>
            <w:r>
              <w:rPr>
                <w:rFonts w:ascii="Times New Roman"/>
                <w:sz w:val="18"/>
              </w:rPr>
              <w:t>Visual Communication Indicators</w:t>
            </w:r>
          </w:p>
        </w:tc>
        <w:tc>
          <w:tcPr>
            <w:tcW w:w="5868" w:type="dxa"/>
          </w:tcPr>
          <w:p>
            <w:pPr>
              <w:pStyle w:val="TableParagraph"/>
              <w:spacing w:line="268" w:lineRule="exact" w:before="8"/>
              <w:ind w:left="107" w:right="3540" w:firstLine="1"/>
              <w:rPr>
                <w:rFonts w:ascii="Times New Roman"/>
                <w:sz w:val="18"/>
              </w:rPr>
            </w:pPr>
            <w:r>
              <w:rPr>
                <w:rFonts w:ascii="Times New Roman"/>
                <w:sz w:val="18"/>
              </w:rPr>
              <w:t>LED Comm status (green/red) LED Error status (green/red)</w:t>
            </w:r>
          </w:p>
        </w:tc>
      </w:tr>
    </w:tbl>
    <w:p>
      <w:pPr>
        <w:pStyle w:val="BodyText"/>
        <w:spacing w:before="3"/>
        <w:rPr>
          <w:sz w:val="24"/>
        </w:rPr>
      </w:pPr>
    </w:p>
    <w:p>
      <w:pPr>
        <w:spacing w:before="92"/>
        <w:ind w:left="220" w:right="0" w:firstLine="0"/>
        <w:jc w:val="left"/>
        <w:rPr>
          <w:b/>
          <w:sz w:val="20"/>
        </w:rPr>
      </w:pPr>
      <w:r>
        <w:rPr>
          <w:b/>
          <w:sz w:val="20"/>
        </w:rPr>
        <w:t>Specifications are subject to change without notice.</w:t>
      </w:r>
    </w:p>
    <w:p>
      <w:pPr>
        <w:spacing w:after="0"/>
        <w:jc w:val="left"/>
        <w:rPr>
          <w:sz w:val="20"/>
        </w:rPr>
        <w:sectPr>
          <w:type w:val="continuous"/>
          <w:pgSz w:w="12240" w:h="15840"/>
          <w:pgMar w:top="1480" w:bottom="280" w:left="860" w:right="820"/>
        </w:sectPr>
      </w:pPr>
    </w:p>
    <w:p>
      <w:pPr>
        <w:pStyle w:val="BodyText"/>
        <w:spacing w:before="4"/>
        <w:rPr>
          <w:sz w:val="17"/>
        </w:rPr>
      </w:pPr>
    </w:p>
    <w:p>
      <w:pPr>
        <w:spacing w:after="0"/>
        <w:rPr>
          <w:sz w:val="17"/>
        </w:rPr>
        <w:sectPr>
          <w:headerReference w:type="default" r:id="rId236"/>
          <w:headerReference w:type="even" r:id="rId237"/>
          <w:footerReference w:type="default" r:id="rId238"/>
          <w:footerReference w:type="even" r:id="rId239"/>
          <w:pgSz w:w="12240" w:h="15840"/>
          <w:pgMar w:header="725" w:footer="745" w:top="1100" w:bottom="940" w:left="860" w:right="820"/>
          <w:pgNumType w:start="83"/>
        </w:sectPr>
      </w:pPr>
    </w:p>
    <w:p>
      <w:pPr>
        <w:pStyle w:val="BodyText"/>
        <w:rPr>
          <w:sz w:val="20"/>
        </w:rPr>
      </w:pPr>
    </w:p>
    <w:p>
      <w:pPr>
        <w:pStyle w:val="Heading1"/>
        <w:ind w:left="1152"/>
      </w:pPr>
      <w:bookmarkStart w:name="_TOC_250007" w:id="60"/>
      <w:bookmarkEnd w:id="60"/>
      <w:r>
        <w:rPr/>
        <w:t>Appendix B : Model Code Explanation for GE50A &amp; GV50A</w:t>
      </w:r>
    </w:p>
    <w:p>
      <w:pPr>
        <w:pStyle w:val="BodyText"/>
        <w:spacing w:before="3"/>
        <w:rPr>
          <w:rFonts w:ascii="Arial"/>
          <w:b/>
          <w:sz w:val="31"/>
        </w:rPr>
      </w:pPr>
    </w:p>
    <w:p>
      <w:pPr>
        <w:pStyle w:val="Heading2"/>
        <w:ind w:left="220"/>
        <w:rPr>
          <w:u w:val="none"/>
        </w:rPr>
      </w:pPr>
      <w:bookmarkStart w:name="_TOC_250006" w:id="61"/>
      <w:bookmarkEnd w:id="61"/>
      <w:r>
        <w:rPr>
          <w:u w:val="thick"/>
        </w:rPr>
        <w:t>Model Code Description – Elastomer Sealed Products</w:t>
      </w:r>
    </w:p>
    <w:p>
      <w:pPr>
        <w:pStyle w:val="BodyText"/>
        <w:rPr>
          <w:rFonts w:ascii="Arial"/>
          <w:b/>
          <w:sz w:val="13"/>
        </w:rPr>
      </w:pPr>
    </w:p>
    <w:p>
      <w:pPr>
        <w:pStyle w:val="BodyText"/>
        <w:spacing w:before="90"/>
        <w:ind w:left="219" w:right="1285"/>
      </w:pPr>
      <w:r>
        <w:rPr/>
        <w:t>The model code of the MFC defines features of the unit such as device type, flow range, fittings, valve configuration, connector type, seal material and firmware revision.</w:t>
      </w:r>
    </w:p>
    <w:p>
      <w:pPr>
        <w:pStyle w:val="BodyText"/>
        <w:rPr>
          <w:sz w:val="24"/>
        </w:rPr>
      </w:pPr>
    </w:p>
    <w:p>
      <w:pPr>
        <w:pStyle w:val="BodyText"/>
        <w:spacing w:before="5"/>
      </w:pPr>
    </w:p>
    <w:p>
      <w:pPr>
        <w:pStyle w:val="Heading4"/>
        <w:tabs>
          <w:tab w:pos="4421" w:val="left" w:leader="none"/>
          <w:tab w:pos="5242" w:val="left" w:leader="none"/>
          <w:tab w:pos="6090" w:val="left" w:leader="none"/>
          <w:tab w:pos="6779" w:val="left" w:leader="none"/>
          <w:tab w:pos="7536" w:val="left" w:leader="none"/>
          <w:tab w:pos="8183" w:val="left" w:leader="none"/>
          <w:tab w:pos="8696" w:val="left" w:leader="none"/>
        </w:tabs>
        <w:spacing w:after="17"/>
        <w:ind w:left="3379"/>
        <w:rPr>
          <w:rFonts w:ascii="Arial"/>
        </w:rPr>
      </w:pPr>
      <w:r>
        <w:rPr/>
        <w:pict>
          <v:shape style="position:absolute;margin-left:93.959999pt;margin-top:13.734741pt;width:186.4pt;height:16.1500pt;mso-position-horizontal-relative:page;mso-position-vertical-relative:paragraph;z-index:-203752" coordorigin="1879,275" coordsize="3728,323" path="m5602,275l5602,597m1879,593l5606,593e" filled="false" stroked="true" strokeweight=".48pt" strokecolor="#000000">
            <v:path arrowok="t"/>
            <v:stroke dashstyle="solid"/>
            <w10:wrap type="none"/>
          </v:shape>
        </w:pict>
      </w:r>
      <w:r>
        <w:rPr/>
        <w:pict>
          <v:shape style="position:absolute;margin-left:93.959999pt;margin-top:13.734741pt;width:229.3pt;height:32.3pt;mso-position-horizontal-relative:page;mso-position-vertical-relative:paragraph;z-index:-203728" coordorigin="1879,275" coordsize="4586,646" path="m6460,275l6460,920m1879,915l6464,915e" filled="false" stroked="true" strokeweight=".48pt" strokecolor="#000000">
            <v:path arrowok="t"/>
            <v:stroke dashstyle="solid"/>
            <w10:wrap type="none"/>
          </v:shape>
        </w:pict>
      </w:r>
      <w:r>
        <w:rPr/>
        <w:pict>
          <v:shape style="position:absolute;margin-left:93.959999pt;margin-top:13.734741pt;width:264.5pt;height:48.45pt;mso-position-horizontal-relative:page;mso-position-vertical-relative:paragraph;z-index:-203704" coordorigin="1879,275" coordsize="5290,969" path="m7164,275l7164,1243m1879,1238l7169,1238e" filled="false" stroked="true" strokeweight=".48pt" strokecolor="#000000">
            <v:path arrowok="t"/>
            <v:stroke dashstyle="solid"/>
            <w10:wrap type="none"/>
          </v:shape>
        </w:pict>
      </w:r>
      <w:r>
        <w:rPr/>
        <w:pict>
          <v:group style="position:absolute;margin-left:93.959999pt;margin-top:13.734741pt;width:301.3pt;height:64.6pt;mso-position-horizontal-relative:page;mso-position-vertical-relative:paragraph;z-index:-203656" coordorigin="1879,275" coordsize="6026,1292">
            <v:shape style="position:absolute;left:1879;top:274;width:6026;height:1292" coordorigin="1879,275" coordsize="6026,1292" path="m7900,275l7900,1566m1879,1561l7904,1561e" filled="false" stroked="true" strokeweight=".48pt" strokecolor="#000000">
              <v:path arrowok="t"/>
              <v:stroke dashstyle="solid"/>
            </v:shape>
            <v:shape style="position:absolute;left:1879;top:274;width:6026;height:1292" type="#_x0000_t202" filled="false" stroked="false">
              <v:textbox inset="0,0,0,0">
                <w:txbxContent>
                  <w:p>
                    <w:pPr>
                      <w:spacing w:line="307" w:lineRule="auto" w:before="37"/>
                      <w:ind w:left="72" w:right="4180" w:firstLine="0"/>
                      <w:jc w:val="left"/>
                      <w:rPr>
                        <w:sz w:val="22"/>
                      </w:rPr>
                    </w:pPr>
                    <w:r>
                      <w:rPr>
                        <w:sz w:val="22"/>
                      </w:rPr>
                      <w:t>Configuration Code Gas Code</w:t>
                    </w:r>
                  </w:p>
                  <w:p>
                    <w:pPr>
                      <w:spacing w:line="251" w:lineRule="exact" w:before="0"/>
                      <w:ind w:left="72" w:right="0" w:firstLine="0"/>
                      <w:jc w:val="left"/>
                      <w:rPr>
                        <w:sz w:val="22"/>
                      </w:rPr>
                    </w:pPr>
                    <w:r>
                      <w:rPr>
                        <w:sz w:val="22"/>
                      </w:rPr>
                      <w:t>Flow Range Full Scale</w:t>
                    </w:r>
                  </w:p>
                  <w:p>
                    <w:pPr>
                      <w:spacing w:before="70"/>
                      <w:ind w:left="72" w:right="0" w:firstLine="0"/>
                      <w:jc w:val="left"/>
                      <w:rPr>
                        <w:sz w:val="22"/>
                      </w:rPr>
                    </w:pPr>
                    <w:r>
                      <w:rPr>
                        <w:sz w:val="22"/>
                      </w:rPr>
                      <w:t>Fittings</w:t>
                    </w:r>
                  </w:p>
                </w:txbxContent>
              </v:textbox>
              <w10:wrap type="none"/>
            </v:shape>
            <w10:wrap type="none"/>
          </v:group>
        </w:pict>
      </w:r>
      <w:r>
        <w:rPr/>
        <w:pict>
          <v:group style="position:absolute;margin-left:93.959999pt;margin-top:13.734741pt;width:337.15pt;height:83.95pt;mso-position-horizontal-relative:page;mso-position-vertical-relative:paragraph;z-index:-203608" coordorigin="1879,275" coordsize="6743,1679">
            <v:shape style="position:absolute;left:1879;top:274;width:6743;height:1679" coordorigin="1879,275" coordsize="6743,1679" path="m8617,275l8617,1953m1879,1949l8622,1949e" filled="false" stroked="true" strokeweight=".48pt" strokecolor="#000000">
              <v:path arrowok="t"/>
              <v:stroke dashstyle="solid"/>
            </v:shape>
            <v:shape style="position:absolute;left:1951;top:1645;width:1444;height:244" type="#_x0000_t202" filled="false" stroked="false">
              <v:textbox inset="0,0,0,0">
                <w:txbxContent>
                  <w:p>
                    <w:pPr>
                      <w:spacing w:line="243" w:lineRule="exact" w:before="0"/>
                      <w:ind w:left="0" w:right="0" w:firstLine="0"/>
                      <w:jc w:val="left"/>
                      <w:rPr>
                        <w:sz w:val="22"/>
                      </w:rPr>
                    </w:pPr>
                    <w:r>
                      <w:rPr>
                        <w:sz w:val="22"/>
                      </w:rPr>
                      <w:t>Connector Type</w:t>
                    </w:r>
                  </w:p>
                </w:txbxContent>
              </v:textbox>
              <w10:wrap type="none"/>
            </v:shape>
            <w10:wrap type="none"/>
          </v:group>
        </w:pict>
      </w:r>
      <w:r>
        <w:rPr/>
        <w:pict>
          <v:shape style="position:absolute;margin-left:93.959999pt;margin-top:13.734741pt;width:373.15pt;height:100.1pt;mso-position-horizontal-relative:page;mso-position-vertical-relative:paragraph;z-index:-203584" coordorigin="1879,275" coordsize="7463,2002" path="m9337,275l9337,2276m1879,2271l9342,2271e" filled="false" stroked="true" strokeweight=".48pt" strokecolor="#000000">
            <v:path arrowok="t"/>
            <v:stroke dashstyle="solid"/>
            <w10:wrap type="none"/>
          </v:shape>
        </w:pict>
      </w:r>
      <w:r>
        <w:rPr/>
        <w:pict>
          <v:shape style="position:absolute;margin-left:93.959999pt;margin-top:13.734741pt;width:409.15pt;height:116.25pt;mso-position-horizontal-relative:page;mso-position-vertical-relative:paragraph;z-index:-203560" coordorigin="1879,275" coordsize="8183,2325" path="m10057,275l10057,2599m1879,2594l10062,2594e" filled="false" stroked="true" strokeweight=".48pt" strokecolor="#000000">
            <v:path arrowok="t"/>
            <v:stroke dashstyle="solid"/>
            <w10:wrap type="none"/>
          </v:shape>
        </w:pict>
      </w:r>
      <w:r>
        <w:rPr>
          <w:rFonts w:ascii="Arial"/>
        </w:rPr>
        <w:t>CCCCC</w:t>
        <w:tab/>
        <w:t>GGG</w:t>
        <w:tab/>
        <w:t>FFF</w:t>
        <w:tab/>
        <w:t>Y</w:t>
        <w:tab/>
        <w:t>W</w:t>
        <w:tab/>
        <w:t>Z</w:t>
        <w:tab/>
        <w:t>S</w:t>
        <w:tab/>
        <w:t>VV</w:t>
      </w:r>
    </w:p>
    <w:p>
      <w:pPr>
        <w:pStyle w:val="BodyText"/>
        <w:ind w:left="999"/>
        <w:rPr>
          <w:rFonts w:ascii="Arial"/>
          <w:sz w:val="20"/>
        </w:rPr>
      </w:pPr>
      <w:r>
        <w:rPr>
          <w:rFonts w:ascii="Arial"/>
          <w:sz w:val="20"/>
        </w:rPr>
        <w:pict>
          <v:group style="width:427.9pt;height:132.4pt;mso-position-horizontal-relative:char;mso-position-vertical-relative:line" coordorigin="0,0" coordsize="8558,2648">
            <v:line style="position:absolute" from="0,2642" to="3737,2642" stroked="true" strokeweight=".48pt" strokecolor="#000000">
              <v:stroke dashstyle="solid"/>
            </v:line>
            <v:line style="position:absolute" from="3722,2642" to="4145,2642" stroked="true" strokeweight=".48pt" strokecolor="#000000">
              <v:stroke dashstyle="solid"/>
            </v:line>
            <v:line style="position:absolute" from="4130,2642" to="4595,2642" stroked="true" strokeweight=".48pt" strokecolor="#000000">
              <v:stroke dashstyle="solid"/>
            </v:line>
            <v:line style="position:absolute" from="4580,2642" to="4955,2642" stroked="true" strokeweight=".48pt" strokecolor="#000000">
              <v:stroke dashstyle="solid"/>
            </v:line>
            <v:line style="position:absolute" from="4940,2642" to="5299,2642" stroked="true" strokeweight=".48pt" strokecolor="#000000">
              <v:stroke dashstyle="solid"/>
            </v:line>
            <v:line style="position:absolute" from="5285,2642" to="5675,2642" stroked="true" strokeweight=".48pt" strokecolor="#000000">
              <v:stroke dashstyle="solid"/>
            </v:line>
            <v:line style="position:absolute" from="5660,2642" to="6035,2642" stroked="true" strokeweight=".48pt" strokecolor="#000000">
              <v:stroke dashstyle="solid"/>
            </v:line>
            <v:line style="position:absolute" from="6020,2642" to="6395,2642" stroked="true" strokeweight=".48pt" strokecolor="#000000">
              <v:stroke dashstyle="solid"/>
            </v:line>
            <v:line style="position:absolute" from="6380,2642" to="6752,2642" stroked="true" strokeweight=".48pt" strokecolor="#000000">
              <v:stroke dashstyle="solid"/>
            </v:line>
            <v:line style="position:absolute" from="6738,2642" to="7112,2642" stroked="true" strokeweight=".48pt" strokecolor="#000000">
              <v:stroke dashstyle="solid"/>
            </v:line>
            <v:line style="position:absolute" from="7098,2642" to="7472,2642" stroked="true" strokeweight=".48pt" strokecolor="#000000">
              <v:stroke dashstyle="solid"/>
            </v:line>
            <v:line style="position:absolute" from="7458,2642" to="7835,2642" stroked="true" strokeweight=".48pt" strokecolor="#000000">
              <v:stroke dashstyle="solid"/>
            </v:line>
            <v:line style="position:absolute" from="7820,2642" to="8192,2642" stroked="true" strokeweight=".48pt" strokecolor="#000000">
              <v:stroke dashstyle="solid"/>
            </v:line>
            <v:line style="position:absolute" from="8178,2642" to="8548,2642" stroked="true" strokeweight=".48pt" strokecolor="#000000">
              <v:stroke dashstyle="solid"/>
            </v:line>
            <v:line style="position:absolute" from="8552,0" to="8552,2647" stroked="true" strokeweight=".48pt" strokecolor="#000000">
              <v:stroke dashstyle="solid"/>
            </v:line>
            <v:shape style="position:absolute;left:0;top:0;width:8558;height:2648" type="#_x0000_t202" filled="false" stroked="false">
              <v:textbox inset="0,0,0,0">
                <w:txbxContent>
                  <w:p>
                    <w:pPr>
                      <w:spacing w:line="240" w:lineRule="auto" w:before="0"/>
                      <w:rPr>
                        <w:rFonts w:ascii="Arial"/>
                        <w:b/>
                        <w:sz w:val="24"/>
                      </w:rPr>
                    </w:pPr>
                  </w:p>
                  <w:p>
                    <w:pPr>
                      <w:spacing w:line="240" w:lineRule="auto" w:before="0"/>
                      <w:rPr>
                        <w:rFonts w:ascii="Arial"/>
                        <w:b/>
                        <w:sz w:val="24"/>
                      </w:rPr>
                    </w:pPr>
                  </w:p>
                  <w:p>
                    <w:pPr>
                      <w:spacing w:line="240" w:lineRule="auto" w:before="0"/>
                      <w:rPr>
                        <w:rFonts w:ascii="Arial"/>
                        <w:b/>
                        <w:sz w:val="24"/>
                      </w:rPr>
                    </w:pPr>
                  </w:p>
                  <w:p>
                    <w:pPr>
                      <w:spacing w:line="240" w:lineRule="auto" w:before="0"/>
                      <w:rPr>
                        <w:rFonts w:ascii="Arial"/>
                        <w:b/>
                        <w:sz w:val="24"/>
                      </w:rPr>
                    </w:pPr>
                  </w:p>
                  <w:p>
                    <w:pPr>
                      <w:spacing w:line="240" w:lineRule="auto" w:before="0"/>
                      <w:rPr>
                        <w:rFonts w:ascii="Arial"/>
                        <w:b/>
                        <w:sz w:val="24"/>
                      </w:rPr>
                    </w:pPr>
                  </w:p>
                  <w:p>
                    <w:pPr>
                      <w:spacing w:line="240" w:lineRule="auto" w:before="2"/>
                      <w:rPr>
                        <w:rFonts w:ascii="Arial"/>
                        <w:b/>
                        <w:sz w:val="29"/>
                      </w:rPr>
                    </w:pPr>
                  </w:p>
                  <w:p>
                    <w:pPr>
                      <w:spacing w:before="0"/>
                      <w:ind w:left="86" w:right="0" w:firstLine="0"/>
                      <w:jc w:val="left"/>
                      <w:rPr>
                        <w:sz w:val="22"/>
                      </w:rPr>
                    </w:pPr>
                    <w:r>
                      <w:rPr>
                        <w:sz w:val="22"/>
                      </w:rPr>
                      <w:t>Seal Type</w:t>
                    </w:r>
                  </w:p>
                  <w:p>
                    <w:pPr>
                      <w:spacing w:line="320" w:lineRule="atLeast" w:before="3"/>
                      <w:ind w:left="86" w:right="5714" w:firstLine="0"/>
                      <w:jc w:val="left"/>
                      <w:rPr>
                        <w:sz w:val="22"/>
                      </w:rPr>
                    </w:pPr>
                    <w:r>
                      <w:rPr>
                        <w:sz w:val="22"/>
                      </w:rPr>
                      <w:t>Reserved For MKS Future Use Firmware Version</w:t>
                    </w:r>
                  </w:p>
                </w:txbxContent>
              </v:textbox>
              <w10:wrap type="none"/>
            </v:shape>
          </v:group>
        </w:pict>
      </w:r>
      <w:r>
        <w:rPr>
          <w:rFonts w:ascii="Arial"/>
          <w:sz w:val="20"/>
        </w:rPr>
      </w:r>
    </w:p>
    <w:p>
      <w:pPr>
        <w:pStyle w:val="BodyText"/>
        <w:rPr>
          <w:rFonts w:ascii="Arial"/>
          <w:b/>
          <w:sz w:val="20"/>
        </w:rPr>
      </w:pPr>
    </w:p>
    <w:p>
      <w:pPr>
        <w:pStyle w:val="BodyText"/>
        <w:spacing w:before="4"/>
        <w:rPr>
          <w:rFonts w:ascii="Arial"/>
          <w:b/>
          <w:sz w:val="21"/>
        </w:rPr>
      </w:pPr>
    </w:p>
    <w:p>
      <w:pPr>
        <w:spacing w:before="93"/>
        <w:ind w:left="220" w:right="0" w:firstLine="0"/>
        <w:jc w:val="left"/>
        <w:rPr>
          <w:rFonts w:ascii="Arial"/>
          <w:b/>
          <w:sz w:val="22"/>
        </w:rPr>
      </w:pPr>
      <w:r>
        <w:rPr>
          <w:rFonts w:ascii="Arial"/>
          <w:b/>
          <w:sz w:val="22"/>
        </w:rPr>
        <w:t>Configuration Code (CCCCC)</w:t>
      </w:r>
    </w:p>
    <w:p>
      <w:pPr>
        <w:pStyle w:val="BodyText"/>
        <w:spacing w:before="119"/>
        <w:ind w:left="220"/>
      </w:pPr>
      <w:r>
        <w:rPr/>
        <w:t>Type GE50A Elastomer Sealed Mass Flow Controller: CCCCC = GE50A</w:t>
      </w:r>
    </w:p>
    <w:p>
      <w:pPr>
        <w:pStyle w:val="BodyText"/>
        <w:spacing w:before="120"/>
        <w:ind w:left="220"/>
      </w:pPr>
      <w:r>
        <w:rPr/>
        <w:t>Type GV50A Elastomer Sealed Mass Flow Controller with Integral Shut-off Valve: CCCCC = GV50A</w:t>
      </w:r>
    </w:p>
    <w:p>
      <w:pPr>
        <w:pStyle w:val="BodyText"/>
        <w:spacing w:before="5"/>
        <w:rPr>
          <w:sz w:val="31"/>
        </w:rPr>
      </w:pPr>
    </w:p>
    <w:p>
      <w:pPr>
        <w:pStyle w:val="Heading4"/>
        <w:rPr>
          <w:rFonts w:ascii="Arial"/>
        </w:rPr>
      </w:pPr>
      <w:r>
        <w:rPr>
          <w:rFonts w:ascii="Arial"/>
        </w:rPr>
        <w:t>Gas Code (GGG)</w:t>
      </w:r>
    </w:p>
    <w:p>
      <w:pPr>
        <w:pStyle w:val="BodyText"/>
        <w:spacing w:before="118"/>
        <w:ind w:left="220" w:right="668"/>
      </w:pPr>
      <w:r>
        <w:rPr/>
        <w:t>Gas codes are in accordance with SEMI Guideline E52, Practice for Referencing Gases and Gas Mixtures Used in Digital Mass Flow Controllers. If the gas or gas mixture sought is not found in the list below, conult MKS Applications Engineering for assistance.</w:t>
      </w:r>
    </w:p>
    <w:p>
      <w:pPr>
        <w:pStyle w:val="BodyText"/>
        <w:spacing w:before="10" w:after="1"/>
        <w:rPr>
          <w:sz w:val="10"/>
        </w:rPr>
      </w:pPr>
    </w:p>
    <w:tbl>
      <w:tblPr>
        <w:tblW w:w="0" w:type="auto"/>
        <w:jc w:val="left"/>
        <w:tblInd w:w="1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00"/>
        <w:gridCol w:w="1025"/>
        <w:gridCol w:w="5956"/>
      </w:tblGrid>
      <w:tr>
        <w:trPr>
          <w:trHeight w:val="327" w:hRule="atLeast"/>
        </w:trPr>
        <w:tc>
          <w:tcPr>
            <w:tcW w:w="2800" w:type="dxa"/>
            <w:tcBorders>
              <w:top w:val="single" w:sz="2" w:space="0" w:color="000000"/>
              <w:bottom w:val="single" w:sz="2" w:space="0" w:color="000000"/>
            </w:tcBorders>
          </w:tcPr>
          <w:p>
            <w:pPr>
              <w:pStyle w:val="TableParagraph"/>
              <w:spacing w:line="204" w:lineRule="exact"/>
              <w:ind w:left="30"/>
              <w:rPr>
                <w:b/>
                <w:sz w:val="18"/>
              </w:rPr>
            </w:pPr>
            <w:r>
              <w:rPr>
                <w:b/>
                <w:sz w:val="18"/>
              </w:rPr>
              <w:t>Gas</w:t>
            </w:r>
          </w:p>
        </w:tc>
        <w:tc>
          <w:tcPr>
            <w:tcW w:w="1025" w:type="dxa"/>
            <w:tcBorders>
              <w:top w:val="single" w:sz="2" w:space="0" w:color="000000"/>
              <w:bottom w:val="single" w:sz="2" w:space="0" w:color="000000"/>
            </w:tcBorders>
          </w:tcPr>
          <w:p>
            <w:pPr>
              <w:pStyle w:val="TableParagraph"/>
              <w:spacing w:line="204" w:lineRule="exact"/>
              <w:ind w:left="469"/>
              <w:rPr>
                <w:b/>
                <w:sz w:val="18"/>
              </w:rPr>
            </w:pPr>
            <w:r>
              <w:rPr>
                <w:b/>
                <w:sz w:val="18"/>
              </w:rPr>
              <w:t>Code</w:t>
            </w:r>
          </w:p>
        </w:tc>
        <w:tc>
          <w:tcPr>
            <w:tcW w:w="5956" w:type="dxa"/>
            <w:tcBorders>
              <w:top w:val="single" w:sz="2" w:space="0" w:color="000000"/>
              <w:bottom w:val="single" w:sz="2" w:space="0" w:color="000000"/>
            </w:tcBorders>
          </w:tcPr>
          <w:p>
            <w:pPr>
              <w:pStyle w:val="TableParagraph"/>
              <w:spacing w:line="204" w:lineRule="exact"/>
              <w:ind w:left="104"/>
              <w:rPr>
                <w:b/>
                <w:sz w:val="18"/>
              </w:rPr>
            </w:pPr>
            <w:r>
              <w:rPr>
                <w:b/>
                <w:sz w:val="18"/>
              </w:rPr>
              <w:t>Symbol</w:t>
            </w:r>
          </w:p>
        </w:tc>
      </w:tr>
      <w:tr>
        <w:trPr>
          <w:trHeight w:val="303" w:hRule="atLeast"/>
        </w:trPr>
        <w:tc>
          <w:tcPr>
            <w:tcW w:w="2800" w:type="dxa"/>
            <w:tcBorders>
              <w:top w:val="single" w:sz="2" w:space="0" w:color="000000"/>
              <w:bottom w:val="single" w:sz="2" w:space="0" w:color="000000"/>
            </w:tcBorders>
          </w:tcPr>
          <w:p>
            <w:pPr>
              <w:pStyle w:val="TableParagraph"/>
              <w:ind w:left="30"/>
              <w:rPr>
                <w:sz w:val="16"/>
              </w:rPr>
            </w:pPr>
            <w:r>
              <w:rPr>
                <w:sz w:val="16"/>
              </w:rPr>
              <w:t>Acetone</w:t>
            </w:r>
          </w:p>
        </w:tc>
        <w:tc>
          <w:tcPr>
            <w:tcW w:w="1025" w:type="dxa"/>
            <w:tcBorders>
              <w:top w:val="single" w:sz="2" w:space="0" w:color="000000"/>
              <w:bottom w:val="single" w:sz="2" w:space="0" w:color="000000"/>
            </w:tcBorders>
          </w:tcPr>
          <w:p>
            <w:pPr>
              <w:pStyle w:val="TableParagraph"/>
              <w:ind w:left="469"/>
              <w:rPr>
                <w:sz w:val="16"/>
              </w:rPr>
            </w:pPr>
            <w:r>
              <w:rPr>
                <w:sz w:val="16"/>
              </w:rPr>
              <w:t>184</w:t>
            </w:r>
          </w:p>
        </w:tc>
        <w:tc>
          <w:tcPr>
            <w:tcW w:w="5956" w:type="dxa"/>
            <w:tcBorders>
              <w:top w:val="single" w:sz="2" w:space="0" w:color="000000"/>
              <w:bottom w:val="single" w:sz="2" w:space="0" w:color="000000"/>
            </w:tcBorders>
          </w:tcPr>
          <w:p>
            <w:pPr>
              <w:pStyle w:val="TableParagraph"/>
              <w:ind w:left="105"/>
              <w:rPr>
                <w:sz w:val="16"/>
              </w:rPr>
            </w:pPr>
            <w:r>
              <w:rPr>
                <w:sz w:val="16"/>
              </w:rPr>
              <w:t>C3H6O</w:t>
            </w:r>
          </w:p>
        </w:tc>
      </w:tr>
      <w:tr>
        <w:trPr>
          <w:trHeight w:val="304" w:hRule="atLeast"/>
        </w:trPr>
        <w:tc>
          <w:tcPr>
            <w:tcW w:w="2800" w:type="dxa"/>
            <w:tcBorders>
              <w:top w:val="single" w:sz="2" w:space="0" w:color="000000"/>
              <w:bottom w:val="single" w:sz="2" w:space="0" w:color="000000"/>
            </w:tcBorders>
          </w:tcPr>
          <w:p>
            <w:pPr>
              <w:pStyle w:val="TableParagraph"/>
              <w:ind w:left="30"/>
              <w:rPr>
                <w:sz w:val="16"/>
              </w:rPr>
            </w:pPr>
            <w:r>
              <w:rPr>
                <w:sz w:val="16"/>
              </w:rPr>
              <w:t>Acetylene</w:t>
            </w:r>
          </w:p>
        </w:tc>
        <w:tc>
          <w:tcPr>
            <w:tcW w:w="1025" w:type="dxa"/>
            <w:tcBorders>
              <w:top w:val="single" w:sz="2" w:space="0" w:color="000000"/>
              <w:bottom w:val="single" w:sz="2" w:space="0" w:color="000000"/>
            </w:tcBorders>
          </w:tcPr>
          <w:p>
            <w:pPr>
              <w:pStyle w:val="TableParagraph"/>
              <w:ind w:left="469"/>
              <w:rPr>
                <w:sz w:val="16"/>
              </w:rPr>
            </w:pPr>
            <w:r>
              <w:rPr>
                <w:sz w:val="16"/>
              </w:rPr>
              <w:t>042</w:t>
            </w:r>
          </w:p>
        </w:tc>
        <w:tc>
          <w:tcPr>
            <w:tcW w:w="5956" w:type="dxa"/>
            <w:tcBorders>
              <w:top w:val="single" w:sz="2" w:space="0" w:color="000000"/>
              <w:bottom w:val="single" w:sz="2" w:space="0" w:color="000000"/>
            </w:tcBorders>
          </w:tcPr>
          <w:p>
            <w:pPr>
              <w:pStyle w:val="TableParagraph"/>
              <w:ind w:left="104"/>
              <w:rPr>
                <w:sz w:val="16"/>
              </w:rPr>
            </w:pPr>
            <w:r>
              <w:rPr>
                <w:sz w:val="16"/>
              </w:rPr>
              <w:t>C2H2</w:t>
            </w:r>
          </w:p>
        </w:tc>
      </w:tr>
      <w:tr>
        <w:trPr>
          <w:trHeight w:val="303" w:hRule="atLeast"/>
        </w:trPr>
        <w:tc>
          <w:tcPr>
            <w:tcW w:w="2800" w:type="dxa"/>
            <w:tcBorders>
              <w:top w:val="single" w:sz="2" w:space="0" w:color="000000"/>
              <w:bottom w:val="single" w:sz="2" w:space="0" w:color="000000"/>
            </w:tcBorders>
          </w:tcPr>
          <w:p>
            <w:pPr>
              <w:pStyle w:val="TableParagraph"/>
              <w:ind w:left="30"/>
              <w:rPr>
                <w:sz w:val="16"/>
              </w:rPr>
            </w:pPr>
            <w:r>
              <w:rPr>
                <w:sz w:val="16"/>
              </w:rPr>
              <w:t>Air</w:t>
            </w:r>
          </w:p>
        </w:tc>
        <w:tc>
          <w:tcPr>
            <w:tcW w:w="1025" w:type="dxa"/>
            <w:tcBorders>
              <w:top w:val="single" w:sz="2" w:space="0" w:color="000000"/>
              <w:bottom w:val="single" w:sz="2" w:space="0" w:color="000000"/>
            </w:tcBorders>
          </w:tcPr>
          <w:p>
            <w:pPr>
              <w:pStyle w:val="TableParagraph"/>
              <w:ind w:left="469"/>
              <w:rPr>
                <w:sz w:val="16"/>
              </w:rPr>
            </w:pPr>
            <w:r>
              <w:rPr>
                <w:sz w:val="16"/>
              </w:rPr>
              <w:t>008</w:t>
            </w:r>
          </w:p>
        </w:tc>
        <w:tc>
          <w:tcPr>
            <w:tcW w:w="5956" w:type="dxa"/>
            <w:tcBorders>
              <w:top w:val="single" w:sz="2" w:space="0" w:color="000000"/>
              <w:bottom w:val="single" w:sz="2" w:space="0" w:color="000000"/>
            </w:tcBorders>
          </w:tcPr>
          <w:p>
            <w:pPr>
              <w:pStyle w:val="TableParagraph"/>
              <w:ind w:left="104"/>
              <w:rPr>
                <w:sz w:val="16"/>
              </w:rPr>
            </w:pPr>
            <w:r>
              <w:rPr>
                <w:sz w:val="16"/>
              </w:rPr>
              <w:t>Air</w:t>
            </w:r>
          </w:p>
        </w:tc>
      </w:tr>
      <w:tr>
        <w:trPr>
          <w:trHeight w:val="304" w:hRule="atLeast"/>
        </w:trPr>
        <w:tc>
          <w:tcPr>
            <w:tcW w:w="2800" w:type="dxa"/>
            <w:tcBorders>
              <w:top w:val="single" w:sz="2" w:space="0" w:color="000000"/>
              <w:bottom w:val="single" w:sz="2" w:space="0" w:color="000000"/>
            </w:tcBorders>
          </w:tcPr>
          <w:p>
            <w:pPr>
              <w:pStyle w:val="TableParagraph"/>
              <w:ind w:left="30"/>
              <w:rPr>
                <w:sz w:val="16"/>
              </w:rPr>
            </w:pPr>
            <w:r>
              <w:rPr>
                <w:sz w:val="16"/>
              </w:rPr>
              <w:t>Allene</w:t>
            </w:r>
          </w:p>
        </w:tc>
        <w:tc>
          <w:tcPr>
            <w:tcW w:w="1025" w:type="dxa"/>
            <w:tcBorders>
              <w:top w:val="single" w:sz="2" w:space="0" w:color="000000"/>
              <w:bottom w:val="single" w:sz="2" w:space="0" w:color="000000"/>
            </w:tcBorders>
          </w:tcPr>
          <w:p>
            <w:pPr>
              <w:pStyle w:val="TableParagraph"/>
              <w:ind w:left="468"/>
              <w:rPr>
                <w:sz w:val="16"/>
              </w:rPr>
            </w:pPr>
            <w:r>
              <w:rPr>
                <w:sz w:val="16"/>
              </w:rPr>
              <w:t>066</w:t>
            </w:r>
          </w:p>
        </w:tc>
        <w:tc>
          <w:tcPr>
            <w:tcW w:w="5956" w:type="dxa"/>
            <w:tcBorders>
              <w:top w:val="single" w:sz="2" w:space="0" w:color="000000"/>
              <w:bottom w:val="single" w:sz="2" w:space="0" w:color="000000"/>
            </w:tcBorders>
          </w:tcPr>
          <w:p>
            <w:pPr>
              <w:pStyle w:val="TableParagraph"/>
              <w:ind w:left="104"/>
              <w:rPr>
                <w:sz w:val="16"/>
              </w:rPr>
            </w:pPr>
            <w:r>
              <w:rPr>
                <w:sz w:val="16"/>
              </w:rPr>
              <w:t>C3H4</w:t>
            </w:r>
          </w:p>
        </w:tc>
      </w:tr>
      <w:tr>
        <w:trPr>
          <w:trHeight w:val="303" w:hRule="atLeast"/>
        </w:trPr>
        <w:tc>
          <w:tcPr>
            <w:tcW w:w="2800" w:type="dxa"/>
            <w:tcBorders>
              <w:top w:val="single" w:sz="2" w:space="0" w:color="000000"/>
              <w:bottom w:val="single" w:sz="2" w:space="0" w:color="000000"/>
            </w:tcBorders>
          </w:tcPr>
          <w:p>
            <w:pPr>
              <w:pStyle w:val="TableParagraph"/>
              <w:ind w:left="30"/>
              <w:rPr>
                <w:sz w:val="16"/>
              </w:rPr>
            </w:pPr>
            <w:r>
              <w:rPr>
                <w:sz w:val="16"/>
              </w:rPr>
              <w:t>Ammonia</w:t>
            </w:r>
          </w:p>
        </w:tc>
        <w:tc>
          <w:tcPr>
            <w:tcW w:w="1025" w:type="dxa"/>
            <w:tcBorders>
              <w:top w:val="single" w:sz="2" w:space="0" w:color="000000"/>
              <w:bottom w:val="single" w:sz="2" w:space="0" w:color="000000"/>
            </w:tcBorders>
          </w:tcPr>
          <w:p>
            <w:pPr>
              <w:pStyle w:val="TableParagraph"/>
              <w:ind w:left="469"/>
              <w:rPr>
                <w:sz w:val="16"/>
              </w:rPr>
            </w:pPr>
            <w:r>
              <w:rPr>
                <w:sz w:val="16"/>
              </w:rPr>
              <w:t>029</w:t>
            </w:r>
          </w:p>
        </w:tc>
        <w:tc>
          <w:tcPr>
            <w:tcW w:w="5956" w:type="dxa"/>
            <w:tcBorders>
              <w:top w:val="single" w:sz="2" w:space="0" w:color="000000"/>
              <w:bottom w:val="single" w:sz="2" w:space="0" w:color="000000"/>
            </w:tcBorders>
          </w:tcPr>
          <w:p>
            <w:pPr>
              <w:pStyle w:val="TableParagraph"/>
              <w:ind w:left="104"/>
              <w:rPr>
                <w:sz w:val="16"/>
              </w:rPr>
            </w:pPr>
            <w:r>
              <w:rPr>
                <w:sz w:val="16"/>
              </w:rPr>
              <w:t>NH3</w:t>
            </w:r>
          </w:p>
        </w:tc>
      </w:tr>
      <w:tr>
        <w:trPr>
          <w:trHeight w:val="304" w:hRule="atLeast"/>
        </w:trPr>
        <w:tc>
          <w:tcPr>
            <w:tcW w:w="2800" w:type="dxa"/>
            <w:tcBorders>
              <w:top w:val="single" w:sz="2" w:space="0" w:color="000000"/>
              <w:bottom w:val="single" w:sz="2" w:space="0" w:color="000000"/>
            </w:tcBorders>
          </w:tcPr>
          <w:p>
            <w:pPr>
              <w:pStyle w:val="TableParagraph"/>
              <w:ind w:left="30"/>
              <w:rPr>
                <w:sz w:val="16"/>
              </w:rPr>
            </w:pPr>
            <w:r>
              <w:rPr>
                <w:sz w:val="16"/>
              </w:rPr>
              <w:t>Argon</w:t>
            </w:r>
          </w:p>
        </w:tc>
        <w:tc>
          <w:tcPr>
            <w:tcW w:w="1025" w:type="dxa"/>
            <w:tcBorders>
              <w:top w:val="single" w:sz="2" w:space="0" w:color="000000"/>
              <w:bottom w:val="single" w:sz="2" w:space="0" w:color="000000"/>
            </w:tcBorders>
          </w:tcPr>
          <w:p>
            <w:pPr>
              <w:pStyle w:val="TableParagraph"/>
              <w:ind w:left="469"/>
              <w:rPr>
                <w:sz w:val="16"/>
              </w:rPr>
            </w:pPr>
            <w:r>
              <w:rPr>
                <w:sz w:val="16"/>
              </w:rPr>
              <w:t>004</w:t>
            </w:r>
          </w:p>
        </w:tc>
        <w:tc>
          <w:tcPr>
            <w:tcW w:w="5956" w:type="dxa"/>
            <w:tcBorders>
              <w:top w:val="single" w:sz="2" w:space="0" w:color="000000"/>
              <w:bottom w:val="single" w:sz="2" w:space="0" w:color="000000"/>
            </w:tcBorders>
          </w:tcPr>
          <w:p>
            <w:pPr>
              <w:pStyle w:val="TableParagraph"/>
              <w:ind w:left="104"/>
              <w:rPr>
                <w:sz w:val="16"/>
              </w:rPr>
            </w:pPr>
            <w:r>
              <w:rPr>
                <w:sz w:val="16"/>
              </w:rPr>
              <w:t>Ar</w:t>
            </w:r>
          </w:p>
        </w:tc>
      </w:tr>
      <w:tr>
        <w:trPr>
          <w:trHeight w:val="303" w:hRule="atLeast"/>
        </w:trPr>
        <w:tc>
          <w:tcPr>
            <w:tcW w:w="2800" w:type="dxa"/>
            <w:tcBorders>
              <w:top w:val="single" w:sz="2" w:space="0" w:color="000000"/>
              <w:bottom w:val="single" w:sz="2" w:space="0" w:color="000000"/>
            </w:tcBorders>
          </w:tcPr>
          <w:p>
            <w:pPr>
              <w:pStyle w:val="TableParagraph"/>
              <w:ind w:left="30"/>
              <w:rPr>
                <w:sz w:val="16"/>
              </w:rPr>
            </w:pPr>
            <w:r>
              <w:rPr>
                <w:sz w:val="16"/>
              </w:rPr>
              <w:t>Arsine</w:t>
            </w:r>
          </w:p>
        </w:tc>
        <w:tc>
          <w:tcPr>
            <w:tcW w:w="1025" w:type="dxa"/>
            <w:tcBorders>
              <w:top w:val="single" w:sz="2" w:space="0" w:color="000000"/>
              <w:bottom w:val="single" w:sz="2" w:space="0" w:color="000000"/>
            </w:tcBorders>
          </w:tcPr>
          <w:p>
            <w:pPr>
              <w:pStyle w:val="TableParagraph"/>
              <w:ind w:left="469"/>
              <w:rPr>
                <w:sz w:val="16"/>
              </w:rPr>
            </w:pPr>
            <w:r>
              <w:rPr>
                <w:sz w:val="16"/>
              </w:rPr>
              <w:t>035</w:t>
            </w:r>
          </w:p>
        </w:tc>
        <w:tc>
          <w:tcPr>
            <w:tcW w:w="5956" w:type="dxa"/>
            <w:tcBorders>
              <w:top w:val="single" w:sz="2" w:space="0" w:color="000000"/>
              <w:bottom w:val="single" w:sz="2" w:space="0" w:color="000000"/>
            </w:tcBorders>
          </w:tcPr>
          <w:p>
            <w:pPr>
              <w:pStyle w:val="TableParagraph"/>
              <w:ind w:left="104"/>
              <w:rPr>
                <w:sz w:val="16"/>
              </w:rPr>
            </w:pPr>
            <w:r>
              <w:rPr>
                <w:sz w:val="16"/>
              </w:rPr>
              <w:t>AsH3</w:t>
            </w:r>
          </w:p>
        </w:tc>
      </w:tr>
      <w:tr>
        <w:trPr>
          <w:trHeight w:val="304" w:hRule="atLeast"/>
        </w:trPr>
        <w:tc>
          <w:tcPr>
            <w:tcW w:w="2800" w:type="dxa"/>
            <w:tcBorders>
              <w:top w:val="single" w:sz="2" w:space="0" w:color="000000"/>
              <w:bottom w:val="single" w:sz="2" w:space="0" w:color="000000"/>
            </w:tcBorders>
          </w:tcPr>
          <w:p>
            <w:pPr>
              <w:pStyle w:val="TableParagraph"/>
              <w:ind w:left="30"/>
              <w:rPr>
                <w:sz w:val="16"/>
              </w:rPr>
            </w:pPr>
            <w:r>
              <w:rPr>
                <w:sz w:val="16"/>
              </w:rPr>
              <w:t>Boron Trichloride</w:t>
            </w:r>
          </w:p>
        </w:tc>
        <w:tc>
          <w:tcPr>
            <w:tcW w:w="1025" w:type="dxa"/>
            <w:tcBorders>
              <w:top w:val="single" w:sz="2" w:space="0" w:color="000000"/>
              <w:bottom w:val="single" w:sz="2" w:space="0" w:color="000000"/>
            </w:tcBorders>
          </w:tcPr>
          <w:p>
            <w:pPr>
              <w:pStyle w:val="TableParagraph"/>
              <w:ind w:left="469"/>
              <w:rPr>
                <w:sz w:val="16"/>
              </w:rPr>
            </w:pPr>
            <w:r>
              <w:rPr>
                <w:sz w:val="16"/>
              </w:rPr>
              <w:t>070</w:t>
            </w:r>
          </w:p>
        </w:tc>
        <w:tc>
          <w:tcPr>
            <w:tcW w:w="5956" w:type="dxa"/>
            <w:tcBorders>
              <w:top w:val="single" w:sz="2" w:space="0" w:color="000000"/>
              <w:bottom w:val="single" w:sz="2" w:space="0" w:color="000000"/>
            </w:tcBorders>
          </w:tcPr>
          <w:p>
            <w:pPr>
              <w:pStyle w:val="TableParagraph"/>
              <w:ind w:left="104"/>
              <w:rPr>
                <w:sz w:val="16"/>
              </w:rPr>
            </w:pPr>
            <w:r>
              <w:rPr>
                <w:sz w:val="16"/>
              </w:rPr>
              <w:t>BCl3</w:t>
            </w:r>
          </w:p>
        </w:tc>
      </w:tr>
      <w:tr>
        <w:trPr>
          <w:trHeight w:val="303" w:hRule="atLeast"/>
        </w:trPr>
        <w:tc>
          <w:tcPr>
            <w:tcW w:w="2800" w:type="dxa"/>
            <w:tcBorders>
              <w:top w:val="single" w:sz="2" w:space="0" w:color="000000"/>
              <w:bottom w:val="single" w:sz="2" w:space="0" w:color="000000"/>
            </w:tcBorders>
          </w:tcPr>
          <w:p>
            <w:pPr>
              <w:pStyle w:val="TableParagraph"/>
              <w:ind w:left="30"/>
              <w:rPr>
                <w:sz w:val="16"/>
              </w:rPr>
            </w:pPr>
            <w:r>
              <w:rPr>
                <w:sz w:val="16"/>
              </w:rPr>
              <w:t>Boron Trifluoride</w:t>
            </w:r>
          </w:p>
        </w:tc>
        <w:tc>
          <w:tcPr>
            <w:tcW w:w="1025" w:type="dxa"/>
            <w:tcBorders>
              <w:top w:val="single" w:sz="2" w:space="0" w:color="000000"/>
              <w:bottom w:val="single" w:sz="2" w:space="0" w:color="000000"/>
            </w:tcBorders>
          </w:tcPr>
          <w:p>
            <w:pPr>
              <w:pStyle w:val="TableParagraph"/>
              <w:ind w:left="469"/>
              <w:rPr>
                <w:sz w:val="16"/>
              </w:rPr>
            </w:pPr>
            <w:r>
              <w:rPr>
                <w:sz w:val="16"/>
              </w:rPr>
              <w:t>048</w:t>
            </w:r>
          </w:p>
        </w:tc>
        <w:tc>
          <w:tcPr>
            <w:tcW w:w="5956" w:type="dxa"/>
            <w:tcBorders>
              <w:top w:val="single" w:sz="2" w:space="0" w:color="000000"/>
              <w:bottom w:val="single" w:sz="2" w:space="0" w:color="000000"/>
            </w:tcBorders>
          </w:tcPr>
          <w:p>
            <w:pPr>
              <w:pStyle w:val="TableParagraph"/>
              <w:ind w:left="104"/>
              <w:rPr>
                <w:sz w:val="16"/>
              </w:rPr>
            </w:pPr>
            <w:r>
              <w:rPr>
                <w:sz w:val="16"/>
              </w:rPr>
              <w:t>BF3</w:t>
            </w:r>
          </w:p>
        </w:tc>
      </w:tr>
      <w:tr>
        <w:trPr>
          <w:trHeight w:val="304" w:hRule="atLeast"/>
        </w:trPr>
        <w:tc>
          <w:tcPr>
            <w:tcW w:w="2800" w:type="dxa"/>
            <w:tcBorders>
              <w:top w:val="single" w:sz="2" w:space="0" w:color="000000"/>
              <w:bottom w:val="single" w:sz="2" w:space="0" w:color="000000"/>
            </w:tcBorders>
          </w:tcPr>
          <w:p>
            <w:pPr>
              <w:pStyle w:val="TableParagraph"/>
              <w:ind w:left="30"/>
              <w:rPr>
                <w:sz w:val="16"/>
              </w:rPr>
            </w:pPr>
            <w:r>
              <w:rPr>
                <w:sz w:val="16"/>
              </w:rPr>
              <w:t>Bromine</w:t>
            </w:r>
          </w:p>
        </w:tc>
        <w:tc>
          <w:tcPr>
            <w:tcW w:w="1025" w:type="dxa"/>
            <w:tcBorders>
              <w:top w:val="single" w:sz="2" w:space="0" w:color="000000"/>
              <w:bottom w:val="single" w:sz="2" w:space="0" w:color="000000"/>
            </w:tcBorders>
          </w:tcPr>
          <w:p>
            <w:pPr>
              <w:pStyle w:val="TableParagraph"/>
              <w:ind w:left="469"/>
              <w:rPr>
                <w:sz w:val="16"/>
              </w:rPr>
            </w:pPr>
            <w:r>
              <w:rPr>
                <w:sz w:val="16"/>
              </w:rPr>
              <w:t>021</w:t>
            </w:r>
          </w:p>
        </w:tc>
        <w:tc>
          <w:tcPr>
            <w:tcW w:w="5956" w:type="dxa"/>
            <w:tcBorders>
              <w:top w:val="single" w:sz="2" w:space="0" w:color="000000"/>
              <w:bottom w:val="single" w:sz="2" w:space="0" w:color="000000"/>
            </w:tcBorders>
          </w:tcPr>
          <w:p>
            <w:pPr>
              <w:pStyle w:val="TableParagraph"/>
              <w:ind w:left="104"/>
              <w:rPr>
                <w:sz w:val="16"/>
              </w:rPr>
            </w:pPr>
            <w:r>
              <w:rPr>
                <w:sz w:val="16"/>
              </w:rPr>
              <w:t>Br2</w:t>
            </w:r>
          </w:p>
        </w:tc>
      </w:tr>
      <w:tr>
        <w:trPr>
          <w:trHeight w:val="303" w:hRule="atLeast"/>
        </w:trPr>
        <w:tc>
          <w:tcPr>
            <w:tcW w:w="2800" w:type="dxa"/>
            <w:tcBorders>
              <w:top w:val="single" w:sz="2" w:space="0" w:color="000000"/>
              <w:bottom w:val="single" w:sz="2" w:space="0" w:color="000000"/>
            </w:tcBorders>
          </w:tcPr>
          <w:p>
            <w:pPr>
              <w:pStyle w:val="TableParagraph"/>
              <w:ind w:left="30"/>
              <w:rPr>
                <w:sz w:val="16"/>
              </w:rPr>
            </w:pPr>
            <w:r>
              <w:rPr>
                <w:sz w:val="16"/>
              </w:rPr>
              <w:t>Bromine Pentafluoride</w:t>
            </w:r>
          </w:p>
        </w:tc>
        <w:tc>
          <w:tcPr>
            <w:tcW w:w="1025" w:type="dxa"/>
            <w:tcBorders>
              <w:top w:val="single" w:sz="2" w:space="0" w:color="000000"/>
              <w:bottom w:val="single" w:sz="2" w:space="0" w:color="000000"/>
            </w:tcBorders>
          </w:tcPr>
          <w:p>
            <w:pPr>
              <w:pStyle w:val="TableParagraph"/>
              <w:ind w:left="468"/>
              <w:rPr>
                <w:sz w:val="16"/>
              </w:rPr>
            </w:pPr>
            <w:r>
              <w:rPr>
                <w:sz w:val="16"/>
              </w:rPr>
              <w:t>116</w:t>
            </w:r>
          </w:p>
        </w:tc>
        <w:tc>
          <w:tcPr>
            <w:tcW w:w="5956" w:type="dxa"/>
            <w:tcBorders>
              <w:top w:val="single" w:sz="2" w:space="0" w:color="000000"/>
              <w:bottom w:val="single" w:sz="2" w:space="0" w:color="000000"/>
            </w:tcBorders>
          </w:tcPr>
          <w:p>
            <w:pPr>
              <w:pStyle w:val="TableParagraph"/>
              <w:ind w:left="103"/>
              <w:rPr>
                <w:sz w:val="16"/>
              </w:rPr>
            </w:pPr>
            <w:r>
              <w:rPr>
                <w:sz w:val="16"/>
              </w:rPr>
              <w:t>BrF5</w:t>
            </w:r>
          </w:p>
        </w:tc>
      </w:tr>
      <w:tr>
        <w:trPr>
          <w:trHeight w:val="304" w:hRule="atLeast"/>
        </w:trPr>
        <w:tc>
          <w:tcPr>
            <w:tcW w:w="2800" w:type="dxa"/>
            <w:tcBorders>
              <w:top w:val="single" w:sz="2" w:space="0" w:color="000000"/>
              <w:bottom w:val="single" w:sz="2" w:space="0" w:color="000000"/>
            </w:tcBorders>
          </w:tcPr>
          <w:p>
            <w:pPr>
              <w:pStyle w:val="TableParagraph"/>
              <w:ind w:left="30"/>
              <w:rPr>
                <w:sz w:val="16"/>
              </w:rPr>
            </w:pPr>
            <w:r>
              <w:rPr>
                <w:sz w:val="16"/>
              </w:rPr>
              <w:t>Bromine Trifluoride</w:t>
            </w:r>
          </w:p>
        </w:tc>
        <w:tc>
          <w:tcPr>
            <w:tcW w:w="1025" w:type="dxa"/>
            <w:tcBorders>
              <w:top w:val="single" w:sz="2" w:space="0" w:color="000000"/>
              <w:bottom w:val="single" w:sz="2" w:space="0" w:color="000000"/>
            </w:tcBorders>
          </w:tcPr>
          <w:p>
            <w:pPr>
              <w:pStyle w:val="TableParagraph"/>
              <w:ind w:left="469"/>
              <w:rPr>
                <w:sz w:val="16"/>
              </w:rPr>
            </w:pPr>
            <w:r>
              <w:rPr>
                <w:sz w:val="16"/>
              </w:rPr>
              <w:t>076</w:t>
            </w:r>
          </w:p>
        </w:tc>
        <w:tc>
          <w:tcPr>
            <w:tcW w:w="5956" w:type="dxa"/>
            <w:tcBorders>
              <w:top w:val="single" w:sz="2" w:space="0" w:color="000000"/>
              <w:bottom w:val="single" w:sz="2" w:space="0" w:color="000000"/>
            </w:tcBorders>
          </w:tcPr>
          <w:p>
            <w:pPr>
              <w:pStyle w:val="TableParagraph"/>
              <w:ind w:left="104"/>
              <w:rPr>
                <w:sz w:val="16"/>
              </w:rPr>
            </w:pPr>
            <w:r>
              <w:rPr>
                <w:sz w:val="16"/>
              </w:rPr>
              <w:t>BrF3</w:t>
            </w:r>
          </w:p>
        </w:tc>
      </w:tr>
      <w:tr>
        <w:trPr>
          <w:trHeight w:val="303" w:hRule="atLeast"/>
        </w:trPr>
        <w:tc>
          <w:tcPr>
            <w:tcW w:w="2800" w:type="dxa"/>
            <w:tcBorders>
              <w:top w:val="single" w:sz="2" w:space="0" w:color="000000"/>
              <w:bottom w:val="single" w:sz="2" w:space="0" w:color="000000"/>
            </w:tcBorders>
          </w:tcPr>
          <w:p>
            <w:pPr>
              <w:pStyle w:val="TableParagraph"/>
              <w:ind w:left="30"/>
              <w:rPr>
                <w:sz w:val="16"/>
              </w:rPr>
            </w:pPr>
            <w:r>
              <w:rPr>
                <w:sz w:val="16"/>
              </w:rPr>
              <w:t>Bromotrifluoromethane (R-13b1)</w:t>
            </w:r>
          </w:p>
        </w:tc>
        <w:tc>
          <w:tcPr>
            <w:tcW w:w="1025" w:type="dxa"/>
            <w:tcBorders>
              <w:top w:val="single" w:sz="2" w:space="0" w:color="000000"/>
              <w:bottom w:val="single" w:sz="2" w:space="0" w:color="000000"/>
            </w:tcBorders>
          </w:tcPr>
          <w:p>
            <w:pPr>
              <w:pStyle w:val="TableParagraph"/>
              <w:ind w:left="468"/>
              <w:rPr>
                <w:sz w:val="16"/>
              </w:rPr>
            </w:pPr>
            <w:r>
              <w:rPr>
                <w:sz w:val="16"/>
              </w:rPr>
              <w:t>080</w:t>
            </w:r>
          </w:p>
        </w:tc>
        <w:tc>
          <w:tcPr>
            <w:tcW w:w="5956" w:type="dxa"/>
            <w:tcBorders>
              <w:top w:val="single" w:sz="2" w:space="0" w:color="000000"/>
              <w:bottom w:val="single" w:sz="2" w:space="0" w:color="000000"/>
            </w:tcBorders>
          </w:tcPr>
          <w:p>
            <w:pPr>
              <w:pStyle w:val="TableParagraph"/>
              <w:ind w:left="103"/>
              <w:rPr>
                <w:sz w:val="16"/>
              </w:rPr>
            </w:pPr>
            <w:r>
              <w:rPr>
                <w:sz w:val="16"/>
              </w:rPr>
              <w:t>CBrF3</w:t>
            </w:r>
          </w:p>
        </w:tc>
      </w:tr>
      <w:tr>
        <w:trPr>
          <w:trHeight w:val="184" w:hRule="atLeast"/>
        </w:trPr>
        <w:tc>
          <w:tcPr>
            <w:tcW w:w="2800" w:type="dxa"/>
            <w:tcBorders>
              <w:top w:val="single" w:sz="2" w:space="0" w:color="000000"/>
              <w:bottom w:val="single" w:sz="2" w:space="0" w:color="000000"/>
            </w:tcBorders>
          </w:tcPr>
          <w:p>
            <w:pPr>
              <w:pStyle w:val="TableParagraph"/>
              <w:spacing w:line="165" w:lineRule="exact"/>
              <w:ind w:left="30"/>
              <w:rPr>
                <w:sz w:val="16"/>
              </w:rPr>
            </w:pPr>
            <w:r>
              <w:rPr>
                <w:sz w:val="16"/>
              </w:rPr>
              <w:t>Butane</w:t>
            </w:r>
          </w:p>
        </w:tc>
        <w:tc>
          <w:tcPr>
            <w:tcW w:w="1025" w:type="dxa"/>
            <w:tcBorders>
              <w:top w:val="single" w:sz="2" w:space="0" w:color="000000"/>
              <w:bottom w:val="single" w:sz="2" w:space="0" w:color="000000"/>
            </w:tcBorders>
          </w:tcPr>
          <w:p>
            <w:pPr>
              <w:pStyle w:val="TableParagraph"/>
              <w:spacing w:line="165" w:lineRule="exact"/>
              <w:ind w:left="469"/>
              <w:rPr>
                <w:sz w:val="16"/>
              </w:rPr>
            </w:pPr>
            <w:r>
              <w:rPr>
                <w:sz w:val="16"/>
              </w:rPr>
              <w:t>117</w:t>
            </w:r>
          </w:p>
        </w:tc>
        <w:tc>
          <w:tcPr>
            <w:tcW w:w="5956" w:type="dxa"/>
            <w:tcBorders>
              <w:top w:val="single" w:sz="2" w:space="0" w:color="000000"/>
              <w:bottom w:val="single" w:sz="2" w:space="0" w:color="000000"/>
            </w:tcBorders>
          </w:tcPr>
          <w:p>
            <w:pPr>
              <w:pStyle w:val="TableParagraph"/>
              <w:spacing w:line="165" w:lineRule="exact"/>
              <w:ind w:left="104"/>
              <w:rPr>
                <w:sz w:val="16"/>
              </w:rPr>
            </w:pPr>
            <w:r>
              <w:rPr>
                <w:sz w:val="16"/>
              </w:rPr>
              <w:t>C4H10</w:t>
            </w:r>
          </w:p>
        </w:tc>
      </w:tr>
    </w:tbl>
    <w:p>
      <w:pPr>
        <w:spacing w:after="0" w:line="165" w:lineRule="exact"/>
        <w:rPr>
          <w:sz w:val="16"/>
        </w:rPr>
        <w:sectPr>
          <w:pgSz w:w="12240" w:h="15840"/>
          <w:pgMar w:header="725" w:footer="745" w:top="1100" w:bottom="940" w:left="860" w:right="820"/>
        </w:sectPr>
      </w:pPr>
    </w:p>
    <w:p>
      <w:pPr>
        <w:pStyle w:val="BodyText"/>
        <w:rPr>
          <w:sz w:val="20"/>
        </w:rPr>
      </w:pPr>
    </w:p>
    <w:p>
      <w:pPr>
        <w:pStyle w:val="BodyText"/>
        <w:spacing w:before="2"/>
        <w:rPr>
          <w:sz w:val="21"/>
        </w:rPr>
      </w:pPr>
    </w:p>
    <w:tbl>
      <w:tblPr>
        <w:tblW w:w="0" w:type="auto"/>
        <w:jc w:val="left"/>
        <w:tblInd w:w="5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77"/>
        <w:gridCol w:w="755"/>
        <w:gridCol w:w="6047"/>
      </w:tblGrid>
      <w:tr>
        <w:trPr>
          <w:trHeight w:val="300" w:hRule="atLeast"/>
        </w:trPr>
        <w:tc>
          <w:tcPr>
            <w:tcW w:w="2977" w:type="dxa"/>
            <w:tcBorders>
              <w:bottom w:val="single" w:sz="2" w:space="0" w:color="000000"/>
            </w:tcBorders>
          </w:tcPr>
          <w:p>
            <w:pPr>
              <w:pStyle w:val="TableParagraph"/>
              <w:spacing w:line="178" w:lineRule="exact"/>
              <w:ind w:left="30"/>
              <w:rPr>
                <w:sz w:val="16"/>
              </w:rPr>
            </w:pPr>
            <w:r>
              <w:rPr>
                <w:sz w:val="16"/>
              </w:rPr>
              <w:t>Carbon Dioxide</w:t>
            </w:r>
          </w:p>
        </w:tc>
        <w:tc>
          <w:tcPr>
            <w:tcW w:w="755" w:type="dxa"/>
            <w:tcBorders>
              <w:bottom w:val="single" w:sz="2" w:space="0" w:color="000000"/>
            </w:tcBorders>
          </w:tcPr>
          <w:p>
            <w:pPr>
              <w:pStyle w:val="TableParagraph"/>
              <w:spacing w:line="178" w:lineRule="exact"/>
              <w:ind w:right="194"/>
              <w:jc w:val="right"/>
              <w:rPr>
                <w:sz w:val="16"/>
              </w:rPr>
            </w:pPr>
            <w:r>
              <w:rPr>
                <w:w w:val="95"/>
                <w:sz w:val="16"/>
              </w:rPr>
              <w:t>025</w:t>
            </w:r>
          </w:p>
        </w:tc>
        <w:tc>
          <w:tcPr>
            <w:tcW w:w="6047" w:type="dxa"/>
            <w:tcBorders>
              <w:bottom w:val="single" w:sz="2" w:space="0" w:color="000000"/>
            </w:tcBorders>
          </w:tcPr>
          <w:p>
            <w:pPr>
              <w:pStyle w:val="TableParagraph"/>
              <w:spacing w:line="178" w:lineRule="exact"/>
              <w:ind w:left="197"/>
              <w:rPr>
                <w:sz w:val="16"/>
              </w:rPr>
            </w:pPr>
            <w:r>
              <w:rPr>
                <w:sz w:val="16"/>
              </w:rPr>
              <w:t>CO2</w:t>
            </w:r>
          </w:p>
        </w:tc>
      </w:tr>
      <w:tr>
        <w:trPr>
          <w:trHeight w:val="304" w:hRule="atLeast"/>
        </w:trPr>
        <w:tc>
          <w:tcPr>
            <w:tcW w:w="2977" w:type="dxa"/>
            <w:tcBorders>
              <w:top w:val="single" w:sz="2" w:space="0" w:color="000000"/>
              <w:bottom w:val="single" w:sz="2" w:space="0" w:color="000000"/>
            </w:tcBorders>
          </w:tcPr>
          <w:p>
            <w:pPr>
              <w:pStyle w:val="TableParagraph"/>
              <w:ind w:left="30"/>
              <w:rPr>
                <w:sz w:val="16"/>
              </w:rPr>
            </w:pPr>
            <w:r>
              <w:rPr>
                <w:sz w:val="16"/>
              </w:rPr>
              <w:t>Carbon Disulfide</w:t>
            </w:r>
          </w:p>
        </w:tc>
        <w:tc>
          <w:tcPr>
            <w:tcW w:w="755" w:type="dxa"/>
            <w:tcBorders>
              <w:top w:val="single" w:sz="2" w:space="0" w:color="000000"/>
              <w:bottom w:val="single" w:sz="2" w:space="0" w:color="000000"/>
            </w:tcBorders>
          </w:tcPr>
          <w:p>
            <w:pPr>
              <w:pStyle w:val="TableParagraph"/>
              <w:ind w:right="194"/>
              <w:jc w:val="right"/>
              <w:rPr>
                <w:sz w:val="16"/>
              </w:rPr>
            </w:pPr>
            <w:r>
              <w:rPr>
                <w:w w:val="95"/>
                <w:sz w:val="16"/>
              </w:rPr>
              <w:t>040</w:t>
            </w:r>
          </w:p>
        </w:tc>
        <w:tc>
          <w:tcPr>
            <w:tcW w:w="6047" w:type="dxa"/>
            <w:tcBorders>
              <w:top w:val="single" w:sz="2" w:space="0" w:color="000000"/>
              <w:bottom w:val="single" w:sz="2" w:space="0" w:color="000000"/>
            </w:tcBorders>
          </w:tcPr>
          <w:p>
            <w:pPr>
              <w:pStyle w:val="TableParagraph"/>
              <w:ind w:left="197"/>
              <w:rPr>
                <w:sz w:val="16"/>
              </w:rPr>
            </w:pPr>
            <w:r>
              <w:rPr>
                <w:sz w:val="16"/>
              </w:rPr>
              <w:t>CS2</w:t>
            </w:r>
          </w:p>
        </w:tc>
      </w:tr>
      <w:tr>
        <w:trPr>
          <w:trHeight w:val="303" w:hRule="atLeast"/>
        </w:trPr>
        <w:tc>
          <w:tcPr>
            <w:tcW w:w="2977" w:type="dxa"/>
            <w:tcBorders>
              <w:top w:val="single" w:sz="2" w:space="0" w:color="000000"/>
              <w:bottom w:val="single" w:sz="2" w:space="0" w:color="000000"/>
            </w:tcBorders>
          </w:tcPr>
          <w:p>
            <w:pPr>
              <w:pStyle w:val="TableParagraph"/>
              <w:ind w:left="30"/>
              <w:rPr>
                <w:sz w:val="16"/>
              </w:rPr>
            </w:pPr>
            <w:r>
              <w:rPr>
                <w:sz w:val="16"/>
              </w:rPr>
              <w:t>Carbon Monoxide</w:t>
            </w:r>
          </w:p>
        </w:tc>
        <w:tc>
          <w:tcPr>
            <w:tcW w:w="755" w:type="dxa"/>
            <w:tcBorders>
              <w:top w:val="single" w:sz="2" w:space="0" w:color="000000"/>
              <w:bottom w:val="single" w:sz="2" w:space="0" w:color="000000"/>
            </w:tcBorders>
          </w:tcPr>
          <w:p>
            <w:pPr>
              <w:pStyle w:val="TableParagraph"/>
              <w:ind w:right="192"/>
              <w:jc w:val="right"/>
              <w:rPr>
                <w:sz w:val="16"/>
              </w:rPr>
            </w:pPr>
            <w:r>
              <w:rPr>
                <w:w w:val="95"/>
                <w:sz w:val="16"/>
              </w:rPr>
              <w:t>009</w:t>
            </w:r>
          </w:p>
        </w:tc>
        <w:tc>
          <w:tcPr>
            <w:tcW w:w="6047" w:type="dxa"/>
            <w:tcBorders>
              <w:top w:val="single" w:sz="2" w:space="0" w:color="000000"/>
              <w:bottom w:val="single" w:sz="2" w:space="0" w:color="000000"/>
            </w:tcBorders>
          </w:tcPr>
          <w:p>
            <w:pPr>
              <w:pStyle w:val="TableParagraph"/>
              <w:ind w:left="198"/>
              <w:rPr>
                <w:sz w:val="16"/>
              </w:rPr>
            </w:pPr>
            <w:r>
              <w:rPr>
                <w:sz w:val="16"/>
              </w:rPr>
              <w:t>CO</w:t>
            </w:r>
          </w:p>
        </w:tc>
      </w:tr>
      <w:tr>
        <w:trPr>
          <w:trHeight w:val="304" w:hRule="atLeast"/>
        </w:trPr>
        <w:tc>
          <w:tcPr>
            <w:tcW w:w="2977" w:type="dxa"/>
            <w:tcBorders>
              <w:top w:val="single" w:sz="2" w:space="0" w:color="000000"/>
              <w:bottom w:val="single" w:sz="2" w:space="0" w:color="000000"/>
            </w:tcBorders>
          </w:tcPr>
          <w:p>
            <w:pPr>
              <w:pStyle w:val="TableParagraph"/>
              <w:ind w:left="30"/>
              <w:rPr>
                <w:sz w:val="16"/>
              </w:rPr>
            </w:pPr>
            <w:r>
              <w:rPr>
                <w:sz w:val="16"/>
              </w:rPr>
              <w:t>Carbon Tetrachloride</w:t>
            </w:r>
          </w:p>
        </w:tc>
        <w:tc>
          <w:tcPr>
            <w:tcW w:w="755" w:type="dxa"/>
            <w:tcBorders>
              <w:top w:val="single" w:sz="2" w:space="0" w:color="000000"/>
              <w:bottom w:val="single" w:sz="2" w:space="0" w:color="000000"/>
            </w:tcBorders>
          </w:tcPr>
          <w:p>
            <w:pPr>
              <w:pStyle w:val="TableParagraph"/>
              <w:ind w:right="193"/>
              <w:jc w:val="right"/>
              <w:rPr>
                <w:sz w:val="16"/>
              </w:rPr>
            </w:pPr>
            <w:r>
              <w:rPr>
                <w:w w:val="95"/>
                <w:sz w:val="16"/>
              </w:rPr>
              <w:t>101</w:t>
            </w:r>
          </w:p>
        </w:tc>
        <w:tc>
          <w:tcPr>
            <w:tcW w:w="6047" w:type="dxa"/>
            <w:tcBorders>
              <w:top w:val="single" w:sz="2" w:space="0" w:color="000000"/>
              <w:bottom w:val="single" w:sz="2" w:space="0" w:color="000000"/>
            </w:tcBorders>
          </w:tcPr>
          <w:p>
            <w:pPr>
              <w:pStyle w:val="TableParagraph"/>
              <w:ind w:left="198"/>
              <w:rPr>
                <w:sz w:val="16"/>
              </w:rPr>
            </w:pPr>
            <w:r>
              <w:rPr>
                <w:sz w:val="16"/>
              </w:rPr>
              <w:t>CCl4</w:t>
            </w:r>
          </w:p>
        </w:tc>
      </w:tr>
      <w:tr>
        <w:trPr>
          <w:trHeight w:val="303" w:hRule="atLeast"/>
        </w:trPr>
        <w:tc>
          <w:tcPr>
            <w:tcW w:w="2977" w:type="dxa"/>
            <w:tcBorders>
              <w:top w:val="single" w:sz="2" w:space="0" w:color="000000"/>
              <w:bottom w:val="single" w:sz="2" w:space="0" w:color="000000"/>
            </w:tcBorders>
          </w:tcPr>
          <w:p>
            <w:pPr>
              <w:pStyle w:val="TableParagraph"/>
              <w:ind w:left="30"/>
              <w:rPr>
                <w:sz w:val="16"/>
              </w:rPr>
            </w:pPr>
            <w:r>
              <w:rPr>
                <w:sz w:val="16"/>
              </w:rPr>
              <w:t>Carbon Tetrafluoride (R-14)</w:t>
            </w:r>
          </w:p>
        </w:tc>
        <w:tc>
          <w:tcPr>
            <w:tcW w:w="755" w:type="dxa"/>
            <w:tcBorders>
              <w:top w:val="single" w:sz="2" w:space="0" w:color="000000"/>
              <w:bottom w:val="single" w:sz="2" w:space="0" w:color="000000"/>
            </w:tcBorders>
          </w:tcPr>
          <w:p>
            <w:pPr>
              <w:pStyle w:val="TableParagraph"/>
              <w:ind w:right="194"/>
              <w:jc w:val="right"/>
              <w:rPr>
                <w:sz w:val="16"/>
              </w:rPr>
            </w:pPr>
            <w:r>
              <w:rPr>
                <w:w w:val="95"/>
                <w:sz w:val="16"/>
              </w:rPr>
              <w:t>063</w:t>
            </w:r>
          </w:p>
        </w:tc>
        <w:tc>
          <w:tcPr>
            <w:tcW w:w="6047" w:type="dxa"/>
            <w:tcBorders>
              <w:top w:val="single" w:sz="2" w:space="0" w:color="000000"/>
              <w:bottom w:val="single" w:sz="2" w:space="0" w:color="000000"/>
            </w:tcBorders>
          </w:tcPr>
          <w:p>
            <w:pPr>
              <w:pStyle w:val="TableParagraph"/>
              <w:ind w:left="196"/>
              <w:rPr>
                <w:sz w:val="16"/>
              </w:rPr>
            </w:pPr>
            <w:r>
              <w:rPr>
                <w:sz w:val="16"/>
              </w:rPr>
              <w:t>CF4</w:t>
            </w:r>
          </w:p>
        </w:tc>
      </w:tr>
      <w:tr>
        <w:trPr>
          <w:trHeight w:val="304" w:hRule="atLeast"/>
        </w:trPr>
        <w:tc>
          <w:tcPr>
            <w:tcW w:w="2977" w:type="dxa"/>
            <w:tcBorders>
              <w:top w:val="single" w:sz="2" w:space="0" w:color="000000"/>
              <w:bottom w:val="single" w:sz="2" w:space="0" w:color="000000"/>
            </w:tcBorders>
          </w:tcPr>
          <w:p>
            <w:pPr>
              <w:pStyle w:val="TableParagraph"/>
              <w:ind w:left="30"/>
              <w:rPr>
                <w:sz w:val="16"/>
              </w:rPr>
            </w:pPr>
            <w:r>
              <w:rPr>
                <w:sz w:val="16"/>
              </w:rPr>
              <w:t>Carbonyl Sulfide</w:t>
            </w:r>
          </w:p>
        </w:tc>
        <w:tc>
          <w:tcPr>
            <w:tcW w:w="755" w:type="dxa"/>
            <w:tcBorders>
              <w:top w:val="single" w:sz="2" w:space="0" w:color="000000"/>
              <w:bottom w:val="single" w:sz="2" w:space="0" w:color="000000"/>
            </w:tcBorders>
          </w:tcPr>
          <w:p>
            <w:pPr>
              <w:pStyle w:val="TableParagraph"/>
              <w:ind w:right="194"/>
              <w:jc w:val="right"/>
              <w:rPr>
                <w:sz w:val="16"/>
              </w:rPr>
            </w:pPr>
            <w:r>
              <w:rPr>
                <w:w w:val="95"/>
                <w:sz w:val="16"/>
              </w:rPr>
              <w:t>034</w:t>
            </w:r>
          </w:p>
        </w:tc>
        <w:tc>
          <w:tcPr>
            <w:tcW w:w="6047" w:type="dxa"/>
            <w:tcBorders>
              <w:top w:val="single" w:sz="2" w:space="0" w:color="000000"/>
              <w:bottom w:val="single" w:sz="2" w:space="0" w:color="000000"/>
            </w:tcBorders>
          </w:tcPr>
          <w:p>
            <w:pPr>
              <w:pStyle w:val="TableParagraph"/>
              <w:ind w:left="197"/>
              <w:rPr>
                <w:sz w:val="16"/>
              </w:rPr>
            </w:pPr>
            <w:r>
              <w:rPr>
                <w:sz w:val="16"/>
              </w:rPr>
              <w:t>COS</w:t>
            </w:r>
          </w:p>
        </w:tc>
      </w:tr>
      <w:tr>
        <w:trPr>
          <w:trHeight w:val="303" w:hRule="atLeast"/>
        </w:trPr>
        <w:tc>
          <w:tcPr>
            <w:tcW w:w="2977" w:type="dxa"/>
            <w:tcBorders>
              <w:top w:val="single" w:sz="2" w:space="0" w:color="000000"/>
              <w:bottom w:val="single" w:sz="2" w:space="0" w:color="000000"/>
            </w:tcBorders>
          </w:tcPr>
          <w:p>
            <w:pPr>
              <w:pStyle w:val="TableParagraph"/>
              <w:ind w:left="30"/>
              <w:rPr>
                <w:sz w:val="16"/>
              </w:rPr>
            </w:pPr>
            <w:r>
              <w:rPr>
                <w:sz w:val="16"/>
              </w:rPr>
              <w:t>Chlorine</w:t>
            </w:r>
          </w:p>
        </w:tc>
        <w:tc>
          <w:tcPr>
            <w:tcW w:w="755" w:type="dxa"/>
            <w:tcBorders>
              <w:top w:val="single" w:sz="2" w:space="0" w:color="000000"/>
              <w:bottom w:val="single" w:sz="2" w:space="0" w:color="000000"/>
            </w:tcBorders>
          </w:tcPr>
          <w:p>
            <w:pPr>
              <w:pStyle w:val="TableParagraph"/>
              <w:ind w:right="193"/>
              <w:jc w:val="right"/>
              <w:rPr>
                <w:sz w:val="16"/>
              </w:rPr>
            </w:pPr>
            <w:r>
              <w:rPr>
                <w:w w:val="95"/>
                <w:sz w:val="16"/>
              </w:rPr>
              <w:t>019</w:t>
            </w:r>
          </w:p>
        </w:tc>
        <w:tc>
          <w:tcPr>
            <w:tcW w:w="6047" w:type="dxa"/>
            <w:tcBorders>
              <w:top w:val="single" w:sz="2" w:space="0" w:color="000000"/>
              <w:bottom w:val="single" w:sz="2" w:space="0" w:color="000000"/>
            </w:tcBorders>
          </w:tcPr>
          <w:p>
            <w:pPr>
              <w:pStyle w:val="TableParagraph"/>
              <w:ind w:left="197"/>
              <w:rPr>
                <w:sz w:val="16"/>
              </w:rPr>
            </w:pPr>
            <w:r>
              <w:rPr>
                <w:sz w:val="16"/>
              </w:rPr>
              <w:t>Cl2</w:t>
            </w:r>
          </w:p>
        </w:tc>
      </w:tr>
      <w:tr>
        <w:trPr>
          <w:trHeight w:val="304" w:hRule="atLeast"/>
        </w:trPr>
        <w:tc>
          <w:tcPr>
            <w:tcW w:w="2977" w:type="dxa"/>
            <w:tcBorders>
              <w:top w:val="single" w:sz="2" w:space="0" w:color="000000"/>
              <w:bottom w:val="single" w:sz="2" w:space="0" w:color="000000"/>
            </w:tcBorders>
          </w:tcPr>
          <w:p>
            <w:pPr>
              <w:pStyle w:val="TableParagraph"/>
              <w:ind w:left="30"/>
              <w:rPr>
                <w:sz w:val="16"/>
              </w:rPr>
            </w:pPr>
            <w:r>
              <w:rPr>
                <w:sz w:val="16"/>
              </w:rPr>
              <w:t>Chlorine Trifluoride</w:t>
            </w:r>
          </w:p>
        </w:tc>
        <w:tc>
          <w:tcPr>
            <w:tcW w:w="755" w:type="dxa"/>
            <w:tcBorders>
              <w:top w:val="single" w:sz="2" w:space="0" w:color="000000"/>
              <w:bottom w:val="single" w:sz="2" w:space="0" w:color="000000"/>
            </w:tcBorders>
          </w:tcPr>
          <w:p>
            <w:pPr>
              <w:pStyle w:val="TableParagraph"/>
              <w:ind w:right="194"/>
              <w:jc w:val="right"/>
              <w:rPr>
                <w:sz w:val="16"/>
              </w:rPr>
            </w:pPr>
            <w:r>
              <w:rPr>
                <w:w w:val="95"/>
                <w:sz w:val="16"/>
              </w:rPr>
              <w:t>077</w:t>
            </w:r>
          </w:p>
        </w:tc>
        <w:tc>
          <w:tcPr>
            <w:tcW w:w="6047" w:type="dxa"/>
            <w:tcBorders>
              <w:top w:val="single" w:sz="2" w:space="0" w:color="000000"/>
              <w:bottom w:val="single" w:sz="2" w:space="0" w:color="000000"/>
            </w:tcBorders>
          </w:tcPr>
          <w:p>
            <w:pPr>
              <w:pStyle w:val="TableParagraph"/>
              <w:ind w:left="197"/>
              <w:rPr>
                <w:sz w:val="16"/>
              </w:rPr>
            </w:pPr>
            <w:r>
              <w:rPr>
                <w:sz w:val="16"/>
              </w:rPr>
              <w:t>ClF3</w:t>
            </w:r>
          </w:p>
        </w:tc>
      </w:tr>
      <w:tr>
        <w:trPr>
          <w:trHeight w:val="303" w:hRule="atLeast"/>
        </w:trPr>
        <w:tc>
          <w:tcPr>
            <w:tcW w:w="2977" w:type="dxa"/>
            <w:tcBorders>
              <w:top w:val="single" w:sz="2" w:space="0" w:color="000000"/>
              <w:bottom w:val="single" w:sz="2" w:space="0" w:color="000000"/>
            </w:tcBorders>
          </w:tcPr>
          <w:p>
            <w:pPr>
              <w:pStyle w:val="TableParagraph"/>
              <w:ind w:left="30"/>
              <w:rPr>
                <w:sz w:val="16"/>
              </w:rPr>
            </w:pPr>
            <w:r>
              <w:rPr>
                <w:sz w:val="16"/>
              </w:rPr>
              <w:t>Chlorodifluoromethane (R-22)</w:t>
            </w:r>
          </w:p>
        </w:tc>
        <w:tc>
          <w:tcPr>
            <w:tcW w:w="755" w:type="dxa"/>
            <w:tcBorders>
              <w:top w:val="single" w:sz="2" w:space="0" w:color="000000"/>
              <w:bottom w:val="single" w:sz="2" w:space="0" w:color="000000"/>
            </w:tcBorders>
          </w:tcPr>
          <w:p>
            <w:pPr>
              <w:pStyle w:val="TableParagraph"/>
              <w:ind w:right="194"/>
              <w:jc w:val="right"/>
              <w:rPr>
                <w:sz w:val="16"/>
              </w:rPr>
            </w:pPr>
            <w:r>
              <w:rPr>
                <w:w w:val="95"/>
                <w:sz w:val="16"/>
              </w:rPr>
              <w:t>057</w:t>
            </w:r>
          </w:p>
        </w:tc>
        <w:tc>
          <w:tcPr>
            <w:tcW w:w="6047" w:type="dxa"/>
            <w:tcBorders>
              <w:top w:val="single" w:sz="2" w:space="0" w:color="000000"/>
              <w:bottom w:val="single" w:sz="2" w:space="0" w:color="000000"/>
            </w:tcBorders>
          </w:tcPr>
          <w:p>
            <w:pPr>
              <w:pStyle w:val="TableParagraph"/>
              <w:ind w:left="196"/>
              <w:rPr>
                <w:sz w:val="16"/>
              </w:rPr>
            </w:pPr>
            <w:r>
              <w:rPr>
                <w:sz w:val="16"/>
              </w:rPr>
              <w:t>CHClF2</w:t>
            </w:r>
          </w:p>
        </w:tc>
      </w:tr>
      <w:tr>
        <w:trPr>
          <w:trHeight w:val="304" w:hRule="atLeast"/>
        </w:trPr>
        <w:tc>
          <w:tcPr>
            <w:tcW w:w="2977" w:type="dxa"/>
            <w:tcBorders>
              <w:top w:val="single" w:sz="2" w:space="0" w:color="000000"/>
              <w:bottom w:val="single" w:sz="2" w:space="0" w:color="000000"/>
            </w:tcBorders>
          </w:tcPr>
          <w:p>
            <w:pPr>
              <w:pStyle w:val="TableParagraph"/>
              <w:ind w:left="30"/>
              <w:rPr>
                <w:sz w:val="16"/>
              </w:rPr>
            </w:pPr>
            <w:r>
              <w:rPr>
                <w:sz w:val="16"/>
              </w:rPr>
              <w:t>Chloroform (Trichloromethane)</w:t>
            </w:r>
          </w:p>
        </w:tc>
        <w:tc>
          <w:tcPr>
            <w:tcW w:w="755" w:type="dxa"/>
            <w:tcBorders>
              <w:top w:val="single" w:sz="2" w:space="0" w:color="000000"/>
              <w:bottom w:val="single" w:sz="2" w:space="0" w:color="000000"/>
            </w:tcBorders>
          </w:tcPr>
          <w:p>
            <w:pPr>
              <w:pStyle w:val="TableParagraph"/>
              <w:ind w:right="194"/>
              <w:jc w:val="right"/>
              <w:rPr>
                <w:sz w:val="16"/>
              </w:rPr>
            </w:pPr>
            <w:r>
              <w:rPr>
                <w:w w:val="95"/>
                <w:sz w:val="16"/>
              </w:rPr>
              <w:t>071</w:t>
            </w:r>
          </w:p>
        </w:tc>
        <w:tc>
          <w:tcPr>
            <w:tcW w:w="6047" w:type="dxa"/>
            <w:tcBorders>
              <w:top w:val="single" w:sz="2" w:space="0" w:color="000000"/>
              <w:bottom w:val="single" w:sz="2" w:space="0" w:color="000000"/>
            </w:tcBorders>
          </w:tcPr>
          <w:p>
            <w:pPr>
              <w:pStyle w:val="TableParagraph"/>
              <w:ind w:left="197"/>
              <w:rPr>
                <w:sz w:val="16"/>
              </w:rPr>
            </w:pPr>
            <w:r>
              <w:rPr>
                <w:sz w:val="16"/>
              </w:rPr>
              <w:t>CHCl3</w:t>
            </w:r>
          </w:p>
        </w:tc>
      </w:tr>
      <w:tr>
        <w:trPr>
          <w:trHeight w:val="303" w:hRule="atLeast"/>
        </w:trPr>
        <w:tc>
          <w:tcPr>
            <w:tcW w:w="2977" w:type="dxa"/>
            <w:tcBorders>
              <w:top w:val="single" w:sz="2" w:space="0" w:color="000000"/>
              <w:bottom w:val="single" w:sz="2" w:space="0" w:color="000000"/>
            </w:tcBorders>
          </w:tcPr>
          <w:p>
            <w:pPr>
              <w:pStyle w:val="TableParagraph"/>
              <w:ind w:left="30"/>
              <w:rPr>
                <w:sz w:val="16"/>
              </w:rPr>
            </w:pPr>
            <w:r>
              <w:rPr>
                <w:sz w:val="16"/>
              </w:rPr>
              <w:t>Chloropentafluoroethane (R-115)</w:t>
            </w:r>
          </w:p>
        </w:tc>
        <w:tc>
          <w:tcPr>
            <w:tcW w:w="755" w:type="dxa"/>
            <w:tcBorders>
              <w:top w:val="single" w:sz="2" w:space="0" w:color="000000"/>
              <w:bottom w:val="single" w:sz="2" w:space="0" w:color="000000"/>
            </w:tcBorders>
          </w:tcPr>
          <w:p>
            <w:pPr>
              <w:pStyle w:val="TableParagraph"/>
              <w:ind w:right="194"/>
              <w:jc w:val="right"/>
              <w:rPr>
                <w:sz w:val="16"/>
              </w:rPr>
            </w:pPr>
            <w:r>
              <w:rPr>
                <w:w w:val="95"/>
                <w:sz w:val="16"/>
              </w:rPr>
              <w:t>119</w:t>
            </w:r>
          </w:p>
        </w:tc>
        <w:tc>
          <w:tcPr>
            <w:tcW w:w="6047" w:type="dxa"/>
            <w:tcBorders>
              <w:top w:val="single" w:sz="2" w:space="0" w:color="000000"/>
              <w:bottom w:val="single" w:sz="2" w:space="0" w:color="000000"/>
            </w:tcBorders>
          </w:tcPr>
          <w:p>
            <w:pPr>
              <w:pStyle w:val="TableParagraph"/>
              <w:ind w:left="197"/>
              <w:rPr>
                <w:sz w:val="16"/>
              </w:rPr>
            </w:pPr>
            <w:r>
              <w:rPr>
                <w:sz w:val="16"/>
              </w:rPr>
              <w:t>C2ClF5</w:t>
            </w:r>
          </w:p>
        </w:tc>
      </w:tr>
      <w:tr>
        <w:trPr>
          <w:trHeight w:val="304" w:hRule="atLeast"/>
        </w:trPr>
        <w:tc>
          <w:tcPr>
            <w:tcW w:w="2977" w:type="dxa"/>
            <w:tcBorders>
              <w:top w:val="single" w:sz="2" w:space="0" w:color="000000"/>
              <w:bottom w:val="single" w:sz="2" w:space="0" w:color="000000"/>
            </w:tcBorders>
          </w:tcPr>
          <w:p>
            <w:pPr>
              <w:pStyle w:val="TableParagraph"/>
              <w:ind w:left="30"/>
              <w:rPr>
                <w:sz w:val="16"/>
              </w:rPr>
            </w:pPr>
            <w:r>
              <w:rPr>
                <w:sz w:val="16"/>
              </w:rPr>
              <w:t>Chlorotrifluoromethane (R-13)</w:t>
            </w:r>
          </w:p>
        </w:tc>
        <w:tc>
          <w:tcPr>
            <w:tcW w:w="755" w:type="dxa"/>
            <w:tcBorders>
              <w:top w:val="single" w:sz="2" w:space="0" w:color="000000"/>
              <w:bottom w:val="single" w:sz="2" w:space="0" w:color="000000"/>
            </w:tcBorders>
          </w:tcPr>
          <w:p>
            <w:pPr>
              <w:pStyle w:val="TableParagraph"/>
              <w:ind w:right="194"/>
              <w:jc w:val="right"/>
              <w:rPr>
                <w:sz w:val="16"/>
              </w:rPr>
            </w:pPr>
            <w:r>
              <w:rPr>
                <w:w w:val="95"/>
                <w:sz w:val="16"/>
              </w:rPr>
              <w:t>074</w:t>
            </w:r>
          </w:p>
        </w:tc>
        <w:tc>
          <w:tcPr>
            <w:tcW w:w="6047" w:type="dxa"/>
            <w:tcBorders>
              <w:top w:val="single" w:sz="2" w:space="0" w:color="000000"/>
              <w:bottom w:val="single" w:sz="2" w:space="0" w:color="000000"/>
            </w:tcBorders>
          </w:tcPr>
          <w:p>
            <w:pPr>
              <w:pStyle w:val="TableParagraph"/>
              <w:ind w:left="196"/>
              <w:rPr>
                <w:sz w:val="16"/>
              </w:rPr>
            </w:pPr>
            <w:r>
              <w:rPr>
                <w:sz w:val="16"/>
              </w:rPr>
              <w:t>CClF3</w:t>
            </w:r>
          </w:p>
        </w:tc>
      </w:tr>
      <w:tr>
        <w:trPr>
          <w:trHeight w:val="303" w:hRule="atLeast"/>
        </w:trPr>
        <w:tc>
          <w:tcPr>
            <w:tcW w:w="2977" w:type="dxa"/>
            <w:tcBorders>
              <w:top w:val="single" w:sz="2" w:space="0" w:color="000000"/>
              <w:bottom w:val="single" w:sz="2" w:space="0" w:color="000000"/>
            </w:tcBorders>
          </w:tcPr>
          <w:p>
            <w:pPr>
              <w:pStyle w:val="TableParagraph"/>
              <w:ind w:left="30"/>
              <w:rPr>
                <w:sz w:val="16"/>
              </w:rPr>
            </w:pPr>
            <w:r>
              <w:rPr>
                <w:sz w:val="16"/>
              </w:rPr>
              <w:t>Cyanogen</w:t>
            </w:r>
          </w:p>
        </w:tc>
        <w:tc>
          <w:tcPr>
            <w:tcW w:w="755" w:type="dxa"/>
            <w:tcBorders>
              <w:top w:val="single" w:sz="2" w:space="0" w:color="000000"/>
              <w:bottom w:val="single" w:sz="2" w:space="0" w:color="000000"/>
            </w:tcBorders>
          </w:tcPr>
          <w:p>
            <w:pPr>
              <w:pStyle w:val="TableParagraph"/>
              <w:ind w:right="193"/>
              <w:jc w:val="right"/>
              <w:rPr>
                <w:sz w:val="16"/>
              </w:rPr>
            </w:pPr>
            <w:r>
              <w:rPr>
                <w:w w:val="95"/>
                <w:sz w:val="16"/>
              </w:rPr>
              <w:t>059</w:t>
            </w:r>
          </w:p>
        </w:tc>
        <w:tc>
          <w:tcPr>
            <w:tcW w:w="6047" w:type="dxa"/>
            <w:tcBorders>
              <w:top w:val="single" w:sz="2" w:space="0" w:color="000000"/>
              <w:bottom w:val="single" w:sz="2" w:space="0" w:color="000000"/>
            </w:tcBorders>
          </w:tcPr>
          <w:p>
            <w:pPr>
              <w:pStyle w:val="TableParagraph"/>
              <w:ind w:left="197"/>
              <w:rPr>
                <w:sz w:val="16"/>
              </w:rPr>
            </w:pPr>
            <w:r>
              <w:rPr>
                <w:sz w:val="16"/>
              </w:rPr>
              <w:t>C2N2</w:t>
            </w:r>
          </w:p>
        </w:tc>
      </w:tr>
      <w:tr>
        <w:trPr>
          <w:trHeight w:val="304" w:hRule="atLeast"/>
        </w:trPr>
        <w:tc>
          <w:tcPr>
            <w:tcW w:w="2977" w:type="dxa"/>
            <w:tcBorders>
              <w:top w:val="single" w:sz="2" w:space="0" w:color="000000"/>
              <w:bottom w:val="single" w:sz="2" w:space="0" w:color="000000"/>
            </w:tcBorders>
          </w:tcPr>
          <w:p>
            <w:pPr>
              <w:pStyle w:val="TableParagraph"/>
              <w:ind w:left="30"/>
              <w:rPr>
                <w:sz w:val="16"/>
              </w:rPr>
            </w:pPr>
            <w:r>
              <w:rPr>
                <w:sz w:val="16"/>
              </w:rPr>
              <w:t>Cyanogen Chloride</w:t>
            </w:r>
          </w:p>
        </w:tc>
        <w:tc>
          <w:tcPr>
            <w:tcW w:w="755" w:type="dxa"/>
            <w:tcBorders>
              <w:top w:val="single" w:sz="2" w:space="0" w:color="000000"/>
              <w:bottom w:val="single" w:sz="2" w:space="0" w:color="000000"/>
            </w:tcBorders>
          </w:tcPr>
          <w:p>
            <w:pPr>
              <w:pStyle w:val="TableParagraph"/>
              <w:ind w:right="194"/>
              <w:jc w:val="right"/>
              <w:rPr>
                <w:sz w:val="16"/>
              </w:rPr>
            </w:pPr>
            <w:r>
              <w:rPr>
                <w:w w:val="95"/>
                <w:sz w:val="16"/>
              </w:rPr>
              <w:t>037</w:t>
            </w:r>
          </w:p>
        </w:tc>
        <w:tc>
          <w:tcPr>
            <w:tcW w:w="6047" w:type="dxa"/>
            <w:tcBorders>
              <w:top w:val="single" w:sz="2" w:space="0" w:color="000000"/>
              <w:bottom w:val="single" w:sz="2" w:space="0" w:color="000000"/>
            </w:tcBorders>
          </w:tcPr>
          <w:p>
            <w:pPr>
              <w:pStyle w:val="TableParagraph"/>
              <w:ind w:left="197"/>
              <w:rPr>
                <w:sz w:val="16"/>
              </w:rPr>
            </w:pPr>
            <w:r>
              <w:rPr>
                <w:sz w:val="16"/>
              </w:rPr>
              <w:t>ClCN</w:t>
            </w:r>
          </w:p>
        </w:tc>
      </w:tr>
      <w:tr>
        <w:trPr>
          <w:trHeight w:val="303" w:hRule="atLeast"/>
        </w:trPr>
        <w:tc>
          <w:tcPr>
            <w:tcW w:w="2977" w:type="dxa"/>
            <w:tcBorders>
              <w:top w:val="single" w:sz="2" w:space="0" w:color="000000"/>
              <w:bottom w:val="single" w:sz="2" w:space="0" w:color="000000"/>
            </w:tcBorders>
          </w:tcPr>
          <w:p>
            <w:pPr>
              <w:pStyle w:val="TableParagraph"/>
              <w:ind w:left="30"/>
              <w:rPr>
                <w:sz w:val="16"/>
              </w:rPr>
            </w:pPr>
            <w:r>
              <w:rPr>
                <w:sz w:val="16"/>
              </w:rPr>
              <w:t>Cyclopropane</w:t>
            </w:r>
          </w:p>
        </w:tc>
        <w:tc>
          <w:tcPr>
            <w:tcW w:w="755" w:type="dxa"/>
            <w:tcBorders>
              <w:top w:val="single" w:sz="2" w:space="0" w:color="000000"/>
              <w:bottom w:val="single" w:sz="2" w:space="0" w:color="000000"/>
            </w:tcBorders>
          </w:tcPr>
          <w:p>
            <w:pPr>
              <w:pStyle w:val="TableParagraph"/>
              <w:ind w:right="194"/>
              <w:jc w:val="right"/>
              <w:rPr>
                <w:sz w:val="16"/>
              </w:rPr>
            </w:pPr>
            <w:r>
              <w:rPr>
                <w:w w:val="95"/>
                <w:sz w:val="16"/>
              </w:rPr>
              <w:t>061</w:t>
            </w:r>
          </w:p>
        </w:tc>
        <w:tc>
          <w:tcPr>
            <w:tcW w:w="6047" w:type="dxa"/>
            <w:tcBorders>
              <w:top w:val="single" w:sz="2" w:space="0" w:color="000000"/>
              <w:bottom w:val="single" w:sz="2" w:space="0" w:color="000000"/>
            </w:tcBorders>
          </w:tcPr>
          <w:p>
            <w:pPr>
              <w:pStyle w:val="TableParagraph"/>
              <w:ind w:left="197"/>
              <w:rPr>
                <w:sz w:val="16"/>
              </w:rPr>
            </w:pPr>
            <w:r>
              <w:rPr>
                <w:sz w:val="16"/>
              </w:rPr>
              <w:t>C3H6</w:t>
            </w:r>
          </w:p>
        </w:tc>
      </w:tr>
      <w:tr>
        <w:trPr>
          <w:trHeight w:val="304" w:hRule="atLeast"/>
        </w:trPr>
        <w:tc>
          <w:tcPr>
            <w:tcW w:w="2977" w:type="dxa"/>
            <w:tcBorders>
              <w:top w:val="single" w:sz="2" w:space="0" w:color="000000"/>
              <w:bottom w:val="single" w:sz="2" w:space="0" w:color="000000"/>
            </w:tcBorders>
          </w:tcPr>
          <w:p>
            <w:pPr>
              <w:pStyle w:val="TableParagraph"/>
              <w:ind w:left="30"/>
              <w:rPr>
                <w:sz w:val="16"/>
              </w:rPr>
            </w:pPr>
            <w:r>
              <w:rPr>
                <w:sz w:val="16"/>
              </w:rPr>
              <w:t>Deuterium</w:t>
            </w:r>
          </w:p>
        </w:tc>
        <w:tc>
          <w:tcPr>
            <w:tcW w:w="755" w:type="dxa"/>
            <w:tcBorders>
              <w:top w:val="single" w:sz="2" w:space="0" w:color="000000"/>
              <w:bottom w:val="single" w:sz="2" w:space="0" w:color="000000"/>
            </w:tcBorders>
          </w:tcPr>
          <w:p>
            <w:pPr>
              <w:pStyle w:val="TableParagraph"/>
              <w:ind w:right="193"/>
              <w:jc w:val="right"/>
              <w:rPr>
                <w:sz w:val="16"/>
              </w:rPr>
            </w:pPr>
            <w:r>
              <w:rPr>
                <w:w w:val="95"/>
                <w:sz w:val="16"/>
              </w:rPr>
              <w:t>014</w:t>
            </w:r>
          </w:p>
        </w:tc>
        <w:tc>
          <w:tcPr>
            <w:tcW w:w="6047" w:type="dxa"/>
            <w:tcBorders>
              <w:top w:val="single" w:sz="2" w:space="0" w:color="000000"/>
              <w:bottom w:val="single" w:sz="2" w:space="0" w:color="000000"/>
            </w:tcBorders>
          </w:tcPr>
          <w:p>
            <w:pPr>
              <w:pStyle w:val="TableParagraph"/>
              <w:ind w:left="197"/>
              <w:rPr>
                <w:sz w:val="16"/>
              </w:rPr>
            </w:pPr>
            <w:r>
              <w:rPr>
                <w:sz w:val="16"/>
              </w:rPr>
              <w:t>D2</w:t>
            </w:r>
          </w:p>
        </w:tc>
      </w:tr>
      <w:tr>
        <w:trPr>
          <w:trHeight w:val="303" w:hRule="atLeast"/>
        </w:trPr>
        <w:tc>
          <w:tcPr>
            <w:tcW w:w="2977" w:type="dxa"/>
            <w:tcBorders>
              <w:top w:val="single" w:sz="2" w:space="0" w:color="000000"/>
              <w:bottom w:val="single" w:sz="2" w:space="0" w:color="000000"/>
            </w:tcBorders>
          </w:tcPr>
          <w:p>
            <w:pPr>
              <w:pStyle w:val="TableParagraph"/>
              <w:ind w:left="30"/>
              <w:rPr>
                <w:sz w:val="16"/>
              </w:rPr>
            </w:pPr>
            <w:r>
              <w:rPr>
                <w:sz w:val="16"/>
              </w:rPr>
              <w:t>Diborane</w:t>
            </w:r>
          </w:p>
        </w:tc>
        <w:tc>
          <w:tcPr>
            <w:tcW w:w="755" w:type="dxa"/>
            <w:tcBorders>
              <w:top w:val="single" w:sz="2" w:space="0" w:color="000000"/>
              <w:bottom w:val="single" w:sz="2" w:space="0" w:color="000000"/>
            </w:tcBorders>
          </w:tcPr>
          <w:p>
            <w:pPr>
              <w:pStyle w:val="TableParagraph"/>
              <w:ind w:right="193"/>
              <w:jc w:val="right"/>
              <w:rPr>
                <w:sz w:val="16"/>
              </w:rPr>
            </w:pPr>
            <w:r>
              <w:rPr>
                <w:w w:val="95"/>
                <w:sz w:val="16"/>
              </w:rPr>
              <w:t>058</w:t>
            </w:r>
          </w:p>
        </w:tc>
        <w:tc>
          <w:tcPr>
            <w:tcW w:w="6047" w:type="dxa"/>
            <w:tcBorders>
              <w:top w:val="single" w:sz="2" w:space="0" w:color="000000"/>
              <w:bottom w:val="single" w:sz="2" w:space="0" w:color="000000"/>
            </w:tcBorders>
          </w:tcPr>
          <w:p>
            <w:pPr>
              <w:pStyle w:val="TableParagraph"/>
              <w:ind w:left="197"/>
              <w:rPr>
                <w:sz w:val="16"/>
              </w:rPr>
            </w:pPr>
            <w:r>
              <w:rPr>
                <w:sz w:val="16"/>
              </w:rPr>
              <w:t>B2H6</w:t>
            </w:r>
          </w:p>
        </w:tc>
      </w:tr>
      <w:tr>
        <w:trPr>
          <w:trHeight w:val="304" w:hRule="atLeast"/>
        </w:trPr>
        <w:tc>
          <w:tcPr>
            <w:tcW w:w="2977" w:type="dxa"/>
            <w:tcBorders>
              <w:top w:val="single" w:sz="2" w:space="0" w:color="000000"/>
              <w:bottom w:val="single" w:sz="2" w:space="0" w:color="000000"/>
            </w:tcBorders>
          </w:tcPr>
          <w:p>
            <w:pPr>
              <w:pStyle w:val="TableParagraph"/>
              <w:ind w:left="30"/>
              <w:rPr>
                <w:sz w:val="16"/>
              </w:rPr>
            </w:pPr>
            <w:r>
              <w:rPr>
                <w:sz w:val="16"/>
              </w:rPr>
              <w:t>Dichlorodifluoromethane (R-12)</w:t>
            </w:r>
          </w:p>
        </w:tc>
        <w:tc>
          <w:tcPr>
            <w:tcW w:w="755" w:type="dxa"/>
            <w:tcBorders>
              <w:top w:val="single" w:sz="2" w:space="0" w:color="000000"/>
              <w:bottom w:val="single" w:sz="2" w:space="0" w:color="000000"/>
            </w:tcBorders>
          </w:tcPr>
          <w:p>
            <w:pPr>
              <w:pStyle w:val="TableParagraph"/>
              <w:ind w:right="195"/>
              <w:jc w:val="right"/>
              <w:rPr>
                <w:sz w:val="16"/>
              </w:rPr>
            </w:pPr>
            <w:r>
              <w:rPr>
                <w:w w:val="95"/>
                <w:sz w:val="16"/>
              </w:rPr>
              <w:t>084</w:t>
            </w:r>
          </w:p>
        </w:tc>
        <w:tc>
          <w:tcPr>
            <w:tcW w:w="6047" w:type="dxa"/>
            <w:tcBorders>
              <w:top w:val="single" w:sz="2" w:space="0" w:color="000000"/>
              <w:bottom w:val="single" w:sz="2" w:space="0" w:color="000000"/>
            </w:tcBorders>
          </w:tcPr>
          <w:p>
            <w:pPr>
              <w:pStyle w:val="TableParagraph"/>
              <w:ind w:left="196"/>
              <w:rPr>
                <w:sz w:val="16"/>
              </w:rPr>
            </w:pPr>
            <w:r>
              <w:rPr>
                <w:sz w:val="16"/>
              </w:rPr>
              <w:t>CCl2F2</w:t>
            </w:r>
          </w:p>
        </w:tc>
      </w:tr>
      <w:tr>
        <w:trPr>
          <w:trHeight w:val="303" w:hRule="atLeast"/>
        </w:trPr>
        <w:tc>
          <w:tcPr>
            <w:tcW w:w="2977" w:type="dxa"/>
            <w:tcBorders>
              <w:top w:val="single" w:sz="2" w:space="0" w:color="000000"/>
              <w:bottom w:val="single" w:sz="2" w:space="0" w:color="000000"/>
            </w:tcBorders>
          </w:tcPr>
          <w:p>
            <w:pPr>
              <w:pStyle w:val="TableParagraph"/>
              <w:ind w:left="30"/>
              <w:rPr>
                <w:sz w:val="16"/>
              </w:rPr>
            </w:pPr>
            <w:r>
              <w:rPr>
                <w:sz w:val="16"/>
              </w:rPr>
              <w:t>Dichlorofluoromethane (R-21)</w:t>
            </w:r>
          </w:p>
        </w:tc>
        <w:tc>
          <w:tcPr>
            <w:tcW w:w="755" w:type="dxa"/>
            <w:tcBorders>
              <w:top w:val="single" w:sz="2" w:space="0" w:color="000000"/>
              <w:bottom w:val="single" w:sz="2" w:space="0" w:color="000000"/>
            </w:tcBorders>
          </w:tcPr>
          <w:p>
            <w:pPr>
              <w:pStyle w:val="TableParagraph"/>
              <w:ind w:right="194"/>
              <w:jc w:val="right"/>
              <w:rPr>
                <w:sz w:val="16"/>
              </w:rPr>
            </w:pPr>
            <w:r>
              <w:rPr>
                <w:w w:val="95"/>
                <w:sz w:val="16"/>
              </w:rPr>
              <w:t>065</w:t>
            </w:r>
          </w:p>
        </w:tc>
        <w:tc>
          <w:tcPr>
            <w:tcW w:w="6047" w:type="dxa"/>
            <w:tcBorders>
              <w:top w:val="single" w:sz="2" w:space="0" w:color="000000"/>
              <w:bottom w:val="single" w:sz="2" w:space="0" w:color="000000"/>
            </w:tcBorders>
          </w:tcPr>
          <w:p>
            <w:pPr>
              <w:pStyle w:val="TableParagraph"/>
              <w:ind w:left="197"/>
              <w:rPr>
                <w:sz w:val="16"/>
              </w:rPr>
            </w:pPr>
            <w:r>
              <w:rPr>
                <w:sz w:val="16"/>
              </w:rPr>
              <w:t>CHCl2F</w:t>
            </w:r>
          </w:p>
        </w:tc>
      </w:tr>
      <w:tr>
        <w:trPr>
          <w:trHeight w:val="304" w:hRule="atLeast"/>
        </w:trPr>
        <w:tc>
          <w:tcPr>
            <w:tcW w:w="2977" w:type="dxa"/>
            <w:tcBorders>
              <w:top w:val="single" w:sz="2" w:space="0" w:color="000000"/>
              <w:bottom w:val="single" w:sz="2" w:space="0" w:color="000000"/>
            </w:tcBorders>
          </w:tcPr>
          <w:p>
            <w:pPr>
              <w:pStyle w:val="TableParagraph"/>
              <w:ind w:left="30"/>
              <w:rPr>
                <w:sz w:val="16"/>
              </w:rPr>
            </w:pPr>
            <w:r>
              <w:rPr>
                <w:sz w:val="16"/>
              </w:rPr>
              <w:t>Dichlorosilane</w:t>
            </w:r>
          </w:p>
        </w:tc>
        <w:tc>
          <w:tcPr>
            <w:tcW w:w="755" w:type="dxa"/>
            <w:tcBorders>
              <w:top w:val="single" w:sz="2" w:space="0" w:color="000000"/>
              <w:bottom w:val="single" w:sz="2" w:space="0" w:color="000000"/>
            </w:tcBorders>
          </w:tcPr>
          <w:p>
            <w:pPr>
              <w:pStyle w:val="TableParagraph"/>
              <w:ind w:right="194"/>
              <w:jc w:val="right"/>
              <w:rPr>
                <w:sz w:val="16"/>
              </w:rPr>
            </w:pPr>
            <w:r>
              <w:rPr>
                <w:w w:val="95"/>
                <w:sz w:val="16"/>
              </w:rPr>
              <w:t>067</w:t>
            </w:r>
          </w:p>
        </w:tc>
        <w:tc>
          <w:tcPr>
            <w:tcW w:w="6047" w:type="dxa"/>
            <w:tcBorders>
              <w:top w:val="single" w:sz="2" w:space="0" w:color="000000"/>
              <w:bottom w:val="single" w:sz="2" w:space="0" w:color="000000"/>
            </w:tcBorders>
          </w:tcPr>
          <w:p>
            <w:pPr>
              <w:pStyle w:val="TableParagraph"/>
              <w:ind w:left="197"/>
              <w:rPr>
                <w:sz w:val="16"/>
              </w:rPr>
            </w:pPr>
            <w:r>
              <w:rPr>
                <w:sz w:val="16"/>
              </w:rPr>
              <w:t>SiH2Cl2</w:t>
            </w:r>
          </w:p>
        </w:tc>
      </w:tr>
      <w:tr>
        <w:trPr>
          <w:trHeight w:val="303" w:hRule="atLeast"/>
        </w:trPr>
        <w:tc>
          <w:tcPr>
            <w:tcW w:w="2977" w:type="dxa"/>
            <w:tcBorders>
              <w:top w:val="single" w:sz="2" w:space="0" w:color="000000"/>
              <w:bottom w:val="single" w:sz="2" w:space="0" w:color="000000"/>
            </w:tcBorders>
          </w:tcPr>
          <w:p>
            <w:pPr>
              <w:pStyle w:val="TableParagraph"/>
              <w:ind w:left="30"/>
              <w:rPr>
                <w:sz w:val="16"/>
              </w:rPr>
            </w:pPr>
            <w:r>
              <w:rPr>
                <w:sz w:val="16"/>
              </w:rPr>
              <w:t>1,2-Dichlorotetrafluoroethane (R-114)</w:t>
            </w:r>
          </w:p>
        </w:tc>
        <w:tc>
          <w:tcPr>
            <w:tcW w:w="755" w:type="dxa"/>
            <w:tcBorders>
              <w:top w:val="single" w:sz="2" w:space="0" w:color="000000"/>
              <w:bottom w:val="single" w:sz="2" w:space="0" w:color="000000"/>
            </w:tcBorders>
          </w:tcPr>
          <w:p>
            <w:pPr>
              <w:pStyle w:val="TableParagraph"/>
              <w:ind w:right="194"/>
              <w:jc w:val="right"/>
              <w:rPr>
                <w:sz w:val="16"/>
              </w:rPr>
            </w:pPr>
            <w:r>
              <w:rPr>
                <w:w w:val="95"/>
                <w:sz w:val="16"/>
              </w:rPr>
              <w:t>125</w:t>
            </w:r>
          </w:p>
        </w:tc>
        <w:tc>
          <w:tcPr>
            <w:tcW w:w="6047" w:type="dxa"/>
            <w:tcBorders>
              <w:top w:val="single" w:sz="2" w:space="0" w:color="000000"/>
              <w:bottom w:val="single" w:sz="2" w:space="0" w:color="000000"/>
            </w:tcBorders>
          </w:tcPr>
          <w:p>
            <w:pPr>
              <w:pStyle w:val="TableParagraph"/>
              <w:ind w:left="197"/>
              <w:rPr>
                <w:sz w:val="16"/>
              </w:rPr>
            </w:pPr>
            <w:r>
              <w:rPr>
                <w:sz w:val="16"/>
              </w:rPr>
              <w:t>C2Cl2F4</w:t>
            </w:r>
          </w:p>
        </w:tc>
      </w:tr>
      <w:tr>
        <w:trPr>
          <w:trHeight w:val="304" w:hRule="atLeast"/>
        </w:trPr>
        <w:tc>
          <w:tcPr>
            <w:tcW w:w="2977" w:type="dxa"/>
            <w:tcBorders>
              <w:top w:val="single" w:sz="2" w:space="0" w:color="000000"/>
              <w:bottom w:val="single" w:sz="2" w:space="0" w:color="000000"/>
            </w:tcBorders>
          </w:tcPr>
          <w:p>
            <w:pPr>
              <w:pStyle w:val="TableParagraph"/>
              <w:ind w:left="30"/>
              <w:rPr>
                <w:sz w:val="16"/>
              </w:rPr>
            </w:pPr>
            <w:r>
              <w:rPr>
                <w:sz w:val="16"/>
              </w:rPr>
              <w:t>Difluoroethylene (R-1132a)</w:t>
            </w:r>
          </w:p>
        </w:tc>
        <w:tc>
          <w:tcPr>
            <w:tcW w:w="755" w:type="dxa"/>
            <w:tcBorders>
              <w:top w:val="single" w:sz="2" w:space="0" w:color="000000"/>
              <w:bottom w:val="single" w:sz="2" w:space="0" w:color="000000"/>
            </w:tcBorders>
          </w:tcPr>
          <w:p>
            <w:pPr>
              <w:pStyle w:val="TableParagraph"/>
              <w:ind w:right="194"/>
              <w:jc w:val="right"/>
              <w:rPr>
                <w:sz w:val="16"/>
              </w:rPr>
            </w:pPr>
            <w:r>
              <w:rPr>
                <w:w w:val="95"/>
                <w:sz w:val="16"/>
              </w:rPr>
              <w:t>064</w:t>
            </w:r>
          </w:p>
        </w:tc>
        <w:tc>
          <w:tcPr>
            <w:tcW w:w="6047" w:type="dxa"/>
            <w:tcBorders>
              <w:top w:val="single" w:sz="2" w:space="0" w:color="000000"/>
              <w:bottom w:val="single" w:sz="2" w:space="0" w:color="000000"/>
            </w:tcBorders>
          </w:tcPr>
          <w:p>
            <w:pPr>
              <w:pStyle w:val="TableParagraph"/>
              <w:ind w:left="196"/>
              <w:rPr>
                <w:sz w:val="16"/>
              </w:rPr>
            </w:pPr>
            <w:r>
              <w:rPr>
                <w:sz w:val="16"/>
              </w:rPr>
              <w:t>C2H2F2</w:t>
            </w:r>
          </w:p>
        </w:tc>
      </w:tr>
      <w:tr>
        <w:trPr>
          <w:trHeight w:val="303" w:hRule="atLeast"/>
        </w:trPr>
        <w:tc>
          <w:tcPr>
            <w:tcW w:w="2977" w:type="dxa"/>
            <w:tcBorders>
              <w:top w:val="single" w:sz="2" w:space="0" w:color="000000"/>
              <w:bottom w:val="single" w:sz="2" w:space="0" w:color="000000"/>
            </w:tcBorders>
          </w:tcPr>
          <w:p>
            <w:pPr>
              <w:pStyle w:val="TableParagraph"/>
              <w:ind w:left="30"/>
              <w:rPr>
                <w:sz w:val="16"/>
              </w:rPr>
            </w:pPr>
            <w:r>
              <w:rPr>
                <w:sz w:val="16"/>
              </w:rPr>
              <w:t>Difluoromethane</w:t>
            </w:r>
          </w:p>
        </w:tc>
        <w:tc>
          <w:tcPr>
            <w:tcW w:w="755" w:type="dxa"/>
            <w:tcBorders>
              <w:top w:val="single" w:sz="2" w:space="0" w:color="000000"/>
              <w:bottom w:val="single" w:sz="2" w:space="0" w:color="000000"/>
            </w:tcBorders>
          </w:tcPr>
          <w:p>
            <w:pPr>
              <w:pStyle w:val="TableParagraph"/>
              <w:ind w:right="194"/>
              <w:jc w:val="right"/>
              <w:rPr>
                <w:sz w:val="16"/>
              </w:rPr>
            </w:pPr>
            <w:r>
              <w:rPr>
                <w:w w:val="95"/>
                <w:sz w:val="16"/>
              </w:rPr>
              <w:t>160</w:t>
            </w:r>
          </w:p>
        </w:tc>
        <w:tc>
          <w:tcPr>
            <w:tcW w:w="6047" w:type="dxa"/>
            <w:tcBorders>
              <w:top w:val="single" w:sz="2" w:space="0" w:color="000000"/>
              <w:bottom w:val="single" w:sz="2" w:space="0" w:color="000000"/>
            </w:tcBorders>
          </w:tcPr>
          <w:p>
            <w:pPr>
              <w:pStyle w:val="TableParagraph"/>
              <w:ind w:left="196"/>
              <w:rPr>
                <w:sz w:val="16"/>
              </w:rPr>
            </w:pPr>
            <w:r>
              <w:rPr>
                <w:sz w:val="16"/>
              </w:rPr>
              <w:t>CH2F2</w:t>
            </w:r>
          </w:p>
        </w:tc>
      </w:tr>
      <w:tr>
        <w:trPr>
          <w:trHeight w:val="304" w:hRule="atLeast"/>
        </w:trPr>
        <w:tc>
          <w:tcPr>
            <w:tcW w:w="2977" w:type="dxa"/>
            <w:tcBorders>
              <w:top w:val="single" w:sz="2" w:space="0" w:color="000000"/>
              <w:bottom w:val="single" w:sz="2" w:space="0" w:color="000000"/>
            </w:tcBorders>
          </w:tcPr>
          <w:p>
            <w:pPr>
              <w:pStyle w:val="TableParagraph"/>
              <w:ind w:left="30"/>
              <w:rPr>
                <w:sz w:val="16"/>
              </w:rPr>
            </w:pPr>
            <w:r>
              <w:rPr>
                <w:sz w:val="16"/>
              </w:rPr>
              <w:t>Dimethylamine</w:t>
            </w:r>
          </w:p>
        </w:tc>
        <w:tc>
          <w:tcPr>
            <w:tcW w:w="755" w:type="dxa"/>
            <w:tcBorders>
              <w:top w:val="single" w:sz="2" w:space="0" w:color="000000"/>
              <w:bottom w:val="single" w:sz="2" w:space="0" w:color="000000"/>
            </w:tcBorders>
          </w:tcPr>
          <w:p>
            <w:pPr>
              <w:pStyle w:val="TableParagraph"/>
              <w:ind w:right="194"/>
              <w:jc w:val="right"/>
              <w:rPr>
                <w:sz w:val="16"/>
              </w:rPr>
            </w:pPr>
            <w:r>
              <w:rPr>
                <w:w w:val="95"/>
                <w:sz w:val="16"/>
              </w:rPr>
              <w:t>085</w:t>
            </w:r>
          </w:p>
        </w:tc>
        <w:tc>
          <w:tcPr>
            <w:tcW w:w="6047" w:type="dxa"/>
            <w:tcBorders>
              <w:top w:val="single" w:sz="2" w:space="0" w:color="000000"/>
              <w:bottom w:val="single" w:sz="2" w:space="0" w:color="000000"/>
            </w:tcBorders>
          </w:tcPr>
          <w:p>
            <w:pPr>
              <w:pStyle w:val="TableParagraph"/>
              <w:ind w:left="197"/>
              <w:rPr>
                <w:sz w:val="16"/>
              </w:rPr>
            </w:pPr>
            <w:r>
              <w:rPr>
                <w:sz w:val="16"/>
              </w:rPr>
              <w:t>C2H7N</w:t>
            </w:r>
          </w:p>
        </w:tc>
      </w:tr>
      <w:tr>
        <w:trPr>
          <w:trHeight w:val="303" w:hRule="atLeast"/>
        </w:trPr>
        <w:tc>
          <w:tcPr>
            <w:tcW w:w="2977" w:type="dxa"/>
            <w:tcBorders>
              <w:top w:val="single" w:sz="2" w:space="0" w:color="000000"/>
              <w:bottom w:val="single" w:sz="2" w:space="0" w:color="000000"/>
            </w:tcBorders>
          </w:tcPr>
          <w:p>
            <w:pPr>
              <w:pStyle w:val="TableParagraph"/>
              <w:ind w:left="30"/>
              <w:rPr>
                <w:sz w:val="16"/>
              </w:rPr>
            </w:pPr>
            <w:r>
              <w:rPr>
                <w:sz w:val="16"/>
              </w:rPr>
              <w:t>Dimethylpropane</w:t>
            </w:r>
          </w:p>
        </w:tc>
        <w:tc>
          <w:tcPr>
            <w:tcW w:w="755" w:type="dxa"/>
            <w:tcBorders>
              <w:top w:val="single" w:sz="2" w:space="0" w:color="000000"/>
              <w:bottom w:val="single" w:sz="2" w:space="0" w:color="000000"/>
            </w:tcBorders>
          </w:tcPr>
          <w:p>
            <w:pPr>
              <w:pStyle w:val="TableParagraph"/>
              <w:ind w:right="194"/>
              <w:jc w:val="right"/>
              <w:rPr>
                <w:sz w:val="16"/>
              </w:rPr>
            </w:pPr>
            <w:r>
              <w:rPr>
                <w:w w:val="95"/>
                <w:sz w:val="16"/>
              </w:rPr>
              <w:t>122</w:t>
            </w:r>
          </w:p>
        </w:tc>
        <w:tc>
          <w:tcPr>
            <w:tcW w:w="6047" w:type="dxa"/>
            <w:tcBorders>
              <w:top w:val="single" w:sz="2" w:space="0" w:color="000000"/>
              <w:bottom w:val="single" w:sz="2" w:space="0" w:color="000000"/>
            </w:tcBorders>
          </w:tcPr>
          <w:p>
            <w:pPr>
              <w:pStyle w:val="TableParagraph"/>
              <w:ind w:left="197"/>
              <w:rPr>
                <w:sz w:val="16"/>
              </w:rPr>
            </w:pPr>
            <w:r>
              <w:rPr>
                <w:sz w:val="16"/>
              </w:rPr>
              <w:t>C5H12</w:t>
            </w:r>
          </w:p>
        </w:tc>
      </w:tr>
      <w:tr>
        <w:trPr>
          <w:trHeight w:val="304" w:hRule="atLeast"/>
        </w:trPr>
        <w:tc>
          <w:tcPr>
            <w:tcW w:w="2977" w:type="dxa"/>
            <w:tcBorders>
              <w:top w:val="single" w:sz="2" w:space="0" w:color="000000"/>
              <w:bottom w:val="single" w:sz="2" w:space="0" w:color="000000"/>
            </w:tcBorders>
          </w:tcPr>
          <w:p>
            <w:pPr>
              <w:pStyle w:val="TableParagraph"/>
              <w:ind w:left="30"/>
              <w:rPr>
                <w:sz w:val="16"/>
              </w:rPr>
            </w:pPr>
            <w:r>
              <w:rPr>
                <w:sz w:val="16"/>
              </w:rPr>
              <w:t>Disilane</w:t>
            </w:r>
          </w:p>
        </w:tc>
        <w:tc>
          <w:tcPr>
            <w:tcW w:w="755" w:type="dxa"/>
            <w:tcBorders>
              <w:top w:val="single" w:sz="2" w:space="0" w:color="000000"/>
              <w:bottom w:val="single" w:sz="2" w:space="0" w:color="000000"/>
            </w:tcBorders>
          </w:tcPr>
          <w:p>
            <w:pPr>
              <w:pStyle w:val="TableParagraph"/>
              <w:ind w:right="194"/>
              <w:jc w:val="right"/>
              <w:rPr>
                <w:sz w:val="16"/>
              </w:rPr>
            </w:pPr>
            <w:r>
              <w:rPr>
                <w:w w:val="95"/>
                <w:sz w:val="16"/>
              </w:rPr>
              <w:t>097</w:t>
            </w:r>
          </w:p>
        </w:tc>
        <w:tc>
          <w:tcPr>
            <w:tcW w:w="6047" w:type="dxa"/>
            <w:tcBorders>
              <w:top w:val="single" w:sz="2" w:space="0" w:color="000000"/>
              <w:bottom w:val="single" w:sz="2" w:space="0" w:color="000000"/>
            </w:tcBorders>
          </w:tcPr>
          <w:p>
            <w:pPr>
              <w:pStyle w:val="TableParagraph"/>
              <w:ind w:left="197"/>
              <w:rPr>
                <w:sz w:val="16"/>
              </w:rPr>
            </w:pPr>
            <w:r>
              <w:rPr>
                <w:sz w:val="16"/>
              </w:rPr>
              <w:t>Si2H6</w:t>
            </w:r>
          </w:p>
        </w:tc>
      </w:tr>
      <w:tr>
        <w:trPr>
          <w:trHeight w:val="303" w:hRule="atLeast"/>
        </w:trPr>
        <w:tc>
          <w:tcPr>
            <w:tcW w:w="2977" w:type="dxa"/>
            <w:tcBorders>
              <w:top w:val="single" w:sz="2" w:space="0" w:color="000000"/>
              <w:bottom w:val="single" w:sz="2" w:space="0" w:color="000000"/>
            </w:tcBorders>
          </w:tcPr>
          <w:p>
            <w:pPr>
              <w:pStyle w:val="TableParagraph"/>
              <w:ind w:left="30"/>
              <w:rPr>
                <w:sz w:val="16"/>
              </w:rPr>
            </w:pPr>
            <w:r>
              <w:rPr>
                <w:sz w:val="16"/>
              </w:rPr>
              <w:t>Ethane</w:t>
            </w:r>
          </w:p>
        </w:tc>
        <w:tc>
          <w:tcPr>
            <w:tcW w:w="755" w:type="dxa"/>
            <w:tcBorders>
              <w:top w:val="single" w:sz="2" w:space="0" w:color="000000"/>
              <w:bottom w:val="single" w:sz="2" w:space="0" w:color="000000"/>
            </w:tcBorders>
          </w:tcPr>
          <w:p>
            <w:pPr>
              <w:pStyle w:val="TableParagraph"/>
              <w:ind w:right="194"/>
              <w:jc w:val="right"/>
              <w:rPr>
                <w:sz w:val="16"/>
              </w:rPr>
            </w:pPr>
            <w:r>
              <w:rPr>
                <w:w w:val="95"/>
                <w:sz w:val="16"/>
              </w:rPr>
              <w:t>054</w:t>
            </w:r>
          </w:p>
        </w:tc>
        <w:tc>
          <w:tcPr>
            <w:tcW w:w="6047" w:type="dxa"/>
            <w:tcBorders>
              <w:top w:val="single" w:sz="2" w:space="0" w:color="000000"/>
              <w:bottom w:val="single" w:sz="2" w:space="0" w:color="000000"/>
            </w:tcBorders>
          </w:tcPr>
          <w:p>
            <w:pPr>
              <w:pStyle w:val="TableParagraph"/>
              <w:ind w:left="197"/>
              <w:rPr>
                <w:sz w:val="16"/>
              </w:rPr>
            </w:pPr>
            <w:r>
              <w:rPr>
                <w:sz w:val="16"/>
              </w:rPr>
              <w:t>C2H6</w:t>
            </w:r>
          </w:p>
        </w:tc>
      </w:tr>
      <w:tr>
        <w:trPr>
          <w:trHeight w:val="304" w:hRule="atLeast"/>
        </w:trPr>
        <w:tc>
          <w:tcPr>
            <w:tcW w:w="2977" w:type="dxa"/>
            <w:tcBorders>
              <w:top w:val="single" w:sz="2" w:space="0" w:color="000000"/>
              <w:bottom w:val="single" w:sz="2" w:space="0" w:color="000000"/>
            </w:tcBorders>
          </w:tcPr>
          <w:p>
            <w:pPr>
              <w:pStyle w:val="TableParagraph"/>
              <w:ind w:left="30"/>
              <w:rPr>
                <w:sz w:val="16"/>
              </w:rPr>
            </w:pPr>
            <w:r>
              <w:rPr>
                <w:sz w:val="16"/>
              </w:rPr>
              <w:t>Ethanol</w:t>
            </w:r>
          </w:p>
        </w:tc>
        <w:tc>
          <w:tcPr>
            <w:tcW w:w="755" w:type="dxa"/>
            <w:tcBorders>
              <w:top w:val="single" w:sz="2" w:space="0" w:color="000000"/>
              <w:bottom w:val="single" w:sz="2" w:space="0" w:color="000000"/>
            </w:tcBorders>
          </w:tcPr>
          <w:p>
            <w:pPr>
              <w:pStyle w:val="TableParagraph"/>
              <w:ind w:right="193"/>
              <w:jc w:val="right"/>
              <w:rPr>
                <w:sz w:val="16"/>
              </w:rPr>
            </w:pPr>
            <w:r>
              <w:rPr>
                <w:w w:val="95"/>
                <w:sz w:val="16"/>
              </w:rPr>
              <w:t>136</w:t>
            </w:r>
          </w:p>
        </w:tc>
        <w:tc>
          <w:tcPr>
            <w:tcW w:w="6047" w:type="dxa"/>
            <w:tcBorders>
              <w:top w:val="single" w:sz="2" w:space="0" w:color="000000"/>
              <w:bottom w:val="single" w:sz="2" w:space="0" w:color="000000"/>
            </w:tcBorders>
          </w:tcPr>
          <w:p>
            <w:pPr>
              <w:pStyle w:val="TableParagraph"/>
              <w:ind w:left="198"/>
              <w:rPr>
                <w:sz w:val="16"/>
              </w:rPr>
            </w:pPr>
            <w:r>
              <w:rPr>
                <w:sz w:val="16"/>
              </w:rPr>
              <w:t>C2H6O</w:t>
            </w:r>
          </w:p>
        </w:tc>
      </w:tr>
      <w:tr>
        <w:trPr>
          <w:trHeight w:val="303" w:hRule="atLeast"/>
        </w:trPr>
        <w:tc>
          <w:tcPr>
            <w:tcW w:w="2977" w:type="dxa"/>
            <w:tcBorders>
              <w:top w:val="single" w:sz="2" w:space="0" w:color="000000"/>
              <w:bottom w:val="single" w:sz="2" w:space="0" w:color="000000"/>
            </w:tcBorders>
          </w:tcPr>
          <w:p>
            <w:pPr>
              <w:pStyle w:val="TableParagraph"/>
              <w:ind w:left="30"/>
              <w:rPr>
                <w:sz w:val="16"/>
              </w:rPr>
            </w:pPr>
            <w:r>
              <w:rPr>
                <w:sz w:val="16"/>
              </w:rPr>
              <w:t>Ethyl Acetylene</w:t>
            </w:r>
          </w:p>
        </w:tc>
        <w:tc>
          <w:tcPr>
            <w:tcW w:w="755" w:type="dxa"/>
            <w:tcBorders>
              <w:top w:val="single" w:sz="2" w:space="0" w:color="000000"/>
              <w:bottom w:val="single" w:sz="2" w:space="0" w:color="000000"/>
            </w:tcBorders>
          </w:tcPr>
          <w:p>
            <w:pPr>
              <w:pStyle w:val="TableParagraph"/>
              <w:ind w:right="194"/>
              <w:jc w:val="right"/>
              <w:rPr>
                <w:sz w:val="16"/>
              </w:rPr>
            </w:pPr>
            <w:r>
              <w:rPr>
                <w:w w:val="95"/>
                <w:sz w:val="16"/>
              </w:rPr>
              <w:t>093</w:t>
            </w:r>
          </w:p>
        </w:tc>
        <w:tc>
          <w:tcPr>
            <w:tcW w:w="6047" w:type="dxa"/>
            <w:tcBorders>
              <w:top w:val="single" w:sz="2" w:space="0" w:color="000000"/>
              <w:bottom w:val="single" w:sz="2" w:space="0" w:color="000000"/>
            </w:tcBorders>
          </w:tcPr>
          <w:p>
            <w:pPr>
              <w:pStyle w:val="TableParagraph"/>
              <w:ind w:left="197"/>
              <w:rPr>
                <w:sz w:val="16"/>
              </w:rPr>
            </w:pPr>
            <w:r>
              <w:rPr>
                <w:sz w:val="16"/>
              </w:rPr>
              <w:t>C4H6</w:t>
            </w:r>
          </w:p>
        </w:tc>
      </w:tr>
      <w:tr>
        <w:trPr>
          <w:trHeight w:val="304" w:hRule="atLeast"/>
        </w:trPr>
        <w:tc>
          <w:tcPr>
            <w:tcW w:w="2977" w:type="dxa"/>
            <w:tcBorders>
              <w:top w:val="single" w:sz="2" w:space="0" w:color="000000"/>
              <w:bottom w:val="single" w:sz="2" w:space="0" w:color="000000"/>
            </w:tcBorders>
          </w:tcPr>
          <w:p>
            <w:pPr>
              <w:pStyle w:val="TableParagraph"/>
              <w:ind w:left="30"/>
              <w:rPr>
                <w:sz w:val="16"/>
              </w:rPr>
            </w:pPr>
            <w:r>
              <w:rPr>
                <w:sz w:val="16"/>
              </w:rPr>
              <w:t>Ethyl Chloride</w:t>
            </w:r>
          </w:p>
        </w:tc>
        <w:tc>
          <w:tcPr>
            <w:tcW w:w="755" w:type="dxa"/>
            <w:tcBorders>
              <w:top w:val="single" w:sz="2" w:space="0" w:color="000000"/>
              <w:bottom w:val="single" w:sz="2" w:space="0" w:color="000000"/>
            </w:tcBorders>
          </w:tcPr>
          <w:p>
            <w:pPr>
              <w:pStyle w:val="TableParagraph"/>
              <w:ind w:right="194"/>
              <w:jc w:val="right"/>
              <w:rPr>
                <w:sz w:val="16"/>
              </w:rPr>
            </w:pPr>
            <w:r>
              <w:rPr>
                <w:w w:val="95"/>
                <w:sz w:val="16"/>
              </w:rPr>
              <w:t>075</w:t>
            </w:r>
          </w:p>
        </w:tc>
        <w:tc>
          <w:tcPr>
            <w:tcW w:w="6047" w:type="dxa"/>
            <w:tcBorders>
              <w:top w:val="single" w:sz="2" w:space="0" w:color="000000"/>
              <w:bottom w:val="single" w:sz="2" w:space="0" w:color="000000"/>
            </w:tcBorders>
          </w:tcPr>
          <w:p>
            <w:pPr>
              <w:pStyle w:val="TableParagraph"/>
              <w:ind w:left="197"/>
              <w:rPr>
                <w:sz w:val="16"/>
              </w:rPr>
            </w:pPr>
            <w:r>
              <w:rPr>
                <w:sz w:val="16"/>
              </w:rPr>
              <w:t>C2H5Cl</w:t>
            </w:r>
          </w:p>
        </w:tc>
      </w:tr>
      <w:tr>
        <w:trPr>
          <w:trHeight w:val="303" w:hRule="atLeast"/>
        </w:trPr>
        <w:tc>
          <w:tcPr>
            <w:tcW w:w="2977" w:type="dxa"/>
            <w:tcBorders>
              <w:top w:val="single" w:sz="2" w:space="0" w:color="000000"/>
              <w:bottom w:val="single" w:sz="2" w:space="0" w:color="000000"/>
            </w:tcBorders>
          </w:tcPr>
          <w:p>
            <w:pPr>
              <w:pStyle w:val="TableParagraph"/>
              <w:ind w:left="30"/>
              <w:rPr>
                <w:sz w:val="16"/>
              </w:rPr>
            </w:pPr>
            <w:r>
              <w:rPr>
                <w:sz w:val="16"/>
              </w:rPr>
              <w:t>Ethylene</w:t>
            </w:r>
          </w:p>
        </w:tc>
        <w:tc>
          <w:tcPr>
            <w:tcW w:w="755" w:type="dxa"/>
            <w:tcBorders>
              <w:top w:val="single" w:sz="2" w:space="0" w:color="000000"/>
              <w:bottom w:val="single" w:sz="2" w:space="0" w:color="000000"/>
            </w:tcBorders>
          </w:tcPr>
          <w:p>
            <w:pPr>
              <w:pStyle w:val="TableParagraph"/>
              <w:ind w:right="194"/>
              <w:jc w:val="right"/>
              <w:rPr>
                <w:sz w:val="16"/>
              </w:rPr>
            </w:pPr>
            <w:r>
              <w:rPr>
                <w:w w:val="95"/>
                <w:sz w:val="16"/>
              </w:rPr>
              <w:t>038</w:t>
            </w:r>
          </w:p>
        </w:tc>
        <w:tc>
          <w:tcPr>
            <w:tcW w:w="6047" w:type="dxa"/>
            <w:tcBorders>
              <w:top w:val="single" w:sz="2" w:space="0" w:color="000000"/>
              <w:bottom w:val="single" w:sz="2" w:space="0" w:color="000000"/>
            </w:tcBorders>
          </w:tcPr>
          <w:p>
            <w:pPr>
              <w:pStyle w:val="TableParagraph"/>
              <w:ind w:left="197"/>
              <w:rPr>
                <w:sz w:val="16"/>
              </w:rPr>
            </w:pPr>
            <w:r>
              <w:rPr>
                <w:sz w:val="16"/>
              </w:rPr>
              <w:t>C2H4</w:t>
            </w:r>
          </w:p>
        </w:tc>
      </w:tr>
      <w:tr>
        <w:trPr>
          <w:trHeight w:val="304" w:hRule="atLeast"/>
        </w:trPr>
        <w:tc>
          <w:tcPr>
            <w:tcW w:w="2977" w:type="dxa"/>
            <w:tcBorders>
              <w:top w:val="single" w:sz="2" w:space="0" w:color="000000"/>
              <w:bottom w:val="single" w:sz="2" w:space="0" w:color="000000"/>
            </w:tcBorders>
          </w:tcPr>
          <w:p>
            <w:pPr>
              <w:pStyle w:val="TableParagraph"/>
              <w:ind w:left="30"/>
              <w:rPr>
                <w:sz w:val="16"/>
              </w:rPr>
            </w:pPr>
            <w:r>
              <w:rPr>
                <w:sz w:val="16"/>
              </w:rPr>
              <w:t>Ethylene Oxide</w:t>
            </w:r>
          </w:p>
        </w:tc>
        <w:tc>
          <w:tcPr>
            <w:tcW w:w="755" w:type="dxa"/>
            <w:tcBorders>
              <w:top w:val="single" w:sz="2" w:space="0" w:color="000000"/>
              <w:bottom w:val="single" w:sz="2" w:space="0" w:color="000000"/>
            </w:tcBorders>
          </w:tcPr>
          <w:p>
            <w:pPr>
              <w:pStyle w:val="TableParagraph"/>
              <w:ind w:right="193"/>
              <w:jc w:val="right"/>
              <w:rPr>
                <w:sz w:val="16"/>
              </w:rPr>
            </w:pPr>
            <w:r>
              <w:rPr>
                <w:w w:val="95"/>
                <w:sz w:val="16"/>
              </w:rPr>
              <w:t>045</w:t>
            </w:r>
          </w:p>
        </w:tc>
        <w:tc>
          <w:tcPr>
            <w:tcW w:w="6047" w:type="dxa"/>
            <w:tcBorders>
              <w:top w:val="single" w:sz="2" w:space="0" w:color="000000"/>
              <w:bottom w:val="single" w:sz="2" w:space="0" w:color="000000"/>
            </w:tcBorders>
          </w:tcPr>
          <w:p>
            <w:pPr>
              <w:pStyle w:val="TableParagraph"/>
              <w:ind w:left="198"/>
              <w:rPr>
                <w:sz w:val="16"/>
              </w:rPr>
            </w:pPr>
            <w:r>
              <w:rPr>
                <w:sz w:val="16"/>
              </w:rPr>
              <w:t>C2H4O</w:t>
            </w:r>
          </w:p>
        </w:tc>
      </w:tr>
      <w:tr>
        <w:trPr>
          <w:trHeight w:val="303" w:hRule="atLeast"/>
        </w:trPr>
        <w:tc>
          <w:tcPr>
            <w:tcW w:w="2977" w:type="dxa"/>
            <w:tcBorders>
              <w:top w:val="single" w:sz="2" w:space="0" w:color="000000"/>
              <w:bottom w:val="single" w:sz="2" w:space="0" w:color="000000"/>
            </w:tcBorders>
          </w:tcPr>
          <w:p>
            <w:pPr>
              <w:pStyle w:val="TableParagraph"/>
              <w:ind w:left="30"/>
              <w:rPr>
                <w:sz w:val="16"/>
              </w:rPr>
            </w:pPr>
            <w:r>
              <w:rPr>
                <w:sz w:val="16"/>
              </w:rPr>
              <w:t>Fluorine</w:t>
            </w:r>
          </w:p>
        </w:tc>
        <w:tc>
          <w:tcPr>
            <w:tcW w:w="755" w:type="dxa"/>
            <w:tcBorders>
              <w:top w:val="single" w:sz="2" w:space="0" w:color="000000"/>
              <w:bottom w:val="single" w:sz="2" w:space="0" w:color="000000"/>
            </w:tcBorders>
          </w:tcPr>
          <w:p>
            <w:pPr>
              <w:pStyle w:val="TableParagraph"/>
              <w:ind w:right="194"/>
              <w:jc w:val="right"/>
              <w:rPr>
                <w:sz w:val="16"/>
              </w:rPr>
            </w:pPr>
            <w:r>
              <w:rPr>
                <w:w w:val="95"/>
                <w:sz w:val="16"/>
              </w:rPr>
              <w:t>018</w:t>
            </w:r>
          </w:p>
        </w:tc>
        <w:tc>
          <w:tcPr>
            <w:tcW w:w="6047" w:type="dxa"/>
            <w:tcBorders>
              <w:top w:val="single" w:sz="2" w:space="0" w:color="000000"/>
              <w:bottom w:val="single" w:sz="2" w:space="0" w:color="000000"/>
            </w:tcBorders>
          </w:tcPr>
          <w:p>
            <w:pPr>
              <w:pStyle w:val="TableParagraph"/>
              <w:ind w:left="197"/>
              <w:rPr>
                <w:sz w:val="16"/>
              </w:rPr>
            </w:pPr>
            <w:r>
              <w:rPr>
                <w:sz w:val="16"/>
              </w:rPr>
              <w:t>F2</w:t>
            </w:r>
          </w:p>
        </w:tc>
      </w:tr>
      <w:tr>
        <w:trPr>
          <w:trHeight w:val="304" w:hRule="atLeast"/>
        </w:trPr>
        <w:tc>
          <w:tcPr>
            <w:tcW w:w="2977" w:type="dxa"/>
            <w:tcBorders>
              <w:top w:val="single" w:sz="2" w:space="0" w:color="000000"/>
              <w:bottom w:val="single" w:sz="2" w:space="0" w:color="000000"/>
            </w:tcBorders>
          </w:tcPr>
          <w:p>
            <w:pPr>
              <w:pStyle w:val="TableParagraph"/>
              <w:ind w:left="30"/>
              <w:rPr>
                <w:sz w:val="16"/>
              </w:rPr>
            </w:pPr>
            <w:r>
              <w:rPr>
                <w:sz w:val="16"/>
              </w:rPr>
              <w:t>Germane</w:t>
            </w:r>
          </w:p>
        </w:tc>
        <w:tc>
          <w:tcPr>
            <w:tcW w:w="755" w:type="dxa"/>
            <w:tcBorders>
              <w:top w:val="single" w:sz="2" w:space="0" w:color="000000"/>
              <w:bottom w:val="single" w:sz="2" w:space="0" w:color="000000"/>
            </w:tcBorders>
          </w:tcPr>
          <w:p>
            <w:pPr>
              <w:pStyle w:val="TableParagraph"/>
              <w:ind w:right="193"/>
              <w:jc w:val="right"/>
              <w:rPr>
                <w:sz w:val="16"/>
              </w:rPr>
            </w:pPr>
            <w:r>
              <w:rPr>
                <w:w w:val="95"/>
                <w:sz w:val="16"/>
              </w:rPr>
              <w:t>043</w:t>
            </w:r>
          </w:p>
        </w:tc>
        <w:tc>
          <w:tcPr>
            <w:tcW w:w="6047" w:type="dxa"/>
            <w:tcBorders>
              <w:top w:val="single" w:sz="2" w:space="0" w:color="000000"/>
              <w:bottom w:val="single" w:sz="2" w:space="0" w:color="000000"/>
            </w:tcBorders>
          </w:tcPr>
          <w:p>
            <w:pPr>
              <w:pStyle w:val="TableParagraph"/>
              <w:ind w:left="197"/>
              <w:rPr>
                <w:sz w:val="16"/>
              </w:rPr>
            </w:pPr>
            <w:r>
              <w:rPr>
                <w:sz w:val="16"/>
              </w:rPr>
              <w:t>GeH4</w:t>
            </w:r>
          </w:p>
        </w:tc>
      </w:tr>
      <w:tr>
        <w:trPr>
          <w:trHeight w:val="303" w:hRule="atLeast"/>
        </w:trPr>
        <w:tc>
          <w:tcPr>
            <w:tcW w:w="2977" w:type="dxa"/>
            <w:tcBorders>
              <w:top w:val="single" w:sz="2" w:space="0" w:color="000000"/>
              <w:bottom w:val="single" w:sz="2" w:space="0" w:color="000000"/>
            </w:tcBorders>
          </w:tcPr>
          <w:p>
            <w:pPr>
              <w:pStyle w:val="TableParagraph"/>
              <w:ind w:left="30"/>
              <w:rPr>
                <w:sz w:val="16"/>
              </w:rPr>
            </w:pPr>
            <w:r>
              <w:rPr>
                <w:sz w:val="16"/>
              </w:rPr>
              <w:t>Germanium Tetrachloride</w:t>
            </w:r>
          </w:p>
        </w:tc>
        <w:tc>
          <w:tcPr>
            <w:tcW w:w="755" w:type="dxa"/>
            <w:tcBorders>
              <w:top w:val="single" w:sz="2" w:space="0" w:color="000000"/>
              <w:bottom w:val="single" w:sz="2" w:space="0" w:color="000000"/>
            </w:tcBorders>
          </w:tcPr>
          <w:p>
            <w:pPr>
              <w:pStyle w:val="TableParagraph"/>
              <w:ind w:right="194"/>
              <w:jc w:val="right"/>
              <w:rPr>
                <w:sz w:val="16"/>
              </w:rPr>
            </w:pPr>
            <w:r>
              <w:rPr>
                <w:w w:val="95"/>
                <w:sz w:val="16"/>
              </w:rPr>
              <w:t>113</w:t>
            </w:r>
          </w:p>
        </w:tc>
        <w:tc>
          <w:tcPr>
            <w:tcW w:w="6047" w:type="dxa"/>
            <w:tcBorders>
              <w:top w:val="single" w:sz="2" w:space="0" w:color="000000"/>
              <w:bottom w:val="single" w:sz="2" w:space="0" w:color="000000"/>
            </w:tcBorders>
          </w:tcPr>
          <w:p>
            <w:pPr>
              <w:pStyle w:val="TableParagraph"/>
              <w:ind w:left="197"/>
              <w:rPr>
                <w:sz w:val="16"/>
              </w:rPr>
            </w:pPr>
            <w:r>
              <w:rPr>
                <w:sz w:val="16"/>
              </w:rPr>
              <w:t>GeCl4</w:t>
            </w:r>
          </w:p>
        </w:tc>
      </w:tr>
      <w:tr>
        <w:trPr>
          <w:trHeight w:val="304" w:hRule="atLeast"/>
        </w:trPr>
        <w:tc>
          <w:tcPr>
            <w:tcW w:w="2977" w:type="dxa"/>
            <w:tcBorders>
              <w:top w:val="single" w:sz="2" w:space="0" w:color="000000"/>
              <w:bottom w:val="single" w:sz="2" w:space="0" w:color="000000"/>
            </w:tcBorders>
          </w:tcPr>
          <w:p>
            <w:pPr>
              <w:pStyle w:val="TableParagraph"/>
              <w:ind w:left="30"/>
              <w:rPr>
                <w:sz w:val="16"/>
              </w:rPr>
            </w:pPr>
            <w:r>
              <w:rPr>
                <w:sz w:val="16"/>
              </w:rPr>
              <w:t>Helium</w:t>
            </w:r>
          </w:p>
        </w:tc>
        <w:tc>
          <w:tcPr>
            <w:tcW w:w="755" w:type="dxa"/>
            <w:tcBorders>
              <w:top w:val="single" w:sz="2" w:space="0" w:color="000000"/>
              <w:bottom w:val="single" w:sz="2" w:space="0" w:color="000000"/>
            </w:tcBorders>
          </w:tcPr>
          <w:p>
            <w:pPr>
              <w:pStyle w:val="TableParagraph"/>
              <w:ind w:right="194"/>
              <w:jc w:val="right"/>
              <w:rPr>
                <w:sz w:val="16"/>
              </w:rPr>
            </w:pPr>
            <w:r>
              <w:rPr>
                <w:w w:val="95"/>
                <w:sz w:val="16"/>
              </w:rPr>
              <w:t>001</w:t>
            </w:r>
          </w:p>
        </w:tc>
        <w:tc>
          <w:tcPr>
            <w:tcW w:w="6047" w:type="dxa"/>
            <w:tcBorders>
              <w:top w:val="single" w:sz="2" w:space="0" w:color="000000"/>
              <w:bottom w:val="single" w:sz="2" w:space="0" w:color="000000"/>
            </w:tcBorders>
          </w:tcPr>
          <w:p>
            <w:pPr>
              <w:pStyle w:val="TableParagraph"/>
              <w:ind w:left="197"/>
              <w:rPr>
                <w:sz w:val="16"/>
              </w:rPr>
            </w:pPr>
            <w:r>
              <w:rPr>
                <w:sz w:val="16"/>
              </w:rPr>
              <w:t>He</w:t>
            </w:r>
          </w:p>
        </w:tc>
      </w:tr>
      <w:tr>
        <w:trPr>
          <w:trHeight w:val="303" w:hRule="atLeast"/>
        </w:trPr>
        <w:tc>
          <w:tcPr>
            <w:tcW w:w="2977" w:type="dxa"/>
            <w:tcBorders>
              <w:top w:val="single" w:sz="2" w:space="0" w:color="000000"/>
              <w:bottom w:val="single" w:sz="2" w:space="0" w:color="000000"/>
            </w:tcBorders>
          </w:tcPr>
          <w:p>
            <w:pPr>
              <w:pStyle w:val="TableParagraph"/>
              <w:ind w:left="30"/>
              <w:rPr>
                <w:sz w:val="16"/>
              </w:rPr>
            </w:pPr>
            <w:r>
              <w:rPr>
                <w:sz w:val="16"/>
              </w:rPr>
              <w:t>Hexafluoro Butadiene-1,3</w:t>
            </w:r>
          </w:p>
        </w:tc>
        <w:tc>
          <w:tcPr>
            <w:tcW w:w="755" w:type="dxa"/>
            <w:tcBorders>
              <w:top w:val="single" w:sz="2" w:space="0" w:color="000000"/>
              <w:bottom w:val="single" w:sz="2" w:space="0" w:color="000000"/>
            </w:tcBorders>
          </w:tcPr>
          <w:p>
            <w:pPr>
              <w:pStyle w:val="TableParagraph"/>
              <w:ind w:right="194"/>
              <w:jc w:val="right"/>
              <w:rPr>
                <w:sz w:val="16"/>
              </w:rPr>
            </w:pPr>
            <w:r>
              <w:rPr>
                <w:w w:val="95"/>
                <w:sz w:val="16"/>
              </w:rPr>
              <w:t>297</w:t>
            </w:r>
          </w:p>
        </w:tc>
        <w:tc>
          <w:tcPr>
            <w:tcW w:w="6047" w:type="dxa"/>
            <w:tcBorders>
              <w:top w:val="single" w:sz="2" w:space="0" w:color="000000"/>
              <w:bottom w:val="single" w:sz="2" w:space="0" w:color="000000"/>
            </w:tcBorders>
          </w:tcPr>
          <w:p>
            <w:pPr>
              <w:pStyle w:val="TableParagraph"/>
              <w:ind w:left="197"/>
              <w:rPr>
                <w:sz w:val="16"/>
              </w:rPr>
            </w:pPr>
            <w:r>
              <w:rPr>
                <w:sz w:val="16"/>
              </w:rPr>
              <w:t>C4F6</w:t>
            </w:r>
          </w:p>
        </w:tc>
      </w:tr>
      <w:tr>
        <w:trPr>
          <w:trHeight w:val="304" w:hRule="atLeast"/>
        </w:trPr>
        <w:tc>
          <w:tcPr>
            <w:tcW w:w="2977" w:type="dxa"/>
            <w:tcBorders>
              <w:top w:val="single" w:sz="2" w:space="0" w:color="000000"/>
              <w:bottom w:val="single" w:sz="2" w:space="0" w:color="000000"/>
            </w:tcBorders>
          </w:tcPr>
          <w:p>
            <w:pPr>
              <w:pStyle w:val="TableParagraph"/>
              <w:ind w:left="30"/>
              <w:rPr>
                <w:sz w:val="16"/>
              </w:rPr>
            </w:pPr>
            <w:r>
              <w:rPr>
                <w:sz w:val="16"/>
              </w:rPr>
              <w:t>Hexafluoroethane (R-116)</w:t>
            </w:r>
          </w:p>
        </w:tc>
        <w:tc>
          <w:tcPr>
            <w:tcW w:w="755" w:type="dxa"/>
            <w:tcBorders>
              <w:top w:val="single" w:sz="2" w:space="0" w:color="000000"/>
              <w:bottom w:val="single" w:sz="2" w:space="0" w:color="000000"/>
            </w:tcBorders>
          </w:tcPr>
          <w:p>
            <w:pPr>
              <w:pStyle w:val="TableParagraph"/>
              <w:ind w:right="194"/>
              <w:jc w:val="right"/>
              <w:rPr>
                <w:sz w:val="16"/>
              </w:rPr>
            </w:pPr>
            <w:r>
              <w:rPr>
                <w:w w:val="95"/>
                <w:sz w:val="16"/>
              </w:rPr>
              <w:t>118</w:t>
            </w:r>
          </w:p>
        </w:tc>
        <w:tc>
          <w:tcPr>
            <w:tcW w:w="6047" w:type="dxa"/>
            <w:tcBorders>
              <w:top w:val="single" w:sz="2" w:space="0" w:color="000000"/>
              <w:bottom w:val="single" w:sz="2" w:space="0" w:color="000000"/>
            </w:tcBorders>
          </w:tcPr>
          <w:p>
            <w:pPr>
              <w:pStyle w:val="TableParagraph"/>
              <w:ind w:left="197"/>
              <w:rPr>
                <w:sz w:val="16"/>
              </w:rPr>
            </w:pPr>
            <w:r>
              <w:rPr>
                <w:sz w:val="16"/>
              </w:rPr>
              <w:t>C2F6</w:t>
            </w:r>
          </w:p>
        </w:tc>
      </w:tr>
      <w:tr>
        <w:trPr>
          <w:trHeight w:val="303" w:hRule="atLeast"/>
        </w:trPr>
        <w:tc>
          <w:tcPr>
            <w:tcW w:w="2977" w:type="dxa"/>
            <w:tcBorders>
              <w:top w:val="single" w:sz="2" w:space="0" w:color="000000"/>
              <w:bottom w:val="single" w:sz="2" w:space="0" w:color="000000"/>
            </w:tcBorders>
          </w:tcPr>
          <w:p>
            <w:pPr>
              <w:pStyle w:val="TableParagraph"/>
              <w:ind w:left="30"/>
              <w:rPr>
                <w:sz w:val="16"/>
              </w:rPr>
            </w:pPr>
            <w:r>
              <w:rPr>
                <w:sz w:val="16"/>
              </w:rPr>
              <w:t>Hexafluoropropylene</w:t>
            </w:r>
          </w:p>
        </w:tc>
        <w:tc>
          <w:tcPr>
            <w:tcW w:w="755" w:type="dxa"/>
            <w:tcBorders>
              <w:top w:val="single" w:sz="2" w:space="0" w:color="000000"/>
              <w:bottom w:val="single" w:sz="2" w:space="0" w:color="000000"/>
            </w:tcBorders>
          </w:tcPr>
          <w:p>
            <w:pPr>
              <w:pStyle w:val="TableParagraph"/>
              <w:ind w:right="194"/>
              <w:jc w:val="right"/>
              <w:rPr>
                <w:sz w:val="16"/>
              </w:rPr>
            </w:pPr>
            <w:r>
              <w:rPr>
                <w:w w:val="95"/>
                <w:sz w:val="16"/>
              </w:rPr>
              <w:t>138</w:t>
            </w:r>
          </w:p>
        </w:tc>
        <w:tc>
          <w:tcPr>
            <w:tcW w:w="6047" w:type="dxa"/>
            <w:tcBorders>
              <w:top w:val="single" w:sz="2" w:space="0" w:color="000000"/>
              <w:bottom w:val="single" w:sz="2" w:space="0" w:color="000000"/>
            </w:tcBorders>
          </w:tcPr>
          <w:p>
            <w:pPr>
              <w:pStyle w:val="TableParagraph"/>
              <w:ind w:left="197"/>
              <w:rPr>
                <w:sz w:val="16"/>
              </w:rPr>
            </w:pPr>
            <w:r>
              <w:rPr>
                <w:sz w:val="16"/>
              </w:rPr>
              <w:t>C3F6</w:t>
            </w:r>
          </w:p>
        </w:tc>
      </w:tr>
      <w:tr>
        <w:trPr>
          <w:trHeight w:val="304" w:hRule="atLeast"/>
        </w:trPr>
        <w:tc>
          <w:tcPr>
            <w:tcW w:w="2977" w:type="dxa"/>
            <w:tcBorders>
              <w:top w:val="single" w:sz="2" w:space="0" w:color="000000"/>
              <w:bottom w:val="single" w:sz="2" w:space="0" w:color="000000"/>
            </w:tcBorders>
          </w:tcPr>
          <w:p>
            <w:pPr>
              <w:pStyle w:val="TableParagraph"/>
              <w:ind w:left="30"/>
              <w:rPr>
                <w:sz w:val="16"/>
              </w:rPr>
            </w:pPr>
            <w:r>
              <w:rPr>
                <w:sz w:val="16"/>
              </w:rPr>
              <w:t>Hexane</w:t>
            </w:r>
          </w:p>
        </w:tc>
        <w:tc>
          <w:tcPr>
            <w:tcW w:w="755" w:type="dxa"/>
            <w:tcBorders>
              <w:top w:val="single" w:sz="2" w:space="0" w:color="000000"/>
              <w:bottom w:val="single" w:sz="2" w:space="0" w:color="000000"/>
            </w:tcBorders>
          </w:tcPr>
          <w:p>
            <w:pPr>
              <w:pStyle w:val="TableParagraph"/>
              <w:ind w:right="193"/>
              <w:jc w:val="right"/>
              <w:rPr>
                <w:sz w:val="16"/>
              </w:rPr>
            </w:pPr>
            <w:r>
              <w:rPr>
                <w:w w:val="95"/>
                <w:sz w:val="16"/>
              </w:rPr>
              <w:t>127</w:t>
            </w:r>
          </w:p>
        </w:tc>
        <w:tc>
          <w:tcPr>
            <w:tcW w:w="6047" w:type="dxa"/>
            <w:tcBorders>
              <w:top w:val="single" w:sz="2" w:space="0" w:color="000000"/>
              <w:bottom w:val="single" w:sz="2" w:space="0" w:color="000000"/>
            </w:tcBorders>
          </w:tcPr>
          <w:p>
            <w:pPr>
              <w:pStyle w:val="TableParagraph"/>
              <w:ind w:left="197"/>
              <w:rPr>
                <w:sz w:val="16"/>
              </w:rPr>
            </w:pPr>
            <w:r>
              <w:rPr>
                <w:sz w:val="16"/>
              </w:rPr>
              <w:t>C6H14</w:t>
            </w:r>
          </w:p>
        </w:tc>
      </w:tr>
      <w:tr>
        <w:trPr>
          <w:trHeight w:val="303" w:hRule="atLeast"/>
        </w:trPr>
        <w:tc>
          <w:tcPr>
            <w:tcW w:w="2977" w:type="dxa"/>
            <w:tcBorders>
              <w:top w:val="single" w:sz="2" w:space="0" w:color="000000"/>
              <w:bottom w:val="single" w:sz="2" w:space="0" w:color="000000"/>
            </w:tcBorders>
          </w:tcPr>
          <w:p>
            <w:pPr>
              <w:pStyle w:val="TableParagraph"/>
              <w:ind w:left="30"/>
              <w:rPr>
                <w:sz w:val="16"/>
              </w:rPr>
            </w:pPr>
            <w:r>
              <w:rPr>
                <w:sz w:val="16"/>
              </w:rPr>
              <w:t>Hydrogen</w:t>
            </w:r>
          </w:p>
        </w:tc>
        <w:tc>
          <w:tcPr>
            <w:tcW w:w="755" w:type="dxa"/>
            <w:tcBorders>
              <w:top w:val="single" w:sz="2" w:space="0" w:color="000000"/>
              <w:bottom w:val="single" w:sz="2" w:space="0" w:color="000000"/>
            </w:tcBorders>
          </w:tcPr>
          <w:p>
            <w:pPr>
              <w:pStyle w:val="TableParagraph"/>
              <w:ind w:right="193"/>
              <w:jc w:val="right"/>
              <w:rPr>
                <w:sz w:val="16"/>
              </w:rPr>
            </w:pPr>
            <w:r>
              <w:rPr>
                <w:w w:val="95"/>
                <w:sz w:val="16"/>
              </w:rPr>
              <w:t>007</w:t>
            </w:r>
          </w:p>
        </w:tc>
        <w:tc>
          <w:tcPr>
            <w:tcW w:w="6047" w:type="dxa"/>
            <w:tcBorders>
              <w:top w:val="single" w:sz="2" w:space="0" w:color="000000"/>
              <w:bottom w:val="single" w:sz="2" w:space="0" w:color="000000"/>
            </w:tcBorders>
          </w:tcPr>
          <w:p>
            <w:pPr>
              <w:pStyle w:val="TableParagraph"/>
              <w:ind w:left="197"/>
              <w:rPr>
                <w:sz w:val="16"/>
              </w:rPr>
            </w:pPr>
            <w:r>
              <w:rPr>
                <w:sz w:val="16"/>
              </w:rPr>
              <w:t>H2</w:t>
            </w:r>
          </w:p>
        </w:tc>
      </w:tr>
      <w:tr>
        <w:trPr>
          <w:trHeight w:val="184" w:hRule="atLeast"/>
        </w:trPr>
        <w:tc>
          <w:tcPr>
            <w:tcW w:w="2977" w:type="dxa"/>
            <w:tcBorders>
              <w:top w:val="single" w:sz="2" w:space="0" w:color="000000"/>
              <w:bottom w:val="single" w:sz="2" w:space="0" w:color="000000"/>
            </w:tcBorders>
          </w:tcPr>
          <w:p>
            <w:pPr>
              <w:pStyle w:val="TableParagraph"/>
              <w:spacing w:line="165" w:lineRule="exact"/>
              <w:ind w:left="30"/>
              <w:rPr>
                <w:sz w:val="16"/>
              </w:rPr>
            </w:pPr>
            <w:r>
              <w:rPr>
                <w:sz w:val="16"/>
              </w:rPr>
              <w:t>Hydrogen Bromide</w:t>
            </w:r>
          </w:p>
        </w:tc>
        <w:tc>
          <w:tcPr>
            <w:tcW w:w="755" w:type="dxa"/>
            <w:tcBorders>
              <w:top w:val="single" w:sz="2" w:space="0" w:color="000000"/>
              <w:bottom w:val="single" w:sz="2" w:space="0" w:color="000000"/>
            </w:tcBorders>
          </w:tcPr>
          <w:p>
            <w:pPr>
              <w:pStyle w:val="TableParagraph"/>
              <w:spacing w:line="165" w:lineRule="exact"/>
              <w:ind w:right="194"/>
              <w:jc w:val="right"/>
              <w:rPr>
                <w:sz w:val="16"/>
              </w:rPr>
            </w:pPr>
            <w:r>
              <w:rPr>
                <w:w w:val="95"/>
                <w:sz w:val="16"/>
              </w:rPr>
              <w:t>010</w:t>
            </w:r>
          </w:p>
        </w:tc>
        <w:tc>
          <w:tcPr>
            <w:tcW w:w="6047" w:type="dxa"/>
            <w:tcBorders>
              <w:top w:val="single" w:sz="2" w:space="0" w:color="000000"/>
              <w:bottom w:val="single" w:sz="2" w:space="0" w:color="000000"/>
            </w:tcBorders>
          </w:tcPr>
          <w:p>
            <w:pPr>
              <w:pStyle w:val="TableParagraph"/>
              <w:spacing w:line="165" w:lineRule="exact"/>
              <w:ind w:left="197"/>
              <w:rPr>
                <w:sz w:val="16"/>
              </w:rPr>
            </w:pPr>
            <w:r>
              <w:rPr>
                <w:sz w:val="16"/>
              </w:rPr>
              <w:t>HBr</w:t>
            </w:r>
          </w:p>
        </w:tc>
      </w:tr>
    </w:tbl>
    <w:p>
      <w:pPr>
        <w:spacing w:after="0" w:line="165" w:lineRule="exact"/>
        <w:rPr>
          <w:sz w:val="16"/>
        </w:rPr>
        <w:sectPr>
          <w:headerReference w:type="default" r:id="rId240"/>
          <w:headerReference w:type="even" r:id="rId241"/>
          <w:pgSz w:w="12240" w:h="15840"/>
          <w:pgMar w:header="725" w:footer="745" w:top="1320" w:bottom="940" w:left="860" w:right="820"/>
        </w:sectPr>
      </w:pPr>
    </w:p>
    <w:p>
      <w:pPr>
        <w:pStyle w:val="BodyText"/>
        <w:rPr>
          <w:sz w:val="20"/>
        </w:rPr>
      </w:pPr>
    </w:p>
    <w:p>
      <w:pPr>
        <w:pStyle w:val="BodyText"/>
        <w:spacing w:after="1"/>
        <w:rPr>
          <w:sz w:val="21"/>
        </w:rPr>
      </w:pPr>
    </w:p>
    <w:tbl>
      <w:tblPr>
        <w:tblW w:w="0" w:type="auto"/>
        <w:jc w:val="left"/>
        <w:tblInd w:w="1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33"/>
        <w:gridCol w:w="896"/>
        <w:gridCol w:w="6153"/>
      </w:tblGrid>
      <w:tr>
        <w:trPr>
          <w:trHeight w:val="301" w:hRule="atLeast"/>
        </w:trPr>
        <w:tc>
          <w:tcPr>
            <w:tcW w:w="2733" w:type="dxa"/>
            <w:tcBorders>
              <w:bottom w:val="single" w:sz="2" w:space="0" w:color="000000"/>
            </w:tcBorders>
          </w:tcPr>
          <w:p>
            <w:pPr>
              <w:pStyle w:val="TableParagraph"/>
              <w:spacing w:line="178" w:lineRule="exact"/>
              <w:ind w:left="30"/>
              <w:rPr>
                <w:sz w:val="16"/>
              </w:rPr>
            </w:pPr>
            <w:r>
              <w:rPr>
                <w:sz w:val="16"/>
              </w:rPr>
              <w:t>Hydrogen Chloride</w:t>
            </w:r>
          </w:p>
        </w:tc>
        <w:tc>
          <w:tcPr>
            <w:tcW w:w="896" w:type="dxa"/>
            <w:tcBorders>
              <w:bottom w:val="single" w:sz="2" w:space="0" w:color="000000"/>
            </w:tcBorders>
          </w:tcPr>
          <w:p>
            <w:pPr>
              <w:pStyle w:val="TableParagraph"/>
              <w:spacing w:line="178" w:lineRule="exact"/>
              <w:ind w:right="90"/>
              <w:jc w:val="right"/>
              <w:rPr>
                <w:sz w:val="16"/>
              </w:rPr>
            </w:pPr>
            <w:r>
              <w:rPr>
                <w:w w:val="95"/>
                <w:sz w:val="16"/>
              </w:rPr>
              <w:t>011</w:t>
            </w:r>
          </w:p>
        </w:tc>
        <w:tc>
          <w:tcPr>
            <w:tcW w:w="6153" w:type="dxa"/>
            <w:tcBorders>
              <w:bottom w:val="single" w:sz="2" w:space="0" w:color="000000"/>
            </w:tcBorders>
          </w:tcPr>
          <w:p>
            <w:pPr>
              <w:pStyle w:val="TableParagraph"/>
              <w:spacing w:line="178" w:lineRule="exact"/>
              <w:ind w:left="301"/>
              <w:rPr>
                <w:sz w:val="16"/>
              </w:rPr>
            </w:pPr>
            <w:r>
              <w:rPr>
                <w:sz w:val="16"/>
              </w:rPr>
              <w:t>HCl</w:t>
            </w:r>
          </w:p>
        </w:tc>
      </w:tr>
      <w:tr>
        <w:trPr>
          <w:trHeight w:val="303" w:hRule="atLeast"/>
        </w:trPr>
        <w:tc>
          <w:tcPr>
            <w:tcW w:w="2733" w:type="dxa"/>
            <w:tcBorders>
              <w:top w:val="single" w:sz="2" w:space="0" w:color="000000"/>
              <w:bottom w:val="single" w:sz="2" w:space="0" w:color="000000"/>
            </w:tcBorders>
          </w:tcPr>
          <w:p>
            <w:pPr>
              <w:pStyle w:val="TableParagraph"/>
              <w:ind w:left="30"/>
              <w:rPr>
                <w:sz w:val="16"/>
              </w:rPr>
            </w:pPr>
            <w:r>
              <w:rPr>
                <w:sz w:val="16"/>
              </w:rPr>
              <w:t>Hydrogen Cyanide</w:t>
            </w:r>
          </w:p>
        </w:tc>
        <w:tc>
          <w:tcPr>
            <w:tcW w:w="896" w:type="dxa"/>
            <w:tcBorders>
              <w:top w:val="single" w:sz="2" w:space="0" w:color="000000"/>
              <w:bottom w:val="single" w:sz="2" w:space="0" w:color="000000"/>
            </w:tcBorders>
          </w:tcPr>
          <w:p>
            <w:pPr>
              <w:pStyle w:val="TableParagraph"/>
              <w:ind w:right="91"/>
              <w:jc w:val="right"/>
              <w:rPr>
                <w:sz w:val="16"/>
              </w:rPr>
            </w:pPr>
            <w:r>
              <w:rPr>
                <w:w w:val="95"/>
                <w:sz w:val="16"/>
              </w:rPr>
              <w:t>024</w:t>
            </w:r>
          </w:p>
        </w:tc>
        <w:tc>
          <w:tcPr>
            <w:tcW w:w="6153" w:type="dxa"/>
            <w:tcBorders>
              <w:top w:val="single" w:sz="2" w:space="0" w:color="000000"/>
              <w:bottom w:val="single" w:sz="2" w:space="0" w:color="000000"/>
            </w:tcBorders>
          </w:tcPr>
          <w:p>
            <w:pPr>
              <w:pStyle w:val="TableParagraph"/>
              <w:ind w:left="300"/>
              <w:rPr>
                <w:sz w:val="16"/>
              </w:rPr>
            </w:pPr>
            <w:r>
              <w:rPr>
                <w:sz w:val="16"/>
              </w:rPr>
              <w:t>HCN</w:t>
            </w:r>
          </w:p>
        </w:tc>
      </w:tr>
      <w:tr>
        <w:trPr>
          <w:trHeight w:val="304" w:hRule="atLeast"/>
        </w:trPr>
        <w:tc>
          <w:tcPr>
            <w:tcW w:w="2733" w:type="dxa"/>
            <w:tcBorders>
              <w:top w:val="single" w:sz="2" w:space="0" w:color="000000"/>
              <w:bottom w:val="single" w:sz="2" w:space="0" w:color="000000"/>
            </w:tcBorders>
          </w:tcPr>
          <w:p>
            <w:pPr>
              <w:pStyle w:val="TableParagraph"/>
              <w:ind w:left="30"/>
              <w:rPr>
                <w:sz w:val="16"/>
              </w:rPr>
            </w:pPr>
            <w:r>
              <w:rPr>
                <w:sz w:val="16"/>
              </w:rPr>
              <w:t>Hydrogen Fluoride</w:t>
            </w:r>
          </w:p>
        </w:tc>
        <w:tc>
          <w:tcPr>
            <w:tcW w:w="896" w:type="dxa"/>
            <w:tcBorders>
              <w:top w:val="single" w:sz="2" w:space="0" w:color="000000"/>
              <w:bottom w:val="single" w:sz="2" w:space="0" w:color="000000"/>
            </w:tcBorders>
          </w:tcPr>
          <w:p>
            <w:pPr>
              <w:pStyle w:val="TableParagraph"/>
              <w:ind w:right="91"/>
              <w:jc w:val="right"/>
              <w:rPr>
                <w:sz w:val="16"/>
              </w:rPr>
            </w:pPr>
            <w:r>
              <w:rPr>
                <w:w w:val="95"/>
                <w:sz w:val="16"/>
              </w:rPr>
              <w:t>012</w:t>
            </w:r>
          </w:p>
        </w:tc>
        <w:tc>
          <w:tcPr>
            <w:tcW w:w="6153" w:type="dxa"/>
            <w:tcBorders>
              <w:top w:val="single" w:sz="2" w:space="0" w:color="000000"/>
              <w:bottom w:val="single" w:sz="2" w:space="0" w:color="000000"/>
            </w:tcBorders>
          </w:tcPr>
          <w:p>
            <w:pPr>
              <w:pStyle w:val="TableParagraph"/>
              <w:ind w:left="300"/>
              <w:rPr>
                <w:sz w:val="16"/>
              </w:rPr>
            </w:pPr>
            <w:r>
              <w:rPr>
                <w:sz w:val="16"/>
              </w:rPr>
              <w:t>HF</w:t>
            </w:r>
          </w:p>
        </w:tc>
      </w:tr>
      <w:tr>
        <w:trPr>
          <w:trHeight w:val="303" w:hRule="atLeast"/>
        </w:trPr>
        <w:tc>
          <w:tcPr>
            <w:tcW w:w="2733" w:type="dxa"/>
            <w:tcBorders>
              <w:top w:val="single" w:sz="2" w:space="0" w:color="000000"/>
              <w:bottom w:val="single" w:sz="2" w:space="0" w:color="000000"/>
            </w:tcBorders>
          </w:tcPr>
          <w:p>
            <w:pPr>
              <w:pStyle w:val="TableParagraph"/>
              <w:ind w:left="30"/>
              <w:rPr>
                <w:sz w:val="16"/>
              </w:rPr>
            </w:pPr>
            <w:r>
              <w:rPr>
                <w:sz w:val="16"/>
              </w:rPr>
              <w:t>Hydrogen Iodide</w:t>
            </w:r>
          </w:p>
        </w:tc>
        <w:tc>
          <w:tcPr>
            <w:tcW w:w="896" w:type="dxa"/>
            <w:tcBorders>
              <w:top w:val="single" w:sz="2" w:space="0" w:color="000000"/>
              <w:bottom w:val="single" w:sz="2" w:space="0" w:color="000000"/>
            </w:tcBorders>
          </w:tcPr>
          <w:p>
            <w:pPr>
              <w:pStyle w:val="TableParagraph"/>
              <w:ind w:right="91"/>
              <w:jc w:val="right"/>
              <w:rPr>
                <w:sz w:val="16"/>
              </w:rPr>
            </w:pPr>
            <w:r>
              <w:rPr>
                <w:w w:val="95"/>
                <w:sz w:val="16"/>
              </w:rPr>
              <w:t>017</w:t>
            </w:r>
          </w:p>
        </w:tc>
        <w:tc>
          <w:tcPr>
            <w:tcW w:w="6153" w:type="dxa"/>
            <w:tcBorders>
              <w:top w:val="single" w:sz="2" w:space="0" w:color="000000"/>
              <w:bottom w:val="single" w:sz="2" w:space="0" w:color="000000"/>
            </w:tcBorders>
          </w:tcPr>
          <w:p>
            <w:pPr>
              <w:pStyle w:val="TableParagraph"/>
              <w:ind w:left="300"/>
              <w:rPr>
                <w:sz w:val="16"/>
              </w:rPr>
            </w:pPr>
            <w:r>
              <w:rPr>
                <w:sz w:val="16"/>
              </w:rPr>
              <w:t>HI</w:t>
            </w:r>
          </w:p>
        </w:tc>
      </w:tr>
      <w:tr>
        <w:trPr>
          <w:trHeight w:val="304" w:hRule="atLeast"/>
        </w:trPr>
        <w:tc>
          <w:tcPr>
            <w:tcW w:w="2733" w:type="dxa"/>
            <w:tcBorders>
              <w:top w:val="single" w:sz="2" w:space="0" w:color="000000"/>
              <w:bottom w:val="single" w:sz="2" w:space="0" w:color="000000"/>
            </w:tcBorders>
          </w:tcPr>
          <w:p>
            <w:pPr>
              <w:pStyle w:val="TableParagraph"/>
              <w:ind w:left="30"/>
              <w:rPr>
                <w:sz w:val="16"/>
              </w:rPr>
            </w:pPr>
            <w:r>
              <w:rPr>
                <w:sz w:val="16"/>
              </w:rPr>
              <w:t>Hydrogen Selenide</w:t>
            </w:r>
          </w:p>
        </w:tc>
        <w:tc>
          <w:tcPr>
            <w:tcW w:w="896" w:type="dxa"/>
            <w:tcBorders>
              <w:top w:val="single" w:sz="2" w:space="0" w:color="000000"/>
              <w:bottom w:val="single" w:sz="2" w:space="0" w:color="000000"/>
            </w:tcBorders>
          </w:tcPr>
          <w:p>
            <w:pPr>
              <w:pStyle w:val="TableParagraph"/>
              <w:ind w:right="91"/>
              <w:jc w:val="right"/>
              <w:rPr>
                <w:sz w:val="16"/>
              </w:rPr>
            </w:pPr>
            <w:r>
              <w:rPr>
                <w:w w:val="95"/>
                <w:sz w:val="16"/>
              </w:rPr>
              <w:t>023</w:t>
            </w:r>
          </w:p>
        </w:tc>
        <w:tc>
          <w:tcPr>
            <w:tcW w:w="6153" w:type="dxa"/>
            <w:tcBorders>
              <w:top w:val="single" w:sz="2" w:space="0" w:color="000000"/>
              <w:bottom w:val="single" w:sz="2" w:space="0" w:color="000000"/>
            </w:tcBorders>
          </w:tcPr>
          <w:p>
            <w:pPr>
              <w:pStyle w:val="TableParagraph"/>
              <w:ind w:left="300"/>
              <w:rPr>
                <w:sz w:val="16"/>
              </w:rPr>
            </w:pPr>
            <w:r>
              <w:rPr>
                <w:sz w:val="16"/>
              </w:rPr>
              <w:t>H2Se</w:t>
            </w:r>
          </w:p>
        </w:tc>
      </w:tr>
      <w:tr>
        <w:trPr>
          <w:trHeight w:val="303" w:hRule="atLeast"/>
        </w:trPr>
        <w:tc>
          <w:tcPr>
            <w:tcW w:w="2733" w:type="dxa"/>
            <w:tcBorders>
              <w:top w:val="single" w:sz="2" w:space="0" w:color="000000"/>
              <w:bottom w:val="single" w:sz="2" w:space="0" w:color="000000"/>
            </w:tcBorders>
          </w:tcPr>
          <w:p>
            <w:pPr>
              <w:pStyle w:val="TableParagraph"/>
              <w:ind w:left="30"/>
              <w:rPr>
                <w:sz w:val="16"/>
              </w:rPr>
            </w:pPr>
            <w:r>
              <w:rPr>
                <w:sz w:val="16"/>
              </w:rPr>
              <w:t>Hydrogen Sulfide</w:t>
            </w:r>
          </w:p>
        </w:tc>
        <w:tc>
          <w:tcPr>
            <w:tcW w:w="896" w:type="dxa"/>
            <w:tcBorders>
              <w:top w:val="single" w:sz="2" w:space="0" w:color="000000"/>
              <w:bottom w:val="single" w:sz="2" w:space="0" w:color="000000"/>
            </w:tcBorders>
          </w:tcPr>
          <w:p>
            <w:pPr>
              <w:pStyle w:val="TableParagraph"/>
              <w:ind w:right="91"/>
              <w:jc w:val="right"/>
              <w:rPr>
                <w:sz w:val="16"/>
              </w:rPr>
            </w:pPr>
            <w:r>
              <w:rPr>
                <w:w w:val="95"/>
                <w:sz w:val="16"/>
              </w:rPr>
              <w:t>022</w:t>
            </w:r>
          </w:p>
        </w:tc>
        <w:tc>
          <w:tcPr>
            <w:tcW w:w="6153" w:type="dxa"/>
            <w:tcBorders>
              <w:top w:val="single" w:sz="2" w:space="0" w:color="000000"/>
              <w:bottom w:val="single" w:sz="2" w:space="0" w:color="000000"/>
            </w:tcBorders>
          </w:tcPr>
          <w:p>
            <w:pPr>
              <w:pStyle w:val="TableParagraph"/>
              <w:ind w:left="270"/>
              <w:rPr>
                <w:sz w:val="16"/>
              </w:rPr>
            </w:pPr>
            <w:r>
              <w:rPr>
                <w:sz w:val="16"/>
              </w:rPr>
              <w:t>H2S</w:t>
            </w:r>
          </w:p>
        </w:tc>
      </w:tr>
      <w:tr>
        <w:trPr>
          <w:trHeight w:val="304" w:hRule="atLeast"/>
        </w:trPr>
        <w:tc>
          <w:tcPr>
            <w:tcW w:w="2733" w:type="dxa"/>
            <w:tcBorders>
              <w:top w:val="single" w:sz="2" w:space="0" w:color="000000"/>
              <w:bottom w:val="single" w:sz="2" w:space="0" w:color="000000"/>
            </w:tcBorders>
          </w:tcPr>
          <w:p>
            <w:pPr>
              <w:pStyle w:val="TableParagraph"/>
              <w:ind w:left="30"/>
              <w:rPr>
                <w:sz w:val="16"/>
              </w:rPr>
            </w:pPr>
            <w:r>
              <w:rPr>
                <w:sz w:val="16"/>
              </w:rPr>
              <w:t>Iodine Pentafluoride</w:t>
            </w:r>
          </w:p>
        </w:tc>
        <w:tc>
          <w:tcPr>
            <w:tcW w:w="896" w:type="dxa"/>
            <w:tcBorders>
              <w:top w:val="single" w:sz="2" w:space="0" w:color="000000"/>
              <w:bottom w:val="single" w:sz="2" w:space="0" w:color="000000"/>
            </w:tcBorders>
          </w:tcPr>
          <w:p>
            <w:pPr>
              <w:pStyle w:val="TableParagraph"/>
              <w:ind w:right="91"/>
              <w:jc w:val="right"/>
              <w:rPr>
                <w:sz w:val="16"/>
              </w:rPr>
            </w:pPr>
            <w:r>
              <w:rPr>
                <w:w w:val="95"/>
                <w:sz w:val="16"/>
              </w:rPr>
              <w:t>115</w:t>
            </w:r>
          </w:p>
        </w:tc>
        <w:tc>
          <w:tcPr>
            <w:tcW w:w="6153" w:type="dxa"/>
            <w:tcBorders>
              <w:top w:val="single" w:sz="2" w:space="0" w:color="000000"/>
              <w:bottom w:val="single" w:sz="2" w:space="0" w:color="000000"/>
            </w:tcBorders>
          </w:tcPr>
          <w:p>
            <w:pPr>
              <w:pStyle w:val="TableParagraph"/>
              <w:ind w:left="270"/>
              <w:rPr>
                <w:sz w:val="16"/>
              </w:rPr>
            </w:pPr>
            <w:r>
              <w:rPr>
                <w:sz w:val="16"/>
              </w:rPr>
              <w:t>IF5</w:t>
            </w:r>
          </w:p>
        </w:tc>
      </w:tr>
      <w:tr>
        <w:trPr>
          <w:trHeight w:val="303" w:hRule="atLeast"/>
        </w:trPr>
        <w:tc>
          <w:tcPr>
            <w:tcW w:w="2733" w:type="dxa"/>
            <w:tcBorders>
              <w:top w:val="single" w:sz="2" w:space="0" w:color="000000"/>
              <w:bottom w:val="single" w:sz="2" w:space="0" w:color="000000"/>
            </w:tcBorders>
          </w:tcPr>
          <w:p>
            <w:pPr>
              <w:pStyle w:val="TableParagraph"/>
              <w:ind w:left="30"/>
              <w:rPr>
                <w:sz w:val="16"/>
              </w:rPr>
            </w:pPr>
            <w:r>
              <w:rPr>
                <w:sz w:val="16"/>
              </w:rPr>
              <w:t>Isobutane</w:t>
            </w:r>
          </w:p>
        </w:tc>
        <w:tc>
          <w:tcPr>
            <w:tcW w:w="896" w:type="dxa"/>
            <w:tcBorders>
              <w:top w:val="single" w:sz="2" w:space="0" w:color="000000"/>
              <w:bottom w:val="single" w:sz="2" w:space="0" w:color="000000"/>
            </w:tcBorders>
          </w:tcPr>
          <w:p>
            <w:pPr>
              <w:pStyle w:val="TableParagraph"/>
              <w:ind w:right="91"/>
              <w:jc w:val="right"/>
              <w:rPr>
                <w:sz w:val="16"/>
              </w:rPr>
            </w:pPr>
            <w:r>
              <w:rPr>
                <w:w w:val="95"/>
                <w:sz w:val="16"/>
              </w:rPr>
              <w:t>111</w:t>
            </w:r>
          </w:p>
        </w:tc>
        <w:tc>
          <w:tcPr>
            <w:tcW w:w="6153" w:type="dxa"/>
            <w:tcBorders>
              <w:top w:val="single" w:sz="2" w:space="0" w:color="000000"/>
              <w:bottom w:val="single" w:sz="2" w:space="0" w:color="000000"/>
            </w:tcBorders>
          </w:tcPr>
          <w:p>
            <w:pPr>
              <w:pStyle w:val="TableParagraph"/>
              <w:ind w:left="270"/>
              <w:rPr>
                <w:sz w:val="16"/>
              </w:rPr>
            </w:pPr>
            <w:r>
              <w:rPr>
                <w:sz w:val="16"/>
              </w:rPr>
              <w:t>C4H10</w:t>
            </w:r>
          </w:p>
        </w:tc>
      </w:tr>
      <w:tr>
        <w:trPr>
          <w:trHeight w:val="304" w:hRule="atLeast"/>
        </w:trPr>
        <w:tc>
          <w:tcPr>
            <w:tcW w:w="2733" w:type="dxa"/>
            <w:tcBorders>
              <w:top w:val="single" w:sz="2" w:space="0" w:color="000000"/>
              <w:bottom w:val="single" w:sz="2" w:space="0" w:color="000000"/>
            </w:tcBorders>
          </w:tcPr>
          <w:p>
            <w:pPr>
              <w:pStyle w:val="TableParagraph"/>
              <w:ind w:left="30"/>
              <w:rPr>
                <w:sz w:val="16"/>
              </w:rPr>
            </w:pPr>
            <w:r>
              <w:rPr>
                <w:sz w:val="16"/>
              </w:rPr>
              <w:t>Isobutylene</w:t>
            </w:r>
          </w:p>
        </w:tc>
        <w:tc>
          <w:tcPr>
            <w:tcW w:w="896" w:type="dxa"/>
            <w:tcBorders>
              <w:top w:val="single" w:sz="2" w:space="0" w:color="000000"/>
              <w:bottom w:val="single" w:sz="2" w:space="0" w:color="000000"/>
            </w:tcBorders>
          </w:tcPr>
          <w:p>
            <w:pPr>
              <w:pStyle w:val="TableParagraph"/>
              <w:ind w:right="91"/>
              <w:jc w:val="right"/>
              <w:rPr>
                <w:sz w:val="16"/>
              </w:rPr>
            </w:pPr>
            <w:r>
              <w:rPr>
                <w:w w:val="95"/>
                <w:sz w:val="16"/>
              </w:rPr>
              <w:t>106</w:t>
            </w:r>
          </w:p>
        </w:tc>
        <w:tc>
          <w:tcPr>
            <w:tcW w:w="6153" w:type="dxa"/>
            <w:tcBorders>
              <w:top w:val="single" w:sz="2" w:space="0" w:color="000000"/>
              <w:bottom w:val="single" w:sz="2" w:space="0" w:color="000000"/>
            </w:tcBorders>
          </w:tcPr>
          <w:p>
            <w:pPr>
              <w:pStyle w:val="TableParagraph"/>
              <w:ind w:left="270"/>
              <w:rPr>
                <w:sz w:val="16"/>
              </w:rPr>
            </w:pPr>
            <w:r>
              <w:rPr>
                <w:sz w:val="16"/>
              </w:rPr>
              <w:t>C4H8</w:t>
            </w:r>
          </w:p>
        </w:tc>
      </w:tr>
      <w:tr>
        <w:trPr>
          <w:trHeight w:val="303" w:hRule="atLeast"/>
        </w:trPr>
        <w:tc>
          <w:tcPr>
            <w:tcW w:w="2733" w:type="dxa"/>
            <w:tcBorders>
              <w:top w:val="single" w:sz="2" w:space="0" w:color="000000"/>
              <w:bottom w:val="single" w:sz="2" w:space="0" w:color="000000"/>
            </w:tcBorders>
          </w:tcPr>
          <w:p>
            <w:pPr>
              <w:pStyle w:val="TableParagraph"/>
              <w:ind w:left="30"/>
              <w:rPr>
                <w:sz w:val="16"/>
              </w:rPr>
            </w:pPr>
            <w:r>
              <w:rPr>
                <w:sz w:val="16"/>
              </w:rPr>
              <w:t>Krypton</w:t>
            </w:r>
          </w:p>
        </w:tc>
        <w:tc>
          <w:tcPr>
            <w:tcW w:w="896" w:type="dxa"/>
            <w:tcBorders>
              <w:top w:val="single" w:sz="2" w:space="0" w:color="000000"/>
              <w:bottom w:val="single" w:sz="2" w:space="0" w:color="000000"/>
            </w:tcBorders>
          </w:tcPr>
          <w:p>
            <w:pPr>
              <w:pStyle w:val="TableParagraph"/>
              <w:ind w:right="90"/>
              <w:jc w:val="right"/>
              <w:rPr>
                <w:sz w:val="16"/>
              </w:rPr>
            </w:pPr>
            <w:r>
              <w:rPr>
                <w:w w:val="95"/>
                <w:sz w:val="16"/>
              </w:rPr>
              <w:t>005</w:t>
            </w:r>
          </w:p>
        </w:tc>
        <w:tc>
          <w:tcPr>
            <w:tcW w:w="6153" w:type="dxa"/>
            <w:tcBorders>
              <w:top w:val="single" w:sz="2" w:space="0" w:color="000000"/>
              <w:bottom w:val="single" w:sz="2" w:space="0" w:color="000000"/>
            </w:tcBorders>
          </w:tcPr>
          <w:p>
            <w:pPr>
              <w:pStyle w:val="TableParagraph"/>
              <w:ind w:left="270"/>
              <w:rPr>
                <w:sz w:val="16"/>
              </w:rPr>
            </w:pPr>
            <w:r>
              <w:rPr>
                <w:sz w:val="16"/>
              </w:rPr>
              <w:t>Kr</w:t>
            </w:r>
          </w:p>
        </w:tc>
      </w:tr>
      <w:tr>
        <w:trPr>
          <w:trHeight w:val="304" w:hRule="atLeast"/>
        </w:trPr>
        <w:tc>
          <w:tcPr>
            <w:tcW w:w="2733" w:type="dxa"/>
            <w:tcBorders>
              <w:top w:val="single" w:sz="2" w:space="0" w:color="000000"/>
              <w:bottom w:val="single" w:sz="2" w:space="0" w:color="000000"/>
            </w:tcBorders>
          </w:tcPr>
          <w:p>
            <w:pPr>
              <w:pStyle w:val="TableParagraph"/>
              <w:ind w:left="30"/>
              <w:rPr>
                <w:sz w:val="16"/>
              </w:rPr>
            </w:pPr>
            <w:r>
              <w:rPr>
                <w:sz w:val="16"/>
              </w:rPr>
              <w:t>Methane</w:t>
            </w:r>
          </w:p>
        </w:tc>
        <w:tc>
          <w:tcPr>
            <w:tcW w:w="896" w:type="dxa"/>
            <w:tcBorders>
              <w:top w:val="single" w:sz="2" w:space="0" w:color="000000"/>
              <w:bottom w:val="single" w:sz="2" w:space="0" w:color="000000"/>
            </w:tcBorders>
          </w:tcPr>
          <w:p>
            <w:pPr>
              <w:pStyle w:val="TableParagraph"/>
              <w:ind w:right="91"/>
              <w:jc w:val="right"/>
              <w:rPr>
                <w:sz w:val="16"/>
              </w:rPr>
            </w:pPr>
            <w:r>
              <w:rPr>
                <w:w w:val="95"/>
                <w:sz w:val="16"/>
              </w:rPr>
              <w:t>028</w:t>
            </w:r>
          </w:p>
        </w:tc>
        <w:tc>
          <w:tcPr>
            <w:tcW w:w="6153" w:type="dxa"/>
            <w:tcBorders>
              <w:top w:val="single" w:sz="2" w:space="0" w:color="000000"/>
              <w:bottom w:val="single" w:sz="2" w:space="0" w:color="000000"/>
            </w:tcBorders>
          </w:tcPr>
          <w:p>
            <w:pPr>
              <w:pStyle w:val="TableParagraph"/>
              <w:ind w:left="270"/>
              <w:rPr>
                <w:sz w:val="16"/>
              </w:rPr>
            </w:pPr>
            <w:r>
              <w:rPr>
                <w:sz w:val="16"/>
              </w:rPr>
              <w:t>CH4</w:t>
            </w:r>
          </w:p>
        </w:tc>
      </w:tr>
      <w:tr>
        <w:trPr>
          <w:trHeight w:val="303" w:hRule="atLeast"/>
        </w:trPr>
        <w:tc>
          <w:tcPr>
            <w:tcW w:w="2733" w:type="dxa"/>
            <w:tcBorders>
              <w:top w:val="single" w:sz="2" w:space="0" w:color="000000"/>
              <w:bottom w:val="single" w:sz="2" w:space="0" w:color="000000"/>
            </w:tcBorders>
          </w:tcPr>
          <w:p>
            <w:pPr>
              <w:pStyle w:val="TableParagraph"/>
              <w:ind w:left="30"/>
              <w:rPr>
                <w:sz w:val="16"/>
              </w:rPr>
            </w:pPr>
            <w:r>
              <w:rPr>
                <w:sz w:val="16"/>
              </w:rPr>
              <w:t>Methanol</w:t>
            </w:r>
          </w:p>
        </w:tc>
        <w:tc>
          <w:tcPr>
            <w:tcW w:w="896" w:type="dxa"/>
            <w:tcBorders>
              <w:top w:val="single" w:sz="2" w:space="0" w:color="000000"/>
              <w:bottom w:val="single" w:sz="2" w:space="0" w:color="000000"/>
            </w:tcBorders>
          </w:tcPr>
          <w:p>
            <w:pPr>
              <w:pStyle w:val="TableParagraph"/>
              <w:ind w:right="90"/>
              <w:jc w:val="right"/>
              <w:rPr>
                <w:sz w:val="16"/>
              </w:rPr>
            </w:pPr>
            <w:r>
              <w:rPr>
                <w:w w:val="95"/>
                <w:sz w:val="16"/>
              </w:rPr>
              <w:t>176</w:t>
            </w:r>
          </w:p>
        </w:tc>
        <w:tc>
          <w:tcPr>
            <w:tcW w:w="6153" w:type="dxa"/>
            <w:tcBorders>
              <w:top w:val="single" w:sz="2" w:space="0" w:color="000000"/>
              <w:bottom w:val="single" w:sz="2" w:space="0" w:color="000000"/>
            </w:tcBorders>
          </w:tcPr>
          <w:p>
            <w:pPr>
              <w:pStyle w:val="TableParagraph"/>
              <w:ind w:left="271"/>
              <w:rPr>
                <w:sz w:val="16"/>
              </w:rPr>
            </w:pPr>
            <w:r>
              <w:rPr>
                <w:sz w:val="16"/>
              </w:rPr>
              <w:t>CH4O</w:t>
            </w:r>
          </w:p>
        </w:tc>
      </w:tr>
      <w:tr>
        <w:trPr>
          <w:trHeight w:val="304" w:hRule="atLeast"/>
        </w:trPr>
        <w:tc>
          <w:tcPr>
            <w:tcW w:w="2733" w:type="dxa"/>
            <w:tcBorders>
              <w:top w:val="single" w:sz="2" w:space="0" w:color="000000"/>
              <w:bottom w:val="single" w:sz="2" w:space="0" w:color="000000"/>
            </w:tcBorders>
          </w:tcPr>
          <w:p>
            <w:pPr>
              <w:pStyle w:val="TableParagraph"/>
              <w:ind w:left="30"/>
              <w:rPr>
                <w:sz w:val="16"/>
              </w:rPr>
            </w:pPr>
            <w:r>
              <w:rPr>
                <w:sz w:val="16"/>
              </w:rPr>
              <w:t>Methyl Acetylene</w:t>
            </w:r>
          </w:p>
        </w:tc>
        <w:tc>
          <w:tcPr>
            <w:tcW w:w="896" w:type="dxa"/>
            <w:tcBorders>
              <w:top w:val="single" w:sz="2" w:space="0" w:color="000000"/>
              <w:bottom w:val="single" w:sz="2" w:space="0" w:color="000000"/>
            </w:tcBorders>
          </w:tcPr>
          <w:p>
            <w:pPr>
              <w:pStyle w:val="TableParagraph"/>
              <w:ind w:right="91"/>
              <w:jc w:val="right"/>
              <w:rPr>
                <w:sz w:val="16"/>
              </w:rPr>
            </w:pPr>
            <w:r>
              <w:rPr>
                <w:w w:val="95"/>
                <w:sz w:val="16"/>
              </w:rPr>
              <w:t>068</w:t>
            </w:r>
          </w:p>
        </w:tc>
        <w:tc>
          <w:tcPr>
            <w:tcW w:w="6153" w:type="dxa"/>
            <w:tcBorders>
              <w:top w:val="single" w:sz="2" w:space="0" w:color="000000"/>
              <w:bottom w:val="single" w:sz="2" w:space="0" w:color="000000"/>
            </w:tcBorders>
          </w:tcPr>
          <w:p>
            <w:pPr>
              <w:pStyle w:val="TableParagraph"/>
              <w:ind w:left="270"/>
              <w:rPr>
                <w:sz w:val="16"/>
              </w:rPr>
            </w:pPr>
            <w:r>
              <w:rPr>
                <w:sz w:val="16"/>
              </w:rPr>
              <w:t>C3H4</w:t>
            </w:r>
          </w:p>
        </w:tc>
      </w:tr>
      <w:tr>
        <w:trPr>
          <w:trHeight w:val="303" w:hRule="atLeast"/>
        </w:trPr>
        <w:tc>
          <w:tcPr>
            <w:tcW w:w="2733" w:type="dxa"/>
            <w:tcBorders>
              <w:top w:val="single" w:sz="2" w:space="0" w:color="000000"/>
              <w:bottom w:val="single" w:sz="2" w:space="0" w:color="000000"/>
            </w:tcBorders>
          </w:tcPr>
          <w:p>
            <w:pPr>
              <w:pStyle w:val="TableParagraph"/>
              <w:ind w:left="30"/>
              <w:rPr>
                <w:sz w:val="16"/>
              </w:rPr>
            </w:pPr>
            <w:r>
              <w:rPr>
                <w:sz w:val="16"/>
              </w:rPr>
              <w:t>Methyl Bromide</w:t>
            </w:r>
          </w:p>
        </w:tc>
        <w:tc>
          <w:tcPr>
            <w:tcW w:w="896" w:type="dxa"/>
            <w:tcBorders>
              <w:top w:val="single" w:sz="2" w:space="0" w:color="000000"/>
              <w:bottom w:val="single" w:sz="2" w:space="0" w:color="000000"/>
            </w:tcBorders>
          </w:tcPr>
          <w:p>
            <w:pPr>
              <w:pStyle w:val="TableParagraph"/>
              <w:ind w:right="90"/>
              <w:jc w:val="right"/>
              <w:rPr>
                <w:sz w:val="16"/>
              </w:rPr>
            </w:pPr>
            <w:r>
              <w:rPr>
                <w:w w:val="95"/>
                <w:sz w:val="16"/>
              </w:rPr>
              <w:t>044</w:t>
            </w:r>
          </w:p>
        </w:tc>
        <w:tc>
          <w:tcPr>
            <w:tcW w:w="6153" w:type="dxa"/>
            <w:tcBorders>
              <w:top w:val="single" w:sz="2" w:space="0" w:color="000000"/>
              <w:bottom w:val="single" w:sz="2" w:space="0" w:color="000000"/>
            </w:tcBorders>
          </w:tcPr>
          <w:p>
            <w:pPr>
              <w:pStyle w:val="TableParagraph"/>
              <w:ind w:left="270"/>
              <w:rPr>
                <w:sz w:val="16"/>
              </w:rPr>
            </w:pPr>
            <w:r>
              <w:rPr>
                <w:sz w:val="16"/>
              </w:rPr>
              <w:t>CH3Br</w:t>
            </w:r>
          </w:p>
        </w:tc>
      </w:tr>
      <w:tr>
        <w:trPr>
          <w:trHeight w:val="304" w:hRule="atLeast"/>
        </w:trPr>
        <w:tc>
          <w:tcPr>
            <w:tcW w:w="2733" w:type="dxa"/>
            <w:tcBorders>
              <w:top w:val="single" w:sz="2" w:space="0" w:color="000000"/>
              <w:bottom w:val="single" w:sz="2" w:space="0" w:color="000000"/>
            </w:tcBorders>
          </w:tcPr>
          <w:p>
            <w:pPr>
              <w:pStyle w:val="TableParagraph"/>
              <w:ind w:left="30"/>
              <w:rPr>
                <w:sz w:val="16"/>
              </w:rPr>
            </w:pPr>
            <w:r>
              <w:rPr>
                <w:sz w:val="16"/>
              </w:rPr>
              <w:t>Methyl Chloride</w:t>
            </w:r>
          </w:p>
        </w:tc>
        <w:tc>
          <w:tcPr>
            <w:tcW w:w="896" w:type="dxa"/>
            <w:tcBorders>
              <w:top w:val="single" w:sz="2" w:space="0" w:color="000000"/>
              <w:bottom w:val="single" w:sz="2" w:space="0" w:color="000000"/>
            </w:tcBorders>
          </w:tcPr>
          <w:p>
            <w:pPr>
              <w:pStyle w:val="TableParagraph"/>
              <w:ind w:right="91"/>
              <w:jc w:val="right"/>
              <w:rPr>
                <w:sz w:val="16"/>
              </w:rPr>
            </w:pPr>
            <w:r>
              <w:rPr>
                <w:w w:val="95"/>
                <w:sz w:val="16"/>
              </w:rPr>
              <w:t>036</w:t>
            </w:r>
          </w:p>
        </w:tc>
        <w:tc>
          <w:tcPr>
            <w:tcW w:w="6153" w:type="dxa"/>
            <w:tcBorders>
              <w:top w:val="single" w:sz="2" w:space="0" w:color="000000"/>
              <w:bottom w:val="single" w:sz="2" w:space="0" w:color="000000"/>
            </w:tcBorders>
          </w:tcPr>
          <w:p>
            <w:pPr>
              <w:pStyle w:val="TableParagraph"/>
              <w:ind w:left="270"/>
              <w:rPr>
                <w:sz w:val="16"/>
              </w:rPr>
            </w:pPr>
            <w:r>
              <w:rPr>
                <w:sz w:val="16"/>
              </w:rPr>
              <w:t>CH3Cl</w:t>
            </w:r>
          </w:p>
        </w:tc>
      </w:tr>
      <w:tr>
        <w:trPr>
          <w:trHeight w:val="303" w:hRule="atLeast"/>
        </w:trPr>
        <w:tc>
          <w:tcPr>
            <w:tcW w:w="2733" w:type="dxa"/>
            <w:tcBorders>
              <w:top w:val="single" w:sz="2" w:space="0" w:color="000000"/>
              <w:bottom w:val="single" w:sz="2" w:space="0" w:color="000000"/>
            </w:tcBorders>
          </w:tcPr>
          <w:p>
            <w:pPr>
              <w:pStyle w:val="TableParagraph"/>
              <w:ind w:left="30"/>
              <w:rPr>
                <w:sz w:val="16"/>
              </w:rPr>
            </w:pPr>
            <w:r>
              <w:rPr>
                <w:sz w:val="16"/>
              </w:rPr>
              <w:t>Methyl Fluoride</w:t>
            </w:r>
          </w:p>
        </w:tc>
        <w:tc>
          <w:tcPr>
            <w:tcW w:w="896" w:type="dxa"/>
            <w:tcBorders>
              <w:top w:val="single" w:sz="2" w:space="0" w:color="000000"/>
              <w:bottom w:val="single" w:sz="2" w:space="0" w:color="000000"/>
            </w:tcBorders>
          </w:tcPr>
          <w:p>
            <w:pPr>
              <w:pStyle w:val="TableParagraph"/>
              <w:ind w:right="91"/>
              <w:jc w:val="right"/>
              <w:rPr>
                <w:sz w:val="16"/>
              </w:rPr>
            </w:pPr>
            <w:r>
              <w:rPr>
                <w:w w:val="95"/>
                <w:sz w:val="16"/>
              </w:rPr>
              <w:t>033</w:t>
            </w:r>
          </w:p>
        </w:tc>
        <w:tc>
          <w:tcPr>
            <w:tcW w:w="6153" w:type="dxa"/>
            <w:tcBorders>
              <w:top w:val="single" w:sz="2" w:space="0" w:color="000000"/>
              <w:bottom w:val="single" w:sz="2" w:space="0" w:color="000000"/>
            </w:tcBorders>
          </w:tcPr>
          <w:p>
            <w:pPr>
              <w:pStyle w:val="TableParagraph"/>
              <w:ind w:left="270"/>
              <w:rPr>
                <w:sz w:val="16"/>
              </w:rPr>
            </w:pPr>
            <w:r>
              <w:rPr>
                <w:sz w:val="16"/>
              </w:rPr>
              <w:t>CH3F</w:t>
            </w:r>
          </w:p>
        </w:tc>
      </w:tr>
      <w:tr>
        <w:trPr>
          <w:trHeight w:val="304" w:hRule="atLeast"/>
        </w:trPr>
        <w:tc>
          <w:tcPr>
            <w:tcW w:w="2733" w:type="dxa"/>
            <w:tcBorders>
              <w:top w:val="single" w:sz="2" w:space="0" w:color="000000"/>
              <w:bottom w:val="single" w:sz="2" w:space="0" w:color="000000"/>
            </w:tcBorders>
          </w:tcPr>
          <w:p>
            <w:pPr>
              <w:pStyle w:val="TableParagraph"/>
              <w:ind w:left="30"/>
              <w:rPr>
                <w:sz w:val="16"/>
              </w:rPr>
            </w:pPr>
            <w:r>
              <w:rPr>
                <w:sz w:val="16"/>
              </w:rPr>
              <w:t>Methyl Mercaptan</w:t>
            </w:r>
          </w:p>
        </w:tc>
        <w:tc>
          <w:tcPr>
            <w:tcW w:w="896" w:type="dxa"/>
            <w:tcBorders>
              <w:top w:val="single" w:sz="2" w:space="0" w:color="000000"/>
              <w:bottom w:val="single" w:sz="2" w:space="0" w:color="000000"/>
            </w:tcBorders>
          </w:tcPr>
          <w:p>
            <w:pPr>
              <w:pStyle w:val="TableParagraph"/>
              <w:ind w:right="91"/>
              <w:jc w:val="right"/>
              <w:rPr>
                <w:sz w:val="16"/>
              </w:rPr>
            </w:pPr>
            <w:r>
              <w:rPr>
                <w:w w:val="95"/>
                <w:sz w:val="16"/>
              </w:rPr>
              <w:t>047</w:t>
            </w:r>
          </w:p>
        </w:tc>
        <w:tc>
          <w:tcPr>
            <w:tcW w:w="6153" w:type="dxa"/>
            <w:tcBorders>
              <w:top w:val="single" w:sz="2" w:space="0" w:color="000000"/>
              <w:bottom w:val="single" w:sz="2" w:space="0" w:color="000000"/>
            </w:tcBorders>
          </w:tcPr>
          <w:p>
            <w:pPr>
              <w:pStyle w:val="TableParagraph"/>
              <w:ind w:left="270"/>
              <w:rPr>
                <w:sz w:val="16"/>
              </w:rPr>
            </w:pPr>
            <w:r>
              <w:rPr>
                <w:sz w:val="16"/>
              </w:rPr>
              <w:t>CH4S</w:t>
            </w:r>
          </w:p>
        </w:tc>
      </w:tr>
      <w:tr>
        <w:trPr>
          <w:trHeight w:val="303" w:hRule="atLeast"/>
        </w:trPr>
        <w:tc>
          <w:tcPr>
            <w:tcW w:w="2733" w:type="dxa"/>
            <w:tcBorders>
              <w:top w:val="single" w:sz="2" w:space="0" w:color="000000"/>
              <w:bottom w:val="single" w:sz="2" w:space="0" w:color="000000"/>
            </w:tcBorders>
          </w:tcPr>
          <w:p>
            <w:pPr>
              <w:pStyle w:val="TableParagraph"/>
              <w:ind w:left="30"/>
              <w:rPr>
                <w:sz w:val="16"/>
              </w:rPr>
            </w:pPr>
            <w:r>
              <w:rPr>
                <w:sz w:val="16"/>
              </w:rPr>
              <w:t>Methylamine</w:t>
            </w:r>
          </w:p>
        </w:tc>
        <w:tc>
          <w:tcPr>
            <w:tcW w:w="896" w:type="dxa"/>
            <w:tcBorders>
              <w:top w:val="single" w:sz="2" w:space="0" w:color="000000"/>
              <w:bottom w:val="single" w:sz="2" w:space="0" w:color="000000"/>
            </w:tcBorders>
          </w:tcPr>
          <w:p>
            <w:pPr>
              <w:pStyle w:val="TableParagraph"/>
              <w:ind w:right="91"/>
              <w:jc w:val="right"/>
              <w:rPr>
                <w:sz w:val="16"/>
              </w:rPr>
            </w:pPr>
            <w:r>
              <w:rPr>
                <w:w w:val="95"/>
                <w:sz w:val="16"/>
              </w:rPr>
              <w:t>052</w:t>
            </w:r>
          </w:p>
        </w:tc>
        <w:tc>
          <w:tcPr>
            <w:tcW w:w="6153" w:type="dxa"/>
            <w:tcBorders>
              <w:top w:val="single" w:sz="2" w:space="0" w:color="000000"/>
              <w:bottom w:val="single" w:sz="2" w:space="0" w:color="000000"/>
            </w:tcBorders>
          </w:tcPr>
          <w:p>
            <w:pPr>
              <w:pStyle w:val="TableParagraph"/>
              <w:ind w:left="270"/>
              <w:rPr>
                <w:sz w:val="16"/>
              </w:rPr>
            </w:pPr>
            <w:r>
              <w:rPr>
                <w:sz w:val="16"/>
              </w:rPr>
              <w:t>CH5N</w:t>
            </w:r>
          </w:p>
        </w:tc>
      </w:tr>
      <w:tr>
        <w:trPr>
          <w:trHeight w:val="304" w:hRule="atLeast"/>
        </w:trPr>
        <w:tc>
          <w:tcPr>
            <w:tcW w:w="2733" w:type="dxa"/>
            <w:tcBorders>
              <w:top w:val="single" w:sz="2" w:space="0" w:color="000000"/>
              <w:bottom w:val="single" w:sz="2" w:space="0" w:color="000000"/>
            </w:tcBorders>
          </w:tcPr>
          <w:p>
            <w:pPr>
              <w:pStyle w:val="TableParagraph"/>
              <w:ind w:left="30"/>
              <w:rPr>
                <w:sz w:val="16"/>
              </w:rPr>
            </w:pPr>
            <w:r>
              <w:rPr>
                <w:sz w:val="16"/>
              </w:rPr>
              <w:t>Methyltrichlorosilane</w:t>
            </w:r>
          </w:p>
        </w:tc>
        <w:tc>
          <w:tcPr>
            <w:tcW w:w="896" w:type="dxa"/>
            <w:tcBorders>
              <w:top w:val="single" w:sz="2" w:space="0" w:color="000000"/>
              <w:bottom w:val="single" w:sz="2" w:space="0" w:color="000000"/>
            </w:tcBorders>
          </w:tcPr>
          <w:p>
            <w:pPr>
              <w:pStyle w:val="TableParagraph"/>
              <w:ind w:right="90"/>
              <w:jc w:val="right"/>
              <w:rPr>
                <w:sz w:val="16"/>
              </w:rPr>
            </w:pPr>
            <w:r>
              <w:rPr>
                <w:w w:val="95"/>
                <w:sz w:val="16"/>
              </w:rPr>
              <w:t>183</w:t>
            </w:r>
          </w:p>
        </w:tc>
        <w:tc>
          <w:tcPr>
            <w:tcW w:w="6153" w:type="dxa"/>
            <w:tcBorders>
              <w:top w:val="single" w:sz="2" w:space="0" w:color="000000"/>
              <w:bottom w:val="single" w:sz="2" w:space="0" w:color="000000"/>
            </w:tcBorders>
          </w:tcPr>
          <w:p>
            <w:pPr>
              <w:pStyle w:val="TableParagraph"/>
              <w:ind w:left="270"/>
              <w:rPr>
                <w:sz w:val="16"/>
              </w:rPr>
            </w:pPr>
            <w:r>
              <w:rPr>
                <w:sz w:val="16"/>
              </w:rPr>
              <w:t>CH3Cl3Si</w:t>
            </w:r>
          </w:p>
        </w:tc>
      </w:tr>
      <w:tr>
        <w:trPr>
          <w:trHeight w:val="303" w:hRule="atLeast"/>
        </w:trPr>
        <w:tc>
          <w:tcPr>
            <w:tcW w:w="2733" w:type="dxa"/>
            <w:tcBorders>
              <w:top w:val="single" w:sz="2" w:space="0" w:color="000000"/>
              <w:bottom w:val="single" w:sz="2" w:space="0" w:color="000000"/>
            </w:tcBorders>
          </w:tcPr>
          <w:p>
            <w:pPr>
              <w:pStyle w:val="TableParagraph"/>
              <w:ind w:left="30"/>
              <w:rPr>
                <w:sz w:val="16"/>
              </w:rPr>
            </w:pPr>
            <w:r>
              <w:rPr>
                <w:sz w:val="16"/>
              </w:rPr>
              <w:t>Molybdenum Hexafluoride</w:t>
            </w:r>
          </w:p>
        </w:tc>
        <w:tc>
          <w:tcPr>
            <w:tcW w:w="896" w:type="dxa"/>
            <w:tcBorders>
              <w:top w:val="single" w:sz="2" w:space="0" w:color="000000"/>
              <w:bottom w:val="single" w:sz="2" w:space="0" w:color="000000"/>
            </w:tcBorders>
          </w:tcPr>
          <w:p>
            <w:pPr>
              <w:pStyle w:val="TableParagraph"/>
              <w:ind w:right="91"/>
              <w:jc w:val="right"/>
              <w:rPr>
                <w:sz w:val="16"/>
              </w:rPr>
            </w:pPr>
            <w:r>
              <w:rPr>
                <w:w w:val="95"/>
                <w:sz w:val="16"/>
              </w:rPr>
              <w:t>124</w:t>
            </w:r>
          </w:p>
        </w:tc>
        <w:tc>
          <w:tcPr>
            <w:tcW w:w="6153" w:type="dxa"/>
            <w:tcBorders>
              <w:top w:val="single" w:sz="2" w:space="0" w:color="000000"/>
              <w:bottom w:val="single" w:sz="2" w:space="0" w:color="000000"/>
            </w:tcBorders>
          </w:tcPr>
          <w:p>
            <w:pPr>
              <w:pStyle w:val="TableParagraph"/>
              <w:ind w:left="270"/>
              <w:rPr>
                <w:sz w:val="16"/>
              </w:rPr>
            </w:pPr>
            <w:r>
              <w:rPr>
                <w:sz w:val="16"/>
              </w:rPr>
              <w:t>MoF6</w:t>
            </w:r>
          </w:p>
        </w:tc>
      </w:tr>
      <w:tr>
        <w:trPr>
          <w:trHeight w:val="304" w:hRule="atLeast"/>
        </w:trPr>
        <w:tc>
          <w:tcPr>
            <w:tcW w:w="2733" w:type="dxa"/>
            <w:tcBorders>
              <w:top w:val="single" w:sz="2" w:space="0" w:color="000000"/>
              <w:bottom w:val="single" w:sz="2" w:space="0" w:color="000000"/>
            </w:tcBorders>
          </w:tcPr>
          <w:p>
            <w:pPr>
              <w:pStyle w:val="TableParagraph"/>
              <w:ind w:left="30"/>
              <w:rPr>
                <w:sz w:val="16"/>
              </w:rPr>
            </w:pPr>
            <w:r>
              <w:rPr>
                <w:sz w:val="16"/>
              </w:rPr>
              <w:t>Neon</w:t>
            </w:r>
          </w:p>
        </w:tc>
        <w:tc>
          <w:tcPr>
            <w:tcW w:w="896" w:type="dxa"/>
            <w:tcBorders>
              <w:top w:val="single" w:sz="2" w:space="0" w:color="000000"/>
              <w:bottom w:val="single" w:sz="2" w:space="0" w:color="000000"/>
            </w:tcBorders>
          </w:tcPr>
          <w:p>
            <w:pPr>
              <w:pStyle w:val="TableParagraph"/>
              <w:ind w:right="90"/>
              <w:jc w:val="right"/>
              <w:rPr>
                <w:sz w:val="16"/>
              </w:rPr>
            </w:pPr>
            <w:r>
              <w:rPr>
                <w:w w:val="95"/>
                <w:sz w:val="16"/>
              </w:rPr>
              <w:t>002</w:t>
            </w:r>
          </w:p>
        </w:tc>
        <w:tc>
          <w:tcPr>
            <w:tcW w:w="6153" w:type="dxa"/>
            <w:tcBorders>
              <w:top w:val="single" w:sz="2" w:space="0" w:color="000000"/>
              <w:bottom w:val="single" w:sz="2" w:space="0" w:color="000000"/>
            </w:tcBorders>
          </w:tcPr>
          <w:p>
            <w:pPr>
              <w:pStyle w:val="TableParagraph"/>
              <w:ind w:left="270"/>
              <w:rPr>
                <w:sz w:val="16"/>
              </w:rPr>
            </w:pPr>
            <w:r>
              <w:rPr>
                <w:sz w:val="16"/>
              </w:rPr>
              <w:t>Ne</w:t>
            </w:r>
          </w:p>
        </w:tc>
      </w:tr>
      <w:tr>
        <w:trPr>
          <w:trHeight w:val="303" w:hRule="atLeast"/>
        </w:trPr>
        <w:tc>
          <w:tcPr>
            <w:tcW w:w="2733" w:type="dxa"/>
            <w:tcBorders>
              <w:top w:val="single" w:sz="2" w:space="0" w:color="000000"/>
              <w:bottom w:val="single" w:sz="2" w:space="0" w:color="000000"/>
            </w:tcBorders>
          </w:tcPr>
          <w:p>
            <w:pPr>
              <w:pStyle w:val="TableParagraph"/>
              <w:ind w:left="30"/>
              <w:rPr>
                <w:sz w:val="16"/>
              </w:rPr>
            </w:pPr>
            <w:r>
              <w:rPr>
                <w:sz w:val="16"/>
              </w:rPr>
              <w:t>Nitric Oxide</w:t>
            </w:r>
          </w:p>
        </w:tc>
        <w:tc>
          <w:tcPr>
            <w:tcW w:w="896" w:type="dxa"/>
            <w:tcBorders>
              <w:top w:val="single" w:sz="2" w:space="0" w:color="000000"/>
              <w:bottom w:val="single" w:sz="2" w:space="0" w:color="000000"/>
            </w:tcBorders>
          </w:tcPr>
          <w:p>
            <w:pPr>
              <w:pStyle w:val="TableParagraph"/>
              <w:ind w:right="90"/>
              <w:jc w:val="right"/>
              <w:rPr>
                <w:sz w:val="16"/>
              </w:rPr>
            </w:pPr>
            <w:r>
              <w:rPr>
                <w:w w:val="95"/>
                <w:sz w:val="16"/>
              </w:rPr>
              <w:t>016</w:t>
            </w:r>
          </w:p>
        </w:tc>
        <w:tc>
          <w:tcPr>
            <w:tcW w:w="6153" w:type="dxa"/>
            <w:tcBorders>
              <w:top w:val="single" w:sz="2" w:space="0" w:color="000000"/>
              <w:bottom w:val="single" w:sz="2" w:space="0" w:color="000000"/>
            </w:tcBorders>
          </w:tcPr>
          <w:p>
            <w:pPr>
              <w:pStyle w:val="TableParagraph"/>
              <w:ind w:left="271"/>
              <w:rPr>
                <w:sz w:val="16"/>
              </w:rPr>
            </w:pPr>
            <w:r>
              <w:rPr>
                <w:sz w:val="16"/>
              </w:rPr>
              <w:t>NO</w:t>
            </w:r>
          </w:p>
        </w:tc>
      </w:tr>
      <w:tr>
        <w:trPr>
          <w:trHeight w:val="304" w:hRule="atLeast"/>
        </w:trPr>
        <w:tc>
          <w:tcPr>
            <w:tcW w:w="2733" w:type="dxa"/>
            <w:tcBorders>
              <w:top w:val="single" w:sz="2" w:space="0" w:color="000000"/>
              <w:bottom w:val="single" w:sz="2" w:space="0" w:color="000000"/>
            </w:tcBorders>
          </w:tcPr>
          <w:p>
            <w:pPr>
              <w:pStyle w:val="TableParagraph"/>
              <w:ind w:left="30"/>
              <w:rPr>
                <w:sz w:val="16"/>
              </w:rPr>
            </w:pPr>
            <w:r>
              <w:rPr>
                <w:sz w:val="16"/>
              </w:rPr>
              <w:t>Nitrogen</w:t>
            </w:r>
          </w:p>
        </w:tc>
        <w:tc>
          <w:tcPr>
            <w:tcW w:w="896" w:type="dxa"/>
            <w:tcBorders>
              <w:top w:val="single" w:sz="2" w:space="0" w:color="000000"/>
              <w:bottom w:val="single" w:sz="2" w:space="0" w:color="000000"/>
            </w:tcBorders>
          </w:tcPr>
          <w:p>
            <w:pPr>
              <w:pStyle w:val="TableParagraph"/>
              <w:ind w:right="90"/>
              <w:jc w:val="right"/>
              <w:rPr>
                <w:sz w:val="16"/>
              </w:rPr>
            </w:pPr>
            <w:r>
              <w:rPr>
                <w:w w:val="95"/>
                <w:sz w:val="16"/>
              </w:rPr>
              <w:t>013</w:t>
            </w:r>
          </w:p>
        </w:tc>
        <w:tc>
          <w:tcPr>
            <w:tcW w:w="6153" w:type="dxa"/>
            <w:tcBorders>
              <w:top w:val="single" w:sz="2" w:space="0" w:color="000000"/>
              <w:bottom w:val="single" w:sz="2" w:space="0" w:color="000000"/>
            </w:tcBorders>
          </w:tcPr>
          <w:p>
            <w:pPr>
              <w:pStyle w:val="TableParagraph"/>
              <w:ind w:left="270"/>
              <w:rPr>
                <w:sz w:val="16"/>
              </w:rPr>
            </w:pPr>
            <w:r>
              <w:rPr>
                <w:sz w:val="16"/>
              </w:rPr>
              <w:t>N2</w:t>
            </w:r>
          </w:p>
        </w:tc>
      </w:tr>
      <w:tr>
        <w:trPr>
          <w:trHeight w:val="303" w:hRule="atLeast"/>
        </w:trPr>
        <w:tc>
          <w:tcPr>
            <w:tcW w:w="2733" w:type="dxa"/>
            <w:tcBorders>
              <w:top w:val="single" w:sz="2" w:space="0" w:color="000000"/>
              <w:bottom w:val="single" w:sz="2" w:space="0" w:color="000000"/>
            </w:tcBorders>
          </w:tcPr>
          <w:p>
            <w:pPr>
              <w:pStyle w:val="TableParagraph"/>
              <w:ind w:left="30"/>
              <w:rPr>
                <w:sz w:val="16"/>
              </w:rPr>
            </w:pPr>
            <w:r>
              <w:rPr>
                <w:sz w:val="16"/>
              </w:rPr>
              <w:t>Nitrogen Dioxide</w:t>
            </w:r>
          </w:p>
        </w:tc>
        <w:tc>
          <w:tcPr>
            <w:tcW w:w="896" w:type="dxa"/>
            <w:tcBorders>
              <w:top w:val="single" w:sz="2" w:space="0" w:color="000000"/>
              <w:bottom w:val="single" w:sz="2" w:space="0" w:color="000000"/>
            </w:tcBorders>
          </w:tcPr>
          <w:p>
            <w:pPr>
              <w:pStyle w:val="TableParagraph"/>
              <w:ind w:right="91"/>
              <w:jc w:val="right"/>
              <w:rPr>
                <w:sz w:val="16"/>
              </w:rPr>
            </w:pPr>
            <w:r>
              <w:rPr>
                <w:w w:val="95"/>
                <w:sz w:val="16"/>
              </w:rPr>
              <w:t>026</w:t>
            </w:r>
          </w:p>
        </w:tc>
        <w:tc>
          <w:tcPr>
            <w:tcW w:w="6153" w:type="dxa"/>
            <w:tcBorders>
              <w:top w:val="single" w:sz="2" w:space="0" w:color="000000"/>
              <w:bottom w:val="single" w:sz="2" w:space="0" w:color="000000"/>
            </w:tcBorders>
          </w:tcPr>
          <w:p>
            <w:pPr>
              <w:pStyle w:val="TableParagraph"/>
              <w:ind w:left="119"/>
              <w:rPr>
                <w:sz w:val="16"/>
              </w:rPr>
            </w:pPr>
            <w:r>
              <w:rPr>
                <w:sz w:val="16"/>
              </w:rPr>
              <w:t>NO2</w:t>
            </w:r>
          </w:p>
        </w:tc>
      </w:tr>
      <w:tr>
        <w:trPr>
          <w:trHeight w:val="304" w:hRule="atLeast"/>
        </w:trPr>
        <w:tc>
          <w:tcPr>
            <w:tcW w:w="2733" w:type="dxa"/>
            <w:tcBorders>
              <w:top w:val="single" w:sz="2" w:space="0" w:color="000000"/>
              <w:bottom w:val="single" w:sz="2" w:space="0" w:color="000000"/>
            </w:tcBorders>
          </w:tcPr>
          <w:p>
            <w:pPr>
              <w:pStyle w:val="TableParagraph"/>
              <w:ind w:left="30"/>
              <w:rPr>
                <w:sz w:val="16"/>
              </w:rPr>
            </w:pPr>
            <w:r>
              <w:rPr>
                <w:sz w:val="16"/>
              </w:rPr>
              <w:t>Nitrogen Trifluoride</w:t>
            </w:r>
          </w:p>
        </w:tc>
        <w:tc>
          <w:tcPr>
            <w:tcW w:w="896" w:type="dxa"/>
            <w:tcBorders>
              <w:top w:val="single" w:sz="2" w:space="0" w:color="000000"/>
              <w:bottom w:val="single" w:sz="2" w:space="0" w:color="000000"/>
            </w:tcBorders>
          </w:tcPr>
          <w:p>
            <w:pPr>
              <w:pStyle w:val="TableParagraph"/>
              <w:ind w:right="91"/>
              <w:jc w:val="right"/>
              <w:rPr>
                <w:sz w:val="16"/>
              </w:rPr>
            </w:pPr>
            <w:r>
              <w:rPr>
                <w:w w:val="95"/>
                <w:sz w:val="16"/>
              </w:rPr>
              <w:t>053</w:t>
            </w:r>
          </w:p>
        </w:tc>
        <w:tc>
          <w:tcPr>
            <w:tcW w:w="6153" w:type="dxa"/>
            <w:tcBorders>
              <w:top w:val="single" w:sz="2" w:space="0" w:color="000000"/>
              <w:bottom w:val="single" w:sz="2" w:space="0" w:color="000000"/>
            </w:tcBorders>
          </w:tcPr>
          <w:p>
            <w:pPr>
              <w:pStyle w:val="TableParagraph"/>
              <w:ind w:left="119"/>
              <w:rPr>
                <w:sz w:val="16"/>
              </w:rPr>
            </w:pPr>
            <w:r>
              <w:rPr>
                <w:sz w:val="16"/>
              </w:rPr>
              <w:t>NF3</w:t>
            </w:r>
          </w:p>
        </w:tc>
      </w:tr>
      <w:tr>
        <w:trPr>
          <w:trHeight w:val="303" w:hRule="atLeast"/>
        </w:trPr>
        <w:tc>
          <w:tcPr>
            <w:tcW w:w="2733" w:type="dxa"/>
            <w:tcBorders>
              <w:top w:val="single" w:sz="2" w:space="0" w:color="000000"/>
              <w:bottom w:val="single" w:sz="2" w:space="0" w:color="000000"/>
            </w:tcBorders>
          </w:tcPr>
          <w:p>
            <w:pPr>
              <w:pStyle w:val="TableParagraph"/>
              <w:ind w:left="30"/>
              <w:rPr>
                <w:sz w:val="16"/>
              </w:rPr>
            </w:pPr>
            <w:r>
              <w:rPr>
                <w:sz w:val="16"/>
              </w:rPr>
              <w:t>Nitrosyl Chloride</w:t>
            </w:r>
          </w:p>
        </w:tc>
        <w:tc>
          <w:tcPr>
            <w:tcW w:w="896" w:type="dxa"/>
            <w:tcBorders>
              <w:top w:val="single" w:sz="2" w:space="0" w:color="000000"/>
              <w:bottom w:val="single" w:sz="2" w:space="0" w:color="000000"/>
            </w:tcBorders>
          </w:tcPr>
          <w:p>
            <w:pPr>
              <w:pStyle w:val="TableParagraph"/>
              <w:ind w:right="91"/>
              <w:jc w:val="right"/>
              <w:rPr>
                <w:sz w:val="16"/>
              </w:rPr>
            </w:pPr>
            <w:r>
              <w:rPr>
                <w:w w:val="95"/>
                <w:sz w:val="16"/>
              </w:rPr>
              <w:t>141</w:t>
            </w:r>
          </w:p>
        </w:tc>
        <w:tc>
          <w:tcPr>
            <w:tcW w:w="6153" w:type="dxa"/>
            <w:tcBorders>
              <w:top w:val="single" w:sz="2" w:space="0" w:color="000000"/>
              <w:bottom w:val="single" w:sz="2" w:space="0" w:color="000000"/>
            </w:tcBorders>
          </w:tcPr>
          <w:p>
            <w:pPr>
              <w:pStyle w:val="TableParagraph"/>
              <w:ind w:left="119"/>
              <w:rPr>
                <w:sz w:val="16"/>
              </w:rPr>
            </w:pPr>
            <w:r>
              <w:rPr>
                <w:sz w:val="16"/>
              </w:rPr>
              <w:t>NOCl</w:t>
            </w:r>
          </w:p>
        </w:tc>
      </w:tr>
      <w:tr>
        <w:trPr>
          <w:trHeight w:val="304" w:hRule="atLeast"/>
        </w:trPr>
        <w:tc>
          <w:tcPr>
            <w:tcW w:w="2733" w:type="dxa"/>
            <w:tcBorders>
              <w:top w:val="single" w:sz="2" w:space="0" w:color="000000"/>
              <w:bottom w:val="single" w:sz="2" w:space="0" w:color="000000"/>
            </w:tcBorders>
          </w:tcPr>
          <w:p>
            <w:pPr>
              <w:pStyle w:val="TableParagraph"/>
              <w:ind w:left="30"/>
              <w:rPr>
                <w:sz w:val="16"/>
              </w:rPr>
            </w:pPr>
            <w:r>
              <w:rPr>
                <w:sz w:val="16"/>
              </w:rPr>
              <w:t>Nitrous Oxide</w:t>
            </w:r>
          </w:p>
        </w:tc>
        <w:tc>
          <w:tcPr>
            <w:tcW w:w="896" w:type="dxa"/>
            <w:tcBorders>
              <w:top w:val="single" w:sz="2" w:space="0" w:color="000000"/>
              <w:bottom w:val="single" w:sz="2" w:space="0" w:color="000000"/>
            </w:tcBorders>
          </w:tcPr>
          <w:p>
            <w:pPr>
              <w:pStyle w:val="TableParagraph"/>
              <w:ind w:right="90"/>
              <w:jc w:val="right"/>
              <w:rPr>
                <w:sz w:val="16"/>
              </w:rPr>
            </w:pPr>
            <w:r>
              <w:rPr>
                <w:w w:val="95"/>
                <w:sz w:val="16"/>
              </w:rPr>
              <w:t>027</w:t>
            </w:r>
          </w:p>
        </w:tc>
        <w:tc>
          <w:tcPr>
            <w:tcW w:w="6153" w:type="dxa"/>
            <w:tcBorders>
              <w:top w:val="single" w:sz="2" w:space="0" w:color="000000"/>
              <w:bottom w:val="single" w:sz="2" w:space="0" w:color="000000"/>
            </w:tcBorders>
          </w:tcPr>
          <w:p>
            <w:pPr>
              <w:pStyle w:val="TableParagraph"/>
              <w:ind w:left="121"/>
              <w:rPr>
                <w:sz w:val="16"/>
              </w:rPr>
            </w:pPr>
            <w:r>
              <w:rPr>
                <w:sz w:val="16"/>
              </w:rPr>
              <w:t>N2O</w:t>
            </w:r>
          </w:p>
        </w:tc>
      </w:tr>
      <w:tr>
        <w:trPr>
          <w:trHeight w:val="303" w:hRule="atLeast"/>
        </w:trPr>
        <w:tc>
          <w:tcPr>
            <w:tcW w:w="2733" w:type="dxa"/>
            <w:tcBorders>
              <w:top w:val="single" w:sz="2" w:space="0" w:color="000000"/>
              <w:bottom w:val="single" w:sz="2" w:space="0" w:color="000000"/>
            </w:tcBorders>
          </w:tcPr>
          <w:p>
            <w:pPr>
              <w:pStyle w:val="TableParagraph"/>
              <w:ind w:left="30"/>
              <w:rPr>
                <w:sz w:val="16"/>
              </w:rPr>
            </w:pPr>
            <w:r>
              <w:rPr>
                <w:sz w:val="16"/>
              </w:rPr>
              <w:t>Octafluorocyclobutane (R-c318)</w:t>
            </w:r>
          </w:p>
        </w:tc>
        <w:tc>
          <w:tcPr>
            <w:tcW w:w="896" w:type="dxa"/>
            <w:tcBorders>
              <w:top w:val="single" w:sz="2" w:space="0" w:color="000000"/>
              <w:bottom w:val="single" w:sz="2" w:space="0" w:color="000000"/>
            </w:tcBorders>
          </w:tcPr>
          <w:p>
            <w:pPr>
              <w:pStyle w:val="TableParagraph"/>
              <w:ind w:right="181"/>
              <w:jc w:val="right"/>
              <w:rPr>
                <w:sz w:val="16"/>
              </w:rPr>
            </w:pPr>
            <w:r>
              <w:rPr>
                <w:w w:val="95"/>
                <w:sz w:val="16"/>
              </w:rPr>
              <w:t>129</w:t>
            </w:r>
          </w:p>
        </w:tc>
        <w:tc>
          <w:tcPr>
            <w:tcW w:w="6153" w:type="dxa"/>
            <w:tcBorders>
              <w:top w:val="single" w:sz="2" w:space="0" w:color="000000"/>
              <w:bottom w:val="single" w:sz="2" w:space="0" w:color="000000"/>
            </w:tcBorders>
          </w:tcPr>
          <w:p>
            <w:pPr>
              <w:pStyle w:val="TableParagraph"/>
              <w:ind w:left="89"/>
              <w:rPr>
                <w:sz w:val="16"/>
              </w:rPr>
            </w:pPr>
            <w:r>
              <w:rPr>
                <w:sz w:val="16"/>
              </w:rPr>
              <w:t>C4F8</w:t>
            </w:r>
          </w:p>
        </w:tc>
      </w:tr>
      <w:tr>
        <w:trPr>
          <w:trHeight w:val="304" w:hRule="atLeast"/>
        </w:trPr>
        <w:tc>
          <w:tcPr>
            <w:tcW w:w="2733" w:type="dxa"/>
            <w:tcBorders>
              <w:top w:val="single" w:sz="2" w:space="0" w:color="000000"/>
              <w:bottom w:val="single" w:sz="2" w:space="0" w:color="000000"/>
            </w:tcBorders>
          </w:tcPr>
          <w:p>
            <w:pPr>
              <w:pStyle w:val="TableParagraph"/>
              <w:ind w:left="30"/>
              <w:rPr>
                <w:sz w:val="16"/>
              </w:rPr>
            </w:pPr>
            <w:r>
              <w:rPr>
                <w:sz w:val="16"/>
              </w:rPr>
              <w:t>Oxygen</w:t>
            </w:r>
          </w:p>
        </w:tc>
        <w:tc>
          <w:tcPr>
            <w:tcW w:w="896" w:type="dxa"/>
            <w:tcBorders>
              <w:top w:val="single" w:sz="2" w:space="0" w:color="000000"/>
              <w:bottom w:val="single" w:sz="2" w:space="0" w:color="000000"/>
            </w:tcBorders>
          </w:tcPr>
          <w:p>
            <w:pPr>
              <w:pStyle w:val="TableParagraph"/>
              <w:ind w:right="181"/>
              <w:jc w:val="right"/>
              <w:rPr>
                <w:sz w:val="16"/>
              </w:rPr>
            </w:pPr>
            <w:r>
              <w:rPr>
                <w:w w:val="95"/>
                <w:sz w:val="16"/>
              </w:rPr>
              <w:t>015</w:t>
            </w:r>
          </w:p>
        </w:tc>
        <w:tc>
          <w:tcPr>
            <w:tcW w:w="6153" w:type="dxa"/>
            <w:tcBorders>
              <w:top w:val="single" w:sz="2" w:space="0" w:color="000000"/>
              <w:bottom w:val="single" w:sz="2" w:space="0" w:color="000000"/>
            </w:tcBorders>
          </w:tcPr>
          <w:p>
            <w:pPr>
              <w:pStyle w:val="TableParagraph"/>
              <w:ind w:left="90"/>
              <w:rPr>
                <w:sz w:val="16"/>
              </w:rPr>
            </w:pPr>
            <w:r>
              <w:rPr>
                <w:sz w:val="16"/>
              </w:rPr>
              <w:t>O2</w:t>
            </w:r>
          </w:p>
        </w:tc>
      </w:tr>
      <w:tr>
        <w:trPr>
          <w:trHeight w:val="303" w:hRule="atLeast"/>
        </w:trPr>
        <w:tc>
          <w:tcPr>
            <w:tcW w:w="2733" w:type="dxa"/>
            <w:tcBorders>
              <w:top w:val="single" w:sz="2" w:space="0" w:color="000000"/>
              <w:bottom w:val="single" w:sz="2" w:space="0" w:color="000000"/>
            </w:tcBorders>
          </w:tcPr>
          <w:p>
            <w:pPr>
              <w:pStyle w:val="TableParagraph"/>
              <w:ind w:left="30"/>
              <w:rPr>
                <w:sz w:val="16"/>
              </w:rPr>
            </w:pPr>
            <w:r>
              <w:rPr>
                <w:sz w:val="16"/>
              </w:rPr>
              <w:t>Oxygen Difluoride</w:t>
            </w:r>
          </w:p>
        </w:tc>
        <w:tc>
          <w:tcPr>
            <w:tcW w:w="896" w:type="dxa"/>
            <w:tcBorders>
              <w:top w:val="single" w:sz="2" w:space="0" w:color="000000"/>
              <w:bottom w:val="single" w:sz="2" w:space="0" w:color="000000"/>
            </w:tcBorders>
          </w:tcPr>
          <w:p>
            <w:pPr>
              <w:pStyle w:val="TableParagraph"/>
              <w:ind w:right="181"/>
              <w:jc w:val="right"/>
              <w:rPr>
                <w:sz w:val="16"/>
              </w:rPr>
            </w:pPr>
            <w:r>
              <w:rPr>
                <w:w w:val="95"/>
                <w:sz w:val="16"/>
              </w:rPr>
              <w:t>041</w:t>
            </w:r>
          </w:p>
        </w:tc>
        <w:tc>
          <w:tcPr>
            <w:tcW w:w="6153" w:type="dxa"/>
            <w:tcBorders>
              <w:top w:val="single" w:sz="2" w:space="0" w:color="000000"/>
              <w:bottom w:val="single" w:sz="2" w:space="0" w:color="000000"/>
            </w:tcBorders>
          </w:tcPr>
          <w:p>
            <w:pPr>
              <w:pStyle w:val="TableParagraph"/>
              <w:ind w:left="89"/>
              <w:rPr>
                <w:sz w:val="16"/>
              </w:rPr>
            </w:pPr>
            <w:r>
              <w:rPr>
                <w:sz w:val="16"/>
              </w:rPr>
              <w:t>OF2</w:t>
            </w:r>
          </w:p>
        </w:tc>
      </w:tr>
      <w:tr>
        <w:trPr>
          <w:trHeight w:val="304" w:hRule="atLeast"/>
        </w:trPr>
        <w:tc>
          <w:tcPr>
            <w:tcW w:w="2733" w:type="dxa"/>
            <w:tcBorders>
              <w:top w:val="single" w:sz="2" w:space="0" w:color="000000"/>
              <w:bottom w:val="single" w:sz="2" w:space="0" w:color="000000"/>
            </w:tcBorders>
          </w:tcPr>
          <w:p>
            <w:pPr>
              <w:pStyle w:val="TableParagraph"/>
              <w:ind w:left="30"/>
              <w:rPr>
                <w:sz w:val="16"/>
              </w:rPr>
            </w:pPr>
            <w:r>
              <w:rPr>
                <w:sz w:val="16"/>
              </w:rPr>
              <w:t>Ozone</w:t>
            </w:r>
          </w:p>
        </w:tc>
        <w:tc>
          <w:tcPr>
            <w:tcW w:w="896" w:type="dxa"/>
            <w:tcBorders>
              <w:top w:val="single" w:sz="2" w:space="0" w:color="000000"/>
              <w:bottom w:val="single" w:sz="2" w:space="0" w:color="000000"/>
            </w:tcBorders>
          </w:tcPr>
          <w:p>
            <w:pPr>
              <w:pStyle w:val="TableParagraph"/>
              <w:ind w:right="181"/>
              <w:jc w:val="right"/>
              <w:rPr>
                <w:sz w:val="16"/>
              </w:rPr>
            </w:pPr>
            <w:r>
              <w:rPr>
                <w:w w:val="95"/>
                <w:sz w:val="16"/>
              </w:rPr>
              <w:t>030</w:t>
            </w:r>
          </w:p>
        </w:tc>
        <w:tc>
          <w:tcPr>
            <w:tcW w:w="6153" w:type="dxa"/>
            <w:tcBorders>
              <w:top w:val="single" w:sz="2" w:space="0" w:color="000000"/>
              <w:bottom w:val="single" w:sz="2" w:space="0" w:color="000000"/>
            </w:tcBorders>
          </w:tcPr>
          <w:p>
            <w:pPr>
              <w:pStyle w:val="TableParagraph"/>
              <w:ind w:left="90"/>
              <w:rPr>
                <w:sz w:val="16"/>
              </w:rPr>
            </w:pPr>
            <w:r>
              <w:rPr>
                <w:sz w:val="16"/>
              </w:rPr>
              <w:t>O3</w:t>
            </w:r>
          </w:p>
        </w:tc>
      </w:tr>
      <w:tr>
        <w:trPr>
          <w:trHeight w:val="303" w:hRule="atLeast"/>
        </w:trPr>
        <w:tc>
          <w:tcPr>
            <w:tcW w:w="2733" w:type="dxa"/>
            <w:tcBorders>
              <w:top w:val="single" w:sz="2" w:space="0" w:color="000000"/>
              <w:bottom w:val="single" w:sz="2" w:space="0" w:color="000000"/>
            </w:tcBorders>
          </w:tcPr>
          <w:p>
            <w:pPr>
              <w:pStyle w:val="TableParagraph"/>
              <w:ind w:left="30"/>
              <w:rPr>
                <w:sz w:val="16"/>
              </w:rPr>
            </w:pPr>
            <w:r>
              <w:rPr>
                <w:sz w:val="16"/>
              </w:rPr>
              <w:t>Pentaborane</w:t>
            </w:r>
          </w:p>
        </w:tc>
        <w:tc>
          <w:tcPr>
            <w:tcW w:w="896" w:type="dxa"/>
            <w:tcBorders>
              <w:top w:val="single" w:sz="2" w:space="0" w:color="000000"/>
              <w:bottom w:val="single" w:sz="2" w:space="0" w:color="000000"/>
            </w:tcBorders>
          </w:tcPr>
          <w:p>
            <w:pPr>
              <w:pStyle w:val="TableParagraph"/>
              <w:ind w:right="180"/>
              <w:jc w:val="right"/>
              <w:rPr>
                <w:sz w:val="16"/>
              </w:rPr>
            </w:pPr>
            <w:r>
              <w:rPr>
                <w:w w:val="95"/>
                <w:sz w:val="16"/>
              </w:rPr>
              <w:t>142</w:t>
            </w:r>
          </w:p>
        </w:tc>
        <w:tc>
          <w:tcPr>
            <w:tcW w:w="6153" w:type="dxa"/>
            <w:tcBorders>
              <w:top w:val="single" w:sz="2" w:space="0" w:color="000000"/>
              <w:bottom w:val="single" w:sz="2" w:space="0" w:color="000000"/>
            </w:tcBorders>
          </w:tcPr>
          <w:p>
            <w:pPr>
              <w:pStyle w:val="TableParagraph"/>
              <w:ind w:left="90"/>
              <w:rPr>
                <w:sz w:val="16"/>
              </w:rPr>
            </w:pPr>
            <w:r>
              <w:rPr>
                <w:sz w:val="16"/>
              </w:rPr>
              <w:t>B5H9</w:t>
            </w:r>
          </w:p>
        </w:tc>
      </w:tr>
      <w:tr>
        <w:trPr>
          <w:trHeight w:val="304" w:hRule="atLeast"/>
        </w:trPr>
        <w:tc>
          <w:tcPr>
            <w:tcW w:w="2733" w:type="dxa"/>
            <w:tcBorders>
              <w:top w:val="single" w:sz="2" w:space="0" w:color="000000"/>
              <w:bottom w:val="single" w:sz="2" w:space="0" w:color="000000"/>
            </w:tcBorders>
          </w:tcPr>
          <w:p>
            <w:pPr>
              <w:pStyle w:val="TableParagraph"/>
              <w:ind w:left="30"/>
              <w:rPr>
                <w:sz w:val="16"/>
              </w:rPr>
            </w:pPr>
            <w:r>
              <w:rPr>
                <w:sz w:val="16"/>
              </w:rPr>
              <w:t>Pentafluorethane</w:t>
            </w:r>
          </w:p>
        </w:tc>
        <w:tc>
          <w:tcPr>
            <w:tcW w:w="896" w:type="dxa"/>
            <w:tcBorders>
              <w:top w:val="single" w:sz="2" w:space="0" w:color="000000"/>
              <w:bottom w:val="single" w:sz="2" w:space="0" w:color="000000"/>
            </w:tcBorders>
          </w:tcPr>
          <w:p>
            <w:pPr>
              <w:pStyle w:val="TableParagraph"/>
              <w:ind w:right="181"/>
              <w:jc w:val="right"/>
              <w:rPr>
                <w:sz w:val="16"/>
              </w:rPr>
            </w:pPr>
            <w:r>
              <w:rPr>
                <w:w w:val="95"/>
                <w:sz w:val="16"/>
              </w:rPr>
              <w:t>155</w:t>
            </w:r>
          </w:p>
        </w:tc>
        <w:tc>
          <w:tcPr>
            <w:tcW w:w="6153" w:type="dxa"/>
            <w:tcBorders>
              <w:top w:val="single" w:sz="2" w:space="0" w:color="000000"/>
              <w:bottom w:val="single" w:sz="2" w:space="0" w:color="000000"/>
            </w:tcBorders>
          </w:tcPr>
          <w:p>
            <w:pPr>
              <w:pStyle w:val="TableParagraph"/>
              <w:ind w:left="90"/>
              <w:rPr>
                <w:sz w:val="16"/>
              </w:rPr>
            </w:pPr>
            <w:r>
              <w:rPr>
                <w:sz w:val="16"/>
              </w:rPr>
              <w:t>C2HF5</w:t>
            </w:r>
          </w:p>
        </w:tc>
      </w:tr>
      <w:tr>
        <w:trPr>
          <w:trHeight w:val="303" w:hRule="atLeast"/>
        </w:trPr>
        <w:tc>
          <w:tcPr>
            <w:tcW w:w="2733" w:type="dxa"/>
            <w:tcBorders>
              <w:top w:val="single" w:sz="2" w:space="0" w:color="000000"/>
              <w:bottom w:val="single" w:sz="2" w:space="0" w:color="000000"/>
            </w:tcBorders>
          </w:tcPr>
          <w:p>
            <w:pPr>
              <w:pStyle w:val="TableParagraph"/>
              <w:ind w:left="30"/>
              <w:rPr>
                <w:sz w:val="16"/>
              </w:rPr>
            </w:pPr>
            <w:r>
              <w:rPr>
                <w:sz w:val="16"/>
              </w:rPr>
              <w:t>Perchloryl Fluoride</w:t>
            </w:r>
          </w:p>
        </w:tc>
        <w:tc>
          <w:tcPr>
            <w:tcW w:w="896" w:type="dxa"/>
            <w:tcBorders>
              <w:top w:val="single" w:sz="2" w:space="0" w:color="000000"/>
              <w:bottom w:val="single" w:sz="2" w:space="0" w:color="000000"/>
            </w:tcBorders>
          </w:tcPr>
          <w:p>
            <w:pPr>
              <w:pStyle w:val="TableParagraph"/>
              <w:ind w:right="181"/>
              <w:jc w:val="right"/>
              <w:rPr>
                <w:sz w:val="16"/>
              </w:rPr>
            </w:pPr>
            <w:r>
              <w:rPr>
                <w:w w:val="95"/>
                <w:sz w:val="16"/>
              </w:rPr>
              <w:t>072</w:t>
            </w:r>
          </w:p>
        </w:tc>
        <w:tc>
          <w:tcPr>
            <w:tcW w:w="6153" w:type="dxa"/>
            <w:tcBorders>
              <w:top w:val="single" w:sz="2" w:space="0" w:color="000000"/>
              <w:bottom w:val="single" w:sz="2" w:space="0" w:color="000000"/>
            </w:tcBorders>
          </w:tcPr>
          <w:p>
            <w:pPr>
              <w:pStyle w:val="TableParagraph"/>
              <w:ind w:left="90"/>
              <w:rPr>
                <w:sz w:val="16"/>
              </w:rPr>
            </w:pPr>
            <w:r>
              <w:rPr>
                <w:sz w:val="16"/>
              </w:rPr>
              <w:t>ClO3F</w:t>
            </w:r>
          </w:p>
        </w:tc>
      </w:tr>
      <w:tr>
        <w:trPr>
          <w:trHeight w:val="304" w:hRule="atLeast"/>
        </w:trPr>
        <w:tc>
          <w:tcPr>
            <w:tcW w:w="2733" w:type="dxa"/>
            <w:tcBorders>
              <w:top w:val="single" w:sz="2" w:space="0" w:color="000000"/>
              <w:bottom w:val="single" w:sz="2" w:space="0" w:color="000000"/>
            </w:tcBorders>
          </w:tcPr>
          <w:p>
            <w:pPr>
              <w:pStyle w:val="TableParagraph"/>
              <w:ind w:left="30"/>
              <w:rPr>
                <w:sz w:val="16"/>
              </w:rPr>
            </w:pPr>
            <w:r>
              <w:rPr>
                <w:sz w:val="16"/>
              </w:rPr>
              <w:t>Perfluoropropane</w:t>
            </w:r>
          </w:p>
        </w:tc>
        <w:tc>
          <w:tcPr>
            <w:tcW w:w="896" w:type="dxa"/>
            <w:tcBorders>
              <w:top w:val="single" w:sz="2" w:space="0" w:color="000000"/>
              <w:bottom w:val="single" w:sz="2" w:space="0" w:color="000000"/>
            </w:tcBorders>
          </w:tcPr>
          <w:p>
            <w:pPr>
              <w:pStyle w:val="TableParagraph"/>
              <w:ind w:right="181"/>
              <w:jc w:val="right"/>
              <w:rPr>
                <w:sz w:val="16"/>
              </w:rPr>
            </w:pPr>
            <w:r>
              <w:rPr>
                <w:w w:val="95"/>
                <w:sz w:val="16"/>
              </w:rPr>
              <w:t>128</w:t>
            </w:r>
          </w:p>
        </w:tc>
        <w:tc>
          <w:tcPr>
            <w:tcW w:w="6153" w:type="dxa"/>
            <w:tcBorders>
              <w:top w:val="single" w:sz="2" w:space="0" w:color="000000"/>
              <w:bottom w:val="single" w:sz="2" w:space="0" w:color="000000"/>
            </w:tcBorders>
          </w:tcPr>
          <w:p>
            <w:pPr>
              <w:pStyle w:val="TableParagraph"/>
              <w:ind w:left="89"/>
              <w:rPr>
                <w:sz w:val="16"/>
              </w:rPr>
            </w:pPr>
            <w:r>
              <w:rPr>
                <w:sz w:val="16"/>
              </w:rPr>
              <w:t>C3F8</w:t>
            </w:r>
          </w:p>
        </w:tc>
      </w:tr>
      <w:tr>
        <w:trPr>
          <w:trHeight w:val="303" w:hRule="atLeast"/>
        </w:trPr>
        <w:tc>
          <w:tcPr>
            <w:tcW w:w="2733" w:type="dxa"/>
            <w:tcBorders>
              <w:top w:val="single" w:sz="2" w:space="0" w:color="000000"/>
              <w:bottom w:val="single" w:sz="2" w:space="0" w:color="000000"/>
            </w:tcBorders>
          </w:tcPr>
          <w:p>
            <w:pPr>
              <w:pStyle w:val="TableParagraph"/>
              <w:ind w:left="30"/>
              <w:rPr>
                <w:sz w:val="16"/>
              </w:rPr>
            </w:pPr>
            <w:r>
              <w:rPr>
                <w:sz w:val="16"/>
              </w:rPr>
              <w:t>Phosgene</w:t>
            </w:r>
          </w:p>
        </w:tc>
        <w:tc>
          <w:tcPr>
            <w:tcW w:w="896" w:type="dxa"/>
            <w:tcBorders>
              <w:top w:val="single" w:sz="2" w:space="0" w:color="000000"/>
              <w:bottom w:val="single" w:sz="2" w:space="0" w:color="000000"/>
            </w:tcBorders>
          </w:tcPr>
          <w:p>
            <w:pPr>
              <w:pStyle w:val="TableParagraph"/>
              <w:ind w:right="180"/>
              <w:jc w:val="right"/>
              <w:rPr>
                <w:sz w:val="16"/>
              </w:rPr>
            </w:pPr>
            <w:r>
              <w:rPr>
                <w:w w:val="95"/>
                <w:sz w:val="16"/>
              </w:rPr>
              <w:t>060</w:t>
            </w:r>
          </w:p>
        </w:tc>
        <w:tc>
          <w:tcPr>
            <w:tcW w:w="6153" w:type="dxa"/>
            <w:tcBorders>
              <w:top w:val="single" w:sz="2" w:space="0" w:color="000000"/>
              <w:bottom w:val="single" w:sz="2" w:space="0" w:color="000000"/>
            </w:tcBorders>
          </w:tcPr>
          <w:p>
            <w:pPr>
              <w:pStyle w:val="TableParagraph"/>
              <w:ind w:left="90"/>
              <w:rPr>
                <w:sz w:val="16"/>
              </w:rPr>
            </w:pPr>
            <w:r>
              <w:rPr>
                <w:sz w:val="16"/>
              </w:rPr>
              <w:t>CCl2O</w:t>
            </w:r>
          </w:p>
        </w:tc>
      </w:tr>
      <w:tr>
        <w:trPr>
          <w:trHeight w:val="304" w:hRule="atLeast"/>
        </w:trPr>
        <w:tc>
          <w:tcPr>
            <w:tcW w:w="2733" w:type="dxa"/>
            <w:tcBorders>
              <w:top w:val="single" w:sz="2" w:space="0" w:color="000000"/>
              <w:bottom w:val="single" w:sz="2" w:space="0" w:color="000000"/>
            </w:tcBorders>
          </w:tcPr>
          <w:p>
            <w:pPr>
              <w:pStyle w:val="TableParagraph"/>
              <w:ind w:left="30"/>
              <w:rPr>
                <w:sz w:val="16"/>
              </w:rPr>
            </w:pPr>
            <w:r>
              <w:rPr>
                <w:sz w:val="16"/>
              </w:rPr>
              <w:t>Phosphine</w:t>
            </w:r>
          </w:p>
        </w:tc>
        <w:tc>
          <w:tcPr>
            <w:tcW w:w="896" w:type="dxa"/>
            <w:tcBorders>
              <w:top w:val="single" w:sz="2" w:space="0" w:color="000000"/>
              <w:bottom w:val="single" w:sz="2" w:space="0" w:color="000000"/>
            </w:tcBorders>
          </w:tcPr>
          <w:p>
            <w:pPr>
              <w:pStyle w:val="TableParagraph"/>
              <w:ind w:right="181"/>
              <w:jc w:val="right"/>
              <w:rPr>
                <w:sz w:val="16"/>
              </w:rPr>
            </w:pPr>
            <w:r>
              <w:rPr>
                <w:w w:val="95"/>
                <w:sz w:val="16"/>
              </w:rPr>
              <w:t>031</w:t>
            </w:r>
          </w:p>
        </w:tc>
        <w:tc>
          <w:tcPr>
            <w:tcW w:w="6153" w:type="dxa"/>
            <w:tcBorders>
              <w:top w:val="single" w:sz="2" w:space="0" w:color="000000"/>
              <w:bottom w:val="single" w:sz="2" w:space="0" w:color="000000"/>
            </w:tcBorders>
          </w:tcPr>
          <w:p>
            <w:pPr>
              <w:pStyle w:val="TableParagraph"/>
              <w:ind w:left="90"/>
              <w:rPr>
                <w:sz w:val="16"/>
              </w:rPr>
            </w:pPr>
            <w:r>
              <w:rPr>
                <w:sz w:val="16"/>
              </w:rPr>
              <w:t>PH3</w:t>
            </w:r>
          </w:p>
        </w:tc>
      </w:tr>
      <w:tr>
        <w:trPr>
          <w:trHeight w:val="303" w:hRule="atLeast"/>
        </w:trPr>
        <w:tc>
          <w:tcPr>
            <w:tcW w:w="2733" w:type="dxa"/>
            <w:tcBorders>
              <w:top w:val="single" w:sz="2" w:space="0" w:color="000000"/>
              <w:bottom w:val="single" w:sz="2" w:space="0" w:color="000000"/>
            </w:tcBorders>
          </w:tcPr>
          <w:p>
            <w:pPr>
              <w:pStyle w:val="TableParagraph"/>
              <w:ind w:left="30"/>
              <w:rPr>
                <w:sz w:val="16"/>
              </w:rPr>
            </w:pPr>
            <w:r>
              <w:rPr>
                <w:sz w:val="16"/>
              </w:rPr>
              <w:t>Phosphorous Oxychloride</w:t>
            </w:r>
          </w:p>
        </w:tc>
        <w:tc>
          <w:tcPr>
            <w:tcW w:w="896" w:type="dxa"/>
            <w:tcBorders>
              <w:top w:val="single" w:sz="2" w:space="0" w:color="000000"/>
              <w:bottom w:val="single" w:sz="2" w:space="0" w:color="000000"/>
            </w:tcBorders>
          </w:tcPr>
          <w:p>
            <w:pPr>
              <w:pStyle w:val="TableParagraph"/>
              <w:ind w:right="181"/>
              <w:jc w:val="right"/>
              <w:rPr>
                <w:sz w:val="16"/>
              </w:rPr>
            </w:pPr>
            <w:r>
              <w:rPr>
                <w:w w:val="95"/>
                <w:sz w:val="16"/>
              </w:rPr>
              <w:t>102</w:t>
            </w:r>
          </w:p>
        </w:tc>
        <w:tc>
          <w:tcPr>
            <w:tcW w:w="6153" w:type="dxa"/>
            <w:tcBorders>
              <w:top w:val="single" w:sz="2" w:space="0" w:color="000000"/>
              <w:bottom w:val="single" w:sz="2" w:space="0" w:color="000000"/>
            </w:tcBorders>
          </w:tcPr>
          <w:p>
            <w:pPr>
              <w:pStyle w:val="TableParagraph"/>
              <w:ind w:left="90"/>
              <w:rPr>
                <w:sz w:val="16"/>
              </w:rPr>
            </w:pPr>
            <w:r>
              <w:rPr>
                <w:sz w:val="16"/>
              </w:rPr>
              <w:t>POCl3</w:t>
            </w:r>
          </w:p>
        </w:tc>
      </w:tr>
      <w:tr>
        <w:trPr>
          <w:trHeight w:val="304" w:hRule="atLeast"/>
        </w:trPr>
        <w:tc>
          <w:tcPr>
            <w:tcW w:w="2733" w:type="dxa"/>
            <w:tcBorders>
              <w:top w:val="single" w:sz="2" w:space="0" w:color="000000"/>
              <w:bottom w:val="single" w:sz="2" w:space="0" w:color="000000"/>
            </w:tcBorders>
          </w:tcPr>
          <w:p>
            <w:pPr>
              <w:pStyle w:val="TableParagraph"/>
              <w:ind w:left="30"/>
              <w:rPr>
                <w:sz w:val="16"/>
              </w:rPr>
            </w:pPr>
            <w:r>
              <w:rPr>
                <w:sz w:val="16"/>
              </w:rPr>
              <w:t>Phosphorous Pentafluoride</w:t>
            </w:r>
          </w:p>
        </w:tc>
        <w:tc>
          <w:tcPr>
            <w:tcW w:w="896" w:type="dxa"/>
            <w:tcBorders>
              <w:top w:val="single" w:sz="2" w:space="0" w:color="000000"/>
              <w:bottom w:val="single" w:sz="2" w:space="0" w:color="000000"/>
            </w:tcBorders>
          </w:tcPr>
          <w:p>
            <w:pPr>
              <w:pStyle w:val="TableParagraph"/>
              <w:ind w:right="181"/>
              <w:jc w:val="right"/>
              <w:rPr>
                <w:sz w:val="16"/>
              </w:rPr>
            </w:pPr>
            <w:r>
              <w:rPr>
                <w:w w:val="95"/>
                <w:sz w:val="16"/>
              </w:rPr>
              <w:t>143</w:t>
            </w:r>
          </w:p>
        </w:tc>
        <w:tc>
          <w:tcPr>
            <w:tcW w:w="6153" w:type="dxa"/>
            <w:tcBorders>
              <w:top w:val="single" w:sz="2" w:space="0" w:color="000000"/>
              <w:bottom w:val="single" w:sz="2" w:space="0" w:color="000000"/>
            </w:tcBorders>
          </w:tcPr>
          <w:p>
            <w:pPr>
              <w:pStyle w:val="TableParagraph"/>
              <w:ind w:left="90"/>
              <w:rPr>
                <w:sz w:val="16"/>
              </w:rPr>
            </w:pPr>
            <w:r>
              <w:rPr>
                <w:sz w:val="16"/>
              </w:rPr>
              <w:t>PF5</w:t>
            </w:r>
          </w:p>
        </w:tc>
      </w:tr>
      <w:tr>
        <w:trPr>
          <w:trHeight w:val="303" w:hRule="atLeast"/>
        </w:trPr>
        <w:tc>
          <w:tcPr>
            <w:tcW w:w="2733" w:type="dxa"/>
            <w:tcBorders>
              <w:top w:val="single" w:sz="2" w:space="0" w:color="000000"/>
              <w:bottom w:val="single" w:sz="2" w:space="0" w:color="000000"/>
            </w:tcBorders>
          </w:tcPr>
          <w:p>
            <w:pPr>
              <w:pStyle w:val="TableParagraph"/>
              <w:ind w:left="30"/>
              <w:rPr>
                <w:sz w:val="16"/>
              </w:rPr>
            </w:pPr>
            <w:r>
              <w:rPr>
                <w:sz w:val="16"/>
              </w:rPr>
              <w:t>Propane</w:t>
            </w:r>
          </w:p>
        </w:tc>
        <w:tc>
          <w:tcPr>
            <w:tcW w:w="896" w:type="dxa"/>
            <w:tcBorders>
              <w:top w:val="single" w:sz="2" w:space="0" w:color="000000"/>
              <w:bottom w:val="single" w:sz="2" w:space="0" w:color="000000"/>
            </w:tcBorders>
          </w:tcPr>
          <w:p>
            <w:pPr>
              <w:pStyle w:val="TableParagraph"/>
              <w:ind w:right="180"/>
              <w:jc w:val="right"/>
              <w:rPr>
                <w:sz w:val="16"/>
              </w:rPr>
            </w:pPr>
            <w:r>
              <w:rPr>
                <w:w w:val="95"/>
                <w:sz w:val="16"/>
              </w:rPr>
              <w:t>089</w:t>
            </w:r>
          </w:p>
        </w:tc>
        <w:tc>
          <w:tcPr>
            <w:tcW w:w="6153" w:type="dxa"/>
            <w:tcBorders>
              <w:top w:val="single" w:sz="2" w:space="0" w:color="000000"/>
              <w:bottom w:val="single" w:sz="2" w:space="0" w:color="000000"/>
            </w:tcBorders>
          </w:tcPr>
          <w:p>
            <w:pPr>
              <w:pStyle w:val="TableParagraph"/>
              <w:ind w:left="90"/>
              <w:rPr>
                <w:sz w:val="16"/>
              </w:rPr>
            </w:pPr>
            <w:r>
              <w:rPr>
                <w:sz w:val="16"/>
              </w:rPr>
              <w:t>C3H8</w:t>
            </w:r>
          </w:p>
        </w:tc>
      </w:tr>
      <w:tr>
        <w:trPr>
          <w:trHeight w:val="304" w:hRule="atLeast"/>
        </w:trPr>
        <w:tc>
          <w:tcPr>
            <w:tcW w:w="2733" w:type="dxa"/>
            <w:tcBorders>
              <w:top w:val="single" w:sz="2" w:space="0" w:color="000000"/>
              <w:bottom w:val="single" w:sz="2" w:space="0" w:color="000000"/>
            </w:tcBorders>
          </w:tcPr>
          <w:p>
            <w:pPr>
              <w:pStyle w:val="TableParagraph"/>
              <w:ind w:left="30"/>
              <w:rPr>
                <w:sz w:val="16"/>
              </w:rPr>
            </w:pPr>
            <w:r>
              <w:rPr>
                <w:sz w:val="16"/>
              </w:rPr>
              <w:t>Propylene</w:t>
            </w:r>
          </w:p>
        </w:tc>
        <w:tc>
          <w:tcPr>
            <w:tcW w:w="896" w:type="dxa"/>
            <w:tcBorders>
              <w:top w:val="single" w:sz="2" w:space="0" w:color="000000"/>
              <w:bottom w:val="single" w:sz="2" w:space="0" w:color="000000"/>
            </w:tcBorders>
          </w:tcPr>
          <w:p>
            <w:pPr>
              <w:pStyle w:val="TableParagraph"/>
              <w:ind w:right="180"/>
              <w:jc w:val="right"/>
              <w:rPr>
                <w:sz w:val="16"/>
              </w:rPr>
            </w:pPr>
            <w:r>
              <w:rPr>
                <w:w w:val="95"/>
                <w:sz w:val="16"/>
              </w:rPr>
              <w:t>069</w:t>
            </w:r>
          </w:p>
        </w:tc>
        <w:tc>
          <w:tcPr>
            <w:tcW w:w="6153" w:type="dxa"/>
            <w:tcBorders>
              <w:top w:val="single" w:sz="2" w:space="0" w:color="000000"/>
              <w:bottom w:val="single" w:sz="2" w:space="0" w:color="000000"/>
            </w:tcBorders>
          </w:tcPr>
          <w:p>
            <w:pPr>
              <w:pStyle w:val="TableParagraph"/>
              <w:ind w:left="90"/>
              <w:rPr>
                <w:sz w:val="16"/>
              </w:rPr>
            </w:pPr>
            <w:r>
              <w:rPr>
                <w:sz w:val="16"/>
              </w:rPr>
              <w:t>C3H6</w:t>
            </w:r>
          </w:p>
        </w:tc>
      </w:tr>
      <w:tr>
        <w:trPr>
          <w:trHeight w:val="303" w:hRule="atLeast"/>
        </w:trPr>
        <w:tc>
          <w:tcPr>
            <w:tcW w:w="2733" w:type="dxa"/>
            <w:tcBorders>
              <w:top w:val="single" w:sz="2" w:space="0" w:color="000000"/>
              <w:bottom w:val="single" w:sz="2" w:space="0" w:color="000000"/>
            </w:tcBorders>
          </w:tcPr>
          <w:p>
            <w:pPr>
              <w:pStyle w:val="TableParagraph"/>
              <w:ind w:left="30"/>
              <w:rPr>
                <w:sz w:val="16"/>
              </w:rPr>
            </w:pPr>
            <w:r>
              <w:rPr>
                <w:sz w:val="16"/>
              </w:rPr>
              <w:t>Radon</w:t>
            </w:r>
          </w:p>
        </w:tc>
        <w:tc>
          <w:tcPr>
            <w:tcW w:w="896" w:type="dxa"/>
            <w:tcBorders>
              <w:top w:val="single" w:sz="2" w:space="0" w:color="000000"/>
              <w:bottom w:val="single" w:sz="2" w:space="0" w:color="000000"/>
            </w:tcBorders>
          </w:tcPr>
          <w:p>
            <w:pPr>
              <w:pStyle w:val="TableParagraph"/>
              <w:ind w:right="180"/>
              <w:jc w:val="right"/>
              <w:rPr>
                <w:sz w:val="16"/>
              </w:rPr>
            </w:pPr>
            <w:r>
              <w:rPr>
                <w:w w:val="95"/>
                <w:sz w:val="16"/>
              </w:rPr>
              <w:t>003</w:t>
            </w:r>
          </w:p>
        </w:tc>
        <w:tc>
          <w:tcPr>
            <w:tcW w:w="6153" w:type="dxa"/>
            <w:tcBorders>
              <w:top w:val="single" w:sz="2" w:space="0" w:color="000000"/>
              <w:bottom w:val="single" w:sz="2" w:space="0" w:color="000000"/>
            </w:tcBorders>
          </w:tcPr>
          <w:p>
            <w:pPr>
              <w:pStyle w:val="TableParagraph"/>
              <w:ind w:left="90"/>
              <w:rPr>
                <w:sz w:val="16"/>
              </w:rPr>
            </w:pPr>
            <w:r>
              <w:rPr>
                <w:sz w:val="16"/>
              </w:rPr>
              <w:t>Rn</w:t>
            </w:r>
          </w:p>
        </w:tc>
      </w:tr>
      <w:tr>
        <w:trPr>
          <w:trHeight w:val="184" w:hRule="atLeast"/>
        </w:trPr>
        <w:tc>
          <w:tcPr>
            <w:tcW w:w="2733" w:type="dxa"/>
            <w:tcBorders>
              <w:top w:val="single" w:sz="2" w:space="0" w:color="000000"/>
              <w:bottom w:val="single" w:sz="2" w:space="0" w:color="000000"/>
            </w:tcBorders>
          </w:tcPr>
          <w:p>
            <w:pPr>
              <w:pStyle w:val="TableParagraph"/>
              <w:spacing w:line="165" w:lineRule="exact"/>
              <w:ind w:left="30"/>
              <w:rPr>
                <w:sz w:val="16"/>
              </w:rPr>
            </w:pPr>
            <w:r>
              <w:rPr>
                <w:sz w:val="16"/>
              </w:rPr>
              <w:t>Silane</w:t>
            </w:r>
          </w:p>
        </w:tc>
        <w:tc>
          <w:tcPr>
            <w:tcW w:w="896" w:type="dxa"/>
            <w:tcBorders>
              <w:top w:val="single" w:sz="2" w:space="0" w:color="000000"/>
              <w:bottom w:val="single" w:sz="2" w:space="0" w:color="000000"/>
            </w:tcBorders>
          </w:tcPr>
          <w:p>
            <w:pPr>
              <w:pStyle w:val="TableParagraph"/>
              <w:spacing w:line="165" w:lineRule="exact"/>
              <w:ind w:right="180"/>
              <w:jc w:val="right"/>
              <w:rPr>
                <w:sz w:val="16"/>
              </w:rPr>
            </w:pPr>
            <w:r>
              <w:rPr>
                <w:w w:val="95"/>
                <w:sz w:val="16"/>
              </w:rPr>
              <w:t>039</w:t>
            </w:r>
          </w:p>
        </w:tc>
        <w:tc>
          <w:tcPr>
            <w:tcW w:w="6153" w:type="dxa"/>
            <w:tcBorders>
              <w:top w:val="single" w:sz="2" w:space="0" w:color="000000"/>
              <w:bottom w:val="single" w:sz="2" w:space="0" w:color="000000"/>
            </w:tcBorders>
          </w:tcPr>
          <w:p>
            <w:pPr>
              <w:pStyle w:val="TableParagraph"/>
              <w:spacing w:line="165" w:lineRule="exact"/>
              <w:ind w:left="90"/>
              <w:rPr>
                <w:sz w:val="16"/>
              </w:rPr>
            </w:pPr>
            <w:r>
              <w:rPr>
                <w:sz w:val="16"/>
              </w:rPr>
              <w:t>SiH4</w:t>
            </w:r>
          </w:p>
        </w:tc>
      </w:tr>
    </w:tbl>
    <w:p>
      <w:pPr>
        <w:spacing w:after="0" w:line="165" w:lineRule="exact"/>
        <w:rPr>
          <w:sz w:val="16"/>
        </w:rPr>
        <w:sectPr>
          <w:pgSz w:w="12240" w:h="15840"/>
          <w:pgMar w:header="725" w:footer="745" w:top="1100" w:bottom="940" w:left="860" w:right="820"/>
        </w:sectPr>
      </w:pPr>
    </w:p>
    <w:p>
      <w:pPr>
        <w:pStyle w:val="BodyText"/>
        <w:rPr>
          <w:sz w:val="20"/>
        </w:rPr>
      </w:pPr>
    </w:p>
    <w:p>
      <w:pPr>
        <w:pStyle w:val="BodyText"/>
        <w:spacing w:before="2"/>
        <w:rPr>
          <w:sz w:val="21"/>
        </w:rPr>
      </w:pPr>
    </w:p>
    <w:tbl>
      <w:tblPr>
        <w:tblW w:w="0" w:type="auto"/>
        <w:jc w:val="left"/>
        <w:tblInd w:w="5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67"/>
        <w:gridCol w:w="716"/>
        <w:gridCol w:w="6197"/>
      </w:tblGrid>
      <w:tr>
        <w:trPr>
          <w:trHeight w:val="300" w:hRule="atLeast"/>
        </w:trPr>
        <w:tc>
          <w:tcPr>
            <w:tcW w:w="2867" w:type="dxa"/>
            <w:tcBorders>
              <w:bottom w:val="single" w:sz="2" w:space="0" w:color="000000"/>
            </w:tcBorders>
          </w:tcPr>
          <w:p>
            <w:pPr>
              <w:pStyle w:val="TableParagraph"/>
              <w:spacing w:line="178" w:lineRule="exact"/>
              <w:ind w:left="30"/>
              <w:rPr>
                <w:sz w:val="16"/>
              </w:rPr>
            </w:pPr>
            <w:r>
              <w:rPr>
                <w:sz w:val="16"/>
              </w:rPr>
              <w:t>Silicon Tetrachloride</w:t>
            </w:r>
          </w:p>
        </w:tc>
        <w:tc>
          <w:tcPr>
            <w:tcW w:w="716" w:type="dxa"/>
            <w:tcBorders>
              <w:bottom w:val="single" w:sz="2" w:space="0" w:color="000000"/>
            </w:tcBorders>
          </w:tcPr>
          <w:p>
            <w:pPr>
              <w:pStyle w:val="TableParagraph"/>
              <w:spacing w:line="178" w:lineRule="exact"/>
              <w:ind w:right="134"/>
              <w:jc w:val="right"/>
              <w:rPr>
                <w:sz w:val="16"/>
              </w:rPr>
            </w:pPr>
            <w:r>
              <w:rPr>
                <w:w w:val="95"/>
                <w:sz w:val="16"/>
              </w:rPr>
              <w:t>108</w:t>
            </w:r>
          </w:p>
        </w:tc>
        <w:tc>
          <w:tcPr>
            <w:tcW w:w="6197" w:type="dxa"/>
            <w:tcBorders>
              <w:bottom w:val="single" w:sz="2" w:space="0" w:color="000000"/>
            </w:tcBorders>
          </w:tcPr>
          <w:p>
            <w:pPr>
              <w:pStyle w:val="TableParagraph"/>
              <w:spacing w:line="178" w:lineRule="exact"/>
              <w:ind w:left="137"/>
              <w:rPr>
                <w:sz w:val="16"/>
              </w:rPr>
            </w:pPr>
            <w:r>
              <w:rPr>
                <w:sz w:val="16"/>
              </w:rPr>
              <w:t>SiCl4</w:t>
            </w:r>
          </w:p>
        </w:tc>
      </w:tr>
      <w:tr>
        <w:trPr>
          <w:trHeight w:val="304" w:hRule="atLeast"/>
        </w:trPr>
        <w:tc>
          <w:tcPr>
            <w:tcW w:w="2867" w:type="dxa"/>
            <w:tcBorders>
              <w:top w:val="single" w:sz="2" w:space="0" w:color="000000"/>
              <w:bottom w:val="single" w:sz="2" w:space="0" w:color="000000"/>
            </w:tcBorders>
          </w:tcPr>
          <w:p>
            <w:pPr>
              <w:pStyle w:val="TableParagraph"/>
              <w:ind w:left="30"/>
              <w:rPr>
                <w:sz w:val="16"/>
              </w:rPr>
            </w:pPr>
            <w:r>
              <w:rPr>
                <w:sz w:val="16"/>
              </w:rPr>
              <w:t>Silicon Tetrafluoride</w:t>
            </w:r>
          </w:p>
        </w:tc>
        <w:tc>
          <w:tcPr>
            <w:tcW w:w="716" w:type="dxa"/>
            <w:tcBorders>
              <w:top w:val="single" w:sz="2" w:space="0" w:color="000000"/>
              <w:bottom w:val="single" w:sz="2" w:space="0" w:color="000000"/>
            </w:tcBorders>
          </w:tcPr>
          <w:p>
            <w:pPr>
              <w:pStyle w:val="TableParagraph"/>
              <w:ind w:right="135"/>
              <w:jc w:val="right"/>
              <w:rPr>
                <w:sz w:val="16"/>
              </w:rPr>
            </w:pPr>
            <w:r>
              <w:rPr>
                <w:w w:val="95"/>
                <w:sz w:val="16"/>
              </w:rPr>
              <w:t>088</w:t>
            </w:r>
          </w:p>
        </w:tc>
        <w:tc>
          <w:tcPr>
            <w:tcW w:w="6197" w:type="dxa"/>
            <w:tcBorders>
              <w:top w:val="single" w:sz="2" w:space="0" w:color="000000"/>
              <w:bottom w:val="single" w:sz="2" w:space="0" w:color="000000"/>
            </w:tcBorders>
          </w:tcPr>
          <w:p>
            <w:pPr>
              <w:pStyle w:val="TableParagraph"/>
              <w:ind w:left="136"/>
              <w:rPr>
                <w:sz w:val="16"/>
              </w:rPr>
            </w:pPr>
            <w:r>
              <w:rPr>
                <w:sz w:val="16"/>
              </w:rPr>
              <w:t>SiF4</w:t>
            </w:r>
          </w:p>
        </w:tc>
      </w:tr>
      <w:tr>
        <w:trPr>
          <w:trHeight w:val="303" w:hRule="atLeast"/>
        </w:trPr>
        <w:tc>
          <w:tcPr>
            <w:tcW w:w="2867" w:type="dxa"/>
            <w:tcBorders>
              <w:top w:val="single" w:sz="2" w:space="0" w:color="000000"/>
              <w:bottom w:val="single" w:sz="2" w:space="0" w:color="000000"/>
            </w:tcBorders>
          </w:tcPr>
          <w:p>
            <w:pPr>
              <w:pStyle w:val="TableParagraph"/>
              <w:ind w:left="30"/>
              <w:rPr>
                <w:sz w:val="16"/>
              </w:rPr>
            </w:pPr>
            <w:r>
              <w:rPr>
                <w:sz w:val="16"/>
              </w:rPr>
              <w:t>Sulfur Dioxide</w:t>
            </w:r>
          </w:p>
        </w:tc>
        <w:tc>
          <w:tcPr>
            <w:tcW w:w="716" w:type="dxa"/>
            <w:tcBorders>
              <w:top w:val="single" w:sz="2" w:space="0" w:color="000000"/>
              <w:bottom w:val="single" w:sz="2" w:space="0" w:color="000000"/>
            </w:tcBorders>
          </w:tcPr>
          <w:p>
            <w:pPr>
              <w:pStyle w:val="TableParagraph"/>
              <w:ind w:right="135"/>
              <w:jc w:val="right"/>
              <w:rPr>
                <w:sz w:val="16"/>
              </w:rPr>
            </w:pPr>
            <w:r>
              <w:rPr>
                <w:w w:val="95"/>
                <w:sz w:val="16"/>
              </w:rPr>
              <w:t>032</w:t>
            </w:r>
          </w:p>
        </w:tc>
        <w:tc>
          <w:tcPr>
            <w:tcW w:w="6197" w:type="dxa"/>
            <w:tcBorders>
              <w:top w:val="single" w:sz="2" w:space="0" w:color="000000"/>
              <w:bottom w:val="single" w:sz="2" w:space="0" w:color="000000"/>
            </w:tcBorders>
          </w:tcPr>
          <w:p>
            <w:pPr>
              <w:pStyle w:val="TableParagraph"/>
              <w:ind w:left="136"/>
              <w:rPr>
                <w:sz w:val="16"/>
              </w:rPr>
            </w:pPr>
            <w:r>
              <w:rPr>
                <w:sz w:val="16"/>
              </w:rPr>
              <w:t>SO2</w:t>
            </w:r>
          </w:p>
        </w:tc>
      </w:tr>
      <w:tr>
        <w:trPr>
          <w:trHeight w:val="184" w:hRule="atLeast"/>
        </w:trPr>
        <w:tc>
          <w:tcPr>
            <w:tcW w:w="2867" w:type="dxa"/>
            <w:tcBorders>
              <w:top w:val="single" w:sz="2" w:space="0" w:color="000000"/>
              <w:bottom w:val="single" w:sz="2" w:space="0" w:color="000000"/>
            </w:tcBorders>
          </w:tcPr>
          <w:p>
            <w:pPr>
              <w:pStyle w:val="TableParagraph"/>
              <w:spacing w:line="165" w:lineRule="exact"/>
              <w:ind w:left="30"/>
              <w:rPr>
                <w:sz w:val="16"/>
              </w:rPr>
            </w:pPr>
            <w:r>
              <w:rPr>
                <w:sz w:val="16"/>
              </w:rPr>
              <w:t>Sulfur Hexafluoride</w:t>
            </w:r>
          </w:p>
        </w:tc>
        <w:tc>
          <w:tcPr>
            <w:tcW w:w="716" w:type="dxa"/>
            <w:tcBorders>
              <w:top w:val="single" w:sz="2" w:space="0" w:color="000000"/>
              <w:bottom w:val="single" w:sz="2" w:space="0" w:color="000000"/>
            </w:tcBorders>
          </w:tcPr>
          <w:p>
            <w:pPr>
              <w:pStyle w:val="TableParagraph"/>
              <w:spacing w:line="165" w:lineRule="exact"/>
              <w:ind w:right="135"/>
              <w:jc w:val="right"/>
              <w:rPr>
                <w:sz w:val="16"/>
              </w:rPr>
            </w:pPr>
            <w:r>
              <w:rPr>
                <w:w w:val="95"/>
                <w:sz w:val="16"/>
              </w:rPr>
              <w:t>110</w:t>
            </w:r>
          </w:p>
        </w:tc>
        <w:tc>
          <w:tcPr>
            <w:tcW w:w="6197" w:type="dxa"/>
            <w:tcBorders>
              <w:top w:val="single" w:sz="2" w:space="0" w:color="000000"/>
              <w:bottom w:val="single" w:sz="2" w:space="0" w:color="000000"/>
            </w:tcBorders>
          </w:tcPr>
          <w:p>
            <w:pPr>
              <w:pStyle w:val="TableParagraph"/>
              <w:spacing w:line="165" w:lineRule="exact"/>
              <w:ind w:left="136"/>
              <w:rPr>
                <w:sz w:val="16"/>
              </w:rPr>
            </w:pPr>
            <w:r>
              <w:rPr>
                <w:sz w:val="16"/>
              </w:rPr>
              <w:t>SF6</w:t>
            </w:r>
          </w:p>
        </w:tc>
      </w:tr>
      <w:tr>
        <w:trPr>
          <w:trHeight w:val="423" w:hRule="atLeast"/>
        </w:trPr>
        <w:tc>
          <w:tcPr>
            <w:tcW w:w="2867" w:type="dxa"/>
            <w:tcBorders>
              <w:top w:val="single" w:sz="2" w:space="0" w:color="000000"/>
              <w:bottom w:val="single" w:sz="2" w:space="0" w:color="000000"/>
            </w:tcBorders>
          </w:tcPr>
          <w:p>
            <w:pPr>
              <w:pStyle w:val="TableParagraph"/>
              <w:spacing w:line="240" w:lineRule="auto" w:before="117"/>
              <w:ind w:left="30"/>
              <w:rPr>
                <w:sz w:val="16"/>
              </w:rPr>
            </w:pPr>
            <w:r>
              <w:rPr>
                <w:sz w:val="16"/>
              </w:rPr>
              <w:t>Sulfur Tetrafluoride</w:t>
            </w:r>
          </w:p>
        </w:tc>
        <w:tc>
          <w:tcPr>
            <w:tcW w:w="716" w:type="dxa"/>
            <w:tcBorders>
              <w:top w:val="single" w:sz="2" w:space="0" w:color="000000"/>
              <w:bottom w:val="single" w:sz="2" w:space="0" w:color="000000"/>
            </w:tcBorders>
          </w:tcPr>
          <w:p>
            <w:pPr>
              <w:pStyle w:val="TableParagraph"/>
              <w:spacing w:line="240" w:lineRule="auto" w:before="117"/>
              <w:ind w:right="134"/>
              <w:jc w:val="right"/>
              <w:rPr>
                <w:sz w:val="16"/>
              </w:rPr>
            </w:pPr>
            <w:r>
              <w:rPr>
                <w:w w:val="95"/>
                <w:sz w:val="16"/>
              </w:rPr>
              <w:t>086</w:t>
            </w:r>
          </w:p>
        </w:tc>
        <w:tc>
          <w:tcPr>
            <w:tcW w:w="6197" w:type="dxa"/>
            <w:tcBorders>
              <w:top w:val="single" w:sz="2" w:space="0" w:color="000000"/>
              <w:bottom w:val="single" w:sz="2" w:space="0" w:color="000000"/>
            </w:tcBorders>
          </w:tcPr>
          <w:p>
            <w:pPr>
              <w:pStyle w:val="TableParagraph"/>
              <w:spacing w:line="240" w:lineRule="auto" w:before="117"/>
              <w:ind w:left="136"/>
              <w:rPr>
                <w:sz w:val="16"/>
              </w:rPr>
            </w:pPr>
            <w:r>
              <w:rPr>
                <w:sz w:val="16"/>
              </w:rPr>
              <w:t>SF4</w:t>
            </w:r>
          </w:p>
        </w:tc>
      </w:tr>
      <w:tr>
        <w:trPr>
          <w:trHeight w:val="304" w:hRule="atLeast"/>
        </w:trPr>
        <w:tc>
          <w:tcPr>
            <w:tcW w:w="2867" w:type="dxa"/>
            <w:tcBorders>
              <w:top w:val="single" w:sz="2" w:space="0" w:color="000000"/>
              <w:bottom w:val="single" w:sz="2" w:space="0" w:color="000000"/>
            </w:tcBorders>
          </w:tcPr>
          <w:p>
            <w:pPr>
              <w:pStyle w:val="TableParagraph"/>
              <w:ind w:left="30"/>
              <w:rPr>
                <w:sz w:val="16"/>
              </w:rPr>
            </w:pPr>
            <w:r>
              <w:rPr>
                <w:sz w:val="16"/>
              </w:rPr>
              <w:t>Sulfuryl Fluoride</w:t>
            </w:r>
          </w:p>
        </w:tc>
        <w:tc>
          <w:tcPr>
            <w:tcW w:w="716" w:type="dxa"/>
            <w:tcBorders>
              <w:top w:val="single" w:sz="2" w:space="0" w:color="000000"/>
              <w:bottom w:val="single" w:sz="2" w:space="0" w:color="000000"/>
            </w:tcBorders>
          </w:tcPr>
          <w:p>
            <w:pPr>
              <w:pStyle w:val="TableParagraph"/>
              <w:ind w:right="135"/>
              <w:jc w:val="right"/>
              <w:rPr>
                <w:sz w:val="16"/>
              </w:rPr>
            </w:pPr>
            <w:r>
              <w:rPr>
                <w:w w:val="95"/>
                <w:sz w:val="16"/>
              </w:rPr>
              <w:t>087</w:t>
            </w:r>
          </w:p>
        </w:tc>
        <w:tc>
          <w:tcPr>
            <w:tcW w:w="6197" w:type="dxa"/>
            <w:tcBorders>
              <w:top w:val="single" w:sz="2" w:space="0" w:color="000000"/>
              <w:bottom w:val="single" w:sz="2" w:space="0" w:color="000000"/>
            </w:tcBorders>
          </w:tcPr>
          <w:p>
            <w:pPr>
              <w:pStyle w:val="TableParagraph"/>
              <w:ind w:left="135"/>
              <w:rPr>
                <w:sz w:val="16"/>
              </w:rPr>
            </w:pPr>
            <w:r>
              <w:rPr>
                <w:sz w:val="16"/>
              </w:rPr>
              <w:t>SO2F2</w:t>
            </w:r>
          </w:p>
        </w:tc>
      </w:tr>
      <w:tr>
        <w:trPr>
          <w:trHeight w:val="303" w:hRule="atLeast"/>
        </w:trPr>
        <w:tc>
          <w:tcPr>
            <w:tcW w:w="2867" w:type="dxa"/>
            <w:tcBorders>
              <w:top w:val="single" w:sz="2" w:space="0" w:color="000000"/>
              <w:bottom w:val="single" w:sz="2" w:space="0" w:color="000000"/>
            </w:tcBorders>
          </w:tcPr>
          <w:p>
            <w:pPr>
              <w:pStyle w:val="TableParagraph"/>
              <w:ind w:left="30"/>
              <w:rPr>
                <w:sz w:val="16"/>
              </w:rPr>
            </w:pPr>
            <w:r>
              <w:rPr>
                <w:sz w:val="16"/>
              </w:rPr>
              <w:t>Tetrafluoroethane (R-134a)</w:t>
            </w:r>
          </w:p>
        </w:tc>
        <w:tc>
          <w:tcPr>
            <w:tcW w:w="716" w:type="dxa"/>
            <w:tcBorders>
              <w:top w:val="single" w:sz="2" w:space="0" w:color="000000"/>
              <w:bottom w:val="single" w:sz="2" w:space="0" w:color="000000"/>
            </w:tcBorders>
          </w:tcPr>
          <w:p>
            <w:pPr>
              <w:pStyle w:val="TableParagraph"/>
              <w:ind w:right="135"/>
              <w:jc w:val="right"/>
              <w:rPr>
                <w:sz w:val="16"/>
              </w:rPr>
            </w:pPr>
            <w:r>
              <w:rPr>
                <w:w w:val="95"/>
                <w:sz w:val="16"/>
              </w:rPr>
              <w:t>156</w:t>
            </w:r>
          </w:p>
        </w:tc>
        <w:tc>
          <w:tcPr>
            <w:tcW w:w="6197" w:type="dxa"/>
            <w:tcBorders>
              <w:top w:val="single" w:sz="2" w:space="0" w:color="000000"/>
              <w:bottom w:val="single" w:sz="2" w:space="0" w:color="000000"/>
            </w:tcBorders>
          </w:tcPr>
          <w:p>
            <w:pPr>
              <w:pStyle w:val="TableParagraph"/>
              <w:ind w:left="136"/>
              <w:rPr>
                <w:sz w:val="16"/>
              </w:rPr>
            </w:pPr>
            <w:r>
              <w:rPr>
                <w:sz w:val="16"/>
              </w:rPr>
              <w:t>C2H2F4</w:t>
            </w:r>
          </w:p>
        </w:tc>
      </w:tr>
      <w:tr>
        <w:trPr>
          <w:trHeight w:val="304" w:hRule="atLeast"/>
        </w:trPr>
        <w:tc>
          <w:tcPr>
            <w:tcW w:w="2867" w:type="dxa"/>
            <w:tcBorders>
              <w:top w:val="single" w:sz="2" w:space="0" w:color="000000"/>
              <w:bottom w:val="single" w:sz="2" w:space="0" w:color="000000"/>
            </w:tcBorders>
          </w:tcPr>
          <w:p>
            <w:pPr>
              <w:pStyle w:val="TableParagraph"/>
              <w:ind w:left="30"/>
              <w:rPr>
                <w:sz w:val="16"/>
              </w:rPr>
            </w:pPr>
            <w:r>
              <w:rPr>
                <w:sz w:val="16"/>
              </w:rPr>
              <w:t>Titanium Tetrachloride</w:t>
            </w:r>
          </w:p>
        </w:tc>
        <w:tc>
          <w:tcPr>
            <w:tcW w:w="716" w:type="dxa"/>
            <w:tcBorders>
              <w:top w:val="single" w:sz="2" w:space="0" w:color="000000"/>
              <w:bottom w:val="single" w:sz="2" w:space="0" w:color="000000"/>
            </w:tcBorders>
          </w:tcPr>
          <w:p>
            <w:pPr>
              <w:pStyle w:val="TableParagraph"/>
              <w:ind w:right="134"/>
              <w:jc w:val="right"/>
              <w:rPr>
                <w:sz w:val="16"/>
              </w:rPr>
            </w:pPr>
            <w:r>
              <w:rPr>
                <w:w w:val="95"/>
                <w:sz w:val="16"/>
              </w:rPr>
              <w:t>114</w:t>
            </w:r>
          </w:p>
        </w:tc>
        <w:tc>
          <w:tcPr>
            <w:tcW w:w="6197" w:type="dxa"/>
            <w:tcBorders>
              <w:top w:val="single" w:sz="2" w:space="0" w:color="000000"/>
              <w:bottom w:val="single" w:sz="2" w:space="0" w:color="000000"/>
            </w:tcBorders>
          </w:tcPr>
          <w:p>
            <w:pPr>
              <w:pStyle w:val="TableParagraph"/>
              <w:ind w:left="136"/>
              <w:rPr>
                <w:sz w:val="16"/>
              </w:rPr>
            </w:pPr>
            <w:r>
              <w:rPr>
                <w:sz w:val="16"/>
              </w:rPr>
              <w:t>TiCl4</w:t>
            </w:r>
          </w:p>
        </w:tc>
      </w:tr>
      <w:tr>
        <w:trPr>
          <w:trHeight w:val="303" w:hRule="atLeast"/>
        </w:trPr>
        <w:tc>
          <w:tcPr>
            <w:tcW w:w="2867" w:type="dxa"/>
            <w:tcBorders>
              <w:top w:val="single" w:sz="2" w:space="0" w:color="000000"/>
              <w:bottom w:val="single" w:sz="2" w:space="0" w:color="000000"/>
            </w:tcBorders>
          </w:tcPr>
          <w:p>
            <w:pPr>
              <w:pStyle w:val="TableParagraph"/>
              <w:ind w:left="30"/>
              <w:rPr>
                <w:sz w:val="16"/>
              </w:rPr>
            </w:pPr>
            <w:r>
              <w:rPr>
                <w:sz w:val="16"/>
              </w:rPr>
              <w:t>Toluene</w:t>
            </w:r>
          </w:p>
        </w:tc>
        <w:tc>
          <w:tcPr>
            <w:tcW w:w="716" w:type="dxa"/>
            <w:tcBorders>
              <w:top w:val="single" w:sz="2" w:space="0" w:color="000000"/>
              <w:bottom w:val="single" w:sz="2" w:space="0" w:color="000000"/>
            </w:tcBorders>
          </w:tcPr>
          <w:p>
            <w:pPr>
              <w:pStyle w:val="TableParagraph"/>
              <w:ind w:right="134"/>
              <w:jc w:val="right"/>
              <w:rPr>
                <w:sz w:val="16"/>
              </w:rPr>
            </w:pPr>
            <w:r>
              <w:rPr>
                <w:w w:val="95"/>
                <w:sz w:val="16"/>
              </w:rPr>
              <w:t>181</w:t>
            </w:r>
          </w:p>
        </w:tc>
        <w:tc>
          <w:tcPr>
            <w:tcW w:w="6197" w:type="dxa"/>
            <w:tcBorders>
              <w:top w:val="single" w:sz="2" w:space="0" w:color="000000"/>
              <w:bottom w:val="single" w:sz="2" w:space="0" w:color="000000"/>
            </w:tcBorders>
          </w:tcPr>
          <w:p>
            <w:pPr>
              <w:pStyle w:val="TableParagraph"/>
              <w:ind w:left="136"/>
              <w:rPr>
                <w:sz w:val="16"/>
              </w:rPr>
            </w:pPr>
            <w:r>
              <w:rPr>
                <w:sz w:val="16"/>
              </w:rPr>
              <w:t>C7H8</w:t>
            </w:r>
          </w:p>
        </w:tc>
      </w:tr>
      <w:tr>
        <w:trPr>
          <w:trHeight w:val="304" w:hRule="atLeast"/>
        </w:trPr>
        <w:tc>
          <w:tcPr>
            <w:tcW w:w="2867" w:type="dxa"/>
            <w:tcBorders>
              <w:top w:val="single" w:sz="2" w:space="0" w:color="000000"/>
              <w:bottom w:val="single" w:sz="2" w:space="0" w:color="000000"/>
            </w:tcBorders>
          </w:tcPr>
          <w:p>
            <w:pPr>
              <w:pStyle w:val="TableParagraph"/>
              <w:ind w:left="30"/>
              <w:rPr>
                <w:sz w:val="16"/>
              </w:rPr>
            </w:pPr>
            <w:r>
              <w:rPr>
                <w:sz w:val="16"/>
              </w:rPr>
              <w:t>Trans-Butene</w:t>
            </w:r>
          </w:p>
        </w:tc>
        <w:tc>
          <w:tcPr>
            <w:tcW w:w="716" w:type="dxa"/>
            <w:tcBorders>
              <w:top w:val="single" w:sz="2" w:space="0" w:color="000000"/>
              <w:bottom w:val="single" w:sz="2" w:space="0" w:color="000000"/>
            </w:tcBorders>
          </w:tcPr>
          <w:p>
            <w:pPr>
              <w:pStyle w:val="TableParagraph"/>
              <w:ind w:right="135"/>
              <w:jc w:val="right"/>
              <w:rPr>
                <w:sz w:val="16"/>
              </w:rPr>
            </w:pPr>
            <w:r>
              <w:rPr>
                <w:w w:val="95"/>
                <w:sz w:val="16"/>
              </w:rPr>
              <w:t>098</w:t>
            </w:r>
          </w:p>
        </w:tc>
        <w:tc>
          <w:tcPr>
            <w:tcW w:w="6197" w:type="dxa"/>
            <w:tcBorders>
              <w:top w:val="single" w:sz="2" w:space="0" w:color="000000"/>
              <w:bottom w:val="single" w:sz="2" w:space="0" w:color="000000"/>
            </w:tcBorders>
          </w:tcPr>
          <w:p>
            <w:pPr>
              <w:pStyle w:val="TableParagraph"/>
              <w:ind w:left="136"/>
              <w:rPr>
                <w:sz w:val="16"/>
              </w:rPr>
            </w:pPr>
            <w:r>
              <w:rPr>
                <w:sz w:val="16"/>
              </w:rPr>
              <w:t>C4H8</w:t>
            </w:r>
          </w:p>
        </w:tc>
      </w:tr>
      <w:tr>
        <w:trPr>
          <w:trHeight w:val="303" w:hRule="atLeast"/>
        </w:trPr>
        <w:tc>
          <w:tcPr>
            <w:tcW w:w="2867" w:type="dxa"/>
            <w:tcBorders>
              <w:top w:val="single" w:sz="2" w:space="0" w:color="000000"/>
              <w:bottom w:val="single" w:sz="2" w:space="0" w:color="000000"/>
            </w:tcBorders>
          </w:tcPr>
          <w:p>
            <w:pPr>
              <w:pStyle w:val="TableParagraph"/>
              <w:ind w:left="30"/>
              <w:rPr>
                <w:sz w:val="16"/>
              </w:rPr>
            </w:pPr>
            <w:r>
              <w:rPr>
                <w:sz w:val="16"/>
              </w:rPr>
              <w:t>Trichloroethane</w:t>
            </w:r>
          </w:p>
        </w:tc>
        <w:tc>
          <w:tcPr>
            <w:tcW w:w="716" w:type="dxa"/>
            <w:tcBorders>
              <w:top w:val="single" w:sz="2" w:space="0" w:color="000000"/>
              <w:bottom w:val="single" w:sz="2" w:space="0" w:color="000000"/>
            </w:tcBorders>
          </w:tcPr>
          <w:p>
            <w:pPr>
              <w:pStyle w:val="TableParagraph"/>
              <w:ind w:right="134"/>
              <w:jc w:val="right"/>
              <w:rPr>
                <w:sz w:val="16"/>
              </w:rPr>
            </w:pPr>
            <w:r>
              <w:rPr>
                <w:w w:val="95"/>
                <w:sz w:val="16"/>
              </w:rPr>
              <w:t>112</w:t>
            </w:r>
          </w:p>
        </w:tc>
        <w:tc>
          <w:tcPr>
            <w:tcW w:w="6197" w:type="dxa"/>
            <w:tcBorders>
              <w:top w:val="single" w:sz="2" w:space="0" w:color="000000"/>
              <w:bottom w:val="single" w:sz="2" w:space="0" w:color="000000"/>
            </w:tcBorders>
          </w:tcPr>
          <w:p>
            <w:pPr>
              <w:pStyle w:val="TableParagraph"/>
              <w:ind w:left="136"/>
              <w:rPr>
                <w:sz w:val="16"/>
              </w:rPr>
            </w:pPr>
            <w:r>
              <w:rPr>
                <w:sz w:val="16"/>
              </w:rPr>
              <w:t>C2H3Cl3</w:t>
            </w:r>
          </w:p>
        </w:tc>
      </w:tr>
      <w:tr>
        <w:trPr>
          <w:trHeight w:val="304" w:hRule="atLeast"/>
        </w:trPr>
        <w:tc>
          <w:tcPr>
            <w:tcW w:w="2867" w:type="dxa"/>
            <w:tcBorders>
              <w:top w:val="single" w:sz="2" w:space="0" w:color="000000"/>
              <w:bottom w:val="single" w:sz="2" w:space="0" w:color="000000"/>
            </w:tcBorders>
          </w:tcPr>
          <w:p>
            <w:pPr>
              <w:pStyle w:val="TableParagraph"/>
              <w:ind w:left="30"/>
              <w:rPr>
                <w:sz w:val="16"/>
              </w:rPr>
            </w:pPr>
            <w:r>
              <w:rPr>
                <w:sz w:val="16"/>
              </w:rPr>
              <w:t>Trichlorofluoromethane (R-11)</w:t>
            </w:r>
          </w:p>
        </w:tc>
        <w:tc>
          <w:tcPr>
            <w:tcW w:w="716" w:type="dxa"/>
            <w:tcBorders>
              <w:top w:val="single" w:sz="2" w:space="0" w:color="000000"/>
              <w:bottom w:val="single" w:sz="2" w:space="0" w:color="000000"/>
            </w:tcBorders>
          </w:tcPr>
          <w:p>
            <w:pPr>
              <w:pStyle w:val="TableParagraph"/>
              <w:ind w:right="134"/>
              <w:jc w:val="right"/>
              <w:rPr>
                <w:sz w:val="16"/>
              </w:rPr>
            </w:pPr>
            <w:r>
              <w:rPr>
                <w:w w:val="95"/>
                <w:sz w:val="16"/>
              </w:rPr>
              <w:t>091</w:t>
            </w:r>
          </w:p>
        </w:tc>
        <w:tc>
          <w:tcPr>
            <w:tcW w:w="6197" w:type="dxa"/>
            <w:tcBorders>
              <w:top w:val="single" w:sz="2" w:space="0" w:color="000000"/>
              <w:bottom w:val="single" w:sz="2" w:space="0" w:color="000000"/>
            </w:tcBorders>
          </w:tcPr>
          <w:p>
            <w:pPr>
              <w:pStyle w:val="TableParagraph"/>
              <w:ind w:left="136"/>
              <w:rPr>
                <w:sz w:val="16"/>
              </w:rPr>
            </w:pPr>
            <w:r>
              <w:rPr>
                <w:sz w:val="16"/>
              </w:rPr>
              <w:t>CCl3F</w:t>
            </w:r>
          </w:p>
        </w:tc>
      </w:tr>
      <w:tr>
        <w:trPr>
          <w:trHeight w:val="303" w:hRule="atLeast"/>
        </w:trPr>
        <w:tc>
          <w:tcPr>
            <w:tcW w:w="2867" w:type="dxa"/>
            <w:tcBorders>
              <w:top w:val="single" w:sz="2" w:space="0" w:color="000000"/>
              <w:bottom w:val="single" w:sz="2" w:space="0" w:color="000000"/>
            </w:tcBorders>
          </w:tcPr>
          <w:p>
            <w:pPr>
              <w:pStyle w:val="TableParagraph"/>
              <w:ind w:left="30"/>
              <w:rPr>
                <w:sz w:val="16"/>
              </w:rPr>
            </w:pPr>
            <w:r>
              <w:rPr>
                <w:sz w:val="16"/>
              </w:rPr>
              <w:t>Trichlorosilane</w:t>
            </w:r>
          </w:p>
        </w:tc>
        <w:tc>
          <w:tcPr>
            <w:tcW w:w="716" w:type="dxa"/>
            <w:tcBorders>
              <w:top w:val="single" w:sz="2" w:space="0" w:color="000000"/>
              <w:bottom w:val="single" w:sz="2" w:space="0" w:color="000000"/>
            </w:tcBorders>
          </w:tcPr>
          <w:p>
            <w:pPr>
              <w:pStyle w:val="TableParagraph"/>
              <w:ind w:right="134"/>
              <w:jc w:val="right"/>
              <w:rPr>
                <w:sz w:val="16"/>
              </w:rPr>
            </w:pPr>
            <w:r>
              <w:rPr>
                <w:w w:val="95"/>
                <w:sz w:val="16"/>
              </w:rPr>
              <w:t>147</w:t>
            </w:r>
          </w:p>
        </w:tc>
        <w:tc>
          <w:tcPr>
            <w:tcW w:w="6197" w:type="dxa"/>
            <w:tcBorders>
              <w:top w:val="single" w:sz="2" w:space="0" w:color="000000"/>
              <w:bottom w:val="single" w:sz="2" w:space="0" w:color="000000"/>
            </w:tcBorders>
          </w:tcPr>
          <w:p>
            <w:pPr>
              <w:pStyle w:val="TableParagraph"/>
              <w:ind w:left="136"/>
              <w:rPr>
                <w:sz w:val="16"/>
              </w:rPr>
            </w:pPr>
            <w:r>
              <w:rPr>
                <w:sz w:val="16"/>
              </w:rPr>
              <w:t>SiHCl3</w:t>
            </w:r>
          </w:p>
        </w:tc>
      </w:tr>
      <w:tr>
        <w:trPr>
          <w:trHeight w:val="304" w:hRule="atLeast"/>
        </w:trPr>
        <w:tc>
          <w:tcPr>
            <w:tcW w:w="2867" w:type="dxa"/>
            <w:tcBorders>
              <w:top w:val="single" w:sz="2" w:space="0" w:color="000000"/>
              <w:bottom w:val="single" w:sz="2" w:space="0" w:color="000000"/>
            </w:tcBorders>
          </w:tcPr>
          <w:p>
            <w:pPr>
              <w:pStyle w:val="TableParagraph"/>
              <w:ind w:left="30"/>
              <w:rPr>
                <w:sz w:val="16"/>
              </w:rPr>
            </w:pPr>
            <w:r>
              <w:rPr>
                <w:sz w:val="16"/>
              </w:rPr>
              <w:t>Trichlorotrifluoroethane (R-113)</w:t>
            </w:r>
          </w:p>
        </w:tc>
        <w:tc>
          <w:tcPr>
            <w:tcW w:w="716" w:type="dxa"/>
            <w:tcBorders>
              <w:top w:val="single" w:sz="2" w:space="0" w:color="000000"/>
              <w:bottom w:val="single" w:sz="2" w:space="0" w:color="000000"/>
            </w:tcBorders>
          </w:tcPr>
          <w:p>
            <w:pPr>
              <w:pStyle w:val="TableParagraph"/>
              <w:ind w:right="135"/>
              <w:jc w:val="right"/>
              <w:rPr>
                <w:sz w:val="16"/>
              </w:rPr>
            </w:pPr>
            <w:r>
              <w:rPr>
                <w:w w:val="95"/>
                <w:sz w:val="16"/>
              </w:rPr>
              <w:t>126</w:t>
            </w:r>
          </w:p>
        </w:tc>
        <w:tc>
          <w:tcPr>
            <w:tcW w:w="6197" w:type="dxa"/>
            <w:tcBorders>
              <w:top w:val="single" w:sz="2" w:space="0" w:color="000000"/>
              <w:bottom w:val="single" w:sz="2" w:space="0" w:color="000000"/>
            </w:tcBorders>
          </w:tcPr>
          <w:p>
            <w:pPr>
              <w:pStyle w:val="TableParagraph"/>
              <w:ind w:left="136"/>
              <w:rPr>
                <w:sz w:val="16"/>
              </w:rPr>
            </w:pPr>
            <w:r>
              <w:rPr>
                <w:sz w:val="16"/>
              </w:rPr>
              <w:t>C2Cl3F3</w:t>
            </w:r>
          </w:p>
        </w:tc>
      </w:tr>
      <w:tr>
        <w:trPr>
          <w:trHeight w:val="303" w:hRule="atLeast"/>
        </w:trPr>
        <w:tc>
          <w:tcPr>
            <w:tcW w:w="2867" w:type="dxa"/>
            <w:tcBorders>
              <w:top w:val="single" w:sz="2" w:space="0" w:color="000000"/>
              <w:bottom w:val="single" w:sz="2" w:space="0" w:color="000000"/>
            </w:tcBorders>
          </w:tcPr>
          <w:p>
            <w:pPr>
              <w:pStyle w:val="TableParagraph"/>
              <w:ind w:left="30"/>
              <w:rPr>
                <w:sz w:val="16"/>
              </w:rPr>
            </w:pPr>
            <w:r>
              <w:rPr>
                <w:sz w:val="16"/>
              </w:rPr>
              <w:t>Trifluoromethane (Fluoroform R-23)</w:t>
            </w:r>
          </w:p>
        </w:tc>
        <w:tc>
          <w:tcPr>
            <w:tcW w:w="716" w:type="dxa"/>
            <w:tcBorders>
              <w:top w:val="single" w:sz="2" w:space="0" w:color="000000"/>
              <w:bottom w:val="single" w:sz="2" w:space="0" w:color="000000"/>
            </w:tcBorders>
          </w:tcPr>
          <w:p>
            <w:pPr>
              <w:pStyle w:val="TableParagraph"/>
              <w:ind w:right="135"/>
              <w:jc w:val="right"/>
              <w:rPr>
                <w:sz w:val="16"/>
              </w:rPr>
            </w:pPr>
            <w:r>
              <w:rPr>
                <w:w w:val="95"/>
                <w:sz w:val="16"/>
              </w:rPr>
              <w:t>049</w:t>
            </w:r>
          </w:p>
        </w:tc>
        <w:tc>
          <w:tcPr>
            <w:tcW w:w="6197" w:type="dxa"/>
            <w:tcBorders>
              <w:top w:val="single" w:sz="2" w:space="0" w:color="000000"/>
              <w:bottom w:val="single" w:sz="2" w:space="0" w:color="000000"/>
            </w:tcBorders>
          </w:tcPr>
          <w:p>
            <w:pPr>
              <w:pStyle w:val="TableParagraph"/>
              <w:ind w:left="136"/>
              <w:rPr>
                <w:sz w:val="16"/>
              </w:rPr>
            </w:pPr>
            <w:r>
              <w:rPr>
                <w:sz w:val="16"/>
              </w:rPr>
              <w:t>CHF3</w:t>
            </w:r>
          </w:p>
        </w:tc>
      </w:tr>
      <w:tr>
        <w:trPr>
          <w:trHeight w:val="304" w:hRule="atLeast"/>
        </w:trPr>
        <w:tc>
          <w:tcPr>
            <w:tcW w:w="2867" w:type="dxa"/>
            <w:tcBorders>
              <w:top w:val="single" w:sz="2" w:space="0" w:color="000000"/>
              <w:bottom w:val="single" w:sz="2" w:space="0" w:color="000000"/>
            </w:tcBorders>
          </w:tcPr>
          <w:p>
            <w:pPr>
              <w:pStyle w:val="TableParagraph"/>
              <w:ind w:left="30"/>
              <w:rPr>
                <w:sz w:val="16"/>
              </w:rPr>
            </w:pPr>
            <w:r>
              <w:rPr>
                <w:sz w:val="16"/>
              </w:rPr>
              <w:t>Trimethoxyborine</w:t>
            </w:r>
          </w:p>
        </w:tc>
        <w:tc>
          <w:tcPr>
            <w:tcW w:w="716" w:type="dxa"/>
            <w:tcBorders>
              <w:top w:val="single" w:sz="2" w:space="0" w:color="000000"/>
              <w:bottom w:val="single" w:sz="2" w:space="0" w:color="000000"/>
            </w:tcBorders>
          </w:tcPr>
          <w:p>
            <w:pPr>
              <w:pStyle w:val="TableParagraph"/>
              <w:ind w:right="134"/>
              <w:jc w:val="right"/>
              <w:rPr>
                <w:sz w:val="16"/>
              </w:rPr>
            </w:pPr>
            <w:r>
              <w:rPr>
                <w:w w:val="95"/>
                <w:sz w:val="16"/>
              </w:rPr>
              <w:t>131</w:t>
            </w:r>
          </w:p>
        </w:tc>
        <w:tc>
          <w:tcPr>
            <w:tcW w:w="6197" w:type="dxa"/>
            <w:tcBorders>
              <w:top w:val="single" w:sz="2" w:space="0" w:color="000000"/>
              <w:bottom w:val="single" w:sz="2" w:space="0" w:color="000000"/>
            </w:tcBorders>
          </w:tcPr>
          <w:p>
            <w:pPr>
              <w:pStyle w:val="TableParagraph"/>
              <w:ind w:left="137"/>
              <w:rPr>
                <w:sz w:val="16"/>
              </w:rPr>
            </w:pPr>
            <w:r>
              <w:rPr>
                <w:sz w:val="16"/>
              </w:rPr>
              <w:t>C3H9BO3</w:t>
            </w:r>
          </w:p>
        </w:tc>
      </w:tr>
      <w:tr>
        <w:trPr>
          <w:trHeight w:val="303" w:hRule="atLeast"/>
        </w:trPr>
        <w:tc>
          <w:tcPr>
            <w:tcW w:w="2867" w:type="dxa"/>
            <w:tcBorders>
              <w:top w:val="single" w:sz="2" w:space="0" w:color="000000"/>
              <w:bottom w:val="single" w:sz="2" w:space="0" w:color="000000"/>
            </w:tcBorders>
          </w:tcPr>
          <w:p>
            <w:pPr>
              <w:pStyle w:val="TableParagraph"/>
              <w:ind w:left="30"/>
              <w:rPr>
                <w:sz w:val="16"/>
              </w:rPr>
            </w:pPr>
            <w:r>
              <w:rPr>
                <w:sz w:val="16"/>
              </w:rPr>
              <w:t>Trimethylamine</w:t>
            </w:r>
          </w:p>
        </w:tc>
        <w:tc>
          <w:tcPr>
            <w:tcW w:w="716" w:type="dxa"/>
            <w:tcBorders>
              <w:top w:val="single" w:sz="2" w:space="0" w:color="000000"/>
              <w:bottom w:val="single" w:sz="2" w:space="0" w:color="000000"/>
            </w:tcBorders>
          </w:tcPr>
          <w:p>
            <w:pPr>
              <w:pStyle w:val="TableParagraph"/>
              <w:ind w:right="135"/>
              <w:jc w:val="right"/>
              <w:rPr>
                <w:sz w:val="16"/>
              </w:rPr>
            </w:pPr>
            <w:r>
              <w:rPr>
                <w:w w:val="95"/>
                <w:sz w:val="16"/>
              </w:rPr>
              <w:t>109</w:t>
            </w:r>
          </w:p>
        </w:tc>
        <w:tc>
          <w:tcPr>
            <w:tcW w:w="6197" w:type="dxa"/>
            <w:tcBorders>
              <w:top w:val="single" w:sz="2" w:space="0" w:color="000000"/>
              <w:bottom w:val="single" w:sz="2" w:space="0" w:color="000000"/>
            </w:tcBorders>
          </w:tcPr>
          <w:p>
            <w:pPr>
              <w:pStyle w:val="TableParagraph"/>
              <w:ind w:left="136"/>
              <w:rPr>
                <w:sz w:val="16"/>
              </w:rPr>
            </w:pPr>
            <w:r>
              <w:rPr>
                <w:sz w:val="16"/>
              </w:rPr>
              <w:t>C3H9N</w:t>
            </w:r>
          </w:p>
        </w:tc>
      </w:tr>
      <w:tr>
        <w:trPr>
          <w:trHeight w:val="304" w:hRule="atLeast"/>
        </w:trPr>
        <w:tc>
          <w:tcPr>
            <w:tcW w:w="2867" w:type="dxa"/>
            <w:tcBorders>
              <w:top w:val="single" w:sz="2" w:space="0" w:color="000000"/>
              <w:bottom w:val="single" w:sz="2" w:space="0" w:color="000000"/>
            </w:tcBorders>
          </w:tcPr>
          <w:p>
            <w:pPr>
              <w:pStyle w:val="TableParagraph"/>
              <w:ind w:left="30"/>
              <w:rPr>
                <w:sz w:val="16"/>
              </w:rPr>
            </w:pPr>
            <w:r>
              <w:rPr>
                <w:sz w:val="16"/>
              </w:rPr>
              <w:t>Tungsten Hexafluoride</w:t>
            </w:r>
          </w:p>
        </w:tc>
        <w:tc>
          <w:tcPr>
            <w:tcW w:w="716" w:type="dxa"/>
            <w:tcBorders>
              <w:top w:val="single" w:sz="2" w:space="0" w:color="000000"/>
              <w:bottom w:val="single" w:sz="2" w:space="0" w:color="000000"/>
            </w:tcBorders>
          </w:tcPr>
          <w:p>
            <w:pPr>
              <w:pStyle w:val="TableParagraph"/>
              <w:ind w:right="134"/>
              <w:jc w:val="right"/>
              <w:rPr>
                <w:sz w:val="16"/>
              </w:rPr>
            </w:pPr>
            <w:r>
              <w:rPr>
                <w:w w:val="95"/>
                <w:sz w:val="16"/>
              </w:rPr>
              <w:t>121</w:t>
            </w:r>
          </w:p>
        </w:tc>
        <w:tc>
          <w:tcPr>
            <w:tcW w:w="6197" w:type="dxa"/>
            <w:tcBorders>
              <w:top w:val="single" w:sz="2" w:space="0" w:color="000000"/>
              <w:bottom w:val="single" w:sz="2" w:space="0" w:color="000000"/>
            </w:tcBorders>
          </w:tcPr>
          <w:p>
            <w:pPr>
              <w:pStyle w:val="TableParagraph"/>
              <w:ind w:left="136"/>
              <w:rPr>
                <w:sz w:val="16"/>
              </w:rPr>
            </w:pPr>
            <w:r>
              <w:rPr>
                <w:sz w:val="16"/>
              </w:rPr>
              <w:t>WF6</w:t>
            </w:r>
          </w:p>
        </w:tc>
      </w:tr>
      <w:tr>
        <w:trPr>
          <w:trHeight w:val="303" w:hRule="atLeast"/>
        </w:trPr>
        <w:tc>
          <w:tcPr>
            <w:tcW w:w="2867" w:type="dxa"/>
            <w:tcBorders>
              <w:top w:val="single" w:sz="2" w:space="0" w:color="000000"/>
              <w:bottom w:val="single" w:sz="2" w:space="0" w:color="000000"/>
            </w:tcBorders>
          </w:tcPr>
          <w:p>
            <w:pPr>
              <w:pStyle w:val="TableParagraph"/>
              <w:ind w:left="30"/>
              <w:rPr>
                <w:sz w:val="16"/>
              </w:rPr>
            </w:pPr>
            <w:r>
              <w:rPr>
                <w:sz w:val="16"/>
              </w:rPr>
              <w:t>Uranium Hexafluoride</w:t>
            </w:r>
          </w:p>
        </w:tc>
        <w:tc>
          <w:tcPr>
            <w:tcW w:w="716" w:type="dxa"/>
            <w:tcBorders>
              <w:top w:val="single" w:sz="2" w:space="0" w:color="000000"/>
              <w:bottom w:val="single" w:sz="2" w:space="0" w:color="000000"/>
            </w:tcBorders>
          </w:tcPr>
          <w:p>
            <w:pPr>
              <w:pStyle w:val="TableParagraph"/>
              <w:ind w:right="135"/>
              <w:jc w:val="right"/>
              <w:rPr>
                <w:sz w:val="16"/>
              </w:rPr>
            </w:pPr>
            <w:r>
              <w:rPr>
                <w:w w:val="95"/>
                <w:sz w:val="16"/>
              </w:rPr>
              <w:t>123</w:t>
            </w:r>
          </w:p>
        </w:tc>
        <w:tc>
          <w:tcPr>
            <w:tcW w:w="6197" w:type="dxa"/>
            <w:tcBorders>
              <w:top w:val="single" w:sz="2" w:space="0" w:color="000000"/>
              <w:bottom w:val="single" w:sz="2" w:space="0" w:color="000000"/>
            </w:tcBorders>
          </w:tcPr>
          <w:p>
            <w:pPr>
              <w:pStyle w:val="TableParagraph"/>
              <w:ind w:left="136"/>
              <w:rPr>
                <w:sz w:val="16"/>
              </w:rPr>
            </w:pPr>
            <w:r>
              <w:rPr>
                <w:sz w:val="16"/>
              </w:rPr>
              <w:t>UF6</w:t>
            </w:r>
          </w:p>
        </w:tc>
      </w:tr>
      <w:tr>
        <w:trPr>
          <w:trHeight w:val="304" w:hRule="atLeast"/>
        </w:trPr>
        <w:tc>
          <w:tcPr>
            <w:tcW w:w="2867" w:type="dxa"/>
            <w:tcBorders>
              <w:top w:val="single" w:sz="2" w:space="0" w:color="000000"/>
              <w:bottom w:val="single" w:sz="2" w:space="0" w:color="000000"/>
            </w:tcBorders>
          </w:tcPr>
          <w:p>
            <w:pPr>
              <w:pStyle w:val="TableParagraph"/>
              <w:ind w:left="30"/>
              <w:rPr>
                <w:sz w:val="16"/>
              </w:rPr>
            </w:pPr>
            <w:r>
              <w:rPr>
                <w:sz w:val="16"/>
              </w:rPr>
              <w:t>Vinyl Bromide</w:t>
            </w:r>
          </w:p>
        </w:tc>
        <w:tc>
          <w:tcPr>
            <w:tcW w:w="716" w:type="dxa"/>
            <w:tcBorders>
              <w:top w:val="single" w:sz="2" w:space="0" w:color="000000"/>
              <w:bottom w:val="single" w:sz="2" w:space="0" w:color="000000"/>
            </w:tcBorders>
          </w:tcPr>
          <w:p>
            <w:pPr>
              <w:pStyle w:val="TableParagraph"/>
              <w:ind w:right="135"/>
              <w:jc w:val="right"/>
              <w:rPr>
                <w:sz w:val="16"/>
              </w:rPr>
            </w:pPr>
            <w:r>
              <w:rPr>
                <w:w w:val="95"/>
                <w:sz w:val="16"/>
              </w:rPr>
              <w:t>056</w:t>
            </w:r>
          </w:p>
        </w:tc>
        <w:tc>
          <w:tcPr>
            <w:tcW w:w="6197" w:type="dxa"/>
            <w:tcBorders>
              <w:top w:val="single" w:sz="2" w:space="0" w:color="000000"/>
              <w:bottom w:val="single" w:sz="2" w:space="0" w:color="000000"/>
            </w:tcBorders>
          </w:tcPr>
          <w:p>
            <w:pPr>
              <w:pStyle w:val="TableParagraph"/>
              <w:ind w:left="136"/>
              <w:rPr>
                <w:sz w:val="16"/>
              </w:rPr>
            </w:pPr>
            <w:r>
              <w:rPr>
                <w:sz w:val="16"/>
              </w:rPr>
              <w:t>C2H3Br</w:t>
            </w:r>
          </w:p>
        </w:tc>
      </w:tr>
      <w:tr>
        <w:trPr>
          <w:trHeight w:val="303" w:hRule="atLeast"/>
        </w:trPr>
        <w:tc>
          <w:tcPr>
            <w:tcW w:w="2867" w:type="dxa"/>
            <w:tcBorders>
              <w:top w:val="single" w:sz="2" w:space="0" w:color="000000"/>
              <w:bottom w:val="single" w:sz="2" w:space="0" w:color="000000"/>
            </w:tcBorders>
          </w:tcPr>
          <w:p>
            <w:pPr>
              <w:pStyle w:val="TableParagraph"/>
              <w:ind w:left="30"/>
              <w:rPr>
                <w:sz w:val="16"/>
              </w:rPr>
            </w:pPr>
            <w:r>
              <w:rPr>
                <w:sz w:val="16"/>
              </w:rPr>
              <w:t>Vinyl Chloride</w:t>
            </w:r>
          </w:p>
        </w:tc>
        <w:tc>
          <w:tcPr>
            <w:tcW w:w="716" w:type="dxa"/>
            <w:tcBorders>
              <w:top w:val="single" w:sz="2" w:space="0" w:color="000000"/>
              <w:bottom w:val="single" w:sz="2" w:space="0" w:color="000000"/>
            </w:tcBorders>
          </w:tcPr>
          <w:p>
            <w:pPr>
              <w:pStyle w:val="TableParagraph"/>
              <w:ind w:right="135"/>
              <w:jc w:val="right"/>
              <w:rPr>
                <w:sz w:val="16"/>
              </w:rPr>
            </w:pPr>
            <w:r>
              <w:rPr>
                <w:w w:val="95"/>
                <w:sz w:val="16"/>
              </w:rPr>
              <w:t>055</w:t>
            </w:r>
          </w:p>
        </w:tc>
        <w:tc>
          <w:tcPr>
            <w:tcW w:w="6197" w:type="dxa"/>
            <w:tcBorders>
              <w:top w:val="single" w:sz="2" w:space="0" w:color="000000"/>
              <w:bottom w:val="single" w:sz="2" w:space="0" w:color="000000"/>
            </w:tcBorders>
          </w:tcPr>
          <w:p>
            <w:pPr>
              <w:pStyle w:val="TableParagraph"/>
              <w:ind w:left="135"/>
              <w:rPr>
                <w:sz w:val="16"/>
              </w:rPr>
            </w:pPr>
            <w:r>
              <w:rPr>
                <w:sz w:val="16"/>
              </w:rPr>
              <w:t>C2H3Cl</w:t>
            </w:r>
          </w:p>
        </w:tc>
      </w:tr>
      <w:tr>
        <w:trPr>
          <w:trHeight w:val="325" w:hRule="atLeast"/>
        </w:trPr>
        <w:tc>
          <w:tcPr>
            <w:tcW w:w="2867" w:type="dxa"/>
            <w:tcBorders>
              <w:top w:val="single" w:sz="2" w:space="0" w:color="000000"/>
              <w:bottom w:val="single" w:sz="2" w:space="0" w:color="000000"/>
            </w:tcBorders>
          </w:tcPr>
          <w:p>
            <w:pPr>
              <w:pStyle w:val="TableParagraph"/>
              <w:spacing w:line="183" w:lineRule="exact"/>
              <w:ind w:left="30"/>
              <w:rPr>
                <w:sz w:val="16"/>
              </w:rPr>
            </w:pPr>
            <w:r>
              <w:rPr>
                <w:sz w:val="16"/>
              </w:rPr>
              <w:t>Xenon</w:t>
            </w:r>
          </w:p>
        </w:tc>
        <w:tc>
          <w:tcPr>
            <w:tcW w:w="716" w:type="dxa"/>
            <w:tcBorders>
              <w:top w:val="single" w:sz="2" w:space="0" w:color="000000"/>
              <w:bottom w:val="single" w:sz="2" w:space="0" w:color="000000"/>
            </w:tcBorders>
          </w:tcPr>
          <w:p>
            <w:pPr>
              <w:pStyle w:val="TableParagraph"/>
              <w:spacing w:line="183" w:lineRule="exact"/>
              <w:ind w:right="134"/>
              <w:jc w:val="right"/>
              <w:rPr>
                <w:sz w:val="16"/>
              </w:rPr>
            </w:pPr>
            <w:r>
              <w:rPr>
                <w:w w:val="95"/>
                <w:sz w:val="16"/>
              </w:rPr>
              <w:t>006</w:t>
            </w:r>
          </w:p>
        </w:tc>
        <w:tc>
          <w:tcPr>
            <w:tcW w:w="6197" w:type="dxa"/>
            <w:tcBorders>
              <w:top w:val="single" w:sz="2" w:space="0" w:color="000000"/>
              <w:bottom w:val="single" w:sz="2" w:space="0" w:color="000000"/>
            </w:tcBorders>
          </w:tcPr>
          <w:p>
            <w:pPr>
              <w:pStyle w:val="TableParagraph"/>
              <w:spacing w:line="183" w:lineRule="exact"/>
              <w:ind w:left="136"/>
              <w:rPr>
                <w:sz w:val="16"/>
              </w:rPr>
            </w:pPr>
            <w:r>
              <w:rPr>
                <w:sz w:val="16"/>
              </w:rPr>
              <w:t>Xe</w:t>
            </w:r>
          </w:p>
        </w:tc>
      </w:tr>
    </w:tbl>
    <w:p>
      <w:pPr>
        <w:spacing w:after="0" w:line="183" w:lineRule="exact"/>
        <w:rPr>
          <w:sz w:val="16"/>
        </w:rPr>
        <w:sectPr>
          <w:pgSz w:w="12240" w:h="15840"/>
          <w:pgMar w:header="725" w:footer="745" w:top="1320" w:bottom="940" w:left="860" w:right="820"/>
        </w:sectPr>
      </w:pPr>
    </w:p>
    <w:p>
      <w:pPr>
        <w:pStyle w:val="BodyText"/>
        <w:rPr>
          <w:sz w:val="20"/>
        </w:rPr>
      </w:pPr>
    </w:p>
    <w:p>
      <w:pPr>
        <w:pStyle w:val="BodyText"/>
        <w:spacing w:before="8"/>
        <w:rPr>
          <w:sz w:val="20"/>
        </w:rPr>
      </w:pPr>
    </w:p>
    <w:p>
      <w:pPr>
        <w:pStyle w:val="Heading4"/>
        <w:rPr>
          <w:rFonts w:ascii="Arial"/>
        </w:rPr>
      </w:pPr>
      <w:r>
        <w:rPr>
          <w:rFonts w:ascii="Arial"/>
        </w:rPr>
        <w:t>Flow Range Full Range (FFF)</w:t>
      </w:r>
    </w:p>
    <w:p>
      <w:pPr>
        <w:pStyle w:val="BodyText"/>
        <w:spacing w:before="118"/>
        <w:ind w:left="579"/>
      </w:pPr>
      <w:r>
        <w:rPr/>
        <w:t>The MFC’s mass flow full scale range is indicated by a three digit code.</w:t>
      </w:r>
    </w:p>
    <w:p>
      <w:pPr>
        <w:pStyle w:val="BodyText"/>
        <w:rPr>
          <w:sz w:val="20"/>
        </w:rPr>
      </w:pPr>
    </w:p>
    <w:p>
      <w:pPr>
        <w:pStyle w:val="BodyText"/>
        <w:spacing w:before="2"/>
        <w:rPr>
          <w:sz w:val="23"/>
        </w:rPr>
      </w:pPr>
    </w:p>
    <w:tbl>
      <w:tblPr>
        <w:tblW w:w="0" w:type="auto"/>
        <w:jc w:val="left"/>
        <w:tblInd w:w="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80"/>
        <w:gridCol w:w="1530"/>
      </w:tblGrid>
      <w:tr>
        <w:trPr>
          <w:trHeight w:val="730" w:hRule="atLeast"/>
        </w:trPr>
        <w:tc>
          <w:tcPr>
            <w:tcW w:w="2880" w:type="dxa"/>
          </w:tcPr>
          <w:p>
            <w:pPr>
              <w:pStyle w:val="TableParagraph"/>
              <w:spacing w:line="240" w:lineRule="auto"/>
              <w:rPr>
                <w:rFonts w:ascii="Times New Roman"/>
                <w:sz w:val="20"/>
              </w:rPr>
            </w:pPr>
          </w:p>
          <w:p>
            <w:pPr>
              <w:pStyle w:val="TableParagraph"/>
              <w:spacing w:line="240" w:lineRule="auto" w:before="6"/>
              <w:rPr>
                <w:rFonts w:ascii="Times New Roman"/>
                <w:sz w:val="22"/>
              </w:rPr>
            </w:pPr>
          </w:p>
          <w:p>
            <w:pPr>
              <w:pStyle w:val="TableParagraph"/>
              <w:spacing w:line="240" w:lineRule="auto" w:before="1"/>
              <w:ind w:left="764"/>
              <w:rPr>
                <w:b/>
                <w:sz w:val="18"/>
              </w:rPr>
            </w:pPr>
            <w:r>
              <w:rPr>
                <w:b/>
                <w:sz w:val="18"/>
              </w:rPr>
              <w:t>Mass Flow Rate</w:t>
            </w:r>
          </w:p>
        </w:tc>
        <w:tc>
          <w:tcPr>
            <w:tcW w:w="1530" w:type="dxa"/>
          </w:tcPr>
          <w:p>
            <w:pPr>
              <w:pStyle w:val="TableParagraph"/>
              <w:spacing w:line="240" w:lineRule="auto" w:before="36"/>
              <w:ind w:left="334"/>
              <w:rPr>
                <w:b/>
                <w:sz w:val="18"/>
              </w:rPr>
            </w:pPr>
            <w:r>
              <w:rPr>
                <w:b/>
                <w:sz w:val="18"/>
              </w:rPr>
              <w:t>G-SERIES</w:t>
            </w:r>
          </w:p>
          <w:p>
            <w:pPr>
              <w:pStyle w:val="TableParagraph"/>
              <w:spacing w:line="240" w:lineRule="auto" w:before="40"/>
              <w:ind w:left="314" w:right="286" w:firstLine="69"/>
              <w:rPr>
                <w:b/>
                <w:sz w:val="18"/>
              </w:rPr>
            </w:pPr>
            <w:r>
              <w:rPr>
                <w:b/>
                <w:sz w:val="18"/>
              </w:rPr>
              <w:t>Ordering Code(FFF)</w:t>
            </w:r>
          </w:p>
        </w:tc>
      </w:tr>
      <w:tr>
        <w:trPr>
          <w:trHeight w:val="323" w:hRule="atLeast"/>
        </w:trPr>
        <w:tc>
          <w:tcPr>
            <w:tcW w:w="2880" w:type="dxa"/>
          </w:tcPr>
          <w:p>
            <w:pPr>
              <w:pStyle w:val="TableParagraph"/>
              <w:spacing w:line="240" w:lineRule="auto" w:before="39"/>
              <w:ind w:left="107"/>
              <w:rPr>
                <w:rFonts w:ascii="Times New Roman"/>
                <w:sz w:val="22"/>
              </w:rPr>
            </w:pPr>
            <w:r>
              <w:rPr>
                <w:rFonts w:ascii="Times New Roman"/>
                <w:sz w:val="22"/>
              </w:rPr>
              <w:t>10 sccm</w:t>
            </w:r>
          </w:p>
        </w:tc>
        <w:tc>
          <w:tcPr>
            <w:tcW w:w="1530" w:type="dxa"/>
          </w:tcPr>
          <w:p>
            <w:pPr>
              <w:pStyle w:val="TableParagraph"/>
              <w:spacing w:line="240" w:lineRule="auto" w:before="39"/>
              <w:ind w:left="599"/>
              <w:rPr>
                <w:rFonts w:ascii="Times New Roman"/>
                <w:sz w:val="22"/>
              </w:rPr>
            </w:pPr>
            <w:r>
              <w:rPr>
                <w:rFonts w:ascii="Times New Roman"/>
                <w:sz w:val="22"/>
              </w:rPr>
              <w:t>101</w:t>
            </w:r>
          </w:p>
        </w:tc>
      </w:tr>
      <w:tr>
        <w:trPr>
          <w:trHeight w:val="322" w:hRule="atLeast"/>
        </w:trPr>
        <w:tc>
          <w:tcPr>
            <w:tcW w:w="2880" w:type="dxa"/>
          </w:tcPr>
          <w:p>
            <w:pPr>
              <w:pStyle w:val="TableParagraph"/>
              <w:spacing w:line="240" w:lineRule="auto" w:before="38"/>
              <w:ind w:left="107"/>
              <w:rPr>
                <w:rFonts w:ascii="Times New Roman"/>
                <w:sz w:val="22"/>
              </w:rPr>
            </w:pPr>
            <w:r>
              <w:rPr>
                <w:rFonts w:ascii="Times New Roman"/>
                <w:sz w:val="22"/>
              </w:rPr>
              <w:t>20 sccm</w:t>
            </w:r>
          </w:p>
        </w:tc>
        <w:tc>
          <w:tcPr>
            <w:tcW w:w="1530" w:type="dxa"/>
          </w:tcPr>
          <w:p>
            <w:pPr>
              <w:pStyle w:val="TableParagraph"/>
              <w:spacing w:line="240" w:lineRule="auto" w:before="38"/>
              <w:ind w:left="599"/>
              <w:rPr>
                <w:rFonts w:ascii="Times New Roman"/>
                <w:sz w:val="22"/>
              </w:rPr>
            </w:pPr>
            <w:r>
              <w:rPr>
                <w:rFonts w:ascii="Times New Roman"/>
                <w:sz w:val="22"/>
              </w:rPr>
              <w:t>201</w:t>
            </w:r>
          </w:p>
        </w:tc>
      </w:tr>
      <w:tr>
        <w:trPr>
          <w:trHeight w:val="323" w:hRule="atLeast"/>
        </w:trPr>
        <w:tc>
          <w:tcPr>
            <w:tcW w:w="2880" w:type="dxa"/>
          </w:tcPr>
          <w:p>
            <w:pPr>
              <w:pStyle w:val="TableParagraph"/>
              <w:spacing w:line="240" w:lineRule="auto" w:before="39"/>
              <w:ind w:left="107"/>
              <w:rPr>
                <w:rFonts w:ascii="Times New Roman"/>
                <w:sz w:val="22"/>
              </w:rPr>
            </w:pPr>
            <w:r>
              <w:rPr>
                <w:rFonts w:ascii="Times New Roman"/>
                <w:sz w:val="22"/>
              </w:rPr>
              <w:t>50 sccm</w:t>
            </w:r>
          </w:p>
        </w:tc>
        <w:tc>
          <w:tcPr>
            <w:tcW w:w="1530" w:type="dxa"/>
          </w:tcPr>
          <w:p>
            <w:pPr>
              <w:pStyle w:val="TableParagraph"/>
              <w:spacing w:line="240" w:lineRule="auto" w:before="39"/>
              <w:ind w:left="600"/>
              <w:rPr>
                <w:rFonts w:ascii="Times New Roman"/>
                <w:sz w:val="22"/>
              </w:rPr>
            </w:pPr>
            <w:r>
              <w:rPr>
                <w:rFonts w:ascii="Times New Roman"/>
                <w:sz w:val="22"/>
              </w:rPr>
              <w:t>501</w:t>
            </w:r>
          </w:p>
        </w:tc>
      </w:tr>
      <w:tr>
        <w:trPr>
          <w:trHeight w:val="322" w:hRule="atLeast"/>
        </w:trPr>
        <w:tc>
          <w:tcPr>
            <w:tcW w:w="2880" w:type="dxa"/>
          </w:tcPr>
          <w:p>
            <w:pPr>
              <w:pStyle w:val="TableParagraph"/>
              <w:spacing w:line="240" w:lineRule="auto" w:before="38"/>
              <w:ind w:left="107"/>
              <w:rPr>
                <w:rFonts w:ascii="Times New Roman"/>
                <w:sz w:val="22"/>
              </w:rPr>
            </w:pPr>
            <w:r>
              <w:rPr>
                <w:rFonts w:ascii="Times New Roman"/>
                <w:sz w:val="22"/>
              </w:rPr>
              <w:t>100 sccm</w:t>
            </w:r>
          </w:p>
        </w:tc>
        <w:tc>
          <w:tcPr>
            <w:tcW w:w="1530" w:type="dxa"/>
          </w:tcPr>
          <w:p>
            <w:pPr>
              <w:pStyle w:val="TableParagraph"/>
              <w:spacing w:line="240" w:lineRule="auto" w:before="38"/>
              <w:ind w:left="600"/>
              <w:rPr>
                <w:rFonts w:ascii="Times New Roman"/>
                <w:sz w:val="22"/>
              </w:rPr>
            </w:pPr>
            <w:r>
              <w:rPr>
                <w:rFonts w:ascii="Times New Roman"/>
                <w:sz w:val="22"/>
              </w:rPr>
              <w:t>102</w:t>
            </w:r>
          </w:p>
        </w:tc>
      </w:tr>
      <w:tr>
        <w:trPr>
          <w:trHeight w:val="323" w:hRule="atLeast"/>
        </w:trPr>
        <w:tc>
          <w:tcPr>
            <w:tcW w:w="2880" w:type="dxa"/>
          </w:tcPr>
          <w:p>
            <w:pPr>
              <w:pStyle w:val="TableParagraph"/>
              <w:spacing w:line="240" w:lineRule="auto" w:before="38"/>
              <w:ind w:left="107"/>
              <w:rPr>
                <w:rFonts w:ascii="Times New Roman"/>
                <w:sz w:val="22"/>
              </w:rPr>
            </w:pPr>
            <w:r>
              <w:rPr>
                <w:rFonts w:ascii="Times New Roman"/>
                <w:sz w:val="22"/>
              </w:rPr>
              <w:t>200 sccm</w:t>
            </w:r>
          </w:p>
        </w:tc>
        <w:tc>
          <w:tcPr>
            <w:tcW w:w="1530" w:type="dxa"/>
          </w:tcPr>
          <w:p>
            <w:pPr>
              <w:pStyle w:val="TableParagraph"/>
              <w:spacing w:line="240" w:lineRule="auto" w:before="38"/>
              <w:ind w:left="600"/>
              <w:rPr>
                <w:rFonts w:ascii="Times New Roman"/>
                <w:sz w:val="22"/>
              </w:rPr>
            </w:pPr>
            <w:r>
              <w:rPr>
                <w:rFonts w:ascii="Times New Roman"/>
                <w:sz w:val="22"/>
              </w:rPr>
              <w:t>202</w:t>
            </w:r>
          </w:p>
        </w:tc>
      </w:tr>
      <w:tr>
        <w:trPr>
          <w:trHeight w:val="322" w:hRule="atLeast"/>
        </w:trPr>
        <w:tc>
          <w:tcPr>
            <w:tcW w:w="2880" w:type="dxa"/>
          </w:tcPr>
          <w:p>
            <w:pPr>
              <w:pStyle w:val="TableParagraph"/>
              <w:spacing w:line="240" w:lineRule="auto" w:before="38"/>
              <w:ind w:left="107"/>
              <w:rPr>
                <w:rFonts w:ascii="Times New Roman"/>
                <w:sz w:val="22"/>
              </w:rPr>
            </w:pPr>
            <w:r>
              <w:rPr>
                <w:rFonts w:ascii="Times New Roman"/>
                <w:sz w:val="22"/>
              </w:rPr>
              <w:t>500 sccm</w:t>
            </w:r>
          </w:p>
        </w:tc>
        <w:tc>
          <w:tcPr>
            <w:tcW w:w="1530" w:type="dxa"/>
          </w:tcPr>
          <w:p>
            <w:pPr>
              <w:pStyle w:val="TableParagraph"/>
              <w:spacing w:line="240" w:lineRule="auto" w:before="38"/>
              <w:ind w:left="600"/>
              <w:rPr>
                <w:rFonts w:ascii="Times New Roman"/>
                <w:sz w:val="22"/>
              </w:rPr>
            </w:pPr>
            <w:r>
              <w:rPr>
                <w:rFonts w:ascii="Times New Roman"/>
                <w:sz w:val="22"/>
              </w:rPr>
              <w:t>502</w:t>
            </w:r>
          </w:p>
        </w:tc>
      </w:tr>
      <w:tr>
        <w:trPr>
          <w:trHeight w:val="323" w:hRule="atLeast"/>
        </w:trPr>
        <w:tc>
          <w:tcPr>
            <w:tcW w:w="2880" w:type="dxa"/>
          </w:tcPr>
          <w:p>
            <w:pPr>
              <w:pStyle w:val="TableParagraph"/>
              <w:spacing w:line="240" w:lineRule="auto" w:before="38"/>
              <w:ind w:left="107"/>
              <w:rPr>
                <w:rFonts w:ascii="Times New Roman"/>
                <w:sz w:val="22"/>
              </w:rPr>
            </w:pPr>
            <w:r>
              <w:rPr>
                <w:rFonts w:ascii="Times New Roman"/>
                <w:sz w:val="22"/>
              </w:rPr>
              <w:t>1000 sccm</w:t>
            </w:r>
          </w:p>
        </w:tc>
        <w:tc>
          <w:tcPr>
            <w:tcW w:w="1530" w:type="dxa"/>
          </w:tcPr>
          <w:p>
            <w:pPr>
              <w:pStyle w:val="TableParagraph"/>
              <w:spacing w:line="240" w:lineRule="auto" w:before="38"/>
              <w:ind w:left="600"/>
              <w:rPr>
                <w:rFonts w:ascii="Times New Roman"/>
                <w:sz w:val="22"/>
              </w:rPr>
            </w:pPr>
            <w:r>
              <w:rPr>
                <w:rFonts w:ascii="Times New Roman"/>
                <w:sz w:val="22"/>
              </w:rPr>
              <w:t>103</w:t>
            </w:r>
          </w:p>
        </w:tc>
      </w:tr>
      <w:tr>
        <w:trPr>
          <w:trHeight w:val="322" w:hRule="atLeast"/>
        </w:trPr>
        <w:tc>
          <w:tcPr>
            <w:tcW w:w="2880" w:type="dxa"/>
          </w:tcPr>
          <w:p>
            <w:pPr>
              <w:pStyle w:val="TableParagraph"/>
              <w:spacing w:line="240" w:lineRule="auto" w:before="38"/>
              <w:ind w:left="107"/>
              <w:rPr>
                <w:rFonts w:ascii="Times New Roman"/>
                <w:sz w:val="22"/>
              </w:rPr>
            </w:pPr>
            <w:r>
              <w:rPr>
                <w:rFonts w:ascii="Times New Roman"/>
                <w:sz w:val="22"/>
              </w:rPr>
              <w:t>2000 sccm</w:t>
            </w:r>
          </w:p>
        </w:tc>
        <w:tc>
          <w:tcPr>
            <w:tcW w:w="1530" w:type="dxa"/>
          </w:tcPr>
          <w:p>
            <w:pPr>
              <w:pStyle w:val="TableParagraph"/>
              <w:spacing w:line="240" w:lineRule="auto" w:before="38"/>
              <w:ind w:left="600"/>
              <w:rPr>
                <w:rFonts w:ascii="Times New Roman"/>
                <w:sz w:val="22"/>
              </w:rPr>
            </w:pPr>
            <w:r>
              <w:rPr>
                <w:rFonts w:ascii="Times New Roman"/>
                <w:sz w:val="22"/>
              </w:rPr>
              <w:t>203</w:t>
            </w:r>
          </w:p>
        </w:tc>
      </w:tr>
      <w:tr>
        <w:trPr>
          <w:trHeight w:val="323" w:hRule="atLeast"/>
        </w:trPr>
        <w:tc>
          <w:tcPr>
            <w:tcW w:w="2880" w:type="dxa"/>
          </w:tcPr>
          <w:p>
            <w:pPr>
              <w:pStyle w:val="TableParagraph"/>
              <w:spacing w:line="240" w:lineRule="auto" w:before="38"/>
              <w:ind w:left="107"/>
              <w:rPr>
                <w:rFonts w:ascii="Times New Roman"/>
                <w:sz w:val="22"/>
              </w:rPr>
            </w:pPr>
            <w:r>
              <w:rPr>
                <w:rFonts w:ascii="Times New Roman"/>
                <w:sz w:val="22"/>
              </w:rPr>
              <w:t>5000 sccm</w:t>
            </w:r>
          </w:p>
        </w:tc>
        <w:tc>
          <w:tcPr>
            <w:tcW w:w="1530" w:type="dxa"/>
          </w:tcPr>
          <w:p>
            <w:pPr>
              <w:pStyle w:val="TableParagraph"/>
              <w:spacing w:line="240" w:lineRule="auto" w:before="38"/>
              <w:ind w:left="600"/>
              <w:rPr>
                <w:rFonts w:ascii="Times New Roman"/>
                <w:sz w:val="22"/>
              </w:rPr>
            </w:pPr>
            <w:r>
              <w:rPr>
                <w:rFonts w:ascii="Times New Roman"/>
                <w:sz w:val="22"/>
              </w:rPr>
              <w:t>503</w:t>
            </w:r>
          </w:p>
        </w:tc>
      </w:tr>
      <w:tr>
        <w:trPr>
          <w:trHeight w:val="322" w:hRule="atLeast"/>
        </w:trPr>
        <w:tc>
          <w:tcPr>
            <w:tcW w:w="2880" w:type="dxa"/>
          </w:tcPr>
          <w:p>
            <w:pPr>
              <w:pStyle w:val="TableParagraph"/>
              <w:spacing w:line="240" w:lineRule="auto" w:before="38"/>
              <w:ind w:left="107"/>
              <w:rPr>
                <w:rFonts w:ascii="Times New Roman"/>
                <w:sz w:val="22"/>
              </w:rPr>
            </w:pPr>
            <w:r>
              <w:rPr>
                <w:rFonts w:ascii="Times New Roman"/>
                <w:sz w:val="22"/>
              </w:rPr>
              <w:t>10000 sccm</w:t>
            </w:r>
          </w:p>
        </w:tc>
        <w:tc>
          <w:tcPr>
            <w:tcW w:w="1530" w:type="dxa"/>
          </w:tcPr>
          <w:p>
            <w:pPr>
              <w:pStyle w:val="TableParagraph"/>
              <w:spacing w:line="240" w:lineRule="auto" w:before="38"/>
              <w:ind w:left="600"/>
              <w:rPr>
                <w:rFonts w:ascii="Times New Roman"/>
                <w:sz w:val="22"/>
              </w:rPr>
            </w:pPr>
            <w:r>
              <w:rPr>
                <w:rFonts w:ascii="Times New Roman"/>
                <w:sz w:val="22"/>
              </w:rPr>
              <w:t>104</w:t>
            </w:r>
          </w:p>
        </w:tc>
      </w:tr>
      <w:tr>
        <w:trPr>
          <w:trHeight w:val="323" w:hRule="atLeast"/>
        </w:trPr>
        <w:tc>
          <w:tcPr>
            <w:tcW w:w="2880" w:type="dxa"/>
          </w:tcPr>
          <w:p>
            <w:pPr>
              <w:pStyle w:val="TableParagraph"/>
              <w:spacing w:line="240" w:lineRule="auto" w:before="38"/>
              <w:ind w:left="107"/>
              <w:rPr>
                <w:rFonts w:ascii="Times New Roman"/>
                <w:sz w:val="22"/>
              </w:rPr>
            </w:pPr>
            <w:r>
              <w:rPr>
                <w:rFonts w:ascii="Times New Roman"/>
                <w:sz w:val="22"/>
              </w:rPr>
              <w:t>20000 sccm</w:t>
            </w:r>
          </w:p>
        </w:tc>
        <w:tc>
          <w:tcPr>
            <w:tcW w:w="1530" w:type="dxa"/>
          </w:tcPr>
          <w:p>
            <w:pPr>
              <w:pStyle w:val="TableParagraph"/>
              <w:spacing w:line="240" w:lineRule="auto" w:before="38"/>
              <w:ind w:left="600"/>
              <w:rPr>
                <w:rFonts w:ascii="Times New Roman"/>
                <w:sz w:val="22"/>
              </w:rPr>
            </w:pPr>
            <w:r>
              <w:rPr>
                <w:rFonts w:ascii="Times New Roman"/>
                <w:sz w:val="22"/>
              </w:rPr>
              <w:t>204</w:t>
            </w:r>
          </w:p>
        </w:tc>
      </w:tr>
      <w:tr>
        <w:trPr>
          <w:trHeight w:val="322" w:hRule="atLeast"/>
        </w:trPr>
        <w:tc>
          <w:tcPr>
            <w:tcW w:w="2880" w:type="dxa"/>
          </w:tcPr>
          <w:p>
            <w:pPr>
              <w:pStyle w:val="TableParagraph"/>
              <w:spacing w:line="240" w:lineRule="auto" w:before="38"/>
              <w:ind w:left="107"/>
              <w:rPr>
                <w:rFonts w:ascii="Times New Roman"/>
                <w:sz w:val="22"/>
              </w:rPr>
            </w:pPr>
            <w:r>
              <w:rPr>
                <w:rFonts w:ascii="Times New Roman"/>
                <w:sz w:val="22"/>
              </w:rPr>
              <w:t>30000 sccm</w:t>
            </w:r>
          </w:p>
        </w:tc>
        <w:tc>
          <w:tcPr>
            <w:tcW w:w="1530" w:type="dxa"/>
          </w:tcPr>
          <w:p>
            <w:pPr>
              <w:pStyle w:val="TableParagraph"/>
              <w:spacing w:line="240" w:lineRule="auto" w:before="38"/>
              <w:ind w:left="600"/>
              <w:rPr>
                <w:rFonts w:ascii="Times New Roman"/>
                <w:sz w:val="22"/>
              </w:rPr>
            </w:pPr>
            <w:r>
              <w:rPr>
                <w:rFonts w:ascii="Times New Roman"/>
                <w:sz w:val="22"/>
              </w:rPr>
              <w:t>304</w:t>
            </w:r>
          </w:p>
        </w:tc>
      </w:tr>
      <w:tr>
        <w:trPr>
          <w:trHeight w:val="323" w:hRule="atLeast"/>
        </w:trPr>
        <w:tc>
          <w:tcPr>
            <w:tcW w:w="2880" w:type="dxa"/>
          </w:tcPr>
          <w:p>
            <w:pPr>
              <w:pStyle w:val="TableParagraph"/>
              <w:spacing w:line="240" w:lineRule="auto" w:before="38"/>
              <w:ind w:left="107"/>
              <w:rPr>
                <w:rFonts w:ascii="Times New Roman"/>
                <w:sz w:val="22"/>
              </w:rPr>
            </w:pPr>
            <w:r>
              <w:rPr>
                <w:rFonts w:ascii="Times New Roman"/>
                <w:sz w:val="22"/>
              </w:rPr>
              <w:t>50000 sccm</w:t>
            </w:r>
          </w:p>
        </w:tc>
        <w:tc>
          <w:tcPr>
            <w:tcW w:w="1530" w:type="dxa"/>
          </w:tcPr>
          <w:p>
            <w:pPr>
              <w:pStyle w:val="TableParagraph"/>
              <w:spacing w:line="240" w:lineRule="auto" w:before="38"/>
              <w:ind w:left="600"/>
              <w:rPr>
                <w:rFonts w:ascii="Times New Roman"/>
                <w:sz w:val="22"/>
              </w:rPr>
            </w:pPr>
            <w:r>
              <w:rPr>
                <w:rFonts w:ascii="Times New Roman"/>
                <w:sz w:val="22"/>
              </w:rPr>
              <w:t>504</w:t>
            </w:r>
          </w:p>
        </w:tc>
      </w:tr>
    </w:tbl>
    <w:p>
      <w:pPr>
        <w:pStyle w:val="BodyText"/>
        <w:spacing w:before="8"/>
        <w:rPr>
          <w:sz w:val="12"/>
        </w:rPr>
      </w:pPr>
    </w:p>
    <w:p>
      <w:pPr>
        <w:pStyle w:val="Heading4"/>
        <w:spacing w:before="93"/>
        <w:rPr>
          <w:rFonts w:ascii="Arial"/>
        </w:rPr>
      </w:pPr>
      <w:r>
        <w:rPr>
          <w:rFonts w:ascii="Arial"/>
        </w:rPr>
        <w:t>FittingType (Y)</w:t>
      </w:r>
    </w:p>
    <w:p>
      <w:pPr>
        <w:pStyle w:val="BodyText"/>
        <w:spacing w:before="118"/>
        <w:ind w:left="220"/>
      </w:pPr>
      <w:r>
        <w:rPr/>
        <w:t>The fitting options are designated by a letter code.</w:t>
      </w:r>
    </w:p>
    <w:p>
      <w:pPr>
        <w:pStyle w:val="BodyText"/>
        <w:spacing w:before="4"/>
        <w:rPr>
          <w:sz w:val="5"/>
        </w:rPr>
      </w:pPr>
    </w:p>
    <w:tbl>
      <w:tblPr>
        <w:tblW w:w="0" w:type="auto"/>
        <w:jc w:val="left"/>
        <w:tblInd w:w="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815"/>
        <w:gridCol w:w="1855"/>
      </w:tblGrid>
      <w:tr>
        <w:trPr>
          <w:trHeight w:val="277" w:hRule="atLeast"/>
        </w:trPr>
        <w:tc>
          <w:tcPr>
            <w:tcW w:w="3815" w:type="dxa"/>
          </w:tcPr>
          <w:p>
            <w:pPr>
              <w:pStyle w:val="TableParagraph"/>
              <w:spacing w:line="240" w:lineRule="auto" w:before="37"/>
              <w:ind w:left="1371" w:right="1363"/>
              <w:jc w:val="center"/>
              <w:rPr>
                <w:b/>
                <w:sz w:val="18"/>
              </w:rPr>
            </w:pPr>
            <w:r>
              <w:rPr>
                <w:b/>
                <w:sz w:val="18"/>
              </w:rPr>
              <w:t>Fitting Style</w:t>
            </w:r>
          </w:p>
        </w:tc>
        <w:tc>
          <w:tcPr>
            <w:tcW w:w="1855" w:type="dxa"/>
          </w:tcPr>
          <w:p>
            <w:pPr>
              <w:pStyle w:val="TableParagraph"/>
              <w:spacing w:line="240" w:lineRule="auto"/>
              <w:rPr>
                <w:rFonts w:ascii="Times New Roman"/>
                <w:sz w:val="20"/>
              </w:rPr>
            </w:pPr>
          </w:p>
        </w:tc>
      </w:tr>
      <w:tr>
        <w:trPr>
          <w:trHeight w:val="276" w:hRule="atLeast"/>
        </w:trPr>
        <w:tc>
          <w:tcPr>
            <w:tcW w:w="3815" w:type="dxa"/>
          </w:tcPr>
          <w:p>
            <w:pPr>
              <w:pStyle w:val="TableParagraph"/>
              <w:spacing w:line="240" w:lineRule="auto"/>
              <w:rPr>
                <w:rFonts w:ascii="Times New Roman"/>
                <w:sz w:val="20"/>
              </w:rPr>
            </w:pPr>
          </w:p>
        </w:tc>
        <w:tc>
          <w:tcPr>
            <w:tcW w:w="1855" w:type="dxa"/>
          </w:tcPr>
          <w:p>
            <w:pPr>
              <w:pStyle w:val="TableParagraph"/>
              <w:spacing w:line="240" w:lineRule="auto" w:before="36"/>
              <w:ind w:left="202" w:right="192"/>
              <w:jc w:val="center"/>
              <w:rPr>
                <w:b/>
                <w:sz w:val="18"/>
              </w:rPr>
            </w:pPr>
            <w:r>
              <w:rPr>
                <w:b/>
                <w:sz w:val="18"/>
              </w:rPr>
              <w:t>GE50A &amp; GV50A</w:t>
            </w:r>
          </w:p>
        </w:tc>
      </w:tr>
      <w:tr>
        <w:trPr>
          <w:trHeight w:val="322" w:hRule="atLeast"/>
        </w:trPr>
        <w:tc>
          <w:tcPr>
            <w:tcW w:w="3815" w:type="dxa"/>
          </w:tcPr>
          <w:p>
            <w:pPr>
              <w:pStyle w:val="TableParagraph"/>
              <w:spacing w:line="240" w:lineRule="auto" w:before="38"/>
              <w:ind w:left="107"/>
              <w:rPr>
                <w:rFonts w:ascii="Times New Roman"/>
                <w:sz w:val="22"/>
              </w:rPr>
            </w:pPr>
            <w:r>
              <w:rPr>
                <w:rFonts w:ascii="Times New Roman"/>
                <w:sz w:val="22"/>
              </w:rPr>
              <w:t>Swagelok 4 VCR male</w:t>
            </w:r>
          </w:p>
        </w:tc>
        <w:tc>
          <w:tcPr>
            <w:tcW w:w="1855" w:type="dxa"/>
          </w:tcPr>
          <w:p>
            <w:pPr>
              <w:pStyle w:val="TableParagraph"/>
              <w:spacing w:line="240" w:lineRule="auto" w:before="37"/>
              <w:ind w:left="7"/>
              <w:jc w:val="center"/>
              <w:rPr>
                <w:rFonts w:ascii="Times New Roman"/>
                <w:sz w:val="21"/>
              </w:rPr>
            </w:pPr>
            <w:r>
              <w:rPr>
                <w:rFonts w:ascii="Times New Roman"/>
                <w:sz w:val="21"/>
              </w:rPr>
              <w:t>R</w:t>
            </w:r>
          </w:p>
        </w:tc>
      </w:tr>
      <w:tr>
        <w:trPr>
          <w:trHeight w:val="323" w:hRule="atLeast"/>
        </w:trPr>
        <w:tc>
          <w:tcPr>
            <w:tcW w:w="3815" w:type="dxa"/>
          </w:tcPr>
          <w:p>
            <w:pPr>
              <w:pStyle w:val="TableParagraph"/>
              <w:spacing w:line="240" w:lineRule="auto" w:before="39"/>
              <w:ind w:left="107"/>
              <w:rPr>
                <w:rFonts w:ascii="Times New Roman"/>
                <w:sz w:val="22"/>
              </w:rPr>
            </w:pPr>
            <w:r>
              <w:rPr>
                <w:rFonts w:ascii="Times New Roman"/>
                <w:sz w:val="22"/>
              </w:rPr>
              <w:t>Swagelok 4 VCO male</w:t>
            </w:r>
          </w:p>
        </w:tc>
        <w:tc>
          <w:tcPr>
            <w:tcW w:w="1855" w:type="dxa"/>
          </w:tcPr>
          <w:p>
            <w:pPr>
              <w:pStyle w:val="TableParagraph"/>
              <w:spacing w:line="240" w:lineRule="auto" w:before="39"/>
              <w:ind w:left="9"/>
              <w:jc w:val="center"/>
              <w:rPr>
                <w:rFonts w:ascii="Times New Roman"/>
                <w:sz w:val="21"/>
              </w:rPr>
            </w:pPr>
            <w:r>
              <w:rPr>
                <w:rFonts w:ascii="Times New Roman"/>
                <w:w w:val="99"/>
                <w:sz w:val="21"/>
              </w:rPr>
              <w:t>G</w:t>
            </w:r>
          </w:p>
        </w:tc>
      </w:tr>
      <w:tr>
        <w:trPr>
          <w:trHeight w:val="322" w:hRule="atLeast"/>
        </w:trPr>
        <w:tc>
          <w:tcPr>
            <w:tcW w:w="3815" w:type="dxa"/>
          </w:tcPr>
          <w:p>
            <w:pPr>
              <w:pStyle w:val="TableParagraph"/>
              <w:spacing w:line="240" w:lineRule="auto" w:before="38"/>
              <w:ind w:left="107"/>
              <w:rPr>
                <w:rFonts w:ascii="Times New Roman" w:hAnsi="Times New Roman"/>
                <w:sz w:val="22"/>
              </w:rPr>
            </w:pPr>
            <w:r>
              <w:rPr>
                <w:rFonts w:ascii="Times New Roman" w:hAnsi="Times New Roman"/>
                <w:sz w:val="22"/>
              </w:rPr>
              <w:t>Swagelok ¼” compression seal</w:t>
            </w:r>
          </w:p>
        </w:tc>
        <w:tc>
          <w:tcPr>
            <w:tcW w:w="1855" w:type="dxa"/>
          </w:tcPr>
          <w:p>
            <w:pPr>
              <w:pStyle w:val="TableParagraph"/>
              <w:spacing w:line="240" w:lineRule="auto" w:before="37"/>
              <w:ind w:left="8"/>
              <w:jc w:val="center"/>
              <w:rPr>
                <w:rFonts w:ascii="Times New Roman"/>
                <w:sz w:val="21"/>
              </w:rPr>
            </w:pPr>
            <w:r>
              <w:rPr>
                <w:rFonts w:ascii="Times New Roman"/>
                <w:w w:val="99"/>
                <w:sz w:val="21"/>
              </w:rPr>
              <w:t>S</w:t>
            </w:r>
          </w:p>
        </w:tc>
      </w:tr>
      <w:tr>
        <w:trPr>
          <w:trHeight w:val="323" w:hRule="atLeast"/>
        </w:trPr>
        <w:tc>
          <w:tcPr>
            <w:tcW w:w="3815" w:type="dxa"/>
          </w:tcPr>
          <w:p>
            <w:pPr>
              <w:pStyle w:val="TableParagraph"/>
              <w:spacing w:line="240" w:lineRule="auto" w:before="39"/>
              <w:ind w:left="107"/>
              <w:rPr>
                <w:rFonts w:ascii="Times New Roman"/>
                <w:sz w:val="22"/>
              </w:rPr>
            </w:pPr>
            <w:r>
              <w:rPr>
                <w:rFonts w:ascii="Times New Roman"/>
                <w:sz w:val="22"/>
              </w:rPr>
              <w:t>Downport C-Seal per SEMI 2787.1</w:t>
            </w:r>
          </w:p>
        </w:tc>
        <w:tc>
          <w:tcPr>
            <w:tcW w:w="1855" w:type="dxa"/>
          </w:tcPr>
          <w:p>
            <w:pPr>
              <w:pStyle w:val="TableParagraph"/>
              <w:spacing w:line="240" w:lineRule="auto" w:before="39"/>
              <w:ind w:left="9"/>
              <w:jc w:val="center"/>
              <w:rPr>
                <w:rFonts w:ascii="Times New Roman"/>
                <w:sz w:val="21"/>
              </w:rPr>
            </w:pPr>
            <w:r>
              <w:rPr>
                <w:rFonts w:ascii="Times New Roman"/>
                <w:w w:val="99"/>
                <w:sz w:val="21"/>
              </w:rPr>
              <w:t>-</w:t>
            </w:r>
          </w:p>
        </w:tc>
      </w:tr>
      <w:tr>
        <w:trPr>
          <w:trHeight w:val="322" w:hRule="atLeast"/>
        </w:trPr>
        <w:tc>
          <w:tcPr>
            <w:tcW w:w="3815" w:type="dxa"/>
          </w:tcPr>
          <w:p>
            <w:pPr>
              <w:pStyle w:val="TableParagraph"/>
              <w:spacing w:line="240" w:lineRule="auto" w:before="38"/>
              <w:ind w:left="107"/>
              <w:rPr>
                <w:rFonts w:ascii="Times New Roman"/>
                <w:sz w:val="22"/>
              </w:rPr>
            </w:pPr>
            <w:r>
              <w:rPr>
                <w:rFonts w:ascii="Times New Roman"/>
                <w:sz w:val="22"/>
              </w:rPr>
              <w:t>Downport W-Seal per SEMI 2787.3F</w:t>
            </w:r>
          </w:p>
        </w:tc>
        <w:tc>
          <w:tcPr>
            <w:tcW w:w="1855" w:type="dxa"/>
          </w:tcPr>
          <w:p>
            <w:pPr>
              <w:pStyle w:val="TableParagraph"/>
              <w:spacing w:line="240" w:lineRule="auto" w:before="37"/>
              <w:ind w:left="9"/>
              <w:jc w:val="center"/>
              <w:rPr>
                <w:rFonts w:ascii="Times New Roman"/>
                <w:sz w:val="21"/>
              </w:rPr>
            </w:pPr>
            <w:r>
              <w:rPr>
                <w:rFonts w:ascii="Times New Roman"/>
                <w:w w:val="99"/>
                <w:sz w:val="21"/>
              </w:rPr>
              <w:t>-</w:t>
            </w:r>
          </w:p>
        </w:tc>
      </w:tr>
    </w:tbl>
    <w:p>
      <w:pPr>
        <w:pStyle w:val="BodyText"/>
        <w:spacing w:before="3"/>
        <w:rPr>
          <w:sz w:val="31"/>
        </w:rPr>
      </w:pPr>
    </w:p>
    <w:p>
      <w:pPr>
        <w:pStyle w:val="Heading4"/>
        <w:rPr>
          <w:rFonts w:ascii="Arial" w:hAnsi="Arial"/>
        </w:rPr>
      </w:pPr>
      <w:r>
        <w:rPr>
          <w:rFonts w:ascii="Arial" w:hAnsi="Arial"/>
        </w:rPr>
        <w:t>Connector – Control I/O (W)</w:t>
      </w:r>
    </w:p>
    <w:p>
      <w:pPr>
        <w:pStyle w:val="BodyText"/>
        <w:spacing w:before="119"/>
        <w:ind w:left="220"/>
      </w:pPr>
      <w:r>
        <w:rPr/>
        <w:t>The MFC’s connector is designated by a single number code.</w:t>
      </w:r>
    </w:p>
    <w:p>
      <w:pPr>
        <w:pStyle w:val="BodyText"/>
        <w:spacing w:before="5"/>
        <w:rPr>
          <w:sz w:val="5"/>
        </w:rPr>
      </w:pPr>
    </w:p>
    <w:tbl>
      <w:tblPr>
        <w:tblW w:w="0" w:type="auto"/>
        <w:jc w:val="left"/>
        <w:tblInd w:w="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80"/>
        <w:gridCol w:w="1530"/>
      </w:tblGrid>
      <w:tr>
        <w:trPr>
          <w:trHeight w:val="276" w:hRule="atLeast"/>
        </w:trPr>
        <w:tc>
          <w:tcPr>
            <w:tcW w:w="2880" w:type="dxa"/>
          </w:tcPr>
          <w:p>
            <w:pPr>
              <w:pStyle w:val="TableParagraph"/>
              <w:spacing w:line="240" w:lineRule="auto" w:before="36"/>
              <w:ind w:left="754"/>
              <w:rPr>
                <w:b/>
                <w:sz w:val="18"/>
              </w:rPr>
            </w:pPr>
            <w:r>
              <w:rPr>
                <w:b/>
                <w:sz w:val="18"/>
              </w:rPr>
              <w:t>Connector Type</w:t>
            </w:r>
          </w:p>
        </w:tc>
        <w:tc>
          <w:tcPr>
            <w:tcW w:w="1530" w:type="dxa"/>
          </w:tcPr>
          <w:p>
            <w:pPr>
              <w:pStyle w:val="TableParagraph"/>
              <w:spacing w:line="240" w:lineRule="auto" w:before="36"/>
              <w:ind w:left="114" w:right="104"/>
              <w:jc w:val="center"/>
              <w:rPr>
                <w:b/>
                <w:sz w:val="18"/>
              </w:rPr>
            </w:pPr>
            <w:r>
              <w:rPr>
                <w:b/>
                <w:sz w:val="18"/>
              </w:rPr>
              <w:t>Ordering Code</w:t>
            </w:r>
          </w:p>
        </w:tc>
      </w:tr>
      <w:tr>
        <w:trPr>
          <w:trHeight w:val="323" w:hRule="atLeast"/>
        </w:trPr>
        <w:tc>
          <w:tcPr>
            <w:tcW w:w="2880" w:type="dxa"/>
          </w:tcPr>
          <w:p>
            <w:pPr>
              <w:pStyle w:val="TableParagraph"/>
              <w:spacing w:line="240" w:lineRule="auto" w:before="39"/>
              <w:ind w:left="107"/>
              <w:rPr>
                <w:rFonts w:ascii="Times New Roman"/>
                <w:sz w:val="22"/>
              </w:rPr>
            </w:pPr>
            <w:r>
              <w:rPr>
                <w:rFonts w:ascii="Times New Roman"/>
                <w:sz w:val="22"/>
              </w:rPr>
              <w:t>Profibus</w:t>
            </w:r>
          </w:p>
        </w:tc>
        <w:tc>
          <w:tcPr>
            <w:tcW w:w="1530" w:type="dxa"/>
          </w:tcPr>
          <w:p>
            <w:pPr>
              <w:pStyle w:val="TableParagraph"/>
              <w:spacing w:line="240" w:lineRule="auto" w:before="39"/>
              <w:ind w:left="10"/>
              <w:jc w:val="center"/>
              <w:rPr>
                <w:rFonts w:ascii="Times New Roman"/>
                <w:sz w:val="21"/>
              </w:rPr>
            </w:pPr>
            <w:r>
              <w:rPr>
                <w:rFonts w:ascii="Times New Roman"/>
                <w:sz w:val="21"/>
              </w:rPr>
              <w:t>4</w:t>
            </w:r>
          </w:p>
        </w:tc>
      </w:tr>
      <w:tr>
        <w:trPr>
          <w:trHeight w:val="322" w:hRule="atLeast"/>
        </w:trPr>
        <w:tc>
          <w:tcPr>
            <w:tcW w:w="2880" w:type="dxa"/>
          </w:tcPr>
          <w:p>
            <w:pPr>
              <w:pStyle w:val="TableParagraph"/>
              <w:spacing w:line="240" w:lineRule="auto" w:before="38"/>
              <w:ind w:left="107"/>
              <w:rPr>
                <w:rFonts w:ascii="Times New Roman"/>
                <w:sz w:val="22"/>
              </w:rPr>
            </w:pPr>
            <w:r>
              <w:rPr>
                <w:rFonts w:ascii="Times New Roman"/>
                <w:sz w:val="22"/>
              </w:rPr>
              <w:t>Digital RS485</w:t>
            </w:r>
          </w:p>
        </w:tc>
        <w:tc>
          <w:tcPr>
            <w:tcW w:w="1530" w:type="dxa"/>
          </w:tcPr>
          <w:p>
            <w:pPr>
              <w:pStyle w:val="TableParagraph"/>
              <w:spacing w:line="240" w:lineRule="auto" w:before="37"/>
              <w:ind w:left="10"/>
              <w:jc w:val="center"/>
              <w:rPr>
                <w:rFonts w:ascii="Times New Roman"/>
                <w:sz w:val="21"/>
              </w:rPr>
            </w:pPr>
            <w:r>
              <w:rPr>
                <w:rFonts w:ascii="Times New Roman"/>
                <w:sz w:val="21"/>
              </w:rPr>
              <w:t>5</w:t>
            </w:r>
          </w:p>
        </w:tc>
      </w:tr>
      <w:tr>
        <w:trPr>
          <w:trHeight w:val="323" w:hRule="atLeast"/>
        </w:trPr>
        <w:tc>
          <w:tcPr>
            <w:tcW w:w="2880" w:type="dxa"/>
          </w:tcPr>
          <w:p>
            <w:pPr>
              <w:pStyle w:val="TableParagraph"/>
              <w:spacing w:line="240" w:lineRule="auto" w:before="39"/>
              <w:ind w:left="107"/>
              <w:rPr>
                <w:rFonts w:ascii="Times New Roman"/>
                <w:sz w:val="22"/>
              </w:rPr>
            </w:pPr>
            <w:r>
              <w:rPr>
                <w:rFonts w:ascii="Times New Roman"/>
                <w:sz w:val="22"/>
              </w:rPr>
              <w:t>DeviceNet</w:t>
            </w:r>
          </w:p>
        </w:tc>
        <w:tc>
          <w:tcPr>
            <w:tcW w:w="1530" w:type="dxa"/>
          </w:tcPr>
          <w:p>
            <w:pPr>
              <w:pStyle w:val="TableParagraph"/>
              <w:spacing w:line="240" w:lineRule="auto" w:before="39"/>
              <w:ind w:left="10"/>
              <w:jc w:val="center"/>
              <w:rPr>
                <w:rFonts w:ascii="Times New Roman"/>
                <w:sz w:val="21"/>
              </w:rPr>
            </w:pPr>
            <w:r>
              <w:rPr>
                <w:rFonts w:ascii="Times New Roman"/>
                <w:sz w:val="21"/>
              </w:rPr>
              <w:t>6</w:t>
            </w:r>
          </w:p>
        </w:tc>
      </w:tr>
      <w:tr>
        <w:trPr>
          <w:trHeight w:val="322" w:hRule="atLeast"/>
        </w:trPr>
        <w:tc>
          <w:tcPr>
            <w:tcW w:w="2880" w:type="dxa"/>
          </w:tcPr>
          <w:p>
            <w:pPr>
              <w:pStyle w:val="TableParagraph"/>
              <w:spacing w:line="240" w:lineRule="auto" w:before="38"/>
              <w:ind w:left="107"/>
              <w:rPr>
                <w:rFonts w:ascii="Times New Roman"/>
                <w:sz w:val="22"/>
              </w:rPr>
            </w:pPr>
            <w:r>
              <w:rPr>
                <w:rFonts w:ascii="Times New Roman"/>
                <w:sz w:val="22"/>
              </w:rPr>
              <w:t>9 Pin D(Analog I/O)</w:t>
            </w:r>
          </w:p>
        </w:tc>
        <w:tc>
          <w:tcPr>
            <w:tcW w:w="1530" w:type="dxa"/>
          </w:tcPr>
          <w:p>
            <w:pPr>
              <w:pStyle w:val="TableParagraph"/>
              <w:spacing w:line="240" w:lineRule="auto" w:before="37"/>
              <w:ind w:left="8"/>
              <w:jc w:val="center"/>
              <w:rPr>
                <w:rFonts w:ascii="Times New Roman"/>
                <w:sz w:val="21"/>
              </w:rPr>
            </w:pPr>
            <w:r>
              <w:rPr>
                <w:rFonts w:ascii="Times New Roman"/>
                <w:w w:val="99"/>
                <w:sz w:val="21"/>
              </w:rPr>
              <w:t>A</w:t>
            </w:r>
          </w:p>
        </w:tc>
      </w:tr>
      <w:tr>
        <w:trPr>
          <w:trHeight w:val="323" w:hRule="atLeast"/>
        </w:trPr>
        <w:tc>
          <w:tcPr>
            <w:tcW w:w="2880" w:type="dxa"/>
          </w:tcPr>
          <w:p>
            <w:pPr>
              <w:pStyle w:val="TableParagraph"/>
              <w:spacing w:line="240" w:lineRule="auto" w:before="39"/>
              <w:ind w:left="107"/>
              <w:rPr>
                <w:rFonts w:ascii="Times New Roman"/>
                <w:sz w:val="22"/>
              </w:rPr>
            </w:pPr>
            <w:r>
              <w:rPr>
                <w:rFonts w:ascii="Times New Roman"/>
                <w:sz w:val="22"/>
              </w:rPr>
              <w:t>15 Pin D(Analog I/O)</w:t>
            </w:r>
          </w:p>
        </w:tc>
        <w:tc>
          <w:tcPr>
            <w:tcW w:w="1530" w:type="dxa"/>
          </w:tcPr>
          <w:p>
            <w:pPr>
              <w:pStyle w:val="TableParagraph"/>
              <w:spacing w:line="240" w:lineRule="auto" w:before="39"/>
              <w:ind w:left="9"/>
              <w:jc w:val="center"/>
              <w:rPr>
                <w:rFonts w:ascii="Times New Roman"/>
                <w:sz w:val="21"/>
              </w:rPr>
            </w:pPr>
            <w:r>
              <w:rPr>
                <w:rFonts w:ascii="Times New Roman"/>
                <w:sz w:val="21"/>
              </w:rPr>
              <w:t>B</w:t>
            </w:r>
          </w:p>
        </w:tc>
      </w:tr>
    </w:tbl>
    <w:p>
      <w:pPr>
        <w:spacing w:after="0" w:line="240" w:lineRule="auto"/>
        <w:jc w:val="center"/>
        <w:rPr>
          <w:rFonts w:ascii="Times New Roman"/>
          <w:sz w:val="21"/>
        </w:rPr>
        <w:sectPr>
          <w:pgSz w:w="12240" w:h="15840"/>
          <w:pgMar w:header="725" w:footer="745" w:top="1100" w:bottom="940" w:left="860" w:right="820"/>
        </w:sectPr>
      </w:pPr>
    </w:p>
    <w:p>
      <w:pPr>
        <w:pStyle w:val="BodyText"/>
        <w:rPr>
          <w:sz w:val="20"/>
        </w:rPr>
      </w:pPr>
    </w:p>
    <w:p>
      <w:pPr>
        <w:pStyle w:val="BodyText"/>
        <w:spacing w:before="9"/>
        <w:rPr>
          <w:sz w:val="20"/>
        </w:rPr>
      </w:pPr>
    </w:p>
    <w:p>
      <w:pPr>
        <w:pStyle w:val="Heading4"/>
        <w:ind w:left="580"/>
        <w:rPr>
          <w:rFonts w:ascii="Arial"/>
        </w:rPr>
      </w:pPr>
      <w:r>
        <w:rPr>
          <w:rFonts w:ascii="Arial"/>
        </w:rPr>
        <w:t>Seal Type (Z)</w:t>
      </w:r>
    </w:p>
    <w:p>
      <w:pPr>
        <w:pStyle w:val="BodyText"/>
        <w:spacing w:before="119"/>
        <w:ind w:left="580" w:right="1077"/>
      </w:pPr>
      <w:r>
        <w:rPr/>
        <w:t>The seal material option is designated by a letter code. The MFCs are normally closed valve with the following seal type.</w:t>
      </w:r>
    </w:p>
    <w:p>
      <w:pPr>
        <w:pStyle w:val="BodyText"/>
        <w:spacing w:before="4"/>
        <w:rPr>
          <w:sz w:val="5"/>
        </w:rPr>
      </w:pPr>
    </w:p>
    <w:tbl>
      <w:tblPr>
        <w:tblW w:w="0" w:type="auto"/>
        <w:jc w:val="left"/>
        <w:tblInd w:w="5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80"/>
        <w:gridCol w:w="2340"/>
      </w:tblGrid>
      <w:tr>
        <w:trPr>
          <w:trHeight w:val="277" w:hRule="atLeast"/>
        </w:trPr>
        <w:tc>
          <w:tcPr>
            <w:tcW w:w="2880" w:type="dxa"/>
          </w:tcPr>
          <w:p>
            <w:pPr>
              <w:pStyle w:val="TableParagraph"/>
              <w:spacing w:line="240" w:lineRule="auto" w:before="37"/>
              <w:ind w:left="994"/>
              <w:rPr>
                <w:b/>
                <w:sz w:val="18"/>
              </w:rPr>
            </w:pPr>
            <w:r>
              <w:rPr>
                <w:b/>
                <w:sz w:val="18"/>
              </w:rPr>
              <w:t>Valve Type</w:t>
            </w:r>
          </w:p>
        </w:tc>
        <w:tc>
          <w:tcPr>
            <w:tcW w:w="2340" w:type="dxa"/>
          </w:tcPr>
          <w:p>
            <w:pPr>
              <w:pStyle w:val="TableParagraph"/>
              <w:spacing w:line="240" w:lineRule="auto" w:before="37"/>
              <w:ind w:left="519" w:right="509"/>
              <w:jc w:val="center"/>
              <w:rPr>
                <w:b/>
                <w:sz w:val="18"/>
              </w:rPr>
            </w:pPr>
            <w:r>
              <w:rPr>
                <w:b/>
                <w:sz w:val="18"/>
              </w:rPr>
              <w:t>Ordering Code</w:t>
            </w:r>
          </w:p>
        </w:tc>
      </w:tr>
      <w:tr>
        <w:trPr>
          <w:trHeight w:val="322" w:hRule="atLeast"/>
        </w:trPr>
        <w:tc>
          <w:tcPr>
            <w:tcW w:w="2880" w:type="dxa"/>
          </w:tcPr>
          <w:p>
            <w:pPr>
              <w:pStyle w:val="TableParagraph"/>
              <w:spacing w:line="240" w:lineRule="auto" w:before="38"/>
              <w:ind w:left="107"/>
              <w:rPr>
                <w:rFonts w:ascii="Times New Roman"/>
                <w:sz w:val="22"/>
              </w:rPr>
            </w:pPr>
            <w:r>
              <w:rPr>
                <w:rFonts w:ascii="Times New Roman"/>
                <w:sz w:val="22"/>
              </w:rPr>
              <w:t>Viton</w:t>
            </w:r>
          </w:p>
        </w:tc>
        <w:tc>
          <w:tcPr>
            <w:tcW w:w="2340" w:type="dxa"/>
          </w:tcPr>
          <w:p>
            <w:pPr>
              <w:pStyle w:val="TableParagraph"/>
              <w:spacing w:line="240" w:lineRule="auto" w:before="37"/>
              <w:ind w:left="10"/>
              <w:jc w:val="center"/>
              <w:rPr>
                <w:rFonts w:ascii="Times New Roman"/>
                <w:sz w:val="21"/>
              </w:rPr>
            </w:pPr>
            <w:r>
              <w:rPr>
                <w:rFonts w:ascii="Times New Roman"/>
                <w:w w:val="99"/>
                <w:sz w:val="21"/>
              </w:rPr>
              <w:t>V</w:t>
            </w:r>
          </w:p>
        </w:tc>
      </w:tr>
      <w:tr>
        <w:trPr>
          <w:trHeight w:val="323" w:hRule="atLeast"/>
        </w:trPr>
        <w:tc>
          <w:tcPr>
            <w:tcW w:w="2880" w:type="dxa"/>
          </w:tcPr>
          <w:p>
            <w:pPr>
              <w:pStyle w:val="TableParagraph"/>
              <w:spacing w:line="240" w:lineRule="auto" w:before="38"/>
              <w:ind w:left="107"/>
              <w:rPr>
                <w:rFonts w:ascii="Times New Roman"/>
                <w:sz w:val="22"/>
              </w:rPr>
            </w:pPr>
            <w:r>
              <w:rPr>
                <w:rFonts w:ascii="Times New Roman"/>
                <w:sz w:val="22"/>
              </w:rPr>
              <w:t>Buna-N</w:t>
            </w:r>
          </w:p>
        </w:tc>
        <w:tc>
          <w:tcPr>
            <w:tcW w:w="2340" w:type="dxa"/>
          </w:tcPr>
          <w:p>
            <w:pPr>
              <w:pStyle w:val="TableParagraph"/>
              <w:spacing w:line="240" w:lineRule="auto" w:before="37"/>
              <w:ind w:left="8"/>
              <w:jc w:val="center"/>
              <w:rPr>
                <w:rFonts w:ascii="Times New Roman"/>
                <w:sz w:val="21"/>
              </w:rPr>
            </w:pPr>
            <w:r>
              <w:rPr>
                <w:rFonts w:ascii="Times New Roman"/>
                <w:sz w:val="21"/>
              </w:rPr>
              <w:t>B</w:t>
            </w:r>
          </w:p>
        </w:tc>
      </w:tr>
      <w:tr>
        <w:trPr>
          <w:trHeight w:val="322" w:hRule="atLeast"/>
        </w:trPr>
        <w:tc>
          <w:tcPr>
            <w:tcW w:w="2880" w:type="dxa"/>
          </w:tcPr>
          <w:p>
            <w:pPr>
              <w:pStyle w:val="TableParagraph"/>
              <w:spacing w:line="240" w:lineRule="auto" w:before="38"/>
              <w:ind w:left="107"/>
              <w:rPr>
                <w:rFonts w:ascii="Times New Roman"/>
                <w:sz w:val="22"/>
              </w:rPr>
            </w:pPr>
            <w:r>
              <w:rPr>
                <w:rFonts w:ascii="Times New Roman"/>
                <w:sz w:val="22"/>
              </w:rPr>
              <w:t>Neoprene</w:t>
            </w:r>
          </w:p>
        </w:tc>
        <w:tc>
          <w:tcPr>
            <w:tcW w:w="2340" w:type="dxa"/>
          </w:tcPr>
          <w:p>
            <w:pPr>
              <w:pStyle w:val="TableParagraph"/>
              <w:spacing w:line="240" w:lineRule="auto" w:before="37"/>
              <w:ind w:left="9"/>
              <w:jc w:val="center"/>
              <w:rPr>
                <w:rFonts w:ascii="Times New Roman"/>
                <w:sz w:val="21"/>
              </w:rPr>
            </w:pPr>
            <w:r>
              <w:rPr>
                <w:rFonts w:ascii="Times New Roman"/>
                <w:w w:val="99"/>
                <w:sz w:val="21"/>
              </w:rPr>
              <w:t>N</w:t>
            </w:r>
          </w:p>
        </w:tc>
      </w:tr>
    </w:tbl>
    <w:p>
      <w:pPr>
        <w:pStyle w:val="BodyText"/>
        <w:spacing w:before="2"/>
        <w:rPr>
          <w:sz w:val="31"/>
        </w:rPr>
      </w:pPr>
    </w:p>
    <w:p>
      <w:pPr>
        <w:pStyle w:val="Heading4"/>
        <w:spacing w:line="580" w:lineRule="auto"/>
        <w:ind w:left="940" w:right="6440" w:hanging="361"/>
        <w:rPr>
          <w:rFonts w:ascii="Arial"/>
        </w:rPr>
      </w:pPr>
      <w:r>
        <w:rPr>
          <w:rFonts w:ascii="Arial"/>
        </w:rPr>
        <w:t>Reserved For MKS Future Use (S) Standard = 0</w:t>
      </w:r>
    </w:p>
    <w:p>
      <w:pPr>
        <w:spacing w:before="2"/>
        <w:ind w:left="580" w:right="0" w:firstLine="0"/>
        <w:jc w:val="left"/>
        <w:rPr>
          <w:rFonts w:ascii="Arial"/>
          <w:b/>
          <w:sz w:val="22"/>
        </w:rPr>
      </w:pPr>
      <w:r>
        <w:rPr>
          <w:rFonts w:ascii="Arial"/>
          <w:b/>
          <w:sz w:val="22"/>
        </w:rPr>
        <w:t>Firmware Version (VV)</w:t>
      </w:r>
    </w:p>
    <w:p>
      <w:pPr>
        <w:pStyle w:val="BodyText"/>
        <w:spacing w:before="119"/>
        <w:ind w:left="580" w:right="668"/>
      </w:pPr>
      <w:r>
        <w:rPr/>
        <w:t>The firmware version options are designated by a two digit number code for all product I/O types. The versions specified below are the released firmware versions at the time of this manuals release.</w:t>
      </w:r>
    </w:p>
    <w:p>
      <w:pPr>
        <w:spacing w:before="59"/>
        <w:ind w:left="939" w:right="0" w:firstLine="0"/>
        <w:jc w:val="left"/>
        <w:rPr>
          <w:sz w:val="22"/>
        </w:rPr>
      </w:pPr>
      <w:r>
        <w:rPr>
          <w:b/>
          <w:i/>
          <w:sz w:val="22"/>
        </w:rPr>
        <w:t>Example: </w:t>
      </w:r>
      <w:r>
        <w:rPr>
          <w:sz w:val="22"/>
        </w:rPr>
        <w:t>The release of firmware version 10.</w:t>
      </w:r>
    </w:p>
    <w:p>
      <w:pPr>
        <w:pStyle w:val="BodyText"/>
        <w:spacing w:before="8"/>
        <w:rPr>
          <w:sz w:val="10"/>
        </w:rPr>
      </w:pPr>
    </w:p>
    <w:tbl>
      <w:tblPr>
        <w:tblW w:w="0" w:type="auto"/>
        <w:jc w:val="left"/>
        <w:tblInd w:w="5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80"/>
        <w:gridCol w:w="1530"/>
      </w:tblGrid>
      <w:tr>
        <w:trPr>
          <w:trHeight w:val="276" w:hRule="atLeast"/>
        </w:trPr>
        <w:tc>
          <w:tcPr>
            <w:tcW w:w="2880" w:type="dxa"/>
          </w:tcPr>
          <w:p>
            <w:pPr>
              <w:pStyle w:val="TableParagraph"/>
              <w:spacing w:line="240" w:lineRule="auto" w:before="37"/>
              <w:ind w:left="685"/>
              <w:rPr>
                <w:b/>
                <w:sz w:val="18"/>
              </w:rPr>
            </w:pPr>
            <w:r>
              <w:rPr>
                <w:b/>
                <w:sz w:val="18"/>
              </w:rPr>
              <w:t>Firmware Version</w:t>
            </w:r>
          </w:p>
        </w:tc>
        <w:tc>
          <w:tcPr>
            <w:tcW w:w="1530" w:type="dxa"/>
          </w:tcPr>
          <w:p>
            <w:pPr>
              <w:pStyle w:val="TableParagraph"/>
              <w:spacing w:line="240" w:lineRule="auto" w:before="37"/>
              <w:ind w:left="113" w:right="104"/>
              <w:jc w:val="center"/>
              <w:rPr>
                <w:b/>
                <w:sz w:val="18"/>
              </w:rPr>
            </w:pPr>
            <w:r>
              <w:rPr>
                <w:b/>
                <w:sz w:val="18"/>
              </w:rPr>
              <w:t>Ordering Code</w:t>
            </w:r>
          </w:p>
        </w:tc>
      </w:tr>
      <w:tr>
        <w:trPr>
          <w:trHeight w:val="576" w:hRule="atLeast"/>
        </w:trPr>
        <w:tc>
          <w:tcPr>
            <w:tcW w:w="2880" w:type="dxa"/>
          </w:tcPr>
          <w:p>
            <w:pPr>
              <w:pStyle w:val="TableParagraph"/>
              <w:spacing w:line="240" w:lineRule="auto" w:before="39"/>
              <w:ind w:left="107" w:right="292"/>
              <w:rPr>
                <w:rFonts w:ascii="Times New Roman"/>
                <w:sz w:val="22"/>
              </w:rPr>
            </w:pPr>
            <w:r>
              <w:rPr>
                <w:rFonts w:ascii="Times New Roman"/>
                <w:sz w:val="22"/>
              </w:rPr>
              <w:t>Profibus (4), RS485 (5) and Devicenet (6) I/O Devices</w:t>
            </w:r>
          </w:p>
        </w:tc>
        <w:tc>
          <w:tcPr>
            <w:tcW w:w="1530" w:type="dxa"/>
          </w:tcPr>
          <w:p>
            <w:pPr>
              <w:pStyle w:val="TableParagraph"/>
              <w:spacing w:line="240" w:lineRule="auto" w:before="39"/>
              <w:ind w:left="114" w:right="104"/>
              <w:jc w:val="center"/>
              <w:rPr>
                <w:rFonts w:ascii="Times New Roman"/>
                <w:sz w:val="21"/>
              </w:rPr>
            </w:pPr>
            <w:r>
              <w:rPr>
                <w:rFonts w:ascii="Times New Roman"/>
                <w:sz w:val="21"/>
              </w:rPr>
              <w:t>10</w:t>
            </w:r>
          </w:p>
        </w:tc>
      </w:tr>
      <w:tr>
        <w:trPr>
          <w:trHeight w:val="575" w:hRule="atLeast"/>
        </w:trPr>
        <w:tc>
          <w:tcPr>
            <w:tcW w:w="2880" w:type="dxa"/>
          </w:tcPr>
          <w:p>
            <w:pPr>
              <w:pStyle w:val="TableParagraph"/>
              <w:spacing w:line="240" w:lineRule="auto" w:before="38"/>
              <w:ind w:left="107" w:right="500"/>
              <w:rPr>
                <w:rFonts w:ascii="Times New Roman"/>
                <w:sz w:val="22"/>
              </w:rPr>
            </w:pPr>
            <w:r>
              <w:rPr>
                <w:rFonts w:ascii="Times New Roman"/>
                <w:sz w:val="22"/>
              </w:rPr>
              <w:t>9 Pin D (A) and 15 Pin D Analog I/O Devices</w:t>
            </w:r>
          </w:p>
        </w:tc>
        <w:tc>
          <w:tcPr>
            <w:tcW w:w="1530" w:type="dxa"/>
          </w:tcPr>
          <w:p>
            <w:pPr>
              <w:pStyle w:val="TableParagraph"/>
              <w:spacing w:line="240" w:lineRule="auto" w:before="37"/>
              <w:ind w:left="114" w:right="104"/>
              <w:jc w:val="center"/>
              <w:rPr>
                <w:rFonts w:ascii="Times New Roman"/>
                <w:sz w:val="21"/>
              </w:rPr>
            </w:pPr>
            <w:r>
              <w:rPr>
                <w:rFonts w:ascii="Times New Roman"/>
                <w:sz w:val="21"/>
              </w:rPr>
              <w:t>10</w:t>
            </w:r>
          </w:p>
        </w:tc>
      </w:tr>
    </w:tbl>
    <w:p>
      <w:pPr>
        <w:spacing w:after="0" w:line="240" w:lineRule="auto"/>
        <w:jc w:val="center"/>
        <w:rPr>
          <w:rFonts w:ascii="Times New Roman"/>
          <w:sz w:val="21"/>
        </w:rPr>
        <w:sectPr>
          <w:pgSz w:w="12240" w:h="15840"/>
          <w:pgMar w:header="725" w:footer="745" w:top="1320" w:bottom="940" w:left="860" w:right="820"/>
        </w:sectPr>
      </w:pPr>
    </w:p>
    <w:p>
      <w:pPr>
        <w:pStyle w:val="BodyText"/>
        <w:rPr>
          <w:sz w:val="20"/>
        </w:rPr>
      </w:pPr>
    </w:p>
    <w:p>
      <w:pPr>
        <w:pStyle w:val="Heading1"/>
        <w:spacing w:before="239"/>
        <w:ind w:left="1805"/>
      </w:pPr>
      <w:bookmarkStart w:name="_TOC_250005" w:id="62"/>
      <w:bookmarkEnd w:id="62"/>
      <w:r>
        <w:rPr/>
        <w:t>Appendix C: Model Code Explanation for GM50A</w:t>
      </w:r>
    </w:p>
    <w:p>
      <w:pPr>
        <w:pStyle w:val="BodyText"/>
        <w:spacing w:before="2"/>
        <w:rPr>
          <w:rFonts w:ascii="Arial"/>
          <w:b/>
          <w:sz w:val="31"/>
        </w:rPr>
      </w:pPr>
    </w:p>
    <w:p>
      <w:pPr>
        <w:pStyle w:val="Heading2"/>
        <w:ind w:left="220"/>
        <w:rPr>
          <w:u w:val="none"/>
        </w:rPr>
      </w:pPr>
      <w:bookmarkStart w:name="_TOC_250004" w:id="63"/>
      <w:bookmarkEnd w:id="63"/>
      <w:r>
        <w:rPr>
          <w:u w:val="thick"/>
        </w:rPr>
        <w:t>Model Code Description – GM50A – Metal Sealed Products</w:t>
      </w:r>
    </w:p>
    <w:p>
      <w:pPr>
        <w:pStyle w:val="BodyText"/>
        <w:rPr>
          <w:rFonts w:ascii="Arial"/>
          <w:b/>
          <w:sz w:val="13"/>
        </w:rPr>
      </w:pPr>
    </w:p>
    <w:p>
      <w:pPr>
        <w:pStyle w:val="BodyText"/>
        <w:spacing w:before="90"/>
        <w:ind w:left="219" w:right="1285"/>
      </w:pPr>
      <w:r>
        <w:rPr/>
        <w:t>The model code of the MFC defines features of the unit such as device type, flow range, fittings, valve configuration, connector type, seal material and firmware revision.</w:t>
      </w:r>
    </w:p>
    <w:p>
      <w:pPr>
        <w:pStyle w:val="BodyText"/>
        <w:rPr>
          <w:sz w:val="24"/>
        </w:rPr>
      </w:pPr>
    </w:p>
    <w:p>
      <w:pPr>
        <w:pStyle w:val="BodyText"/>
        <w:spacing w:before="6"/>
      </w:pPr>
    </w:p>
    <w:p>
      <w:pPr>
        <w:pStyle w:val="Heading4"/>
        <w:tabs>
          <w:tab w:pos="4421" w:val="left" w:leader="none"/>
          <w:tab w:pos="5242" w:val="left" w:leader="none"/>
          <w:tab w:pos="6090" w:val="left" w:leader="none"/>
          <w:tab w:pos="6779" w:val="left" w:leader="none"/>
          <w:tab w:pos="7536" w:val="left" w:leader="none"/>
          <w:tab w:pos="8183" w:val="left" w:leader="none"/>
          <w:tab w:pos="8696" w:val="left" w:leader="none"/>
        </w:tabs>
        <w:spacing w:after="17"/>
        <w:ind w:left="3379"/>
        <w:rPr>
          <w:rFonts w:ascii="Arial"/>
        </w:rPr>
      </w:pPr>
      <w:r>
        <w:rPr/>
        <w:pict>
          <v:shape style="position:absolute;margin-left:93.959999pt;margin-top:13.728741pt;width:186.4pt;height:16.1pt;mso-position-horizontal-relative:page;mso-position-vertical-relative:paragraph;z-index:-203488" coordorigin="1879,275" coordsize="3728,322" path="m5602,275l5602,596m1879,591l5606,591e" filled="false" stroked="true" strokeweight=".48pt" strokecolor="#000000">
            <v:path arrowok="t"/>
            <v:stroke dashstyle="solid"/>
            <w10:wrap type="none"/>
          </v:shape>
        </w:pict>
      </w:r>
      <w:r>
        <w:rPr/>
        <w:pict>
          <v:shape style="position:absolute;margin-left:93.959999pt;margin-top:13.728741pt;width:229.3pt;height:32.25pt;mso-position-horizontal-relative:page;mso-position-vertical-relative:paragraph;z-index:-203464" coordorigin="1879,275" coordsize="4586,645" path="m6460,275l6460,919m1879,914l6464,914e" filled="false" stroked="true" strokeweight=".48pt" strokecolor="#000000">
            <v:path arrowok="t"/>
            <v:stroke dashstyle="solid"/>
            <w10:wrap type="none"/>
          </v:shape>
        </w:pict>
      </w:r>
      <w:r>
        <w:rPr/>
        <w:pict>
          <v:shape style="position:absolute;margin-left:93.959999pt;margin-top:13.728741pt;width:264.5pt;height:48.45pt;mso-position-horizontal-relative:page;mso-position-vertical-relative:paragraph;z-index:-203440" coordorigin="1879,275" coordsize="5290,969" path="m7164,275l7164,1243m1879,1238l7169,1238e" filled="false" stroked="true" strokeweight=".48pt" strokecolor="#000000">
            <v:path arrowok="t"/>
            <v:stroke dashstyle="solid"/>
            <w10:wrap type="none"/>
          </v:shape>
        </w:pict>
      </w:r>
      <w:r>
        <w:rPr/>
        <w:pict>
          <v:group style="position:absolute;margin-left:93.959999pt;margin-top:13.728741pt;width:301.3pt;height:64.6pt;mso-position-horizontal-relative:page;mso-position-vertical-relative:paragraph;z-index:-203392" coordorigin="1879,275" coordsize="6026,1292">
            <v:line style="position:absolute" from="7900,275" to="7900,1566" stroked="true" strokeweight=".48pt" strokecolor="#000000">
              <v:stroke dashstyle="solid"/>
            </v:line>
            <v:line style="position:absolute" from="1879,1561" to="7904,1561" stroked="true" strokeweight=".48pt" strokecolor="#000000">
              <v:stroke dashstyle="solid"/>
            </v:line>
            <v:shape style="position:absolute;left:1879;top:274;width:6026;height:1292" type="#_x0000_t202" filled="false" stroked="false">
              <v:textbox inset="0,0,0,0">
                <w:txbxContent>
                  <w:p>
                    <w:pPr>
                      <w:spacing w:line="307" w:lineRule="auto" w:before="37"/>
                      <w:ind w:left="72" w:right="4180" w:firstLine="0"/>
                      <w:jc w:val="left"/>
                      <w:rPr>
                        <w:sz w:val="22"/>
                      </w:rPr>
                    </w:pPr>
                    <w:r>
                      <w:rPr>
                        <w:sz w:val="22"/>
                      </w:rPr>
                      <w:t>Configuration Code Gas Code</w:t>
                    </w:r>
                  </w:p>
                  <w:p>
                    <w:pPr>
                      <w:spacing w:line="251" w:lineRule="exact" w:before="0"/>
                      <w:ind w:left="72" w:right="0" w:firstLine="0"/>
                      <w:jc w:val="left"/>
                      <w:rPr>
                        <w:sz w:val="22"/>
                      </w:rPr>
                    </w:pPr>
                    <w:r>
                      <w:rPr>
                        <w:sz w:val="22"/>
                      </w:rPr>
                      <w:t>Flow Range Full Scale</w:t>
                    </w:r>
                  </w:p>
                  <w:p>
                    <w:pPr>
                      <w:spacing w:before="70"/>
                      <w:ind w:left="72" w:right="0" w:firstLine="0"/>
                      <w:jc w:val="left"/>
                      <w:rPr>
                        <w:sz w:val="22"/>
                      </w:rPr>
                    </w:pPr>
                    <w:r>
                      <w:rPr>
                        <w:sz w:val="22"/>
                      </w:rPr>
                      <w:t>Fittings</w:t>
                    </w:r>
                  </w:p>
                </w:txbxContent>
              </v:textbox>
              <w10:wrap type="none"/>
            </v:shape>
            <w10:wrap type="none"/>
          </v:group>
        </w:pict>
      </w:r>
      <w:r>
        <w:rPr/>
        <w:pict>
          <v:group style="position:absolute;margin-left:93.959999pt;margin-top:13.728741pt;width:337.15pt;height:83.9pt;mso-position-horizontal-relative:page;mso-position-vertical-relative:paragraph;z-index:-203344" coordorigin="1879,275" coordsize="6743,1678">
            <v:shape style="position:absolute;left:1879;top:274;width:6743;height:1678" coordorigin="1879,275" coordsize="6743,1678" path="m8617,275l8617,1952m1879,1947l8622,1947e" filled="false" stroked="true" strokeweight=".48pt" strokecolor="#000000">
              <v:path arrowok="t"/>
              <v:stroke dashstyle="solid"/>
            </v:shape>
            <v:shape style="position:absolute;left:1951;top:1644;width:1444;height:244" type="#_x0000_t202" filled="false" stroked="false">
              <v:textbox inset="0,0,0,0">
                <w:txbxContent>
                  <w:p>
                    <w:pPr>
                      <w:spacing w:line="243" w:lineRule="exact" w:before="0"/>
                      <w:ind w:left="0" w:right="0" w:firstLine="0"/>
                      <w:jc w:val="left"/>
                      <w:rPr>
                        <w:sz w:val="22"/>
                      </w:rPr>
                    </w:pPr>
                    <w:r>
                      <w:rPr>
                        <w:sz w:val="22"/>
                      </w:rPr>
                      <w:t>Connector Type</w:t>
                    </w:r>
                  </w:p>
                </w:txbxContent>
              </v:textbox>
              <w10:wrap type="none"/>
            </v:shape>
            <w10:wrap type="none"/>
          </v:group>
        </w:pict>
      </w:r>
      <w:r>
        <w:rPr/>
        <w:pict>
          <v:shape style="position:absolute;margin-left:93.959999pt;margin-top:13.728741pt;width:373.15pt;height:112.7pt;mso-position-horizontal-relative:page;mso-position-vertical-relative:paragraph;z-index:-203320" coordorigin="1879,275" coordsize="7463,2254" path="m9337,275l9337,2528m1879,2523l9342,2523e" filled="false" stroked="true" strokeweight=".48pt" strokecolor="#000000">
            <v:path arrowok="t"/>
            <v:stroke dashstyle="solid"/>
            <w10:wrap type="none"/>
          </v:shape>
        </w:pict>
      </w:r>
      <w:r>
        <w:rPr/>
        <w:pict>
          <v:shape style="position:absolute;margin-left:93.959999pt;margin-top:13.728741pt;width:409.15pt;height:128.85pt;mso-position-horizontal-relative:page;mso-position-vertical-relative:paragraph;z-index:-203296" coordorigin="1879,275" coordsize="8183,2577" path="m10057,275l10057,2851m1879,2846l10062,2846e" filled="false" stroked="true" strokeweight=".48pt" strokecolor="#000000">
            <v:path arrowok="t"/>
            <v:stroke dashstyle="solid"/>
            <w10:wrap type="none"/>
          </v:shape>
        </w:pict>
      </w:r>
      <w:r>
        <w:rPr>
          <w:rFonts w:ascii="Arial"/>
        </w:rPr>
        <w:t>CCCCC</w:t>
        <w:tab/>
        <w:t>GGG</w:t>
        <w:tab/>
        <w:t>FFF</w:t>
        <w:tab/>
        <w:t>Y</w:t>
        <w:tab/>
        <w:t>W</w:t>
        <w:tab/>
        <w:t>Z</w:t>
        <w:tab/>
        <w:t>S</w:t>
        <w:tab/>
        <w:t>VV</w:t>
      </w:r>
    </w:p>
    <w:p>
      <w:pPr>
        <w:pStyle w:val="BodyText"/>
        <w:ind w:left="999"/>
        <w:rPr>
          <w:rFonts w:ascii="Arial"/>
          <w:sz w:val="20"/>
        </w:rPr>
      </w:pPr>
      <w:r>
        <w:rPr>
          <w:rFonts w:ascii="Arial"/>
          <w:sz w:val="20"/>
        </w:rPr>
        <w:pict>
          <v:group style="width:427.9pt;height:145.050pt;mso-position-horizontal-relative:char;mso-position-vertical-relative:line" coordorigin="0,0" coordsize="8558,2901">
            <v:line style="position:absolute" from="0,2896" to="3737,2896" stroked="true" strokeweight=".48pt" strokecolor="#000000">
              <v:stroke dashstyle="solid"/>
            </v:line>
            <v:line style="position:absolute" from="3722,2896" to="4145,2896" stroked="true" strokeweight=".48pt" strokecolor="#000000">
              <v:stroke dashstyle="solid"/>
            </v:line>
            <v:line style="position:absolute" from="4130,2896" to="4595,2896" stroked="true" strokeweight=".48pt" strokecolor="#000000">
              <v:stroke dashstyle="solid"/>
            </v:line>
            <v:line style="position:absolute" from="4580,2896" to="4955,2896" stroked="true" strokeweight=".48pt" strokecolor="#000000">
              <v:stroke dashstyle="solid"/>
            </v:line>
            <v:line style="position:absolute" from="4940,2896" to="5299,2896" stroked="true" strokeweight=".48pt" strokecolor="#000000">
              <v:stroke dashstyle="solid"/>
            </v:line>
            <v:line style="position:absolute" from="5285,2896" to="5675,2896" stroked="true" strokeweight=".48pt" strokecolor="#000000">
              <v:stroke dashstyle="solid"/>
            </v:line>
            <v:line style="position:absolute" from="5660,2896" to="6035,2896" stroked="true" strokeweight=".48pt" strokecolor="#000000">
              <v:stroke dashstyle="solid"/>
            </v:line>
            <v:line style="position:absolute" from="6020,2896" to="6395,2896" stroked="true" strokeweight=".48pt" strokecolor="#000000">
              <v:stroke dashstyle="solid"/>
            </v:line>
            <v:line style="position:absolute" from="6380,2896" to="6752,2896" stroked="true" strokeweight=".48pt" strokecolor="#000000">
              <v:stroke dashstyle="solid"/>
            </v:line>
            <v:line style="position:absolute" from="6738,2896" to="7112,2896" stroked="true" strokeweight=".48pt" strokecolor="#000000">
              <v:stroke dashstyle="solid"/>
            </v:line>
            <v:line style="position:absolute" from="7098,2896" to="7472,2896" stroked="true" strokeweight=".48pt" strokecolor="#000000">
              <v:stroke dashstyle="solid"/>
            </v:line>
            <v:line style="position:absolute" from="7458,2896" to="7835,2896" stroked="true" strokeweight=".48pt" strokecolor="#000000">
              <v:stroke dashstyle="solid"/>
            </v:line>
            <v:line style="position:absolute" from="7820,2896" to="8192,2896" stroked="true" strokeweight=".48pt" strokecolor="#000000">
              <v:stroke dashstyle="solid"/>
            </v:line>
            <v:line style="position:absolute" from="8178,2896" to="8548,2896" stroked="true" strokeweight=".48pt" strokecolor="#000000">
              <v:stroke dashstyle="solid"/>
            </v:line>
            <v:line style="position:absolute" from="8552,0" to="8552,2900" stroked="true" strokeweight=".48pt" strokecolor="#000000">
              <v:stroke dashstyle="solid"/>
            </v:line>
            <v:shape style="position:absolute;left:0;top:0;width:8558;height:2901" type="#_x0000_t202" filled="false" stroked="false">
              <v:textbox inset="0,0,0,0">
                <w:txbxContent>
                  <w:p>
                    <w:pPr>
                      <w:spacing w:line="240" w:lineRule="auto" w:before="0"/>
                      <w:rPr>
                        <w:rFonts w:ascii="Arial"/>
                        <w:b/>
                        <w:sz w:val="24"/>
                      </w:rPr>
                    </w:pPr>
                  </w:p>
                  <w:p>
                    <w:pPr>
                      <w:spacing w:line="240" w:lineRule="auto" w:before="0"/>
                      <w:rPr>
                        <w:rFonts w:ascii="Arial"/>
                        <w:b/>
                        <w:sz w:val="24"/>
                      </w:rPr>
                    </w:pPr>
                  </w:p>
                  <w:p>
                    <w:pPr>
                      <w:spacing w:line="240" w:lineRule="auto" w:before="0"/>
                      <w:rPr>
                        <w:rFonts w:ascii="Arial"/>
                        <w:b/>
                        <w:sz w:val="24"/>
                      </w:rPr>
                    </w:pPr>
                  </w:p>
                  <w:p>
                    <w:pPr>
                      <w:spacing w:line="240" w:lineRule="auto" w:before="0"/>
                      <w:rPr>
                        <w:rFonts w:ascii="Arial"/>
                        <w:b/>
                        <w:sz w:val="24"/>
                      </w:rPr>
                    </w:pPr>
                  </w:p>
                  <w:p>
                    <w:pPr>
                      <w:spacing w:line="240" w:lineRule="auto" w:before="0"/>
                      <w:rPr>
                        <w:rFonts w:ascii="Arial"/>
                        <w:b/>
                        <w:sz w:val="24"/>
                      </w:rPr>
                    </w:pPr>
                  </w:p>
                  <w:p>
                    <w:pPr>
                      <w:spacing w:line="240" w:lineRule="auto" w:before="3"/>
                      <w:rPr>
                        <w:rFonts w:ascii="Arial"/>
                        <w:b/>
                        <w:sz w:val="29"/>
                      </w:rPr>
                    </w:pPr>
                  </w:p>
                  <w:p>
                    <w:pPr>
                      <w:spacing w:before="0"/>
                      <w:ind w:left="86" w:right="5342" w:firstLine="0"/>
                      <w:jc w:val="left"/>
                      <w:rPr>
                        <w:sz w:val="22"/>
                      </w:rPr>
                    </w:pPr>
                    <w:r>
                      <w:rPr>
                        <w:sz w:val="22"/>
                      </w:rPr>
                      <w:t>Valve Type (Closed “M” for MFC; None “3” for MFM)</w:t>
                    </w:r>
                  </w:p>
                  <w:p>
                    <w:pPr>
                      <w:spacing w:line="322" w:lineRule="exact" w:before="17"/>
                      <w:ind w:left="86" w:right="5714" w:firstLine="0"/>
                      <w:jc w:val="left"/>
                      <w:rPr>
                        <w:sz w:val="22"/>
                      </w:rPr>
                    </w:pPr>
                    <w:r>
                      <w:rPr>
                        <w:sz w:val="22"/>
                      </w:rPr>
                      <w:t>Reserved For MKS Future Use Firmware Version</w:t>
                    </w:r>
                  </w:p>
                </w:txbxContent>
              </v:textbox>
              <w10:wrap type="none"/>
            </v:shape>
          </v:group>
        </w:pict>
      </w:r>
      <w:r>
        <w:rPr>
          <w:rFonts w:ascii="Arial"/>
          <w:sz w:val="20"/>
        </w:rPr>
      </w:r>
    </w:p>
    <w:p>
      <w:pPr>
        <w:pStyle w:val="BodyText"/>
        <w:rPr>
          <w:rFonts w:ascii="Arial"/>
          <w:b/>
          <w:sz w:val="20"/>
        </w:rPr>
      </w:pPr>
    </w:p>
    <w:p>
      <w:pPr>
        <w:pStyle w:val="BodyText"/>
        <w:spacing w:before="3"/>
        <w:rPr>
          <w:rFonts w:ascii="Arial"/>
          <w:b/>
          <w:sz w:val="21"/>
        </w:rPr>
      </w:pPr>
    </w:p>
    <w:p>
      <w:pPr>
        <w:spacing w:before="92"/>
        <w:ind w:left="220" w:right="0" w:firstLine="0"/>
        <w:jc w:val="left"/>
        <w:rPr>
          <w:rFonts w:ascii="Arial"/>
          <w:b/>
          <w:sz w:val="22"/>
        </w:rPr>
      </w:pPr>
      <w:r>
        <w:rPr>
          <w:rFonts w:ascii="Arial"/>
          <w:b/>
          <w:sz w:val="22"/>
        </w:rPr>
        <w:t>Configuration Code (CCCCC)</w:t>
      </w:r>
    </w:p>
    <w:p>
      <w:pPr>
        <w:pStyle w:val="BodyText"/>
        <w:spacing w:before="118"/>
        <w:ind w:left="220"/>
      </w:pPr>
      <w:r>
        <w:rPr/>
        <w:t>Type GM50A Metal Sealed Mass Flow Controller and Mass Flow Meter: CCCCC = GM50A</w:t>
      </w:r>
    </w:p>
    <w:p>
      <w:pPr>
        <w:pStyle w:val="BodyText"/>
        <w:spacing w:before="5"/>
        <w:rPr>
          <w:sz w:val="31"/>
        </w:rPr>
      </w:pPr>
    </w:p>
    <w:p>
      <w:pPr>
        <w:pStyle w:val="Heading4"/>
        <w:rPr>
          <w:rFonts w:ascii="Arial"/>
        </w:rPr>
      </w:pPr>
      <w:r>
        <w:rPr>
          <w:rFonts w:ascii="Arial"/>
        </w:rPr>
        <w:t>Gas Code (GGG)</w:t>
      </w:r>
    </w:p>
    <w:p>
      <w:pPr>
        <w:pStyle w:val="BodyText"/>
        <w:spacing w:before="119"/>
        <w:ind w:left="220" w:right="668"/>
      </w:pPr>
      <w:r>
        <w:rPr/>
        <w:t>Gas codes are in accordance with SEMI Guideline E52, Practice for Referencing Gases and Gas Mixtures Used in Digital Mass Flow Controllers. If the gas or gas mixture sought is not found in the list below, conult MKS Applications Engineering for assistance.</w:t>
      </w:r>
    </w:p>
    <w:p>
      <w:pPr>
        <w:pStyle w:val="BodyText"/>
        <w:spacing w:before="10" w:after="1"/>
        <w:rPr>
          <w:sz w:val="10"/>
        </w:rPr>
      </w:pPr>
    </w:p>
    <w:tbl>
      <w:tblPr>
        <w:tblW w:w="0" w:type="auto"/>
        <w:jc w:val="left"/>
        <w:tblInd w:w="1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00"/>
        <w:gridCol w:w="1025"/>
        <w:gridCol w:w="5956"/>
      </w:tblGrid>
      <w:tr>
        <w:trPr>
          <w:trHeight w:val="326" w:hRule="atLeast"/>
        </w:trPr>
        <w:tc>
          <w:tcPr>
            <w:tcW w:w="2800" w:type="dxa"/>
            <w:tcBorders>
              <w:top w:val="single" w:sz="2" w:space="0" w:color="000000"/>
              <w:bottom w:val="single" w:sz="2" w:space="0" w:color="000000"/>
            </w:tcBorders>
          </w:tcPr>
          <w:p>
            <w:pPr>
              <w:pStyle w:val="TableParagraph"/>
              <w:spacing w:line="204" w:lineRule="exact"/>
              <w:ind w:left="30"/>
              <w:rPr>
                <w:b/>
                <w:sz w:val="18"/>
              </w:rPr>
            </w:pPr>
            <w:r>
              <w:rPr>
                <w:b/>
                <w:sz w:val="18"/>
              </w:rPr>
              <w:t>Gas</w:t>
            </w:r>
          </w:p>
        </w:tc>
        <w:tc>
          <w:tcPr>
            <w:tcW w:w="1025" w:type="dxa"/>
            <w:tcBorders>
              <w:top w:val="single" w:sz="2" w:space="0" w:color="000000"/>
              <w:bottom w:val="single" w:sz="2" w:space="0" w:color="000000"/>
            </w:tcBorders>
          </w:tcPr>
          <w:p>
            <w:pPr>
              <w:pStyle w:val="TableParagraph"/>
              <w:spacing w:line="204" w:lineRule="exact"/>
              <w:ind w:left="469"/>
              <w:rPr>
                <w:b/>
                <w:sz w:val="18"/>
              </w:rPr>
            </w:pPr>
            <w:r>
              <w:rPr>
                <w:b/>
                <w:sz w:val="18"/>
              </w:rPr>
              <w:t>Code</w:t>
            </w:r>
          </w:p>
        </w:tc>
        <w:tc>
          <w:tcPr>
            <w:tcW w:w="5956" w:type="dxa"/>
            <w:tcBorders>
              <w:top w:val="single" w:sz="2" w:space="0" w:color="000000"/>
              <w:bottom w:val="single" w:sz="2" w:space="0" w:color="000000"/>
            </w:tcBorders>
          </w:tcPr>
          <w:p>
            <w:pPr>
              <w:pStyle w:val="TableParagraph"/>
              <w:spacing w:line="204" w:lineRule="exact"/>
              <w:ind w:left="104"/>
              <w:rPr>
                <w:b/>
                <w:sz w:val="18"/>
              </w:rPr>
            </w:pPr>
            <w:r>
              <w:rPr>
                <w:b/>
                <w:sz w:val="18"/>
              </w:rPr>
              <w:t>Symbol</w:t>
            </w:r>
          </w:p>
        </w:tc>
      </w:tr>
      <w:tr>
        <w:trPr>
          <w:trHeight w:val="304" w:hRule="atLeast"/>
        </w:trPr>
        <w:tc>
          <w:tcPr>
            <w:tcW w:w="2800" w:type="dxa"/>
            <w:tcBorders>
              <w:top w:val="single" w:sz="2" w:space="0" w:color="000000"/>
              <w:bottom w:val="single" w:sz="2" w:space="0" w:color="000000"/>
            </w:tcBorders>
          </w:tcPr>
          <w:p>
            <w:pPr>
              <w:pStyle w:val="TableParagraph"/>
              <w:ind w:left="30"/>
              <w:rPr>
                <w:sz w:val="16"/>
              </w:rPr>
            </w:pPr>
            <w:r>
              <w:rPr>
                <w:sz w:val="16"/>
              </w:rPr>
              <w:t>Acetone</w:t>
            </w:r>
          </w:p>
        </w:tc>
        <w:tc>
          <w:tcPr>
            <w:tcW w:w="1025" w:type="dxa"/>
            <w:tcBorders>
              <w:top w:val="single" w:sz="2" w:space="0" w:color="000000"/>
              <w:bottom w:val="single" w:sz="2" w:space="0" w:color="000000"/>
            </w:tcBorders>
          </w:tcPr>
          <w:p>
            <w:pPr>
              <w:pStyle w:val="TableParagraph"/>
              <w:ind w:left="469"/>
              <w:rPr>
                <w:sz w:val="16"/>
              </w:rPr>
            </w:pPr>
            <w:r>
              <w:rPr>
                <w:sz w:val="16"/>
              </w:rPr>
              <w:t>184</w:t>
            </w:r>
          </w:p>
        </w:tc>
        <w:tc>
          <w:tcPr>
            <w:tcW w:w="5956" w:type="dxa"/>
            <w:tcBorders>
              <w:top w:val="single" w:sz="2" w:space="0" w:color="000000"/>
              <w:bottom w:val="single" w:sz="2" w:space="0" w:color="000000"/>
            </w:tcBorders>
          </w:tcPr>
          <w:p>
            <w:pPr>
              <w:pStyle w:val="TableParagraph"/>
              <w:ind w:left="105"/>
              <w:rPr>
                <w:sz w:val="16"/>
              </w:rPr>
            </w:pPr>
            <w:r>
              <w:rPr>
                <w:sz w:val="16"/>
              </w:rPr>
              <w:t>C3H6O</w:t>
            </w:r>
          </w:p>
        </w:tc>
      </w:tr>
      <w:tr>
        <w:trPr>
          <w:trHeight w:val="303" w:hRule="atLeast"/>
        </w:trPr>
        <w:tc>
          <w:tcPr>
            <w:tcW w:w="2800" w:type="dxa"/>
            <w:tcBorders>
              <w:top w:val="single" w:sz="2" w:space="0" w:color="000000"/>
              <w:bottom w:val="single" w:sz="2" w:space="0" w:color="000000"/>
            </w:tcBorders>
          </w:tcPr>
          <w:p>
            <w:pPr>
              <w:pStyle w:val="TableParagraph"/>
              <w:ind w:left="30"/>
              <w:rPr>
                <w:sz w:val="16"/>
              </w:rPr>
            </w:pPr>
            <w:r>
              <w:rPr>
                <w:sz w:val="16"/>
              </w:rPr>
              <w:t>Acetylene</w:t>
            </w:r>
          </w:p>
        </w:tc>
        <w:tc>
          <w:tcPr>
            <w:tcW w:w="1025" w:type="dxa"/>
            <w:tcBorders>
              <w:top w:val="single" w:sz="2" w:space="0" w:color="000000"/>
              <w:bottom w:val="single" w:sz="2" w:space="0" w:color="000000"/>
            </w:tcBorders>
          </w:tcPr>
          <w:p>
            <w:pPr>
              <w:pStyle w:val="TableParagraph"/>
              <w:ind w:left="469"/>
              <w:rPr>
                <w:sz w:val="16"/>
              </w:rPr>
            </w:pPr>
            <w:r>
              <w:rPr>
                <w:sz w:val="16"/>
              </w:rPr>
              <w:t>042</w:t>
            </w:r>
          </w:p>
        </w:tc>
        <w:tc>
          <w:tcPr>
            <w:tcW w:w="5956" w:type="dxa"/>
            <w:tcBorders>
              <w:top w:val="single" w:sz="2" w:space="0" w:color="000000"/>
              <w:bottom w:val="single" w:sz="2" w:space="0" w:color="000000"/>
            </w:tcBorders>
          </w:tcPr>
          <w:p>
            <w:pPr>
              <w:pStyle w:val="TableParagraph"/>
              <w:ind w:left="104"/>
              <w:rPr>
                <w:sz w:val="16"/>
              </w:rPr>
            </w:pPr>
            <w:r>
              <w:rPr>
                <w:sz w:val="16"/>
              </w:rPr>
              <w:t>C2H2</w:t>
            </w:r>
          </w:p>
        </w:tc>
      </w:tr>
      <w:tr>
        <w:trPr>
          <w:trHeight w:val="304" w:hRule="atLeast"/>
        </w:trPr>
        <w:tc>
          <w:tcPr>
            <w:tcW w:w="2800" w:type="dxa"/>
            <w:tcBorders>
              <w:top w:val="single" w:sz="2" w:space="0" w:color="000000"/>
              <w:bottom w:val="single" w:sz="2" w:space="0" w:color="000000"/>
            </w:tcBorders>
          </w:tcPr>
          <w:p>
            <w:pPr>
              <w:pStyle w:val="TableParagraph"/>
              <w:ind w:left="30"/>
              <w:rPr>
                <w:sz w:val="16"/>
              </w:rPr>
            </w:pPr>
            <w:r>
              <w:rPr>
                <w:sz w:val="16"/>
              </w:rPr>
              <w:t>Air</w:t>
            </w:r>
          </w:p>
        </w:tc>
        <w:tc>
          <w:tcPr>
            <w:tcW w:w="1025" w:type="dxa"/>
            <w:tcBorders>
              <w:top w:val="single" w:sz="2" w:space="0" w:color="000000"/>
              <w:bottom w:val="single" w:sz="2" w:space="0" w:color="000000"/>
            </w:tcBorders>
          </w:tcPr>
          <w:p>
            <w:pPr>
              <w:pStyle w:val="TableParagraph"/>
              <w:ind w:left="469"/>
              <w:rPr>
                <w:sz w:val="16"/>
              </w:rPr>
            </w:pPr>
            <w:r>
              <w:rPr>
                <w:sz w:val="16"/>
              </w:rPr>
              <w:t>008</w:t>
            </w:r>
          </w:p>
        </w:tc>
        <w:tc>
          <w:tcPr>
            <w:tcW w:w="5956" w:type="dxa"/>
            <w:tcBorders>
              <w:top w:val="single" w:sz="2" w:space="0" w:color="000000"/>
              <w:bottom w:val="single" w:sz="2" w:space="0" w:color="000000"/>
            </w:tcBorders>
          </w:tcPr>
          <w:p>
            <w:pPr>
              <w:pStyle w:val="TableParagraph"/>
              <w:ind w:left="104"/>
              <w:rPr>
                <w:sz w:val="16"/>
              </w:rPr>
            </w:pPr>
            <w:r>
              <w:rPr>
                <w:sz w:val="16"/>
              </w:rPr>
              <w:t>Air</w:t>
            </w:r>
          </w:p>
        </w:tc>
      </w:tr>
      <w:tr>
        <w:trPr>
          <w:trHeight w:val="303" w:hRule="atLeast"/>
        </w:trPr>
        <w:tc>
          <w:tcPr>
            <w:tcW w:w="2800" w:type="dxa"/>
            <w:tcBorders>
              <w:top w:val="single" w:sz="2" w:space="0" w:color="000000"/>
              <w:bottom w:val="single" w:sz="2" w:space="0" w:color="000000"/>
            </w:tcBorders>
          </w:tcPr>
          <w:p>
            <w:pPr>
              <w:pStyle w:val="TableParagraph"/>
              <w:ind w:left="30"/>
              <w:rPr>
                <w:sz w:val="16"/>
              </w:rPr>
            </w:pPr>
            <w:r>
              <w:rPr>
                <w:sz w:val="16"/>
              </w:rPr>
              <w:t>Allene</w:t>
            </w:r>
          </w:p>
        </w:tc>
        <w:tc>
          <w:tcPr>
            <w:tcW w:w="1025" w:type="dxa"/>
            <w:tcBorders>
              <w:top w:val="single" w:sz="2" w:space="0" w:color="000000"/>
              <w:bottom w:val="single" w:sz="2" w:space="0" w:color="000000"/>
            </w:tcBorders>
          </w:tcPr>
          <w:p>
            <w:pPr>
              <w:pStyle w:val="TableParagraph"/>
              <w:ind w:left="468"/>
              <w:rPr>
                <w:sz w:val="16"/>
              </w:rPr>
            </w:pPr>
            <w:r>
              <w:rPr>
                <w:sz w:val="16"/>
              </w:rPr>
              <w:t>066</w:t>
            </w:r>
          </w:p>
        </w:tc>
        <w:tc>
          <w:tcPr>
            <w:tcW w:w="5956" w:type="dxa"/>
            <w:tcBorders>
              <w:top w:val="single" w:sz="2" w:space="0" w:color="000000"/>
              <w:bottom w:val="single" w:sz="2" w:space="0" w:color="000000"/>
            </w:tcBorders>
          </w:tcPr>
          <w:p>
            <w:pPr>
              <w:pStyle w:val="TableParagraph"/>
              <w:ind w:left="104"/>
              <w:rPr>
                <w:sz w:val="16"/>
              </w:rPr>
            </w:pPr>
            <w:r>
              <w:rPr>
                <w:sz w:val="16"/>
              </w:rPr>
              <w:t>C3H4</w:t>
            </w:r>
          </w:p>
        </w:tc>
      </w:tr>
      <w:tr>
        <w:trPr>
          <w:trHeight w:val="304" w:hRule="atLeast"/>
        </w:trPr>
        <w:tc>
          <w:tcPr>
            <w:tcW w:w="2800" w:type="dxa"/>
            <w:tcBorders>
              <w:top w:val="single" w:sz="2" w:space="0" w:color="000000"/>
              <w:bottom w:val="single" w:sz="2" w:space="0" w:color="000000"/>
            </w:tcBorders>
          </w:tcPr>
          <w:p>
            <w:pPr>
              <w:pStyle w:val="TableParagraph"/>
              <w:ind w:left="30"/>
              <w:rPr>
                <w:sz w:val="16"/>
              </w:rPr>
            </w:pPr>
            <w:r>
              <w:rPr>
                <w:sz w:val="16"/>
              </w:rPr>
              <w:t>Ammonia</w:t>
            </w:r>
          </w:p>
        </w:tc>
        <w:tc>
          <w:tcPr>
            <w:tcW w:w="1025" w:type="dxa"/>
            <w:tcBorders>
              <w:top w:val="single" w:sz="2" w:space="0" w:color="000000"/>
              <w:bottom w:val="single" w:sz="2" w:space="0" w:color="000000"/>
            </w:tcBorders>
          </w:tcPr>
          <w:p>
            <w:pPr>
              <w:pStyle w:val="TableParagraph"/>
              <w:ind w:left="469"/>
              <w:rPr>
                <w:sz w:val="16"/>
              </w:rPr>
            </w:pPr>
            <w:r>
              <w:rPr>
                <w:sz w:val="16"/>
              </w:rPr>
              <w:t>029</w:t>
            </w:r>
          </w:p>
        </w:tc>
        <w:tc>
          <w:tcPr>
            <w:tcW w:w="5956" w:type="dxa"/>
            <w:tcBorders>
              <w:top w:val="single" w:sz="2" w:space="0" w:color="000000"/>
              <w:bottom w:val="single" w:sz="2" w:space="0" w:color="000000"/>
            </w:tcBorders>
          </w:tcPr>
          <w:p>
            <w:pPr>
              <w:pStyle w:val="TableParagraph"/>
              <w:ind w:left="104"/>
              <w:rPr>
                <w:sz w:val="16"/>
              </w:rPr>
            </w:pPr>
            <w:r>
              <w:rPr>
                <w:sz w:val="16"/>
              </w:rPr>
              <w:t>NH3</w:t>
            </w:r>
          </w:p>
        </w:tc>
      </w:tr>
      <w:tr>
        <w:trPr>
          <w:trHeight w:val="303" w:hRule="atLeast"/>
        </w:trPr>
        <w:tc>
          <w:tcPr>
            <w:tcW w:w="2800" w:type="dxa"/>
            <w:tcBorders>
              <w:top w:val="single" w:sz="2" w:space="0" w:color="000000"/>
              <w:bottom w:val="single" w:sz="2" w:space="0" w:color="000000"/>
            </w:tcBorders>
          </w:tcPr>
          <w:p>
            <w:pPr>
              <w:pStyle w:val="TableParagraph"/>
              <w:ind w:left="30"/>
              <w:rPr>
                <w:sz w:val="16"/>
              </w:rPr>
            </w:pPr>
            <w:r>
              <w:rPr>
                <w:sz w:val="16"/>
              </w:rPr>
              <w:t>Argon</w:t>
            </w:r>
          </w:p>
        </w:tc>
        <w:tc>
          <w:tcPr>
            <w:tcW w:w="1025" w:type="dxa"/>
            <w:tcBorders>
              <w:top w:val="single" w:sz="2" w:space="0" w:color="000000"/>
              <w:bottom w:val="single" w:sz="2" w:space="0" w:color="000000"/>
            </w:tcBorders>
          </w:tcPr>
          <w:p>
            <w:pPr>
              <w:pStyle w:val="TableParagraph"/>
              <w:ind w:left="469"/>
              <w:rPr>
                <w:sz w:val="16"/>
              </w:rPr>
            </w:pPr>
            <w:r>
              <w:rPr>
                <w:sz w:val="16"/>
              </w:rPr>
              <w:t>004</w:t>
            </w:r>
          </w:p>
        </w:tc>
        <w:tc>
          <w:tcPr>
            <w:tcW w:w="5956" w:type="dxa"/>
            <w:tcBorders>
              <w:top w:val="single" w:sz="2" w:space="0" w:color="000000"/>
              <w:bottom w:val="single" w:sz="2" w:space="0" w:color="000000"/>
            </w:tcBorders>
          </w:tcPr>
          <w:p>
            <w:pPr>
              <w:pStyle w:val="TableParagraph"/>
              <w:ind w:left="104"/>
              <w:rPr>
                <w:sz w:val="16"/>
              </w:rPr>
            </w:pPr>
            <w:r>
              <w:rPr>
                <w:sz w:val="16"/>
              </w:rPr>
              <w:t>Ar</w:t>
            </w:r>
          </w:p>
        </w:tc>
      </w:tr>
      <w:tr>
        <w:trPr>
          <w:trHeight w:val="304" w:hRule="atLeast"/>
        </w:trPr>
        <w:tc>
          <w:tcPr>
            <w:tcW w:w="2800" w:type="dxa"/>
            <w:tcBorders>
              <w:top w:val="single" w:sz="2" w:space="0" w:color="000000"/>
              <w:bottom w:val="single" w:sz="2" w:space="0" w:color="000000"/>
            </w:tcBorders>
          </w:tcPr>
          <w:p>
            <w:pPr>
              <w:pStyle w:val="TableParagraph"/>
              <w:ind w:left="30"/>
              <w:rPr>
                <w:sz w:val="16"/>
              </w:rPr>
            </w:pPr>
            <w:r>
              <w:rPr>
                <w:sz w:val="16"/>
              </w:rPr>
              <w:t>Arsine</w:t>
            </w:r>
          </w:p>
        </w:tc>
        <w:tc>
          <w:tcPr>
            <w:tcW w:w="1025" w:type="dxa"/>
            <w:tcBorders>
              <w:top w:val="single" w:sz="2" w:space="0" w:color="000000"/>
              <w:bottom w:val="single" w:sz="2" w:space="0" w:color="000000"/>
            </w:tcBorders>
          </w:tcPr>
          <w:p>
            <w:pPr>
              <w:pStyle w:val="TableParagraph"/>
              <w:ind w:left="469"/>
              <w:rPr>
                <w:sz w:val="16"/>
              </w:rPr>
            </w:pPr>
            <w:r>
              <w:rPr>
                <w:sz w:val="16"/>
              </w:rPr>
              <w:t>035</w:t>
            </w:r>
          </w:p>
        </w:tc>
        <w:tc>
          <w:tcPr>
            <w:tcW w:w="5956" w:type="dxa"/>
            <w:tcBorders>
              <w:top w:val="single" w:sz="2" w:space="0" w:color="000000"/>
              <w:bottom w:val="single" w:sz="2" w:space="0" w:color="000000"/>
            </w:tcBorders>
          </w:tcPr>
          <w:p>
            <w:pPr>
              <w:pStyle w:val="TableParagraph"/>
              <w:ind w:left="104"/>
              <w:rPr>
                <w:sz w:val="16"/>
              </w:rPr>
            </w:pPr>
            <w:r>
              <w:rPr>
                <w:sz w:val="16"/>
              </w:rPr>
              <w:t>AsH3</w:t>
            </w:r>
          </w:p>
        </w:tc>
      </w:tr>
      <w:tr>
        <w:trPr>
          <w:trHeight w:val="303" w:hRule="atLeast"/>
        </w:trPr>
        <w:tc>
          <w:tcPr>
            <w:tcW w:w="2800" w:type="dxa"/>
            <w:tcBorders>
              <w:top w:val="single" w:sz="2" w:space="0" w:color="000000"/>
              <w:bottom w:val="single" w:sz="2" w:space="0" w:color="000000"/>
            </w:tcBorders>
          </w:tcPr>
          <w:p>
            <w:pPr>
              <w:pStyle w:val="TableParagraph"/>
              <w:ind w:left="30"/>
              <w:rPr>
                <w:sz w:val="16"/>
              </w:rPr>
            </w:pPr>
            <w:r>
              <w:rPr>
                <w:sz w:val="16"/>
              </w:rPr>
              <w:t>Boron Trichloride</w:t>
            </w:r>
          </w:p>
        </w:tc>
        <w:tc>
          <w:tcPr>
            <w:tcW w:w="1025" w:type="dxa"/>
            <w:tcBorders>
              <w:top w:val="single" w:sz="2" w:space="0" w:color="000000"/>
              <w:bottom w:val="single" w:sz="2" w:space="0" w:color="000000"/>
            </w:tcBorders>
          </w:tcPr>
          <w:p>
            <w:pPr>
              <w:pStyle w:val="TableParagraph"/>
              <w:ind w:left="469"/>
              <w:rPr>
                <w:sz w:val="16"/>
              </w:rPr>
            </w:pPr>
            <w:r>
              <w:rPr>
                <w:sz w:val="16"/>
              </w:rPr>
              <w:t>070</w:t>
            </w:r>
          </w:p>
        </w:tc>
        <w:tc>
          <w:tcPr>
            <w:tcW w:w="5956" w:type="dxa"/>
            <w:tcBorders>
              <w:top w:val="single" w:sz="2" w:space="0" w:color="000000"/>
              <w:bottom w:val="single" w:sz="2" w:space="0" w:color="000000"/>
            </w:tcBorders>
          </w:tcPr>
          <w:p>
            <w:pPr>
              <w:pStyle w:val="TableParagraph"/>
              <w:ind w:left="104"/>
              <w:rPr>
                <w:sz w:val="16"/>
              </w:rPr>
            </w:pPr>
            <w:r>
              <w:rPr>
                <w:sz w:val="16"/>
              </w:rPr>
              <w:t>BCl3</w:t>
            </w:r>
          </w:p>
        </w:tc>
      </w:tr>
      <w:tr>
        <w:trPr>
          <w:trHeight w:val="304" w:hRule="atLeast"/>
        </w:trPr>
        <w:tc>
          <w:tcPr>
            <w:tcW w:w="2800" w:type="dxa"/>
            <w:tcBorders>
              <w:top w:val="single" w:sz="2" w:space="0" w:color="000000"/>
              <w:bottom w:val="single" w:sz="2" w:space="0" w:color="000000"/>
            </w:tcBorders>
          </w:tcPr>
          <w:p>
            <w:pPr>
              <w:pStyle w:val="TableParagraph"/>
              <w:ind w:left="30"/>
              <w:rPr>
                <w:sz w:val="16"/>
              </w:rPr>
            </w:pPr>
            <w:r>
              <w:rPr>
                <w:sz w:val="16"/>
              </w:rPr>
              <w:t>Boron Trifluoride</w:t>
            </w:r>
          </w:p>
        </w:tc>
        <w:tc>
          <w:tcPr>
            <w:tcW w:w="1025" w:type="dxa"/>
            <w:tcBorders>
              <w:top w:val="single" w:sz="2" w:space="0" w:color="000000"/>
              <w:bottom w:val="single" w:sz="2" w:space="0" w:color="000000"/>
            </w:tcBorders>
          </w:tcPr>
          <w:p>
            <w:pPr>
              <w:pStyle w:val="TableParagraph"/>
              <w:ind w:left="469"/>
              <w:rPr>
                <w:sz w:val="16"/>
              </w:rPr>
            </w:pPr>
            <w:r>
              <w:rPr>
                <w:sz w:val="16"/>
              </w:rPr>
              <w:t>048</w:t>
            </w:r>
          </w:p>
        </w:tc>
        <w:tc>
          <w:tcPr>
            <w:tcW w:w="5956" w:type="dxa"/>
            <w:tcBorders>
              <w:top w:val="single" w:sz="2" w:space="0" w:color="000000"/>
              <w:bottom w:val="single" w:sz="2" w:space="0" w:color="000000"/>
            </w:tcBorders>
          </w:tcPr>
          <w:p>
            <w:pPr>
              <w:pStyle w:val="TableParagraph"/>
              <w:ind w:left="104"/>
              <w:rPr>
                <w:sz w:val="16"/>
              </w:rPr>
            </w:pPr>
            <w:r>
              <w:rPr>
                <w:sz w:val="16"/>
              </w:rPr>
              <w:t>BF3</w:t>
            </w:r>
          </w:p>
        </w:tc>
      </w:tr>
      <w:tr>
        <w:trPr>
          <w:trHeight w:val="303" w:hRule="atLeast"/>
        </w:trPr>
        <w:tc>
          <w:tcPr>
            <w:tcW w:w="2800" w:type="dxa"/>
            <w:tcBorders>
              <w:top w:val="single" w:sz="2" w:space="0" w:color="000000"/>
              <w:bottom w:val="single" w:sz="2" w:space="0" w:color="000000"/>
            </w:tcBorders>
          </w:tcPr>
          <w:p>
            <w:pPr>
              <w:pStyle w:val="TableParagraph"/>
              <w:ind w:left="30"/>
              <w:rPr>
                <w:sz w:val="16"/>
              </w:rPr>
            </w:pPr>
            <w:r>
              <w:rPr>
                <w:sz w:val="16"/>
              </w:rPr>
              <w:t>Bromine</w:t>
            </w:r>
          </w:p>
        </w:tc>
        <w:tc>
          <w:tcPr>
            <w:tcW w:w="1025" w:type="dxa"/>
            <w:tcBorders>
              <w:top w:val="single" w:sz="2" w:space="0" w:color="000000"/>
              <w:bottom w:val="single" w:sz="2" w:space="0" w:color="000000"/>
            </w:tcBorders>
          </w:tcPr>
          <w:p>
            <w:pPr>
              <w:pStyle w:val="TableParagraph"/>
              <w:ind w:left="469"/>
              <w:rPr>
                <w:sz w:val="16"/>
              </w:rPr>
            </w:pPr>
            <w:r>
              <w:rPr>
                <w:sz w:val="16"/>
              </w:rPr>
              <w:t>021</w:t>
            </w:r>
          </w:p>
        </w:tc>
        <w:tc>
          <w:tcPr>
            <w:tcW w:w="5956" w:type="dxa"/>
            <w:tcBorders>
              <w:top w:val="single" w:sz="2" w:space="0" w:color="000000"/>
              <w:bottom w:val="single" w:sz="2" w:space="0" w:color="000000"/>
            </w:tcBorders>
          </w:tcPr>
          <w:p>
            <w:pPr>
              <w:pStyle w:val="TableParagraph"/>
              <w:ind w:left="104"/>
              <w:rPr>
                <w:sz w:val="16"/>
              </w:rPr>
            </w:pPr>
            <w:r>
              <w:rPr>
                <w:sz w:val="16"/>
              </w:rPr>
              <w:t>Br2</w:t>
            </w:r>
          </w:p>
        </w:tc>
      </w:tr>
      <w:tr>
        <w:trPr>
          <w:trHeight w:val="304" w:hRule="atLeast"/>
        </w:trPr>
        <w:tc>
          <w:tcPr>
            <w:tcW w:w="2800" w:type="dxa"/>
            <w:tcBorders>
              <w:top w:val="single" w:sz="2" w:space="0" w:color="000000"/>
              <w:bottom w:val="single" w:sz="2" w:space="0" w:color="000000"/>
            </w:tcBorders>
          </w:tcPr>
          <w:p>
            <w:pPr>
              <w:pStyle w:val="TableParagraph"/>
              <w:ind w:left="30"/>
              <w:rPr>
                <w:sz w:val="16"/>
              </w:rPr>
            </w:pPr>
            <w:r>
              <w:rPr>
                <w:sz w:val="16"/>
              </w:rPr>
              <w:t>Bromine Pentafluoride</w:t>
            </w:r>
          </w:p>
        </w:tc>
        <w:tc>
          <w:tcPr>
            <w:tcW w:w="1025" w:type="dxa"/>
            <w:tcBorders>
              <w:top w:val="single" w:sz="2" w:space="0" w:color="000000"/>
              <w:bottom w:val="single" w:sz="2" w:space="0" w:color="000000"/>
            </w:tcBorders>
          </w:tcPr>
          <w:p>
            <w:pPr>
              <w:pStyle w:val="TableParagraph"/>
              <w:ind w:left="468"/>
              <w:rPr>
                <w:sz w:val="16"/>
              </w:rPr>
            </w:pPr>
            <w:r>
              <w:rPr>
                <w:sz w:val="16"/>
              </w:rPr>
              <w:t>116</w:t>
            </w:r>
          </w:p>
        </w:tc>
        <w:tc>
          <w:tcPr>
            <w:tcW w:w="5956" w:type="dxa"/>
            <w:tcBorders>
              <w:top w:val="single" w:sz="2" w:space="0" w:color="000000"/>
              <w:bottom w:val="single" w:sz="2" w:space="0" w:color="000000"/>
            </w:tcBorders>
          </w:tcPr>
          <w:p>
            <w:pPr>
              <w:pStyle w:val="TableParagraph"/>
              <w:ind w:left="103"/>
              <w:rPr>
                <w:sz w:val="16"/>
              </w:rPr>
            </w:pPr>
            <w:r>
              <w:rPr>
                <w:sz w:val="16"/>
              </w:rPr>
              <w:t>BrF5</w:t>
            </w:r>
          </w:p>
        </w:tc>
      </w:tr>
      <w:tr>
        <w:trPr>
          <w:trHeight w:val="303" w:hRule="atLeast"/>
        </w:trPr>
        <w:tc>
          <w:tcPr>
            <w:tcW w:w="2800" w:type="dxa"/>
            <w:tcBorders>
              <w:top w:val="single" w:sz="2" w:space="0" w:color="000000"/>
              <w:bottom w:val="single" w:sz="2" w:space="0" w:color="000000"/>
            </w:tcBorders>
          </w:tcPr>
          <w:p>
            <w:pPr>
              <w:pStyle w:val="TableParagraph"/>
              <w:ind w:left="30"/>
              <w:rPr>
                <w:sz w:val="16"/>
              </w:rPr>
            </w:pPr>
            <w:r>
              <w:rPr>
                <w:sz w:val="16"/>
              </w:rPr>
              <w:t>Bromine Trifluoride</w:t>
            </w:r>
          </w:p>
        </w:tc>
        <w:tc>
          <w:tcPr>
            <w:tcW w:w="1025" w:type="dxa"/>
            <w:tcBorders>
              <w:top w:val="single" w:sz="2" w:space="0" w:color="000000"/>
              <w:bottom w:val="single" w:sz="2" w:space="0" w:color="000000"/>
            </w:tcBorders>
          </w:tcPr>
          <w:p>
            <w:pPr>
              <w:pStyle w:val="TableParagraph"/>
              <w:ind w:left="469"/>
              <w:rPr>
                <w:sz w:val="16"/>
              </w:rPr>
            </w:pPr>
            <w:r>
              <w:rPr>
                <w:sz w:val="16"/>
              </w:rPr>
              <w:t>076</w:t>
            </w:r>
          </w:p>
        </w:tc>
        <w:tc>
          <w:tcPr>
            <w:tcW w:w="5956" w:type="dxa"/>
            <w:tcBorders>
              <w:top w:val="single" w:sz="2" w:space="0" w:color="000000"/>
              <w:bottom w:val="single" w:sz="2" w:space="0" w:color="000000"/>
            </w:tcBorders>
          </w:tcPr>
          <w:p>
            <w:pPr>
              <w:pStyle w:val="TableParagraph"/>
              <w:ind w:left="104"/>
              <w:rPr>
                <w:sz w:val="16"/>
              </w:rPr>
            </w:pPr>
            <w:r>
              <w:rPr>
                <w:sz w:val="16"/>
              </w:rPr>
              <w:t>BrF3</w:t>
            </w:r>
          </w:p>
        </w:tc>
      </w:tr>
      <w:tr>
        <w:trPr>
          <w:trHeight w:val="304" w:hRule="atLeast"/>
        </w:trPr>
        <w:tc>
          <w:tcPr>
            <w:tcW w:w="2800" w:type="dxa"/>
            <w:tcBorders>
              <w:top w:val="single" w:sz="2" w:space="0" w:color="000000"/>
              <w:bottom w:val="single" w:sz="2" w:space="0" w:color="000000"/>
            </w:tcBorders>
          </w:tcPr>
          <w:p>
            <w:pPr>
              <w:pStyle w:val="TableParagraph"/>
              <w:ind w:left="30"/>
              <w:rPr>
                <w:sz w:val="16"/>
              </w:rPr>
            </w:pPr>
            <w:r>
              <w:rPr>
                <w:sz w:val="16"/>
              </w:rPr>
              <w:t>Bromotrifluoromethane (R-13b1)</w:t>
            </w:r>
          </w:p>
        </w:tc>
        <w:tc>
          <w:tcPr>
            <w:tcW w:w="1025" w:type="dxa"/>
            <w:tcBorders>
              <w:top w:val="single" w:sz="2" w:space="0" w:color="000000"/>
              <w:bottom w:val="single" w:sz="2" w:space="0" w:color="000000"/>
            </w:tcBorders>
          </w:tcPr>
          <w:p>
            <w:pPr>
              <w:pStyle w:val="TableParagraph"/>
              <w:ind w:left="468"/>
              <w:rPr>
                <w:sz w:val="16"/>
              </w:rPr>
            </w:pPr>
            <w:r>
              <w:rPr>
                <w:sz w:val="16"/>
              </w:rPr>
              <w:t>080</w:t>
            </w:r>
          </w:p>
        </w:tc>
        <w:tc>
          <w:tcPr>
            <w:tcW w:w="5956" w:type="dxa"/>
            <w:tcBorders>
              <w:top w:val="single" w:sz="2" w:space="0" w:color="000000"/>
              <w:bottom w:val="single" w:sz="2" w:space="0" w:color="000000"/>
            </w:tcBorders>
          </w:tcPr>
          <w:p>
            <w:pPr>
              <w:pStyle w:val="TableParagraph"/>
              <w:ind w:left="103"/>
              <w:rPr>
                <w:sz w:val="16"/>
              </w:rPr>
            </w:pPr>
            <w:r>
              <w:rPr>
                <w:sz w:val="16"/>
              </w:rPr>
              <w:t>CBrF3</w:t>
            </w:r>
          </w:p>
        </w:tc>
      </w:tr>
      <w:tr>
        <w:trPr>
          <w:trHeight w:val="181" w:hRule="atLeast"/>
        </w:trPr>
        <w:tc>
          <w:tcPr>
            <w:tcW w:w="2800" w:type="dxa"/>
            <w:tcBorders>
              <w:top w:val="single" w:sz="2" w:space="0" w:color="000000"/>
            </w:tcBorders>
          </w:tcPr>
          <w:p>
            <w:pPr>
              <w:pStyle w:val="TableParagraph"/>
              <w:spacing w:line="161" w:lineRule="exact"/>
              <w:ind w:left="30"/>
              <w:rPr>
                <w:sz w:val="16"/>
              </w:rPr>
            </w:pPr>
            <w:r>
              <w:rPr>
                <w:sz w:val="16"/>
              </w:rPr>
              <w:t>Butane</w:t>
            </w:r>
          </w:p>
        </w:tc>
        <w:tc>
          <w:tcPr>
            <w:tcW w:w="1025" w:type="dxa"/>
            <w:tcBorders>
              <w:top w:val="single" w:sz="2" w:space="0" w:color="000000"/>
            </w:tcBorders>
          </w:tcPr>
          <w:p>
            <w:pPr>
              <w:pStyle w:val="TableParagraph"/>
              <w:spacing w:line="161" w:lineRule="exact"/>
              <w:ind w:left="469"/>
              <w:rPr>
                <w:sz w:val="16"/>
              </w:rPr>
            </w:pPr>
            <w:r>
              <w:rPr>
                <w:sz w:val="16"/>
              </w:rPr>
              <w:t>117</w:t>
            </w:r>
          </w:p>
        </w:tc>
        <w:tc>
          <w:tcPr>
            <w:tcW w:w="5956" w:type="dxa"/>
            <w:tcBorders>
              <w:top w:val="single" w:sz="2" w:space="0" w:color="000000"/>
            </w:tcBorders>
          </w:tcPr>
          <w:p>
            <w:pPr>
              <w:pStyle w:val="TableParagraph"/>
              <w:spacing w:line="161" w:lineRule="exact"/>
              <w:ind w:left="104"/>
              <w:rPr>
                <w:sz w:val="16"/>
              </w:rPr>
            </w:pPr>
            <w:r>
              <w:rPr>
                <w:sz w:val="16"/>
              </w:rPr>
              <w:t>C4H10</w:t>
            </w:r>
          </w:p>
        </w:tc>
      </w:tr>
    </w:tbl>
    <w:p>
      <w:pPr>
        <w:spacing w:after="0" w:line="161" w:lineRule="exact"/>
        <w:rPr>
          <w:sz w:val="16"/>
        </w:rPr>
        <w:sectPr>
          <w:headerReference w:type="even" r:id="rId242"/>
          <w:headerReference w:type="default" r:id="rId243"/>
          <w:footerReference w:type="even" r:id="rId244"/>
          <w:footerReference w:type="default" r:id="rId245"/>
          <w:pgSz w:w="12240" w:h="15840"/>
          <w:pgMar w:header="725" w:footer="961" w:top="1320" w:bottom="1160" w:left="860" w:right="820"/>
          <w:pgNumType w:start="90"/>
        </w:sectPr>
      </w:pPr>
    </w:p>
    <w:p>
      <w:pPr>
        <w:pStyle w:val="BodyText"/>
        <w:rPr>
          <w:sz w:val="20"/>
        </w:rPr>
      </w:pPr>
    </w:p>
    <w:p>
      <w:pPr>
        <w:pStyle w:val="BodyText"/>
        <w:spacing w:after="1"/>
        <w:rPr>
          <w:sz w:val="21"/>
        </w:rPr>
      </w:pPr>
    </w:p>
    <w:tbl>
      <w:tblPr>
        <w:tblW w:w="0" w:type="auto"/>
        <w:jc w:val="left"/>
        <w:tblInd w:w="5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77"/>
        <w:gridCol w:w="755"/>
        <w:gridCol w:w="6047"/>
      </w:tblGrid>
      <w:tr>
        <w:trPr>
          <w:trHeight w:val="301" w:hRule="atLeast"/>
        </w:trPr>
        <w:tc>
          <w:tcPr>
            <w:tcW w:w="2977" w:type="dxa"/>
            <w:tcBorders>
              <w:bottom w:val="single" w:sz="2" w:space="0" w:color="000000"/>
            </w:tcBorders>
          </w:tcPr>
          <w:p>
            <w:pPr>
              <w:pStyle w:val="TableParagraph"/>
              <w:spacing w:line="178" w:lineRule="exact"/>
              <w:ind w:left="30"/>
              <w:rPr>
                <w:sz w:val="16"/>
              </w:rPr>
            </w:pPr>
            <w:r>
              <w:rPr>
                <w:sz w:val="16"/>
              </w:rPr>
              <w:t>Carbon Dioxide</w:t>
            </w:r>
          </w:p>
        </w:tc>
        <w:tc>
          <w:tcPr>
            <w:tcW w:w="755" w:type="dxa"/>
            <w:tcBorders>
              <w:bottom w:val="single" w:sz="2" w:space="0" w:color="000000"/>
            </w:tcBorders>
          </w:tcPr>
          <w:p>
            <w:pPr>
              <w:pStyle w:val="TableParagraph"/>
              <w:spacing w:line="178" w:lineRule="exact"/>
              <w:ind w:right="194"/>
              <w:jc w:val="right"/>
              <w:rPr>
                <w:sz w:val="16"/>
              </w:rPr>
            </w:pPr>
            <w:r>
              <w:rPr>
                <w:w w:val="95"/>
                <w:sz w:val="16"/>
              </w:rPr>
              <w:t>025</w:t>
            </w:r>
          </w:p>
        </w:tc>
        <w:tc>
          <w:tcPr>
            <w:tcW w:w="6047" w:type="dxa"/>
            <w:tcBorders>
              <w:bottom w:val="single" w:sz="2" w:space="0" w:color="000000"/>
            </w:tcBorders>
          </w:tcPr>
          <w:p>
            <w:pPr>
              <w:pStyle w:val="TableParagraph"/>
              <w:spacing w:line="178" w:lineRule="exact"/>
              <w:ind w:left="197"/>
              <w:rPr>
                <w:sz w:val="16"/>
              </w:rPr>
            </w:pPr>
            <w:r>
              <w:rPr>
                <w:sz w:val="16"/>
              </w:rPr>
              <w:t>CO2</w:t>
            </w:r>
          </w:p>
        </w:tc>
      </w:tr>
      <w:tr>
        <w:trPr>
          <w:trHeight w:val="303" w:hRule="atLeast"/>
        </w:trPr>
        <w:tc>
          <w:tcPr>
            <w:tcW w:w="2977" w:type="dxa"/>
            <w:tcBorders>
              <w:top w:val="single" w:sz="2" w:space="0" w:color="000000"/>
              <w:bottom w:val="single" w:sz="2" w:space="0" w:color="000000"/>
            </w:tcBorders>
          </w:tcPr>
          <w:p>
            <w:pPr>
              <w:pStyle w:val="TableParagraph"/>
              <w:ind w:left="30"/>
              <w:rPr>
                <w:sz w:val="16"/>
              </w:rPr>
            </w:pPr>
            <w:r>
              <w:rPr>
                <w:sz w:val="16"/>
              </w:rPr>
              <w:t>Carbon Disulfide</w:t>
            </w:r>
          </w:p>
        </w:tc>
        <w:tc>
          <w:tcPr>
            <w:tcW w:w="755" w:type="dxa"/>
            <w:tcBorders>
              <w:top w:val="single" w:sz="2" w:space="0" w:color="000000"/>
              <w:bottom w:val="single" w:sz="2" w:space="0" w:color="000000"/>
            </w:tcBorders>
          </w:tcPr>
          <w:p>
            <w:pPr>
              <w:pStyle w:val="TableParagraph"/>
              <w:ind w:right="194"/>
              <w:jc w:val="right"/>
              <w:rPr>
                <w:sz w:val="16"/>
              </w:rPr>
            </w:pPr>
            <w:r>
              <w:rPr>
                <w:w w:val="95"/>
                <w:sz w:val="16"/>
              </w:rPr>
              <w:t>040</w:t>
            </w:r>
          </w:p>
        </w:tc>
        <w:tc>
          <w:tcPr>
            <w:tcW w:w="6047" w:type="dxa"/>
            <w:tcBorders>
              <w:top w:val="single" w:sz="2" w:space="0" w:color="000000"/>
              <w:bottom w:val="single" w:sz="2" w:space="0" w:color="000000"/>
            </w:tcBorders>
          </w:tcPr>
          <w:p>
            <w:pPr>
              <w:pStyle w:val="TableParagraph"/>
              <w:ind w:left="197"/>
              <w:rPr>
                <w:sz w:val="16"/>
              </w:rPr>
            </w:pPr>
            <w:r>
              <w:rPr>
                <w:sz w:val="16"/>
              </w:rPr>
              <w:t>CS2</w:t>
            </w:r>
          </w:p>
        </w:tc>
      </w:tr>
      <w:tr>
        <w:trPr>
          <w:trHeight w:val="304" w:hRule="atLeast"/>
        </w:trPr>
        <w:tc>
          <w:tcPr>
            <w:tcW w:w="2977" w:type="dxa"/>
            <w:tcBorders>
              <w:top w:val="single" w:sz="2" w:space="0" w:color="000000"/>
              <w:bottom w:val="single" w:sz="2" w:space="0" w:color="000000"/>
            </w:tcBorders>
          </w:tcPr>
          <w:p>
            <w:pPr>
              <w:pStyle w:val="TableParagraph"/>
              <w:ind w:left="30"/>
              <w:rPr>
                <w:sz w:val="16"/>
              </w:rPr>
            </w:pPr>
            <w:r>
              <w:rPr>
                <w:sz w:val="16"/>
              </w:rPr>
              <w:t>Carbon Monoxide</w:t>
            </w:r>
          </w:p>
        </w:tc>
        <w:tc>
          <w:tcPr>
            <w:tcW w:w="755" w:type="dxa"/>
            <w:tcBorders>
              <w:top w:val="single" w:sz="2" w:space="0" w:color="000000"/>
              <w:bottom w:val="single" w:sz="2" w:space="0" w:color="000000"/>
            </w:tcBorders>
          </w:tcPr>
          <w:p>
            <w:pPr>
              <w:pStyle w:val="TableParagraph"/>
              <w:ind w:right="192"/>
              <w:jc w:val="right"/>
              <w:rPr>
                <w:sz w:val="16"/>
              </w:rPr>
            </w:pPr>
            <w:r>
              <w:rPr>
                <w:w w:val="95"/>
                <w:sz w:val="16"/>
              </w:rPr>
              <w:t>009</w:t>
            </w:r>
          </w:p>
        </w:tc>
        <w:tc>
          <w:tcPr>
            <w:tcW w:w="6047" w:type="dxa"/>
            <w:tcBorders>
              <w:top w:val="single" w:sz="2" w:space="0" w:color="000000"/>
              <w:bottom w:val="single" w:sz="2" w:space="0" w:color="000000"/>
            </w:tcBorders>
          </w:tcPr>
          <w:p>
            <w:pPr>
              <w:pStyle w:val="TableParagraph"/>
              <w:ind w:left="198"/>
              <w:rPr>
                <w:sz w:val="16"/>
              </w:rPr>
            </w:pPr>
            <w:r>
              <w:rPr>
                <w:sz w:val="16"/>
              </w:rPr>
              <w:t>CO</w:t>
            </w:r>
          </w:p>
        </w:tc>
      </w:tr>
      <w:tr>
        <w:trPr>
          <w:trHeight w:val="303" w:hRule="atLeast"/>
        </w:trPr>
        <w:tc>
          <w:tcPr>
            <w:tcW w:w="2977" w:type="dxa"/>
            <w:tcBorders>
              <w:top w:val="single" w:sz="2" w:space="0" w:color="000000"/>
              <w:bottom w:val="single" w:sz="2" w:space="0" w:color="000000"/>
            </w:tcBorders>
          </w:tcPr>
          <w:p>
            <w:pPr>
              <w:pStyle w:val="TableParagraph"/>
              <w:ind w:left="30"/>
              <w:rPr>
                <w:sz w:val="16"/>
              </w:rPr>
            </w:pPr>
            <w:r>
              <w:rPr>
                <w:sz w:val="16"/>
              </w:rPr>
              <w:t>Carbon Tetrachloride</w:t>
            </w:r>
          </w:p>
        </w:tc>
        <w:tc>
          <w:tcPr>
            <w:tcW w:w="755" w:type="dxa"/>
            <w:tcBorders>
              <w:top w:val="single" w:sz="2" w:space="0" w:color="000000"/>
              <w:bottom w:val="single" w:sz="2" w:space="0" w:color="000000"/>
            </w:tcBorders>
          </w:tcPr>
          <w:p>
            <w:pPr>
              <w:pStyle w:val="TableParagraph"/>
              <w:ind w:right="193"/>
              <w:jc w:val="right"/>
              <w:rPr>
                <w:sz w:val="16"/>
              </w:rPr>
            </w:pPr>
            <w:r>
              <w:rPr>
                <w:w w:val="95"/>
                <w:sz w:val="16"/>
              </w:rPr>
              <w:t>101</w:t>
            </w:r>
          </w:p>
        </w:tc>
        <w:tc>
          <w:tcPr>
            <w:tcW w:w="6047" w:type="dxa"/>
            <w:tcBorders>
              <w:top w:val="single" w:sz="2" w:space="0" w:color="000000"/>
              <w:bottom w:val="single" w:sz="2" w:space="0" w:color="000000"/>
            </w:tcBorders>
          </w:tcPr>
          <w:p>
            <w:pPr>
              <w:pStyle w:val="TableParagraph"/>
              <w:ind w:left="198"/>
              <w:rPr>
                <w:sz w:val="16"/>
              </w:rPr>
            </w:pPr>
            <w:r>
              <w:rPr>
                <w:sz w:val="16"/>
              </w:rPr>
              <w:t>CCl4</w:t>
            </w:r>
          </w:p>
        </w:tc>
      </w:tr>
      <w:tr>
        <w:trPr>
          <w:trHeight w:val="304" w:hRule="atLeast"/>
        </w:trPr>
        <w:tc>
          <w:tcPr>
            <w:tcW w:w="2977" w:type="dxa"/>
            <w:tcBorders>
              <w:top w:val="single" w:sz="2" w:space="0" w:color="000000"/>
              <w:bottom w:val="single" w:sz="2" w:space="0" w:color="000000"/>
            </w:tcBorders>
          </w:tcPr>
          <w:p>
            <w:pPr>
              <w:pStyle w:val="TableParagraph"/>
              <w:ind w:left="30"/>
              <w:rPr>
                <w:sz w:val="16"/>
              </w:rPr>
            </w:pPr>
            <w:r>
              <w:rPr>
                <w:sz w:val="16"/>
              </w:rPr>
              <w:t>Carbon Tetrafluoride (R-14)</w:t>
            </w:r>
          </w:p>
        </w:tc>
        <w:tc>
          <w:tcPr>
            <w:tcW w:w="755" w:type="dxa"/>
            <w:tcBorders>
              <w:top w:val="single" w:sz="2" w:space="0" w:color="000000"/>
              <w:bottom w:val="single" w:sz="2" w:space="0" w:color="000000"/>
            </w:tcBorders>
          </w:tcPr>
          <w:p>
            <w:pPr>
              <w:pStyle w:val="TableParagraph"/>
              <w:ind w:right="194"/>
              <w:jc w:val="right"/>
              <w:rPr>
                <w:sz w:val="16"/>
              </w:rPr>
            </w:pPr>
            <w:r>
              <w:rPr>
                <w:w w:val="95"/>
                <w:sz w:val="16"/>
              </w:rPr>
              <w:t>063</w:t>
            </w:r>
          </w:p>
        </w:tc>
        <w:tc>
          <w:tcPr>
            <w:tcW w:w="6047" w:type="dxa"/>
            <w:tcBorders>
              <w:top w:val="single" w:sz="2" w:space="0" w:color="000000"/>
              <w:bottom w:val="single" w:sz="2" w:space="0" w:color="000000"/>
            </w:tcBorders>
          </w:tcPr>
          <w:p>
            <w:pPr>
              <w:pStyle w:val="TableParagraph"/>
              <w:ind w:left="196"/>
              <w:rPr>
                <w:sz w:val="16"/>
              </w:rPr>
            </w:pPr>
            <w:r>
              <w:rPr>
                <w:sz w:val="16"/>
              </w:rPr>
              <w:t>CF4</w:t>
            </w:r>
          </w:p>
        </w:tc>
      </w:tr>
      <w:tr>
        <w:trPr>
          <w:trHeight w:val="303" w:hRule="atLeast"/>
        </w:trPr>
        <w:tc>
          <w:tcPr>
            <w:tcW w:w="2977" w:type="dxa"/>
            <w:tcBorders>
              <w:top w:val="single" w:sz="2" w:space="0" w:color="000000"/>
              <w:bottom w:val="single" w:sz="2" w:space="0" w:color="000000"/>
            </w:tcBorders>
          </w:tcPr>
          <w:p>
            <w:pPr>
              <w:pStyle w:val="TableParagraph"/>
              <w:ind w:left="30"/>
              <w:rPr>
                <w:sz w:val="16"/>
              </w:rPr>
            </w:pPr>
            <w:r>
              <w:rPr>
                <w:sz w:val="16"/>
              </w:rPr>
              <w:t>Carbonyl Sulfide</w:t>
            </w:r>
          </w:p>
        </w:tc>
        <w:tc>
          <w:tcPr>
            <w:tcW w:w="755" w:type="dxa"/>
            <w:tcBorders>
              <w:top w:val="single" w:sz="2" w:space="0" w:color="000000"/>
              <w:bottom w:val="single" w:sz="2" w:space="0" w:color="000000"/>
            </w:tcBorders>
          </w:tcPr>
          <w:p>
            <w:pPr>
              <w:pStyle w:val="TableParagraph"/>
              <w:ind w:right="194"/>
              <w:jc w:val="right"/>
              <w:rPr>
                <w:sz w:val="16"/>
              </w:rPr>
            </w:pPr>
            <w:r>
              <w:rPr>
                <w:w w:val="95"/>
                <w:sz w:val="16"/>
              </w:rPr>
              <w:t>034</w:t>
            </w:r>
          </w:p>
        </w:tc>
        <w:tc>
          <w:tcPr>
            <w:tcW w:w="6047" w:type="dxa"/>
            <w:tcBorders>
              <w:top w:val="single" w:sz="2" w:space="0" w:color="000000"/>
              <w:bottom w:val="single" w:sz="2" w:space="0" w:color="000000"/>
            </w:tcBorders>
          </w:tcPr>
          <w:p>
            <w:pPr>
              <w:pStyle w:val="TableParagraph"/>
              <w:ind w:left="197"/>
              <w:rPr>
                <w:sz w:val="16"/>
              </w:rPr>
            </w:pPr>
            <w:r>
              <w:rPr>
                <w:sz w:val="16"/>
              </w:rPr>
              <w:t>COS</w:t>
            </w:r>
          </w:p>
        </w:tc>
      </w:tr>
      <w:tr>
        <w:trPr>
          <w:trHeight w:val="304" w:hRule="atLeast"/>
        </w:trPr>
        <w:tc>
          <w:tcPr>
            <w:tcW w:w="2977" w:type="dxa"/>
            <w:tcBorders>
              <w:top w:val="single" w:sz="2" w:space="0" w:color="000000"/>
              <w:bottom w:val="single" w:sz="2" w:space="0" w:color="000000"/>
            </w:tcBorders>
          </w:tcPr>
          <w:p>
            <w:pPr>
              <w:pStyle w:val="TableParagraph"/>
              <w:ind w:left="30"/>
              <w:rPr>
                <w:sz w:val="16"/>
              </w:rPr>
            </w:pPr>
            <w:r>
              <w:rPr>
                <w:sz w:val="16"/>
              </w:rPr>
              <w:t>Chlorine</w:t>
            </w:r>
          </w:p>
        </w:tc>
        <w:tc>
          <w:tcPr>
            <w:tcW w:w="755" w:type="dxa"/>
            <w:tcBorders>
              <w:top w:val="single" w:sz="2" w:space="0" w:color="000000"/>
              <w:bottom w:val="single" w:sz="2" w:space="0" w:color="000000"/>
            </w:tcBorders>
          </w:tcPr>
          <w:p>
            <w:pPr>
              <w:pStyle w:val="TableParagraph"/>
              <w:ind w:right="193"/>
              <w:jc w:val="right"/>
              <w:rPr>
                <w:sz w:val="16"/>
              </w:rPr>
            </w:pPr>
            <w:r>
              <w:rPr>
                <w:w w:val="95"/>
                <w:sz w:val="16"/>
              </w:rPr>
              <w:t>019</w:t>
            </w:r>
          </w:p>
        </w:tc>
        <w:tc>
          <w:tcPr>
            <w:tcW w:w="6047" w:type="dxa"/>
            <w:tcBorders>
              <w:top w:val="single" w:sz="2" w:space="0" w:color="000000"/>
              <w:bottom w:val="single" w:sz="2" w:space="0" w:color="000000"/>
            </w:tcBorders>
          </w:tcPr>
          <w:p>
            <w:pPr>
              <w:pStyle w:val="TableParagraph"/>
              <w:ind w:left="197"/>
              <w:rPr>
                <w:sz w:val="16"/>
              </w:rPr>
            </w:pPr>
            <w:r>
              <w:rPr>
                <w:sz w:val="16"/>
              </w:rPr>
              <w:t>Cl2</w:t>
            </w:r>
          </w:p>
        </w:tc>
      </w:tr>
      <w:tr>
        <w:trPr>
          <w:trHeight w:val="303" w:hRule="atLeast"/>
        </w:trPr>
        <w:tc>
          <w:tcPr>
            <w:tcW w:w="2977" w:type="dxa"/>
            <w:tcBorders>
              <w:top w:val="single" w:sz="2" w:space="0" w:color="000000"/>
              <w:bottom w:val="single" w:sz="2" w:space="0" w:color="000000"/>
            </w:tcBorders>
          </w:tcPr>
          <w:p>
            <w:pPr>
              <w:pStyle w:val="TableParagraph"/>
              <w:ind w:left="30"/>
              <w:rPr>
                <w:sz w:val="16"/>
              </w:rPr>
            </w:pPr>
            <w:r>
              <w:rPr>
                <w:sz w:val="16"/>
              </w:rPr>
              <w:t>Chlorine Trifluoride</w:t>
            </w:r>
          </w:p>
        </w:tc>
        <w:tc>
          <w:tcPr>
            <w:tcW w:w="755" w:type="dxa"/>
            <w:tcBorders>
              <w:top w:val="single" w:sz="2" w:space="0" w:color="000000"/>
              <w:bottom w:val="single" w:sz="2" w:space="0" w:color="000000"/>
            </w:tcBorders>
          </w:tcPr>
          <w:p>
            <w:pPr>
              <w:pStyle w:val="TableParagraph"/>
              <w:ind w:right="194"/>
              <w:jc w:val="right"/>
              <w:rPr>
                <w:sz w:val="16"/>
              </w:rPr>
            </w:pPr>
            <w:r>
              <w:rPr>
                <w:w w:val="95"/>
                <w:sz w:val="16"/>
              </w:rPr>
              <w:t>077</w:t>
            </w:r>
          </w:p>
        </w:tc>
        <w:tc>
          <w:tcPr>
            <w:tcW w:w="6047" w:type="dxa"/>
            <w:tcBorders>
              <w:top w:val="single" w:sz="2" w:space="0" w:color="000000"/>
              <w:bottom w:val="single" w:sz="2" w:space="0" w:color="000000"/>
            </w:tcBorders>
          </w:tcPr>
          <w:p>
            <w:pPr>
              <w:pStyle w:val="TableParagraph"/>
              <w:ind w:left="197"/>
              <w:rPr>
                <w:sz w:val="16"/>
              </w:rPr>
            </w:pPr>
            <w:r>
              <w:rPr>
                <w:sz w:val="16"/>
              </w:rPr>
              <w:t>ClF3</w:t>
            </w:r>
          </w:p>
        </w:tc>
      </w:tr>
      <w:tr>
        <w:trPr>
          <w:trHeight w:val="304" w:hRule="atLeast"/>
        </w:trPr>
        <w:tc>
          <w:tcPr>
            <w:tcW w:w="2977" w:type="dxa"/>
            <w:tcBorders>
              <w:top w:val="single" w:sz="2" w:space="0" w:color="000000"/>
              <w:bottom w:val="single" w:sz="2" w:space="0" w:color="000000"/>
            </w:tcBorders>
          </w:tcPr>
          <w:p>
            <w:pPr>
              <w:pStyle w:val="TableParagraph"/>
              <w:ind w:left="30"/>
              <w:rPr>
                <w:sz w:val="16"/>
              </w:rPr>
            </w:pPr>
            <w:r>
              <w:rPr>
                <w:sz w:val="16"/>
              </w:rPr>
              <w:t>Chlorodifluoromethane (R-22)</w:t>
            </w:r>
          </w:p>
        </w:tc>
        <w:tc>
          <w:tcPr>
            <w:tcW w:w="755" w:type="dxa"/>
            <w:tcBorders>
              <w:top w:val="single" w:sz="2" w:space="0" w:color="000000"/>
              <w:bottom w:val="single" w:sz="2" w:space="0" w:color="000000"/>
            </w:tcBorders>
          </w:tcPr>
          <w:p>
            <w:pPr>
              <w:pStyle w:val="TableParagraph"/>
              <w:ind w:right="194"/>
              <w:jc w:val="right"/>
              <w:rPr>
                <w:sz w:val="16"/>
              </w:rPr>
            </w:pPr>
            <w:r>
              <w:rPr>
                <w:w w:val="95"/>
                <w:sz w:val="16"/>
              </w:rPr>
              <w:t>057</w:t>
            </w:r>
          </w:p>
        </w:tc>
        <w:tc>
          <w:tcPr>
            <w:tcW w:w="6047" w:type="dxa"/>
            <w:tcBorders>
              <w:top w:val="single" w:sz="2" w:space="0" w:color="000000"/>
              <w:bottom w:val="single" w:sz="2" w:space="0" w:color="000000"/>
            </w:tcBorders>
          </w:tcPr>
          <w:p>
            <w:pPr>
              <w:pStyle w:val="TableParagraph"/>
              <w:ind w:left="196"/>
              <w:rPr>
                <w:sz w:val="16"/>
              </w:rPr>
            </w:pPr>
            <w:r>
              <w:rPr>
                <w:sz w:val="16"/>
              </w:rPr>
              <w:t>CHClF2</w:t>
            </w:r>
          </w:p>
        </w:tc>
      </w:tr>
      <w:tr>
        <w:trPr>
          <w:trHeight w:val="303" w:hRule="atLeast"/>
        </w:trPr>
        <w:tc>
          <w:tcPr>
            <w:tcW w:w="2977" w:type="dxa"/>
            <w:tcBorders>
              <w:top w:val="single" w:sz="2" w:space="0" w:color="000000"/>
              <w:bottom w:val="single" w:sz="2" w:space="0" w:color="000000"/>
            </w:tcBorders>
          </w:tcPr>
          <w:p>
            <w:pPr>
              <w:pStyle w:val="TableParagraph"/>
              <w:ind w:left="30"/>
              <w:rPr>
                <w:sz w:val="16"/>
              </w:rPr>
            </w:pPr>
            <w:r>
              <w:rPr>
                <w:sz w:val="16"/>
              </w:rPr>
              <w:t>Chloroform (Trichloromethane)</w:t>
            </w:r>
          </w:p>
        </w:tc>
        <w:tc>
          <w:tcPr>
            <w:tcW w:w="755" w:type="dxa"/>
            <w:tcBorders>
              <w:top w:val="single" w:sz="2" w:space="0" w:color="000000"/>
              <w:bottom w:val="single" w:sz="2" w:space="0" w:color="000000"/>
            </w:tcBorders>
          </w:tcPr>
          <w:p>
            <w:pPr>
              <w:pStyle w:val="TableParagraph"/>
              <w:ind w:right="194"/>
              <w:jc w:val="right"/>
              <w:rPr>
                <w:sz w:val="16"/>
              </w:rPr>
            </w:pPr>
            <w:r>
              <w:rPr>
                <w:w w:val="95"/>
                <w:sz w:val="16"/>
              </w:rPr>
              <w:t>071</w:t>
            </w:r>
          </w:p>
        </w:tc>
        <w:tc>
          <w:tcPr>
            <w:tcW w:w="6047" w:type="dxa"/>
            <w:tcBorders>
              <w:top w:val="single" w:sz="2" w:space="0" w:color="000000"/>
              <w:bottom w:val="single" w:sz="2" w:space="0" w:color="000000"/>
            </w:tcBorders>
          </w:tcPr>
          <w:p>
            <w:pPr>
              <w:pStyle w:val="TableParagraph"/>
              <w:ind w:left="197"/>
              <w:rPr>
                <w:sz w:val="16"/>
              </w:rPr>
            </w:pPr>
            <w:r>
              <w:rPr>
                <w:sz w:val="16"/>
              </w:rPr>
              <w:t>CHCl3</w:t>
            </w:r>
          </w:p>
        </w:tc>
      </w:tr>
      <w:tr>
        <w:trPr>
          <w:trHeight w:val="304" w:hRule="atLeast"/>
        </w:trPr>
        <w:tc>
          <w:tcPr>
            <w:tcW w:w="2977" w:type="dxa"/>
            <w:tcBorders>
              <w:top w:val="single" w:sz="2" w:space="0" w:color="000000"/>
              <w:bottom w:val="single" w:sz="2" w:space="0" w:color="000000"/>
            </w:tcBorders>
          </w:tcPr>
          <w:p>
            <w:pPr>
              <w:pStyle w:val="TableParagraph"/>
              <w:ind w:left="30"/>
              <w:rPr>
                <w:sz w:val="16"/>
              </w:rPr>
            </w:pPr>
            <w:r>
              <w:rPr>
                <w:sz w:val="16"/>
              </w:rPr>
              <w:t>Chloropentafluoroethane (R-115)</w:t>
            </w:r>
          </w:p>
        </w:tc>
        <w:tc>
          <w:tcPr>
            <w:tcW w:w="755" w:type="dxa"/>
            <w:tcBorders>
              <w:top w:val="single" w:sz="2" w:space="0" w:color="000000"/>
              <w:bottom w:val="single" w:sz="2" w:space="0" w:color="000000"/>
            </w:tcBorders>
          </w:tcPr>
          <w:p>
            <w:pPr>
              <w:pStyle w:val="TableParagraph"/>
              <w:ind w:right="194"/>
              <w:jc w:val="right"/>
              <w:rPr>
                <w:sz w:val="16"/>
              </w:rPr>
            </w:pPr>
            <w:r>
              <w:rPr>
                <w:w w:val="95"/>
                <w:sz w:val="16"/>
              </w:rPr>
              <w:t>119</w:t>
            </w:r>
          </w:p>
        </w:tc>
        <w:tc>
          <w:tcPr>
            <w:tcW w:w="6047" w:type="dxa"/>
            <w:tcBorders>
              <w:top w:val="single" w:sz="2" w:space="0" w:color="000000"/>
              <w:bottom w:val="single" w:sz="2" w:space="0" w:color="000000"/>
            </w:tcBorders>
          </w:tcPr>
          <w:p>
            <w:pPr>
              <w:pStyle w:val="TableParagraph"/>
              <w:ind w:left="197"/>
              <w:rPr>
                <w:sz w:val="16"/>
              </w:rPr>
            </w:pPr>
            <w:r>
              <w:rPr>
                <w:sz w:val="16"/>
              </w:rPr>
              <w:t>C2ClF5</w:t>
            </w:r>
          </w:p>
        </w:tc>
      </w:tr>
      <w:tr>
        <w:trPr>
          <w:trHeight w:val="303" w:hRule="atLeast"/>
        </w:trPr>
        <w:tc>
          <w:tcPr>
            <w:tcW w:w="2977" w:type="dxa"/>
            <w:tcBorders>
              <w:top w:val="single" w:sz="2" w:space="0" w:color="000000"/>
              <w:bottom w:val="single" w:sz="2" w:space="0" w:color="000000"/>
            </w:tcBorders>
          </w:tcPr>
          <w:p>
            <w:pPr>
              <w:pStyle w:val="TableParagraph"/>
              <w:ind w:left="30"/>
              <w:rPr>
                <w:sz w:val="16"/>
              </w:rPr>
            </w:pPr>
            <w:r>
              <w:rPr>
                <w:sz w:val="16"/>
              </w:rPr>
              <w:t>Chlorotrifluoromethane (R-13)</w:t>
            </w:r>
          </w:p>
        </w:tc>
        <w:tc>
          <w:tcPr>
            <w:tcW w:w="755" w:type="dxa"/>
            <w:tcBorders>
              <w:top w:val="single" w:sz="2" w:space="0" w:color="000000"/>
              <w:bottom w:val="single" w:sz="2" w:space="0" w:color="000000"/>
            </w:tcBorders>
          </w:tcPr>
          <w:p>
            <w:pPr>
              <w:pStyle w:val="TableParagraph"/>
              <w:ind w:right="194"/>
              <w:jc w:val="right"/>
              <w:rPr>
                <w:sz w:val="16"/>
              </w:rPr>
            </w:pPr>
            <w:r>
              <w:rPr>
                <w:w w:val="95"/>
                <w:sz w:val="16"/>
              </w:rPr>
              <w:t>074</w:t>
            </w:r>
          </w:p>
        </w:tc>
        <w:tc>
          <w:tcPr>
            <w:tcW w:w="6047" w:type="dxa"/>
            <w:tcBorders>
              <w:top w:val="single" w:sz="2" w:space="0" w:color="000000"/>
              <w:bottom w:val="single" w:sz="2" w:space="0" w:color="000000"/>
            </w:tcBorders>
          </w:tcPr>
          <w:p>
            <w:pPr>
              <w:pStyle w:val="TableParagraph"/>
              <w:ind w:left="196"/>
              <w:rPr>
                <w:sz w:val="16"/>
              </w:rPr>
            </w:pPr>
            <w:r>
              <w:rPr>
                <w:sz w:val="16"/>
              </w:rPr>
              <w:t>CClF3</w:t>
            </w:r>
          </w:p>
        </w:tc>
      </w:tr>
      <w:tr>
        <w:trPr>
          <w:trHeight w:val="304" w:hRule="atLeast"/>
        </w:trPr>
        <w:tc>
          <w:tcPr>
            <w:tcW w:w="2977" w:type="dxa"/>
            <w:tcBorders>
              <w:top w:val="single" w:sz="2" w:space="0" w:color="000000"/>
              <w:bottom w:val="single" w:sz="2" w:space="0" w:color="000000"/>
            </w:tcBorders>
          </w:tcPr>
          <w:p>
            <w:pPr>
              <w:pStyle w:val="TableParagraph"/>
              <w:ind w:left="30"/>
              <w:rPr>
                <w:sz w:val="16"/>
              </w:rPr>
            </w:pPr>
            <w:r>
              <w:rPr>
                <w:sz w:val="16"/>
              </w:rPr>
              <w:t>Cyanogen</w:t>
            </w:r>
          </w:p>
        </w:tc>
        <w:tc>
          <w:tcPr>
            <w:tcW w:w="755" w:type="dxa"/>
            <w:tcBorders>
              <w:top w:val="single" w:sz="2" w:space="0" w:color="000000"/>
              <w:bottom w:val="single" w:sz="2" w:space="0" w:color="000000"/>
            </w:tcBorders>
          </w:tcPr>
          <w:p>
            <w:pPr>
              <w:pStyle w:val="TableParagraph"/>
              <w:ind w:right="193"/>
              <w:jc w:val="right"/>
              <w:rPr>
                <w:sz w:val="16"/>
              </w:rPr>
            </w:pPr>
            <w:r>
              <w:rPr>
                <w:w w:val="95"/>
                <w:sz w:val="16"/>
              </w:rPr>
              <w:t>059</w:t>
            </w:r>
          </w:p>
        </w:tc>
        <w:tc>
          <w:tcPr>
            <w:tcW w:w="6047" w:type="dxa"/>
            <w:tcBorders>
              <w:top w:val="single" w:sz="2" w:space="0" w:color="000000"/>
              <w:bottom w:val="single" w:sz="2" w:space="0" w:color="000000"/>
            </w:tcBorders>
          </w:tcPr>
          <w:p>
            <w:pPr>
              <w:pStyle w:val="TableParagraph"/>
              <w:ind w:left="197"/>
              <w:rPr>
                <w:sz w:val="16"/>
              </w:rPr>
            </w:pPr>
            <w:r>
              <w:rPr>
                <w:sz w:val="16"/>
              </w:rPr>
              <w:t>C2N2</w:t>
            </w:r>
          </w:p>
        </w:tc>
      </w:tr>
      <w:tr>
        <w:trPr>
          <w:trHeight w:val="303" w:hRule="atLeast"/>
        </w:trPr>
        <w:tc>
          <w:tcPr>
            <w:tcW w:w="2977" w:type="dxa"/>
            <w:tcBorders>
              <w:top w:val="single" w:sz="2" w:space="0" w:color="000000"/>
              <w:bottom w:val="single" w:sz="2" w:space="0" w:color="000000"/>
            </w:tcBorders>
          </w:tcPr>
          <w:p>
            <w:pPr>
              <w:pStyle w:val="TableParagraph"/>
              <w:ind w:left="30"/>
              <w:rPr>
                <w:sz w:val="16"/>
              </w:rPr>
            </w:pPr>
            <w:r>
              <w:rPr>
                <w:sz w:val="16"/>
              </w:rPr>
              <w:t>Cyanogen Chloride</w:t>
            </w:r>
          </w:p>
        </w:tc>
        <w:tc>
          <w:tcPr>
            <w:tcW w:w="755" w:type="dxa"/>
            <w:tcBorders>
              <w:top w:val="single" w:sz="2" w:space="0" w:color="000000"/>
              <w:bottom w:val="single" w:sz="2" w:space="0" w:color="000000"/>
            </w:tcBorders>
          </w:tcPr>
          <w:p>
            <w:pPr>
              <w:pStyle w:val="TableParagraph"/>
              <w:ind w:right="194"/>
              <w:jc w:val="right"/>
              <w:rPr>
                <w:sz w:val="16"/>
              </w:rPr>
            </w:pPr>
            <w:r>
              <w:rPr>
                <w:w w:val="95"/>
                <w:sz w:val="16"/>
              </w:rPr>
              <w:t>037</w:t>
            </w:r>
          </w:p>
        </w:tc>
        <w:tc>
          <w:tcPr>
            <w:tcW w:w="6047" w:type="dxa"/>
            <w:tcBorders>
              <w:top w:val="single" w:sz="2" w:space="0" w:color="000000"/>
              <w:bottom w:val="single" w:sz="2" w:space="0" w:color="000000"/>
            </w:tcBorders>
          </w:tcPr>
          <w:p>
            <w:pPr>
              <w:pStyle w:val="TableParagraph"/>
              <w:ind w:left="197"/>
              <w:rPr>
                <w:sz w:val="16"/>
              </w:rPr>
            </w:pPr>
            <w:r>
              <w:rPr>
                <w:sz w:val="16"/>
              </w:rPr>
              <w:t>ClCN</w:t>
            </w:r>
          </w:p>
        </w:tc>
      </w:tr>
      <w:tr>
        <w:trPr>
          <w:trHeight w:val="304" w:hRule="atLeast"/>
        </w:trPr>
        <w:tc>
          <w:tcPr>
            <w:tcW w:w="2977" w:type="dxa"/>
            <w:tcBorders>
              <w:top w:val="single" w:sz="2" w:space="0" w:color="000000"/>
              <w:bottom w:val="single" w:sz="2" w:space="0" w:color="000000"/>
            </w:tcBorders>
          </w:tcPr>
          <w:p>
            <w:pPr>
              <w:pStyle w:val="TableParagraph"/>
              <w:ind w:left="30"/>
              <w:rPr>
                <w:sz w:val="16"/>
              </w:rPr>
            </w:pPr>
            <w:r>
              <w:rPr>
                <w:sz w:val="16"/>
              </w:rPr>
              <w:t>Cyclopropane</w:t>
            </w:r>
          </w:p>
        </w:tc>
        <w:tc>
          <w:tcPr>
            <w:tcW w:w="755" w:type="dxa"/>
            <w:tcBorders>
              <w:top w:val="single" w:sz="2" w:space="0" w:color="000000"/>
              <w:bottom w:val="single" w:sz="2" w:space="0" w:color="000000"/>
            </w:tcBorders>
          </w:tcPr>
          <w:p>
            <w:pPr>
              <w:pStyle w:val="TableParagraph"/>
              <w:ind w:right="194"/>
              <w:jc w:val="right"/>
              <w:rPr>
                <w:sz w:val="16"/>
              </w:rPr>
            </w:pPr>
            <w:r>
              <w:rPr>
                <w:w w:val="95"/>
                <w:sz w:val="16"/>
              </w:rPr>
              <w:t>061</w:t>
            </w:r>
          </w:p>
        </w:tc>
        <w:tc>
          <w:tcPr>
            <w:tcW w:w="6047" w:type="dxa"/>
            <w:tcBorders>
              <w:top w:val="single" w:sz="2" w:space="0" w:color="000000"/>
              <w:bottom w:val="single" w:sz="2" w:space="0" w:color="000000"/>
            </w:tcBorders>
          </w:tcPr>
          <w:p>
            <w:pPr>
              <w:pStyle w:val="TableParagraph"/>
              <w:ind w:left="197"/>
              <w:rPr>
                <w:sz w:val="16"/>
              </w:rPr>
            </w:pPr>
            <w:r>
              <w:rPr>
                <w:sz w:val="16"/>
              </w:rPr>
              <w:t>C3H6</w:t>
            </w:r>
          </w:p>
        </w:tc>
      </w:tr>
      <w:tr>
        <w:trPr>
          <w:trHeight w:val="303" w:hRule="atLeast"/>
        </w:trPr>
        <w:tc>
          <w:tcPr>
            <w:tcW w:w="2977" w:type="dxa"/>
            <w:tcBorders>
              <w:top w:val="single" w:sz="2" w:space="0" w:color="000000"/>
              <w:bottom w:val="single" w:sz="2" w:space="0" w:color="000000"/>
            </w:tcBorders>
          </w:tcPr>
          <w:p>
            <w:pPr>
              <w:pStyle w:val="TableParagraph"/>
              <w:ind w:left="30"/>
              <w:rPr>
                <w:sz w:val="16"/>
              </w:rPr>
            </w:pPr>
            <w:r>
              <w:rPr>
                <w:sz w:val="16"/>
              </w:rPr>
              <w:t>Deuterium</w:t>
            </w:r>
          </w:p>
        </w:tc>
        <w:tc>
          <w:tcPr>
            <w:tcW w:w="755" w:type="dxa"/>
            <w:tcBorders>
              <w:top w:val="single" w:sz="2" w:space="0" w:color="000000"/>
              <w:bottom w:val="single" w:sz="2" w:space="0" w:color="000000"/>
            </w:tcBorders>
          </w:tcPr>
          <w:p>
            <w:pPr>
              <w:pStyle w:val="TableParagraph"/>
              <w:ind w:right="193"/>
              <w:jc w:val="right"/>
              <w:rPr>
                <w:sz w:val="16"/>
              </w:rPr>
            </w:pPr>
            <w:r>
              <w:rPr>
                <w:w w:val="95"/>
                <w:sz w:val="16"/>
              </w:rPr>
              <w:t>014</w:t>
            </w:r>
          </w:p>
        </w:tc>
        <w:tc>
          <w:tcPr>
            <w:tcW w:w="6047" w:type="dxa"/>
            <w:tcBorders>
              <w:top w:val="single" w:sz="2" w:space="0" w:color="000000"/>
              <w:bottom w:val="single" w:sz="2" w:space="0" w:color="000000"/>
            </w:tcBorders>
          </w:tcPr>
          <w:p>
            <w:pPr>
              <w:pStyle w:val="TableParagraph"/>
              <w:ind w:left="197"/>
              <w:rPr>
                <w:sz w:val="16"/>
              </w:rPr>
            </w:pPr>
            <w:r>
              <w:rPr>
                <w:sz w:val="16"/>
              </w:rPr>
              <w:t>D2</w:t>
            </w:r>
          </w:p>
        </w:tc>
      </w:tr>
      <w:tr>
        <w:trPr>
          <w:trHeight w:val="304" w:hRule="atLeast"/>
        </w:trPr>
        <w:tc>
          <w:tcPr>
            <w:tcW w:w="2977" w:type="dxa"/>
            <w:tcBorders>
              <w:top w:val="single" w:sz="2" w:space="0" w:color="000000"/>
              <w:bottom w:val="single" w:sz="2" w:space="0" w:color="000000"/>
            </w:tcBorders>
          </w:tcPr>
          <w:p>
            <w:pPr>
              <w:pStyle w:val="TableParagraph"/>
              <w:ind w:left="30"/>
              <w:rPr>
                <w:sz w:val="16"/>
              </w:rPr>
            </w:pPr>
            <w:r>
              <w:rPr>
                <w:sz w:val="16"/>
              </w:rPr>
              <w:t>Diborane</w:t>
            </w:r>
          </w:p>
        </w:tc>
        <w:tc>
          <w:tcPr>
            <w:tcW w:w="755" w:type="dxa"/>
            <w:tcBorders>
              <w:top w:val="single" w:sz="2" w:space="0" w:color="000000"/>
              <w:bottom w:val="single" w:sz="2" w:space="0" w:color="000000"/>
            </w:tcBorders>
          </w:tcPr>
          <w:p>
            <w:pPr>
              <w:pStyle w:val="TableParagraph"/>
              <w:ind w:right="193"/>
              <w:jc w:val="right"/>
              <w:rPr>
                <w:sz w:val="16"/>
              </w:rPr>
            </w:pPr>
            <w:r>
              <w:rPr>
                <w:w w:val="95"/>
                <w:sz w:val="16"/>
              </w:rPr>
              <w:t>058</w:t>
            </w:r>
          </w:p>
        </w:tc>
        <w:tc>
          <w:tcPr>
            <w:tcW w:w="6047" w:type="dxa"/>
            <w:tcBorders>
              <w:top w:val="single" w:sz="2" w:space="0" w:color="000000"/>
              <w:bottom w:val="single" w:sz="2" w:space="0" w:color="000000"/>
            </w:tcBorders>
          </w:tcPr>
          <w:p>
            <w:pPr>
              <w:pStyle w:val="TableParagraph"/>
              <w:ind w:left="197"/>
              <w:rPr>
                <w:sz w:val="16"/>
              </w:rPr>
            </w:pPr>
            <w:r>
              <w:rPr>
                <w:sz w:val="16"/>
              </w:rPr>
              <w:t>B2H6</w:t>
            </w:r>
          </w:p>
        </w:tc>
      </w:tr>
      <w:tr>
        <w:trPr>
          <w:trHeight w:val="303" w:hRule="atLeast"/>
        </w:trPr>
        <w:tc>
          <w:tcPr>
            <w:tcW w:w="2977" w:type="dxa"/>
            <w:tcBorders>
              <w:top w:val="single" w:sz="2" w:space="0" w:color="000000"/>
              <w:bottom w:val="single" w:sz="2" w:space="0" w:color="000000"/>
            </w:tcBorders>
          </w:tcPr>
          <w:p>
            <w:pPr>
              <w:pStyle w:val="TableParagraph"/>
              <w:ind w:left="30"/>
              <w:rPr>
                <w:sz w:val="16"/>
              </w:rPr>
            </w:pPr>
            <w:r>
              <w:rPr>
                <w:sz w:val="16"/>
              </w:rPr>
              <w:t>Dichlorodifluoromethane (R-12)</w:t>
            </w:r>
          </w:p>
        </w:tc>
        <w:tc>
          <w:tcPr>
            <w:tcW w:w="755" w:type="dxa"/>
            <w:tcBorders>
              <w:top w:val="single" w:sz="2" w:space="0" w:color="000000"/>
              <w:bottom w:val="single" w:sz="2" w:space="0" w:color="000000"/>
            </w:tcBorders>
          </w:tcPr>
          <w:p>
            <w:pPr>
              <w:pStyle w:val="TableParagraph"/>
              <w:ind w:right="195"/>
              <w:jc w:val="right"/>
              <w:rPr>
                <w:sz w:val="16"/>
              </w:rPr>
            </w:pPr>
            <w:r>
              <w:rPr>
                <w:w w:val="95"/>
                <w:sz w:val="16"/>
              </w:rPr>
              <w:t>084</w:t>
            </w:r>
          </w:p>
        </w:tc>
        <w:tc>
          <w:tcPr>
            <w:tcW w:w="6047" w:type="dxa"/>
            <w:tcBorders>
              <w:top w:val="single" w:sz="2" w:space="0" w:color="000000"/>
              <w:bottom w:val="single" w:sz="2" w:space="0" w:color="000000"/>
            </w:tcBorders>
          </w:tcPr>
          <w:p>
            <w:pPr>
              <w:pStyle w:val="TableParagraph"/>
              <w:ind w:left="196"/>
              <w:rPr>
                <w:sz w:val="16"/>
              </w:rPr>
            </w:pPr>
            <w:r>
              <w:rPr>
                <w:sz w:val="16"/>
              </w:rPr>
              <w:t>CCl2F2</w:t>
            </w:r>
          </w:p>
        </w:tc>
      </w:tr>
      <w:tr>
        <w:trPr>
          <w:trHeight w:val="304" w:hRule="atLeast"/>
        </w:trPr>
        <w:tc>
          <w:tcPr>
            <w:tcW w:w="2977" w:type="dxa"/>
            <w:tcBorders>
              <w:top w:val="single" w:sz="2" w:space="0" w:color="000000"/>
              <w:bottom w:val="single" w:sz="2" w:space="0" w:color="000000"/>
            </w:tcBorders>
          </w:tcPr>
          <w:p>
            <w:pPr>
              <w:pStyle w:val="TableParagraph"/>
              <w:ind w:left="30"/>
              <w:rPr>
                <w:sz w:val="16"/>
              </w:rPr>
            </w:pPr>
            <w:r>
              <w:rPr>
                <w:sz w:val="16"/>
              </w:rPr>
              <w:t>Dichlorofluoromethane (R-21)</w:t>
            </w:r>
          </w:p>
        </w:tc>
        <w:tc>
          <w:tcPr>
            <w:tcW w:w="755" w:type="dxa"/>
            <w:tcBorders>
              <w:top w:val="single" w:sz="2" w:space="0" w:color="000000"/>
              <w:bottom w:val="single" w:sz="2" w:space="0" w:color="000000"/>
            </w:tcBorders>
          </w:tcPr>
          <w:p>
            <w:pPr>
              <w:pStyle w:val="TableParagraph"/>
              <w:ind w:right="194"/>
              <w:jc w:val="right"/>
              <w:rPr>
                <w:sz w:val="16"/>
              </w:rPr>
            </w:pPr>
            <w:r>
              <w:rPr>
                <w:w w:val="95"/>
                <w:sz w:val="16"/>
              </w:rPr>
              <w:t>065</w:t>
            </w:r>
          </w:p>
        </w:tc>
        <w:tc>
          <w:tcPr>
            <w:tcW w:w="6047" w:type="dxa"/>
            <w:tcBorders>
              <w:top w:val="single" w:sz="2" w:space="0" w:color="000000"/>
              <w:bottom w:val="single" w:sz="2" w:space="0" w:color="000000"/>
            </w:tcBorders>
          </w:tcPr>
          <w:p>
            <w:pPr>
              <w:pStyle w:val="TableParagraph"/>
              <w:ind w:left="197"/>
              <w:rPr>
                <w:sz w:val="16"/>
              </w:rPr>
            </w:pPr>
            <w:r>
              <w:rPr>
                <w:sz w:val="16"/>
              </w:rPr>
              <w:t>CHCl2F</w:t>
            </w:r>
          </w:p>
        </w:tc>
      </w:tr>
      <w:tr>
        <w:trPr>
          <w:trHeight w:val="303" w:hRule="atLeast"/>
        </w:trPr>
        <w:tc>
          <w:tcPr>
            <w:tcW w:w="2977" w:type="dxa"/>
            <w:tcBorders>
              <w:top w:val="single" w:sz="2" w:space="0" w:color="000000"/>
              <w:bottom w:val="single" w:sz="2" w:space="0" w:color="000000"/>
            </w:tcBorders>
          </w:tcPr>
          <w:p>
            <w:pPr>
              <w:pStyle w:val="TableParagraph"/>
              <w:ind w:left="30"/>
              <w:rPr>
                <w:sz w:val="16"/>
              </w:rPr>
            </w:pPr>
            <w:r>
              <w:rPr>
                <w:sz w:val="16"/>
              </w:rPr>
              <w:t>Dichlorosilane</w:t>
            </w:r>
          </w:p>
        </w:tc>
        <w:tc>
          <w:tcPr>
            <w:tcW w:w="755" w:type="dxa"/>
            <w:tcBorders>
              <w:top w:val="single" w:sz="2" w:space="0" w:color="000000"/>
              <w:bottom w:val="single" w:sz="2" w:space="0" w:color="000000"/>
            </w:tcBorders>
          </w:tcPr>
          <w:p>
            <w:pPr>
              <w:pStyle w:val="TableParagraph"/>
              <w:ind w:right="194"/>
              <w:jc w:val="right"/>
              <w:rPr>
                <w:sz w:val="16"/>
              </w:rPr>
            </w:pPr>
            <w:r>
              <w:rPr>
                <w:w w:val="95"/>
                <w:sz w:val="16"/>
              </w:rPr>
              <w:t>067</w:t>
            </w:r>
          </w:p>
        </w:tc>
        <w:tc>
          <w:tcPr>
            <w:tcW w:w="6047" w:type="dxa"/>
            <w:tcBorders>
              <w:top w:val="single" w:sz="2" w:space="0" w:color="000000"/>
              <w:bottom w:val="single" w:sz="2" w:space="0" w:color="000000"/>
            </w:tcBorders>
          </w:tcPr>
          <w:p>
            <w:pPr>
              <w:pStyle w:val="TableParagraph"/>
              <w:ind w:left="197"/>
              <w:rPr>
                <w:sz w:val="16"/>
              </w:rPr>
            </w:pPr>
            <w:r>
              <w:rPr>
                <w:sz w:val="16"/>
              </w:rPr>
              <w:t>SiH2Cl2</w:t>
            </w:r>
          </w:p>
        </w:tc>
      </w:tr>
      <w:tr>
        <w:trPr>
          <w:trHeight w:val="304" w:hRule="atLeast"/>
        </w:trPr>
        <w:tc>
          <w:tcPr>
            <w:tcW w:w="2977" w:type="dxa"/>
            <w:tcBorders>
              <w:top w:val="single" w:sz="2" w:space="0" w:color="000000"/>
              <w:bottom w:val="single" w:sz="2" w:space="0" w:color="000000"/>
            </w:tcBorders>
          </w:tcPr>
          <w:p>
            <w:pPr>
              <w:pStyle w:val="TableParagraph"/>
              <w:ind w:left="30"/>
              <w:rPr>
                <w:sz w:val="16"/>
              </w:rPr>
            </w:pPr>
            <w:r>
              <w:rPr>
                <w:sz w:val="16"/>
              </w:rPr>
              <w:t>1,2-Dichlorotetrafluoroethane (R-114)</w:t>
            </w:r>
          </w:p>
        </w:tc>
        <w:tc>
          <w:tcPr>
            <w:tcW w:w="755" w:type="dxa"/>
            <w:tcBorders>
              <w:top w:val="single" w:sz="2" w:space="0" w:color="000000"/>
              <w:bottom w:val="single" w:sz="2" w:space="0" w:color="000000"/>
            </w:tcBorders>
          </w:tcPr>
          <w:p>
            <w:pPr>
              <w:pStyle w:val="TableParagraph"/>
              <w:ind w:right="194"/>
              <w:jc w:val="right"/>
              <w:rPr>
                <w:sz w:val="16"/>
              </w:rPr>
            </w:pPr>
            <w:r>
              <w:rPr>
                <w:w w:val="95"/>
                <w:sz w:val="16"/>
              </w:rPr>
              <w:t>125</w:t>
            </w:r>
          </w:p>
        </w:tc>
        <w:tc>
          <w:tcPr>
            <w:tcW w:w="6047" w:type="dxa"/>
            <w:tcBorders>
              <w:top w:val="single" w:sz="2" w:space="0" w:color="000000"/>
              <w:bottom w:val="single" w:sz="2" w:space="0" w:color="000000"/>
            </w:tcBorders>
          </w:tcPr>
          <w:p>
            <w:pPr>
              <w:pStyle w:val="TableParagraph"/>
              <w:ind w:left="197"/>
              <w:rPr>
                <w:sz w:val="16"/>
              </w:rPr>
            </w:pPr>
            <w:r>
              <w:rPr>
                <w:sz w:val="16"/>
              </w:rPr>
              <w:t>C2Cl2F4</w:t>
            </w:r>
          </w:p>
        </w:tc>
      </w:tr>
      <w:tr>
        <w:trPr>
          <w:trHeight w:val="303" w:hRule="atLeast"/>
        </w:trPr>
        <w:tc>
          <w:tcPr>
            <w:tcW w:w="2977" w:type="dxa"/>
            <w:tcBorders>
              <w:top w:val="single" w:sz="2" w:space="0" w:color="000000"/>
              <w:bottom w:val="single" w:sz="2" w:space="0" w:color="000000"/>
            </w:tcBorders>
          </w:tcPr>
          <w:p>
            <w:pPr>
              <w:pStyle w:val="TableParagraph"/>
              <w:ind w:left="30"/>
              <w:rPr>
                <w:sz w:val="16"/>
              </w:rPr>
            </w:pPr>
            <w:r>
              <w:rPr>
                <w:sz w:val="16"/>
              </w:rPr>
              <w:t>Difluoroethylene (R-1132a)</w:t>
            </w:r>
          </w:p>
        </w:tc>
        <w:tc>
          <w:tcPr>
            <w:tcW w:w="755" w:type="dxa"/>
            <w:tcBorders>
              <w:top w:val="single" w:sz="2" w:space="0" w:color="000000"/>
              <w:bottom w:val="single" w:sz="2" w:space="0" w:color="000000"/>
            </w:tcBorders>
          </w:tcPr>
          <w:p>
            <w:pPr>
              <w:pStyle w:val="TableParagraph"/>
              <w:ind w:right="194"/>
              <w:jc w:val="right"/>
              <w:rPr>
                <w:sz w:val="16"/>
              </w:rPr>
            </w:pPr>
            <w:r>
              <w:rPr>
                <w:w w:val="95"/>
                <w:sz w:val="16"/>
              </w:rPr>
              <w:t>064</w:t>
            </w:r>
          </w:p>
        </w:tc>
        <w:tc>
          <w:tcPr>
            <w:tcW w:w="6047" w:type="dxa"/>
            <w:tcBorders>
              <w:top w:val="single" w:sz="2" w:space="0" w:color="000000"/>
              <w:bottom w:val="single" w:sz="2" w:space="0" w:color="000000"/>
            </w:tcBorders>
          </w:tcPr>
          <w:p>
            <w:pPr>
              <w:pStyle w:val="TableParagraph"/>
              <w:ind w:left="196"/>
              <w:rPr>
                <w:sz w:val="16"/>
              </w:rPr>
            </w:pPr>
            <w:r>
              <w:rPr>
                <w:sz w:val="16"/>
              </w:rPr>
              <w:t>C2H2F2</w:t>
            </w:r>
          </w:p>
        </w:tc>
      </w:tr>
      <w:tr>
        <w:trPr>
          <w:trHeight w:val="304" w:hRule="atLeast"/>
        </w:trPr>
        <w:tc>
          <w:tcPr>
            <w:tcW w:w="2977" w:type="dxa"/>
            <w:tcBorders>
              <w:top w:val="single" w:sz="2" w:space="0" w:color="000000"/>
              <w:bottom w:val="single" w:sz="2" w:space="0" w:color="000000"/>
            </w:tcBorders>
          </w:tcPr>
          <w:p>
            <w:pPr>
              <w:pStyle w:val="TableParagraph"/>
              <w:ind w:left="30"/>
              <w:rPr>
                <w:sz w:val="16"/>
              </w:rPr>
            </w:pPr>
            <w:r>
              <w:rPr>
                <w:sz w:val="16"/>
              </w:rPr>
              <w:t>Difluoromethane</w:t>
            </w:r>
          </w:p>
        </w:tc>
        <w:tc>
          <w:tcPr>
            <w:tcW w:w="755" w:type="dxa"/>
            <w:tcBorders>
              <w:top w:val="single" w:sz="2" w:space="0" w:color="000000"/>
              <w:bottom w:val="single" w:sz="2" w:space="0" w:color="000000"/>
            </w:tcBorders>
          </w:tcPr>
          <w:p>
            <w:pPr>
              <w:pStyle w:val="TableParagraph"/>
              <w:ind w:right="194"/>
              <w:jc w:val="right"/>
              <w:rPr>
                <w:sz w:val="16"/>
              </w:rPr>
            </w:pPr>
            <w:r>
              <w:rPr>
                <w:w w:val="95"/>
                <w:sz w:val="16"/>
              </w:rPr>
              <w:t>160</w:t>
            </w:r>
          </w:p>
        </w:tc>
        <w:tc>
          <w:tcPr>
            <w:tcW w:w="6047" w:type="dxa"/>
            <w:tcBorders>
              <w:top w:val="single" w:sz="2" w:space="0" w:color="000000"/>
              <w:bottom w:val="single" w:sz="2" w:space="0" w:color="000000"/>
            </w:tcBorders>
          </w:tcPr>
          <w:p>
            <w:pPr>
              <w:pStyle w:val="TableParagraph"/>
              <w:ind w:left="196"/>
              <w:rPr>
                <w:sz w:val="16"/>
              </w:rPr>
            </w:pPr>
            <w:r>
              <w:rPr>
                <w:sz w:val="16"/>
              </w:rPr>
              <w:t>CH2F2</w:t>
            </w:r>
          </w:p>
        </w:tc>
      </w:tr>
      <w:tr>
        <w:trPr>
          <w:trHeight w:val="303" w:hRule="atLeast"/>
        </w:trPr>
        <w:tc>
          <w:tcPr>
            <w:tcW w:w="2977" w:type="dxa"/>
            <w:tcBorders>
              <w:top w:val="single" w:sz="2" w:space="0" w:color="000000"/>
              <w:bottom w:val="single" w:sz="2" w:space="0" w:color="000000"/>
            </w:tcBorders>
          </w:tcPr>
          <w:p>
            <w:pPr>
              <w:pStyle w:val="TableParagraph"/>
              <w:ind w:left="30"/>
              <w:rPr>
                <w:sz w:val="16"/>
              </w:rPr>
            </w:pPr>
            <w:r>
              <w:rPr>
                <w:sz w:val="16"/>
              </w:rPr>
              <w:t>Dimethylamine</w:t>
            </w:r>
          </w:p>
        </w:tc>
        <w:tc>
          <w:tcPr>
            <w:tcW w:w="755" w:type="dxa"/>
            <w:tcBorders>
              <w:top w:val="single" w:sz="2" w:space="0" w:color="000000"/>
              <w:bottom w:val="single" w:sz="2" w:space="0" w:color="000000"/>
            </w:tcBorders>
          </w:tcPr>
          <w:p>
            <w:pPr>
              <w:pStyle w:val="TableParagraph"/>
              <w:ind w:right="194"/>
              <w:jc w:val="right"/>
              <w:rPr>
                <w:sz w:val="16"/>
              </w:rPr>
            </w:pPr>
            <w:r>
              <w:rPr>
                <w:w w:val="95"/>
                <w:sz w:val="16"/>
              </w:rPr>
              <w:t>085</w:t>
            </w:r>
          </w:p>
        </w:tc>
        <w:tc>
          <w:tcPr>
            <w:tcW w:w="6047" w:type="dxa"/>
            <w:tcBorders>
              <w:top w:val="single" w:sz="2" w:space="0" w:color="000000"/>
              <w:bottom w:val="single" w:sz="2" w:space="0" w:color="000000"/>
            </w:tcBorders>
          </w:tcPr>
          <w:p>
            <w:pPr>
              <w:pStyle w:val="TableParagraph"/>
              <w:ind w:left="197"/>
              <w:rPr>
                <w:sz w:val="16"/>
              </w:rPr>
            </w:pPr>
            <w:r>
              <w:rPr>
                <w:sz w:val="16"/>
              </w:rPr>
              <w:t>C2H7N</w:t>
            </w:r>
          </w:p>
        </w:tc>
      </w:tr>
      <w:tr>
        <w:trPr>
          <w:trHeight w:val="304" w:hRule="atLeast"/>
        </w:trPr>
        <w:tc>
          <w:tcPr>
            <w:tcW w:w="2977" w:type="dxa"/>
            <w:tcBorders>
              <w:top w:val="single" w:sz="2" w:space="0" w:color="000000"/>
              <w:bottom w:val="single" w:sz="2" w:space="0" w:color="000000"/>
            </w:tcBorders>
          </w:tcPr>
          <w:p>
            <w:pPr>
              <w:pStyle w:val="TableParagraph"/>
              <w:ind w:left="30"/>
              <w:rPr>
                <w:sz w:val="16"/>
              </w:rPr>
            </w:pPr>
            <w:r>
              <w:rPr>
                <w:sz w:val="16"/>
              </w:rPr>
              <w:t>Dimethylpropane</w:t>
            </w:r>
          </w:p>
        </w:tc>
        <w:tc>
          <w:tcPr>
            <w:tcW w:w="755" w:type="dxa"/>
            <w:tcBorders>
              <w:top w:val="single" w:sz="2" w:space="0" w:color="000000"/>
              <w:bottom w:val="single" w:sz="2" w:space="0" w:color="000000"/>
            </w:tcBorders>
          </w:tcPr>
          <w:p>
            <w:pPr>
              <w:pStyle w:val="TableParagraph"/>
              <w:ind w:right="194"/>
              <w:jc w:val="right"/>
              <w:rPr>
                <w:sz w:val="16"/>
              </w:rPr>
            </w:pPr>
            <w:r>
              <w:rPr>
                <w:w w:val="95"/>
                <w:sz w:val="16"/>
              </w:rPr>
              <w:t>122</w:t>
            </w:r>
          </w:p>
        </w:tc>
        <w:tc>
          <w:tcPr>
            <w:tcW w:w="6047" w:type="dxa"/>
            <w:tcBorders>
              <w:top w:val="single" w:sz="2" w:space="0" w:color="000000"/>
              <w:bottom w:val="single" w:sz="2" w:space="0" w:color="000000"/>
            </w:tcBorders>
          </w:tcPr>
          <w:p>
            <w:pPr>
              <w:pStyle w:val="TableParagraph"/>
              <w:ind w:left="197"/>
              <w:rPr>
                <w:sz w:val="16"/>
              </w:rPr>
            </w:pPr>
            <w:r>
              <w:rPr>
                <w:sz w:val="16"/>
              </w:rPr>
              <w:t>C5H12</w:t>
            </w:r>
          </w:p>
        </w:tc>
      </w:tr>
      <w:tr>
        <w:trPr>
          <w:trHeight w:val="303" w:hRule="atLeast"/>
        </w:trPr>
        <w:tc>
          <w:tcPr>
            <w:tcW w:w="2977" w:type="dxa"/>
            <w:tcBorders>
              <w:top w:val="single" w:sz="2" w:space="0" w:color="000000"/>
              <w:bottom w:val="single" w:sz="2" w:space="0" w:color="000000"/>
            </w:tcBorders>
          </w:tcPr>
          <w:p>
            <w:pPr>
              <w:pStyle w:val="TableParagraph"/>
              <w:ind w:left="30"/>
              <w:rPr>
                <w:sz w:val="16"/>
              </w:rPr>
            </w:pPr>
            <w:r>
              <w:rPr>
                <w:sz w:val="16"/>
              </w:rPr>
              <w:t>Disilane</w:t>
            </w:r>
          </w:p>
        </w:tc>
        <w:tc>
          <w:tcPr>
            <w:tcW w:w="755" w:type="dxa"/>
            <w:tcBorders>
              <w:top w:val="single" w:sz="2" w:space="0" w:color="000000"/>
              <w:bottom w:val="single" w:sz="2" w:space="0" w:color="000000"/>
            </w:tcBorders>
          </w:tcPr>
          <w:p>
            <w:pPr>
              <w:pStyle w:val="TableParagraph"/>
              <w:ind w:right="194"/>
              <w:jc w:val="right"/>
              <w:rPr>
                <w:sz w:val="16"/>
              </w:rPr>
            </w:pPr>
            <w:r>
              <w:rPr>
                <w:w w:val="95"/>
                <w:sz w:val="16"/>
              </w:rPr>
              <w:t>097</w:t>
            </w:r>
          </w:p>
        </w:tc>
        <w:tc>
          <w:tcPr>
            <w:tcW w:w="6047" w:type="dxa"/>
            <w:tcBorders>
              <w:top w:val="single" w:sz="2" w:space="0" w:color="000000"/>
              <w:bottom w:val="single" w:sz="2" w:space="0" w:color="000000"/>
            </w:tcBorders>
          </w:tcPr>
          <w:p>
            <w:pPr>
              <w:pStyle w:val="TableParagraph"/>
              <w:ind w:left="197"/>
              <w:rPr>
                <w:sz w:val="16"/>
              </w:rPr>
            </w:pPr>
            <w:r>
              <w:rPr>
                <w:sz w:val="16"/>
              </w:rPr>
              <w:t>Si2H6</w:t>
            </w:r>
          </w:p>
        </w:tc>
      </w:tr>
      <w:tr>
        <w:trPr>
          <w:trHeight w:val="304" w:hRule="atLeast"/>
        </w:trPr>
        <w:tc>
          <w:tcPr>
            <w:tcW w:w="2977" w:type="dxa"/>
            <w:tcBorders>
              <w:top w:val="single" w:sz="2" w:space="0" w:color="000000"/>
              <w:bottom w:val="single" w:sz="2" w:space="0" w:color="000000"/>
            </w:tcBorders>
          </w:tcPr>
          <w:p>
            <w:pPr>
              <w:pStyle w:val="TableParagraph"/>
              <w:ind w:left="30"/>
              <w:rPr>
                <w:sz w:val="16"/>
              </w:rPr>
            </w:pPr>
            <w:r>
              <w:rPr>
                <w:sz w:val="16"/>
              </w:rPr>
              <w:t>Ethane</w:t>
            </w:r>
          </w:p>
        </w:tc>
        <w:tc>
          <w:tcPr>
            <w:tcW w:w="755" w:type="dxa"/>
            <w:tcBorders>
              <w:top w:val="single" w:sz="2" w:space="0" w:color="000000"/>
              <w:bottom w:val="single" w:sz="2" w:space="0" w:color="000000"/>
            </w:tcBorders>
          </w:tcPr>
          <w:p>
            <w:pPr>
              <w:pStyle w:val="TableParagraph"/>
              <w:ind w:right="194"/>
              <w:jc w:val="right"/>
              <w:rPr>
                <w:sz w:val="16"/>
              </w:rPr>
            </w:pPr>
            <w:r>
              <w:rPr>
                <w:w w:val="95"/>
                <w:sz w:val="16"/>
              </w:rPr>
              <w:t>054</w:t>
            </w:r>
          </w:p>
        </w:tc>
        <w:tc>
          <w:tcPr>
            <w:tcW w:w="6047" w:type="dxa"/>
            <w:tcBorders>
              <w:top w:val="single" w:sz="2" w:space="0" w:color="000000"/>
              <w:bottom w:val="single" w:sz="2" w:space="0" w:color="000000"/>
            </w:tcBorders>
          </w:tcPr>
          <w:p>
            <w:pPr>
              <w:pStyle w:val="TableParagraph"/>
              <w:ind w:left="197"/>
              <w:rPr>
                <w:sz w:val="16"/>
              </w:rPr>
            </w:pPr>
            <w:r>
              <w:rPr>
                <w:sz w:val="16"/>
              </w:rPr>
              <w:t>C2H6</w:t>
            </w:r>
          </w:p>
        </w:tc>
      </w:tr>
      <w:tr>
        <w:trPr>
          <w:trHeight w:val="303" w:hRule="atLeast"/>
        </w:trPr>
        <w:tc>
          <w:tcPr>
            <w:tcW w:w="2977" w:type="dxa"/>
            <w:tcBorders>
              <w:top w:val="single" w:sz="2" w:space="0" w:color="000000"/>
              <w:bottom w:val="single" w:sz="2" w:space="0" w:color="000000"/>
            </w:tcBorders>
          </w:tcPr>
          <w:p>
            <w:pPr>
              <w:pStyle w:val="TableParagraph"/>
              <w:ind w:left="30"/>
              <w:rPr>
                <w:sz w:val="16"/>
              </w:rPr>
            </w:pPr>
            <w:r>
              <w:rPr>
                <w:sz w:val="16"/>
              </w:rPr>
              <w:t>Ethanol</w:t>
            </w:r>
          </w:p>
        </w:tc>
        <w:tc>
          <w:tcPr>
            <w:tcW w:w="755" w:type="dxa"/>
            <w:tcBorders>
              <w:top w:val="single" w:sz="2" w:space="0" w:color="000000"/>
              <w:bottom w:val="single" w:sz="2" w:space="0" w:color="000000"/>
            </w:tcBorders>
          </w:tcPr>
          <w:p>
            <w:pPr>
              <w:pStyle w:val="TableParagraph"/>
              <w:ind w:right="193"/>
              <w:jc w:val="right"/>
              <w:rPr>
                <w:sz w:val="16"/>
              </w:rPr>
            </w:pPr>
            <w:r>
              <w:rPr>
                <w:w w:val="95"/>
                <w:sz w:val="16"/>
              </w:rPr>
              <w:t>136</w:t>
            </w:r>
          </w:p>
        </w:tc>
        <w:tc>
          <w:tcPr>
            <w:tcW w:w="6047" w:type="dxa"/>
            <w:tcBorders>
              <w:top w:val="single" w:sz="2" w:space="0" w:color="000000"/>
              <w:bottom w:val="single" w:sz="2" w:space="0" w:color="000000"/>
            </w:tcBorders>
          </w:tcPr>
          <w:p>
            <w:pPr>
              <w:pStyle w:val="TableParagraph"/>
              <w:ind w:left="198"/>
              <w:rPr>
                <w:sz w:val="16"/>
              </w:rPr>
            </w:pPr>
            <w:r>
              <w:rPr>
                <w:sz w:val="16"/>
              </w:rPr>
              <w:t>C2H6O</w:t>
            </w:r>
          </w:p>
        </w:tc>
      </w:tr>
      <w:tr>
        <w:trPr>
          <w:trHeight w:val="304" w:hRule="atLeast"/>
        </w:trPr>
        <w:tc>
          <w:tcPr>
            <w:tcW w:w="2977" w:type="dxa"/>
            <w:tcBorders>
              <w:top w:val="single" w:sz="2" w:space="0" w:color="000000"/>
              <w:bottom w:val="single" w:sz="2" w:space="0" w:color="000000"/>
            </w:tcBorders>
          </w:tcPr>
          <w:p>
            <w:pPr>
              <w:pStyle w:val="TableParagraph"/>
              <w:ind w:left="30"/>
              <w:rPr>
                <w:sz w:val="16"/>
              </w:rPr>
            </w:pPr>
            <w:r>
              <w:rPr>
                <w:sz w:val="16"/>
              </w:rPr>
              <w:t>Ethyl Acetylene</w:t>
            </w:r>
          </w:p>
        </w:tc>
        <w:tc>
          <w:tcPr>
            <w:tcW w:w="755" w:type="dxa"/>
            <w:tcBorders>
              <w:top w:val="single" w:sz="2" w:space="0" w:color="000000"/>
              <w:bottom w:val="single" w:sz="2" w:space="0" w:color="000000"/>
            </w:tcBorders>
          </w:tcPr>
          <w:p>
            <w:pPr>
              <w:pStyle w:val="TableParagraph"/>
              <w:ind w:right="194"/>
              <w:jc w:val="right"/>
              <w:rPr>
                <w:sz w:val="16"/>
              </w:rPr>
            </w:pPr>
            <w:r>
              <w:rPr>
                <w:w w:val="95"/>
                <w:sz w:val="16"/>
              </w:rPr>
              <w:t>093</w:t>
            </w:r>
          </w:p>
        </w:tc>
        <w:tc>
          <w:tcPr>
            <w:tcW w:w="6047" w:type="dxa"/>
            <w:tcBorders>
              <w:top w:val="single" w:sz="2" w:space="0" w:color="000000"/>
              <w:bottom w:val="single" w:sz="2" w:space="0" w:color="000000"/>
            </w:tcBorders>
          </w:tcPr>
          <w:p>
            <w:pPr>
              <w:pStyle w:val="TableParagraph"/>
              <w:ind w:left="197"/>
              <w:rPr>
                <w:sz w:val="16"/>
              </w:rPr>
            </w:pPr>
            <w:r>
              <w:rPr>
                <w:sz w:val="16"/>
              </w:rPr>
              <w:t>C4H6</w:t>
            </w:r>
          </w:p>
        </w:tc>
      </w:tr>
      <w:tr>
        <w:trPr>
          <w:trHeight w:val="303" w:hRule="atLeast"/>
        </w:trPr>
        <w:tc>
          <w:tcPr>
            <w:tcW w:w="2977" w:type="dxa"/>
            <w:tcBorders>
              <w:top w:val="single" w:sz="2" w:space="0" w:color="000000"/>
              <w:bottom w:val="single" w:sz="2" w:space="0" w:color="000000"/>
            </w:tcBorders>
          </w:tcPr>
          <w:p>
            <w:pPr>
              <w:pStyle w:val="TableParagraph"/>
              <w:ind w:left="30"/>
              <w:rPr>
                <w:sz w:val="16"/>
              </w:rPr>
            </w:pPr>
            <w:r>
              <w:rPr>
                <w:sz w:val="16"/>
              </w:rPr>
              <w:t>Ethyl Chloride</w:t>
            </w:r>
          </w:p>
        </w:tc>
        <w:tc>
          <w:tcPr>
            <w:tcW w:w="755" w:type="dxa"/>
            <w:tcBorders>
              <w:top w:val="single" w:sz="2" w:space="0" w:color="000000"/>
              <w:bottom w:val="single" w:sz="2" w:space="0" w:color="000000"/>
            </w:tcBorders>
          </w:tcPr>
          <w:p>
            <w:pPr>
              <w:pStyle w:val="TableParagraph"/>
              <w:ind w:right="194"/>
              <w:jc w:val="right"/>
              <w:rPr>
                <w:sz w:val="16"/>
              </w:rPr>
            </w:pPr>
            <w:r>
              <w:rPr>
                <w:w w:val="95"/>
                <w:sz w:val="16"/>
              </w:rPr>
              <w:t>075</w:t>
            </w:r>
          </w:p>
        </w:tc>
        <w:tc>
          <w:tcPr>
            <w:tcW w:w="6047" w:type="dxa"/>
            <w:tcBorders>
              <w:top w:val="single" w:sz="2" w:space="0" w:color="000000"/>
              <w:bottom w:val="single" w:sz="2" w:space="0" w:color="000000"/>
            </w:tcBorders>
          </w:tcPr>
          <w:p>
            <w:pPr>
              <w:pStyle w:val="TableParagraph"/>
              <w:ind w:left="197"/>
              <w:rPr>
                <w:sz w:val="16"/>
              </w:rPr>
            </w:pPr>
            <w:r>
              <w:rPr>
                <w:sz w:val="16"/>
              </w:rPr>
              <w:t>C2H5Cl</w:t>
            </w:r>
          </w:p>
        </w:tc>
      </w:tr>
      <w:tr>
        <w:trPr>
          <w:trHeight w:val="304" w:hRule="atLeast"/>
        </w:trPr>
        <w:tc>
          <w:tcPr>
            <w:tcW w:w="2977" w:type="dxa"/>
            <w:tcBorders>
              <w:top w:val="single" w:sz="2" w:space="0" w:color="000000"/>
              <w:bottom w:val="single" w:sz="2" w:space="0" w:color="000000"/>
            </w:tcBorders>
          </w:tcPr>
          <w:p>
            <w:pPr>
              <w:pStyle w:val="TableParagraph"/>
              <w:ind w:left="30"/>
              <w:rPr>
                <w:sz w:val="16"/>
              </w:rPr>
            </w:pPr>
            <w:r>
              <w:rPr>
                <w:sz w:val="16"/>
              </w:rPr>
              <w:t>Ethylene</w:t>
            </w:r>
          </w:p>
        </w:tc>
        <w:tc>
          <w:tcPr>
            <w:tcW w:w="755" w:type="dxa"/>
            <w:tcBorders>
              <w:top w:val="single" w:sz="2" w:space="0" w:color="000000"/>
              <w:bottom w:val="single" w:sz="2" w:space="0" w:color="000000"/>
            </w:tcBorders>
          </w:tcPr>
          <w:p>
            <w:pPr>
              <w:pStyle w:val="TableParagraph"/>
              <w:ind w:right="194"/>
              <w:jc w:val="right"/>
              <w:rPr>
                <w:sz w:val="16"/>
              </w:rPr>
            </w:pPr>
            <w:r>
              <w:rPr>
                <w:w w:val="95"/>
                <w:sz w:val="16"/>
              </w:rPr>
              <w:t>038</w:t>
            </w:r>
          </w:p>
        </w:tc>
        <w:tc>
          <w:tcPr>
            <w:tcW w:w="6047" w:type="dxa"/>
            <w:tcBorders>
              <w:top w:val="single" w:sz="2" w:space="0" w:color="000000"/>
              <w:bottom w:val="single" w:sz="2" w:space="0" w:color="000000"/>
            </w:tcBorders>
          </w:tcPr>
          <w:p>
            <w:pPr>
              <w:pStyle w:val="TableParagraph"/>
              <w:ind w:left="197"/>
              <w:rPr>
                <w:sz w:val="16"/>
              </w:rPr>
            </w:pPr>
            <w:r>
              <w:rPr>
                <w:sz w:val="16"/>
              </w:rPr>
              <w:t>C2H4</w:t>
            </w:r>
          </w:p>
        </w:tc>
      </w:tr>
      <w:tr>
        <w:trPr>
          <w:trHeight w:val="303" w:hRule="atLeast"/>
        </w:trPr>
        <w:tc>
          <w:tcPr>
            <w:tcW w:w="2977" w:type="dxa"/>
            <w:tcBorders>
              <w:top w:val="single" w:sz="2" w:space="0" w:color="000000"/>
              <w:bottom w:val="single" w:sz="2" w:space="0" w:color="000000"/>
            </w:tcBorders>
          </w:tcPr>
          <w:p>
            <w:pPr>
              <w:pStyle w:val="TableParagraph"/>
              <w:ind w:left="30"/>
              <w:rPr>
                <w:sz w:val="16"/>
              </w:rPr>
            </w:pPr>
            <w:r>
              <w:rPr>
                <w:sz w:val="16"/>
              </w:rPr>
              <w:t>Ethylene Oxide</w:t>
            </w:r>
          </w:p>
        </w:tc>
        <w:tc>
          <w:tcPr>
            <w:tcW w:w="755" w:type="dxa"/>
            <w:tcBorders>
              <w:top w:val="single" w:sz="2" w:space="0" w:color="000000"/>
              <w:bottom w:val="single" w:sz="2" w:space="0" w:color="000000"/>
            </w:tcBorders>
          </w:tcPr>
          <w:p>
            <w:pPr>
              <w:pStyle w:val="TableParagraph"/>
              <w:ind w:right="193"/>
              <w:jc w:val="right"/>
              <w:rPr>
                <w:sz w:val="16"/>
              </w:rPr>
            </w:pPr>
            <w:r>
              <w:rPr>
                <w:w w:val="95"/>
                <w:sz w:val="16"/>
              </w:rPr>
              <w:t>045</w:t>
            </w:r>
          </w:p>
        </w:tc>
        <w:tc>
          <w:tcPr>
            <w:tcW w:w="6047" w:type="dxa"/>
            <w:tcBorders>
              <w:top w:val="single" w:sz="2" w:space="0" w:color="000000"/>
              <w:bottom w:val="single" w:sz="2" w:space="0" w:color="000000"/>
            </w:tcBorders>
          </w:tcPr>
          <w:p>
            <w:pPr>
              <w:pStyle w:val="TableParagraph"/>
              <w:ind w:left="198"/>
              <w:rPr>
                <w:sz w:val="16"/>
              </w:rPr>
            </w:pPr>
            <w:r>
              <w:rPr>
                <w:sz w:val="16"/>
              </w:rPr>
              <w:t>C2H4O</w:t>
            </w:r>
          </w:p>
        </w:tc>
      </w:tr>
      <w:tr>
        <w:trPr>
          <w:trHeight w:val="304" w:hRule="atLeast"/>
        </w:trPr>
        <w:tc>
          <w:tcPr>
            <w:tcW w:w="2977" w:type="dxa"/>
            <w:tcBorders>
              <w:top w:val="single" w:sz="2" w:space="0" w:color="000000"/>
              <w:bottom w:val="single" w:sz="2" w:space="0" w:color="000000"/>
            </w:tcBorders>
          </w:tcPr>
          <w:p>
            <w:pPr>
              <w:pStyle w:val="TableParagraph"/>
              <w:ind w:left="30"/>
              <w:rPr>
                <w:sz w:val="16"/>
              </w:rPr>
            </w:pPr>
            <w:r>
              <w:rPr>
                <w:sz w:val="16"/>
              </w:rPr>
              <w:t>Fluorine</w:t>
            </w:r>
          </w:p>
        </w:tc>
        <w:tc>
          <w:tcPr>
            <w:tcW w:w="755" w:type="dxa"/>
            <w:tcBorders>
              <w:top w:val="single" w:sz="2" w:space="0" w:color="000000"/>
              <w:bottom w:val="single" w:sz="2" w:space="0" w:color="000000"/>
            </w:tcBorders>
          </w:tcPr>
          <w:p>
            <w:pPr>
              <w:pStyle w:val="TableParagraph"/>
              <w:ind w:right="194"/>
              <w:jc w:val="right"/>
              <w:rPr>
                <w:sz w:val="16"/>
              </w:rPr>
            </w:pPr>
            <w:r>
              <w:rPr>
                <w:w w:val="95"/>
                <w:sz w:val="16"/>
              </w:rPr>
              <w:t>018</w:t>
            </w:r>
          </w:p>
        </w:tc>
        <w:tc>
          <w:tcPr>
            <w:tcW w:w="6047" w:type="dxa"/>
            <w:tcBorders>
              <w:top w:val="single" w:sz="2" w:space="0" w:color="000000"/>
              <w:bottom w:val="single" w:sz="2" w:space="0" w:color="000000"/>
            </w:tcBorders>
          </w:tcPr>
          <w:p>
            <w:pPr>
              <w:pStyle w:val="TableParagraph"/>
              <w:ind w:left="197"/>
              <w:rPr>
                <w:sz w:val="16"/>
              </w:rPr>
            </w:pPr>
            <w:r>
              <w:rPr>
                <w:sz w:val="16"/>
              </w:rPr>
              <w:t>F2</w:t>
            </w:r>
          </w:p>
        </w:tc>
      </w:tr>
      <w:tr>
        <w:trPr>
          <w:trHeight w:val="303" w:hRule="atLeast"/>
        </w:trPr>
        <w:tc>
          <w:tcPr>
            <w:tcW w:w="2977" w:type="dxa"/>
            <w:tcBorders>
              <w:top w:val="single" w:sz="2" w:space="0" w:color="000000"/>
              <w:bottom w:val="single" w:sz="2" w:space="0" w:color="000000"/>
            </w:tcBorders>
          </w:tcPr>
          <w:p>
            <w:pPr>
              <w:pStyle w:val="TableParagraph"/>
              <w:ind w:left="30"/>
              <w:rPr>
                <w:sz w:val="16"/>
              </w:rPr>
            </w:pPr>
            <w:r>
              <w:rPr>
                <w:sz w:val="16"/>
              </w:rPr>
              <w:t>Germane</w:t>
            </w:r>
          </w:p>
        </w:tc>
        <w:tc>
          <w:tcPr>
            <w:tcW w:w="755" w:type="dxa"/>
            <w:tcBorders>
              <w:top w:val="single" w:sz="2" w:space="0" w:color="000000"/>
              <w:bottom w:val="single" w:sz="2" w:space="0" w:color="000000"/>
            </w:tcBorders>
          </w:tcPr>
          <w:p>
            <w:pPr>
              <w:pStyle w:val="TableParagraph"/>
              <w:ind w:right="193"/>
              <w:jc w:val="right"/>
              <w:rPr>
                <w:sz w:val="16"/>
              </w:rPr>
            </w:pPr>
            <w:r>
              <w:rPr>
                <w:w w:val="95"/>
                <w:sz w:val="16"/>
              </w:rPr>
              <w:t>043</w:t>
            </w:r>
          </w:p>
        </w:tc>
        <w:tc>
          <w:tcPr>
            <w:tcW w:w="6047" w:type="dxa"/>
            <w:tcBorders>
              <w:top w:val="single" w:sz="2" w:space="0" w:color="000000"/>
              <w:bottom w:val="single" w:sz="2" w:space="0" w:color="000000"/>
            </w:tcBorders>
          </w:tcPr>
          <w:p>
            <w:pPr>
              <w:pStyle w:val="TableParagraph"/>
              <w:ind w:left="197"/>
              <w:rPr>
                <w:sz w:val="16"/>
              </w:rPr>
            </w:pPr>
            <w:r>
              <w:rPr>
                <w:sz w:val="16"/>
              </w:rPr>
              <w:t>GeH4</w:t>
            </w:r>
          </w:p>
        </w:tc>
      </w:tr>
      <w:tr>
        <w:trPr>
          <w:trHeight w:val="304" w:hRule="atLeast"/>
        </w:trPr>
        <w:tc>
          <w:tcPr>
            <w:tcW w:w="2977" w:type="dxa"/>
            <w:tcBorders>
              <w:top w:val="single" w:sz="2" w:space="0" w:color="000000"/>
              <w:bottom w:val="single" w:sz="2" w:space="0" w:color="000000"/>
            </w:tcBorders>
          </w:tcPr>
          <w:p>
            <w:pPr>
              <w:pStyle w:val="TableParagraph"/>
              <w:ind w:left="30"/>
              <w:rPr>
                <w:sz w:val="16"/>
              </w:rPr>
            </w:pPr>
            <w:r>
              <w:rPr>
                <w:sz w:val="16"/>
              </w:rPr>
              <w:t>Germanium Tetrachloride</w:t>
            </w:r>
          </w:p>
        </w:tc>
        <w:tc>
          <w:tcPr>
            <w:tcW w:w="755" w:type="dxa"/>
            <w:tcBorders>
              <w:top w:val="single" w:sz="2" w:space="0" w:color="000000"/>
              <w:bottom w:val="single" w:sz="2" w:space="0" w:color="000000"/>
            </w:tcBorders>
          </w:tcPr>
          <w:p>
            <w:pPr>
              <w:pStyle w:val="TableParagraph"/>
              <w:ind w:right="194"/>
              <w:jc w:val="right"/>
              <w:rPr>
                <w:sz w:val="16"/>
              </w:rPr>
            </w:pPr>
            <w:r>
              <w:rPr>
                <w:w w:val="95"/>
                <w:sz w:val="16"/>
              </w:rPr>
              <w:t>113</w:t>
            </w:r>
          </w:p>
        </w:tc>
        <w:tc>
          <w:tcPr>
            <w:tcW w:w="6047" w:type="dxa"/>
            <w:tcBorders>
              <w:top w:val="single" w:sz="2" w:space="0" w:color="000000"/>
              <w:bottom w:val="single" w:sz="2" w:space="0" w:color="000000"/>
            </w:tcBorders>
          </w:tcPr>
          <w:p>
            <w:pPr>
              <w:pStyle w:val="TableParagraph"/>
              <w:ind w:left="197"/>
              <w:rPr>
                <w:sz w:val="16"/>
              </w:rPr>
            </w:pPr>
            <w:r>
              <w:rPr>
                <w:sz w:val="16"/>
              </w:rPr>
              <w:t>GeCl4</w:t>
            </w:r>
          </w:p>
        </w:tc>
      </w:tr>
      <w:tr>
        <w:trPr>
          <w:trHeight w:val="303" w:hRule="atLeast"/>
        </w:trPr>
        <w:tc>
          <w:tcPr>
            <w:tcW w:w="2977" w:type="dxa"/>
            <w:tcBorders>
              <w:top w:val="single" w:sz="2" w:space="0" w:color="000000"/>
              <w:bottom w:val="single" w:sz="2" w:space="0" w:color="000000"/>
            </w:tcBorders>
          </w:tcPr>
          <w:p>
            <w:pPr>
              <w:pStyle w:val="TableParagraph"/>
              <w:ind w:left="30"/>
              <w:rPr>
                <w:sz w:val="16"/>
              </w:rPr>
            </w:pPr>
            <w:r>
              <w:rPr>
                <w:sz w:val="16"/>
              </w:rPr>
              <w:t>Helium</w:t>
            </w:r>
          </w:p>
        </w:tc>
        <w:tc>
          <w:tcPr>
            <w:tcW w:w="755" w:type="dxa"/>
            <w:tcBorders>
              <w:top w:val="single" w:sz="2" w:space="0" w:color="000000"/>
              <w:bottom w:val="single" w:sz="2" w:space="0" w:color="000000"/>
            </w:tcBorders>
          </w:tcPr>
          <w:p>
            <w:pPr>
              <w:pStyle w:val="TableParagraph"/>
              <w:ind w:right="194"/>
              <w:jc w:val="right"/>
              <w:rPr>
                <w:sz w:val="16"/>
              </w:rPr>
            </w:pPr>
            <w:r>
              <w:rPr>
                <w:w w:val="95"/>
                <w:sz w:val="16"/>
              </w:rPr>
              <w:t>001</w:t>
            </w:r>
          </w:p>
        </w:tc>
        <w:tc>
          <w:tcPr>
            <w:tcW w:w="6047" w:type="dxa"/>
            <w:tcBorders>
              <w:top w:val="single" w:sz="2" w:space="0" w:color="000000"/>
              <w:bottom w:val="single" w:sz="2" w:space="0" w:color="000000"/>
            </w:tcBorders>
          </w:tcPr>
          <w:p>
            <w:pPr>
              <w:pStyle w:val="TableParagraph"/>
              <w:ind w:left="197"/>
              <w:rPr>
                <w:sz w:val="16"/>
              </w:rPr>
            </w:pPr>
            <w:r>
              <w:rPr>
                <w:sz w:val="16"/>
              </w:rPr>
              <w:t>He</w:t>
            </w:r>
          </w:p>
        </w:tc>
      </w:tr>
      <w:tr>
        <w:trPr>
          <w:trHeight w:val="304" w:hRule="atLeast"/>
        </w:trPr>
        <w:tc>
          <w:tcPr>
            <w:tcW w:w="2977" w:type="dxa"/>
            <w:tcBorders>
              <w:top w:val="single" w:sz="2" w:space="0" w:color="000000"/>
              <w:bottom w:val="single" w:sz="2" w:space="0" w:color="000000"/>
            </w:tcBorders>
          </w:tcPr>
          <w:p>
            <w:pPr>
              <w:pStyle w:val="TableParagraph"/>
              <w:ind w:left="30"/>
              <w:rPr>
                <w:sz w:val="16"/>
              </w:rPr>
            </w:pPr>
            <w:r>
              <w:rPr>
                <w:sz w:val="16"/>
              </w:rPr>
              <w:t>Hexafluoro Butadiene-1,3</w:t>
            </w:r>
          </w:p>
        </w:tc>
        <w:tc>
          <w:tcPr>
            <w:tcW w:w="755" w:type="dxa"/>
            <w:tcBorders>
              <w:top w:val="single" w:sz="2" w:space="0" w:color="000000"/>
              <w:bottom w:val="single" w:sz="2" w:space="0" w:color="000000"/>
            </w:tcBorders>
          </w:tcPr>
          <w:p>
            <w:pPr>
              <w:pStyle w:val="TableParagraph"/>
              <w:ind w:right="194"/>
              <w:jc w:val="right"/>
              <w:rPr>
                <w:sz w:val="16"/>
              </w:rPr>
            </w:pPr>
            <w:r>
              <w:rPr>
                <w:w w:val="95"/>
                <w:sz w:val="16"/>
              </w:rPr>
              <w:t>297</w:t>
            </w:r>
          </w:p>
        </w:tc>
        <w:tc>
          <w:tcPr>
            <w:tcW w:w="6047" w:type="dxa"/>
            <w:tcBorders>
              <w:top w:val="single" w:sz="2" w:space="0" w:color="000000"/>
              <w:bottom w:val="single" w:sz="2" w:space="0" w:color="000000"/>
            </w:tcBorders>
          </w:tcPr>
          <w:p>
            <w:pPr>
              <w:pStyle w:val="TableParagraph"/>
              <w:ind w:left="197"/>
              <w:rPr>
                <w:sz w:val="16"/>
              </w:rPr>
            </w:pPr>
            <w:r>
              <w:rPr>
                <w:sz w:val="16"/>
              </w:rPr>
              <w:t>C4F6</w:t>
            </w:r>
          </w:p>
        </w:tc>
      </w:tr>
      <w:tr>
        <w:trPr>
          <w:trHeight w:val="303" w:hRule="atLeast"/>
        </w:trPr>
        <w:tc>
          <w:tcPr>
            <w:tcW w:w="2977" w:type="dxa"/>
            <w:tcBorders>
              <w:top w:val="single" w:sz="2" w:space="0" w:color="000000"/>
              <w:bottom w:val="single" w:sz="2" w:space="0" w:color="000000"/>
            </w:tcBorders>
          </w:tcPr>
          <w:p>
            <w:pPr>
              <w:pStyle w:val="TableParagraph"/>
              <w:ind w:left="30"/>
              <w:rPr>
                <w:sz w:val="16"/>
              </w:rPr>
            </w:pPr>
            <w:r>
              <w:rPr>
                <w:sz w:val="16"/>
              </w:rPr>
              <w:t>Hexafluoroethane (R-116)</w:t>
            </w:r>
          </w:p>
        </w:tc>
        <w:tc>
          <w:tcPr>
            <w:tcW w:w="755" w:type="dxa"/>
            <w:tcBorders>
              <w:top w:val="single" w:sz="2" w:space="0" w:color="000000"/>
              <w:bottom w:val="single" w:sz="2" w:space="0" w:color="000000"/>
            </w:tcBorders>
          </w:tcPr>
          <w:p>
            <w:pPr>
              <w:pStyle w:val="TableParagraph"/>
              <w:ind w:right="194"/>
              <w:jc w:val="right"/>
              <w:rPr>
                <w:sz w:val="16"/>
              </w:rPr>
            </w:pPr>
            <w:r>
              <w:rPr>
                <w:w w:val="95"/>
                <w:sz w:val="16"/>
              </w:rPr>
              <w:t>118</w:t>
            </w:r>
          </w:p>
        </w:tc>
        <w:tc>
          <w:tcPr>
            <w:tcW w:w="6047" w:type="dxa"/>
            <w:tcBorders>
              <w:top w:val="single" w:sz="2" w:space="0" w:color="000000"/>
              <w:bottom w:val="single" w:sz="2" w:space="0" w:color="000000"/>
            </w:tcBorders>
          </w:tcPr>
          <w:p>
            <w:pPr>
              <w:pStyle w:val="TableParagraph"/>
              <w:ind w:left="197"/>
              <w:rPr>
                <w:sz w:val="16"/>
              </w:rPr>
            </w:pPr>
            <w:r>
              <w:rPr>
                <w:sz w:val="16"/>
              </w:rPr>
              <w:t>C2F6</w:t>
            </w:r>
          </w:p>
        </w:tc>
      </w:tr>
      <w:tr>
        <w:trPr>
          <w:trHeight w:val="304" w:hRule="atLeast"/>
        </w:trPr>
        <w:tc>
          <w:tcPr>
            <w:tcW w:w="2977" w:type="dxa"/>
            <w:tcBorders>
              <w:top w:val="single" w:sz="2" w:space="0" w:color="000000"/>
              <w:bottom w:val="single" w:sz="2" w:space="0" w:color="000000"/>
            </w:tcBorders>
          </w:tcPr>
          <w:p>
            <w:pPr>
              <w:pStyle w:val="TableParagraph"/>
              <w:ind w:left="30"/>
              <w:rPr>
                <w:sz w:val="16"/>
              </w:rPr>
            </w:pPr>
            <w:r>
              <w:rPr>
                <w:sz w:val="16"/>
              </w:rPr>
              <w:t>Hexafluoropropylene</w:t>
            </w:r>
          </w:p>
        </w:tc>
        <w:tc>
          <w:tcPr>
            <w:tcW w:w="755" w:type="dxa"/>
            <w:tcBorders>
              <w:top w:val="single" w:sz="2" w:space="0" w:color="000000"/>
              <w:bottom w:val="single" w:sz="2" w:space="0" w:color="000000"/>
            </w:tcBorders>
          </w:tcPr>
          <w:p>
            <w:pPr>
              <w:pStyle w:val="TableParagraph"/>
              <w:ind w:right="194"/>
              <w:jc w:val="right"/>
              <w:rPr>
                <w:sz w:val="16"/>
              </w:rPr>
            </w:pPr>
            <w:r>
              <w:rPr>
                <w:w w:val="95"/>
                <w:sz w:val="16"/>
              </w:rPr>
              <w:t>138</w:t>
            </w:r>
          </w:p>
        </w:tc>
        <w:tc>
          <w:tcPr>
            <w:tcW w:w="6047" w:type="dxa"/>
            <w:tcBorders>
              <w:top w:val="single" w:sz="2" w:space="0" w:color="000000"/>
              <w:bottom w:val="single" w:sz="2" w:space="0" w:color="000000"/>
            </w:tcBorders>
          </w:tcPr>
          <w:p>
            <w:pPr>
              <w:pStyle w:val="TableParagraph"/>
              <w:ind w:left="197"/>
              <w:rPr>
                <w:sz w:val="16"/>
              </w:rPr>
            </w:pPr>
            <w:r>
              <w:rPr>
                <w:sz w:val="16"/>
              </w:rPr>
              <w:t>C3F6</w:t>
            </w:r>
          </w:p>
        </w:tc>
      </w:tr>
      <w:tr>
        <w:trPr>
          <w:trHeight w:val="303" w:hRule="atLeast"/>
        </w:trPr>
        <w:tc>
          <w:tcPr>
            <w:tcW w:w="2977" w:type="dxa"/>
            <w:tcBorders>
              <w:top w:val="single" w:sz="2" w:space="0" w:color="000000"/>
              <w:bottom w:val="single" w:sz="2" w:space="0" w:color="000000"/>
            </w:tcBorders>
          </w:tcPr>
          <w:p>
            <w:pPr>
              <w:pStyle w:val="TableParagraph"/>
              <w:ind w:left="30"/>
              <w:rPr>
                <w:sz w:val="16"/>
              </w:rPr>
            </w:pPr>
            <w:r>
              <w:rPr>
                <w:sz w:val="16"/>
              </w:rPr>
              <w:t>Hexane</w:t>
            </w:r>
          </w:p>
        </w:tc>
        <w:tc>
          <w:tcPr>
            <w:tcW w:w="755" w:type="dxa"/>
            <w:tcBorders>
              <w:top w:val="single" w:sz="2" w:space="0" w:color="000000"/>
              <w:bottom w:val="single" w:sz="2" w:space="0" w:color="000000"/>
            </w:tcBorders>
          </w:tcPr>
          <w:p>
            <w:pPr>
              <w:pStyle w:val="TableParagraph"/>
              <w:ind w:right="193"/>
              <w:jc w:val="right"/>
              <w:rPr>
                <w:sz w:val="16"/>
              </w:rPr>
            </w:pPr>
            <w:r>
              <w:rPr>
                <w:w w:val="95"/>
                <w:sz w:val="16"/>
              </w:rPr>
              <w:t>127</w:t>
            </w:r>
          </w:p>
        </w:tc>
        <w:tc>
          <w:tcPr>
            <w:tcW w:w="6047" w:type="dxa"/>
            <w:tcBorders>
              <w:top w:val="single" w:sz="2" w:space="0" w:color="000000"/>
              <w:bottom w:val="single" w:sz="2" w:space="0" w:color="000000"/>
            </w:tcBorders>
          </w:tcPr>
          <w:p>
            <w:pPr>
              <w:pStyle w:val="TableParagraph"/>
              <w:ind w:left="197"/>
              <w:rPr>
                <w:sz w:val="16"/>
              </w:rPr>
            </w:pPr>
            <w:r>
              <w:rPr>
                <w:sz w:val="16"/>
              </w:rPr>
              <w:t>C6H14</w:t>
            </w:r>
          </w:p>
        </w:tc>
      </w:tr>
      <w:tr>
        <w:trPr>
          <w:trHeight w:val="304" w:hRule="atLeast"/>
        </w:trPr>
        <w:tc>
          <w:tcPr>
            <w:tcW w:w="2977" w:type="dxa"/>
            <w:tcBorders>
              <w:top w:val="single" w:sz="2" w:space="0" w:color="000000"/>
              <w:bottom w:val="single" w:sz="2" w:space="0" w:color="000000"/>
            </w:tcBorders>
          </w:tcPr>
          <w:p>
            <w:pPr>
              <w:pStyle w:val="TableParagraph"/>
              <w:ind w:left="30"/>
              <w:rPr>
                <w:sz w:val="16"/>
              </w:rPr>
            </w:pPr>
            <w:r>
              <w:rPr>
                <w:sz w:val="16"/>
              </w:rPr>
              <w:t>Hydrogen</w:t>
            </w:r>
          </w:p>
        </w:tc>
        <w:tc>
          <w:tcPr>
            <w:tcW w:w="755" w:type="dxa"/>
            <w:tcBorders>
              <w:top w:val="single" w:sz="2" w:space="0" w:color="000000"/>
              <w:bottom w:val="single" w:sz="2" w:space="0" w:color="000000"/>
            </w:tcBorders>
          </w:tcPr>
          <w:p>
            <w:pPr>
              <w:pStyle w:val="TableParagraph"/>
              <w:ind w:right="193"/>
              <w:jc w:val="right"/>
              <w:rPr>
                <w:sz w:val="16"/>
              </w:rPr>
            </w:pPr>
            <w:r>
              <w:rPr>
                <w:w w:val="95"/>
                <w:sz w:val="16"/>
              </w:rPr>
              <w:t>007</w:t>
            </w:r>
          </w:p>
        </w:tc>
        <w:tc>
          <w:tcPr>
            <w:tcW w:w="6047" w:type="dxa"/>
            <w:tcBorders>
              <w:top w:val="single" w:sz="2" w:space="0" w:color="000000"/>
              <w:bottom w:val="single" w:sz="2" w:space="0" w:color="000000"/>
            </w:tcBorders>
          </w:tcPr>
          <w:p>
            <w:pPr>
              <w:pStyle w:val="TableParagraph"/>
              <w:ind w:left="197"/>
              <w:rPr>
                <w:sz w:val="16"/>
              </w:rPr>
            </w:pPr>
            <w:r>
              <w:rPr>
                <w:sz w:val="16"/>
              </w:rPr>
              <w:t>H2</w:t>
            </w:r>
          </w:p>
        </w:tc>
      </w:tr>
      <w:tr>
        <w:trPr>
          <w:trHeight w:val="303" w:hRule="atLeast"/>
        </w:trPr>
        <w:tc>
          <w:tcPr>
            <w:tcW w:w="2977" w:type="dxa"/>
            <w:tcBorders>
              <w:top w:val="single" w:sz="2" w:space="0" w:color="000000"/>
              <w:bottom w:val="single" w:sz="2" w:space="0" w:color="000000"/>
            </w:tcBorders>
          </w:tcPr>
          <w:p>
            <w:pPr>
              <w:pStyle w:val="TableParagraph"/>
              <w:ind w:left="30"/>
              <w:rPr>
                <w:sz w:val="16"/>
              </w:rPr>
            </w:pPr>
            <w:r>
              <w:rPr>
                <w:sz w:val="16"/>
              </w:rPr>
              <w:t>Hydrogen Bromide</w:t>
            </w:r>
          </w:p>
        </w:tc>
        <w:tc>
          <w:tcPr>
            <w:tcW w:w="755" w:type="dxa"/>
            <w:tcBorders>
              <w:top w:val="single" w:sz="2" w:space="0" w:color="000000"/>
              <w:bottom w:val="single" w:sz="2" w:space="0" w:color="000000"/>
            </w:tcBorders>
          </w:tcPr>
          <w:p>
            <w:pPr>
              <w:pStyle w:val="TableParagraph"/>
              <w:ind w:right="194"/>
              <w:jc w:val="right"/>
              <w:rPr>
                <w:sz w:val="16"/>
              </w:rPr>
            </w:pPr>
            <w:r>
              <w:rPr>
                <w:w w:val="95"/>
                <w:sz w:val="16"/>
              </w:rPr>
              <w:t>010</w:t>
            </w:r>
          </w:p>
        </w:tc>
        <w:tc>
          <w:tcPr>
            <w:tcW w:w="6047" w:type="dxa"/>
            <w:tcBorders>
              <w:top w:val="single" w:sz="2" w:space="0" w:color="000000"/>
              <w:bottom w:val="single" w:sz="2" w:space="0" w:color="000000"/>
            </w:tcBorders>
          </w:tcPr>
          <w:p>
            <w:pPr>
              <w:pStyle w:val="TableParagraph"/>
              <w:ind w:left="197"/>
              <w:rPr>
                <w:sz w:val="16"/>
              </w:rPr>
            </w:pPr>
            <w:r>
              <w:rPr>
                <w:sz w:val="16"/>
              </w:rPr>
              <w:t>HBr</w:t>
            </w:r>
          </w:p>
        </w:tc>
      </w:tr>
      <w:tr>
        <w:trPr>
          <w:trHeight w:val="184" w:hRule="atLeast"/>
        </w:trPr>
        <w:tc>
          <w:tcPr>
            <w:tcW w:w="2977" w:type="dxa"/>
            <w:tcBorders>
              <w:top w:val="single" w:sz="2" w:space="0" w:color="000000"/>
              <w:bottom w:val="single" w:sz="2" w:space="0" w:color="000000"/>
            </w:tcBorders>
          </w:tcPr>
          <w:p>
            <w:pPr>
              <w:pStyle w:val="TableParagraph"/>
              <w:spacing w:line="165" w:lineRule="exact"/>
              <w:ind w:left="30"/>
              <w:rPr>
                <w:sz w:val="16"/>
              </w:rPr>
            </w:pPr>
            <w:r>
              <w:rPr>
                <w:sz w:val="16"/>
              </w:rPr>
              <w:t>Hydrogen Chloride</w:t>
            </w:r>
          </w:p>
        </w:tc>
        <w:tc>
          <w:tcPr>
            <w:tcW w:w="755" w:type="dxa"/>
            <w:tcBorders>
              <w:top w:val="single" w:sz="2" w:space="0" w:color="000000"/>
              <w:bottom w:val="single" w:sz="2" w:space="0" w:color="000000"/>
            </w:tcBorders>
          </w:tcPr>
          <w:p>
            <w:pPr>
              <w:pStyle w:val="TableParagraph"/>
              <w:spacing w:line="165" w:lineRule="exact"/>
              <w:ind w:right="193"/>
              <w:jc w:val="right"/>
              <w:rPr>
                <w:sz w:val="16"/>
              </w:rPr>
            </w:pPr>
            <w:r>
              <w:rPr>
                <w:w w:val="95"/>
                <w:sz w:val="16"/>
              </w:rPr>
              <w:t>011</w:t>
            </w:r>
          </w:p>
        </w:tc>
        <w:tc>
          <w:tcPr>
            <w:tcW w:w="6047" w:type="dxa"/>
            <w:tcBorders>
              <w:top w:val="single" w:sz="2" w:space="0" w:color="000000"/>
              <w:bottom w:val="single" w:sz="2" w:space="0" w:color="000000"/>
            </w:tcBorders>
          </w:tcPr>
          <w:p>
            <w:pPr>
              <w:pStyle w:val="TableParagraph"/>
              <w:spacing w:line="165" w:lineRule="exact"/>
              <w:ind w:left="198"/>
              <w:rPr>
                <w:sz w:val="16"/>
              </w:rPr>
            </w:pPr>
            <w:r>
              <w:rPr>
                <w:sz w:val="16"/>
              </w:rPr>
              <w:t>HCl</w:t>
            </w:r>
          </w:p>
        </w:tc>
      </w:tr>
    </w:tbl>
    <w:p>
      <w:pPr>
        <w:spacing w:after="0" w:line="165" w:lineRule="exact"/>
        <w:rPr>
          <w:sz w:val="16"/>
        </w:rPr>
        <w:sectPr>
          <w:pgSz w:w="12240" w:h="15840"/>
          <w:pgMar w:header="725" w:footer="745" w:top="1100" w:bottom="940" w:left="860" w:right="820"/>
        </w:sectPr>
      </w:pPr>
    </w:p>
    <w:p>
      <w:pPr>
        <w:pStyle w:val="BodyText"/>
        <w:rPr>
          <w:sz w:val="20"/>
        </w:rPr>
      </w:pPr>
    </w:p>
    <w:p>
      <w:pPr>
        <w:pStyle w:val="BodyText"/>
        <w:spacing w:before="2"/>
        <w:rPr>
          <w:sz w:val="21"/>
        </w:rPr>
      </w:pPr>
    </w:p>
    <w:tbl>
      <w:tblPr>
        <w:tblW w:w="0" w:type="auto"/>
        <w:jc w:val="left"/>
        <w:tblInd w:w="1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33"/>
        <w:gridCol w:w="896"/>
        <w:gridCol w:w="6153"/>
      </w:tblGrid>
      <w:tr>
        <w:trPr>
          <w:trHeight w:val="300" w:hRule="atLeast"/>
        </w:trPr>
        <w:tc>
          <w:tcPr>
            <w:tcW w:w="2733" w:type="dxa"/>
            <w:tcBorders>
              <w:bottom w:val="single" w:sz="2" w:space="0" w:color="000000"/>
            </w:tcBorders>
          </w:tcPr>
          <w:p>
            <w:pPr>
              <w:pStyle w:val="TableParagraph"/>
              <w:spacing w:line="178" w:lineRule="exact"/>
              <w:ind w:left="30"/>
              <w:rPr>
                <w:sz w:val="16"/>
              </w:rPr>
            </w:pPr>
            <w:r>
              <w:rPr>
                <w:sz w:val="16"/>
              </w:rPr>
              <w:t>Hydrogen Cyanide</w:t>
            </w:r>
          </w:p>
        </w:tc>
        <w:tc>
          <w:tcPr>
            <w:tcW w:w="896" w:type="dxa"/>
            <w:tcBorders>
              <w:bottom w:val="single" w:sz="2" w:space="0" w:color="000000"/>
            </w:tcBorders>
          </w:tcPr>
          <w:p>
            <w:pPr>
              <w:pStyle w:val="TableParagraph"/>
              <w:spacing w:line="178" w:lineRule="exact"/>
              <w:ind w:right="91"/>
              <w:jc w:val="right"/>
              <w:rPr>
                <w:sz w:val="16"/>
              </w:rPr>
            </w:pPr>
            <w:r>
              <w:rPr>
                <w:w w:val="95"/>
                <w:sz w:val="16"/>
              </w:rPr>
              <w:t>024</w:t>
            </w:r>
          </w:p>
        </w:tc>
        <w:tc>
          <w:tcPr>
            <w:tcW w:w="6153" w:type="dxa"/>
            <w:tcBorders>
              <w:bottom w:val="single" w:sz="2" w:space="0" w:color="000000"/>
            </w:tcBorders>
          </w:tcPr>
          <w:p>
            <w:pPr>
              <w:pStyle w:val="TableParagraph"/>
              <w:spacing w:line="178" w:lineRule="exact"/>
              <w:ind w:left="300"/>
              <w:rPr>
                <w:sz w:val="16"/>
              </w:rPr>
            </w:pPr>
            <w:r>
              <w:rPr>
                <w:sz w:val="16"/>
              </w:rPr>
              <w:t>HCN</w:t>
            </w:r>
          </w:p>
        </w:tc>
      </w:tr>
      <w:tr>
        <w:trPr>
          <w:trHeight w:val="304" w:hRule="atLeast"/>
        </w:trPr>
        <w:tc>
          <w:tcPr>
            <w:tcW w:w="2733" w:type="dxa"/>
            <w:tcBorders>
              <w:top w:val="single" w:sz="2" w:space="0" w:color="000000"/>
              <w:bottom w:val="single" w:sz="2" w:space="0" w:color="000000"/>
            </w:tcBorders>
          </w:tcPr>
          <w:p>
            <w:pPr>
              <w:pStyle w:val="TableParagraph"/>
              <w:ind w:left="30"/>
              <w:rPr>
                <w:sz w:val="16"/>
              </w:rPr>
            </w:pPr>
            <w:r>
              <w:rPr>
                <w:sz w:val="16"/>
              </w:rPr>
              <w:t>Hydrogen Fluoride</w:t>
            </w:r>
          </w:p>
        </w:tc>
        <w:tc>
          <w:tcPr>
            <w:tcW w:w="896" w:type="dxa"/>
            <w:tcBorders>
              <w:top w:val="single" w:sz="2" w:space="0" w:color="000000"/>
              <w:bottom w:val="single" w:sz="2" w:space="0" w:color="000000"/>
            </w:tcBorders>
          </w:tcPr>
          <w:p>
            <w:pPr>
              <w:pStyle w:val="TableParagraph"/>
              <w:ind w:right="91"/>
              <w:jc w:val="right"/>
              <w:rPr>
                <w:sz w:val="16"/>
              </w:rPr>
            </w:pPr>
            <w:r>
              <w:rPr>
                <w:w w:val="95"/>
                <w:sz w:val="16"/>
              </w:rPr>
              <w:t>012</w:t>
            </w:r>
          </w:p>
        </w:tc>
        <w:tc>
          <w:tcPr>
            <w:tcW w:w="6153" w:type="dxa"/>
            <w:tcBorders>
              <w:top w:val="single" w:sz="2" w:space="0" w:color="000000"/>
              <w:bottom w:val="single" w:sz="2" w:space="0" w:color="000000"/>
            </w:tcBorders>
          </w:tcPr>
          <w:p>
            <w:pPr>
              <w:pStyle w:val="TableParagraph"/>
              <w:ind w:left="300"/>
              <w:rPr>
                <w:sz w:val="16"/>
              </w:rPr>
            </w:pPr>
            <w:r>
              <w:rPr>
                <w:sz w:val="16"/>
              </w:rPr>
              <w:t>HF</w:t>
            </w:r>
          </w:p>
        </w:tc>
      </w:tr>
      <w:tr>
        <w:trPr>
          <w:trHeight w:val="303" w:hRule="atLeast"/>
        </w:trPr>
        <w:tc>
          <w:tcPr>
            <w:tcW w:w="2733" w:type="dxa"/>
            <w:tcBorders>
              <w:top w:val="single" w:sz="2" w:space="0" w:color="000000"/>
              <w:bottom w:val="single" w:sz="2" w:space="0" w:color="000000"/>
            </w:tcBorders>
          </w:tcPr>
          <w:p>
            <w:pPr>
              <w:pStyle w:val="TableParagraph"/>
              <w:ind w:left="30"/>
              <w:rPr>
                <w:sz w:val="16"/>
              </w:rPr>
            </w:pPr>
            <w:r>
              <w:rPr>
                <w:sz w:val="16"/>
              </w:rPr>
              <w:t>Hydrogen Iodide</w:t>
            </w:r>
          </w:p>
        </w:tc>
        <w:tc>
          <w:tcPr>
            <w:tcW w:w="896" w:type="dxa"/>
            <w:tcBorders>
              <w:top w:val="single" w:sz="2" w:space="0" w:color="000000"/>
              <w:bottom w:val="single" w:sz="2" w:space="0" w:color="000000"/>
            </w:tcBorders>
          </w:tcPr>
          <w:p>
            <w:pPr>
              <w:pStyle w:val="TableParagraph"/>
              <w:ind w:right="91"/>
              <w:jc w:val="right"/>
              <w:rPr>
                <w:sz w:val="16"/>
              </w:rPr>
            </w:pPr>
            <w:r>
              <w:rPr>
                <w:w w:val="95"/>
                <w:sz w:val="16"/>
              </w:rPr>
              <w:t>017</w:t>
            </w:r>
          </w:p>
        </w:tc>
        <w:tc>
          <w:tcPr>
            <w:tcW w:w="6153" w:type="dxa"/>
            <w:tcBorders>
              <w:top w:val="single" w:sz="2" w:space="0" w:color="000000"/>
              <w:bottom w:val="single" w:sz="2" w:space="0" w:color="000000"/>
            </w:tcBorders>
          </w:tcPr>
          <w:p>
            <w:pPr>
              <w:pStyle w:val="TableParagraph"/>
              <w:ind w:left="300"/>
              <w:rPr>
                <w:sz w:val="16"/>
              </w:rPr>
            </w:pPr>
            <w:r>
              <w:rPr>
                <w:sz w:val="16"/>
              </w:rPr>
              <w:t>HI</w:t>
            </w:r>
          </w:p>
        </w:tc>
      </w:tr>
      <w:tr>
        <w:trPr>
          <w:trHeight w:val="304" w:hRule="atLeast"/>
        </w:trPr>
        <w:tc>
          <w:tcPr>
            <w:tcW w:w="2733" w:type="dxa"/>
            <w:tcBorders>
              <w:top w:val="single" w:sz="2" w:space="0" w:color="000000"/>
              <w:bottom w:val="single" w:sz="2" w:space="0" w:color="000000"/>
            </w:tcBorders>
          </w:tcPr>
          <w:p>
            <w:pPr>
              <w:pStyle w:val="TableParagraph"/>
              <w:ind w:left="30"/>
              <w:rPr>
                <w:sz w:val="16"/>
              </w:rPr>
            </w:pPr>
            <w:r>
              <w:rPr>
                <w:sz w:val="16"/>
              </w:rPr>
              <w:t>Hydrogen Selenide</w:t>
            </w:r>
          </w:p>
        </w:tc>
        <w:tc>
          <w:tcPr>
            <w:tcW w:w="896" w:type="dxa"/>
            <w:tcBorders>
              <w:top w:val="single" w:sz="2" w:space="0" w:color="000000"/>
              <w:bottom w:val="single" w:sz="2" w:space="0" w:color="000000"/>
            </w:tcBorders>
          </w:tcPr>
          <w:p>
            <w:pPr>
              <w:pStyle w:val="TableParagraph"/>
              <w:ind w:right="91"/>
              <w:jc w:val="right"/>
              <w:rPr>
                <w:sz w:val="16"/>
              </w:rPr>
            </w:pPr>
            <w:r>
              <w:rPr>
                <w:w w:val="95"/>
                <w:sz w:val="16"/>
              </w:rPr>
              <w:t>023</w:t>
            </w:r>
          </w:p>
        </w:tc>
        <w:tc>
          <w:tcPr>
            <w:tcW w:w="6153" w:type="dxa"/>
            <w:tcBorders>
              <w:top w:val="single" w:sz="2" w:space="0" w:color="000000"/>
              <w:bottom w:val="single" w:sz="2" w:space="0" w:color="000000"/>
            </w:tcBorders>
          </w:tcPr>
          <w:p>
            <w:pPr>
              <w:pStyle w:val="TableParagraph"/>
              <w:ind w:left="300"/>
              <w:rPr>
                <w:sz w:val="16"/>
              </w:rPr>
            </w:pPr>
            <w:r>
              <w:rPr>
                <w:sz w:val="16"/>
              </w:rPr>
              <w:t>H2Se</w:t>
            </w:r>
          </w:p>
        </w:tc>
      </w:tr>
      <w:tr>
        <w:trPr>
          <w:trHeight w:val="303" w:hRule="atLeast"/>
        </w:trPr>
        <w:tc>
          <w:tcPr>
            <w:tcW w:w="2733" w:type="dxa"/>
            <w:tcBorders>
              <w:top w:val="single" w:sz="2" w:space="0" w:color="000000"/>
              <w:bottom w:val="single" w:sz="2" w:space="0" w:color="000000"/>
            </w:tcBorders>
          </w:tcPr>
          <w:p>
            <w:pPr>
              <w:pStyle w:val="TableParagraph"/>
              <w:ind w:left="30"/>
              <w:rPr>
                <w:sz w:val="16"/>
              </w:rPr>
            </w:pPr>
            <w:r>
              <w:rPr>
                <w:sz w:val="16"/>
              </w:rPr>
              <w:t>Hydrogen Sulfide</w:t>
            </w:r>
          </w:p>
        </w:tc>
        <w:tc>
          <w:tcPr>
            <w:tcW w:w="896" w:type="dxa"/>
            <w:tcBorders>
              <w:top w:val="single" w:sz="2" w:space="0" w:color="000000"/>
              <w:bottom w:val="single" w:sz="2" w:space="0" w:color="000000"/>
            </w:tcBorders>
          </w:tcPr>
          <w:p>
            <w:pPr>
              <w:pStyle w:val="TableParagraph"/>
              <w:ind w:right="91"/>
              <w:jc w:val="right"/>
              <w:rPr>
                <w:sz w:val="16"/>
              </w:rPr>
            </w:pPr>
            <w:r>
              <w:rPr>
                <w:w w:val="95"/>
                <w:sz w:val="16"/>
              </w:rPr>
              <w:t>022</w:t>
            </w:r>
          </w:p>
        </w:tc>
        <w:tc>
          <w:tcPr>
            <w:tcW w:w="6153" w:type="dxa"/>
            <w:tcBorders>
              <w:top w:val="single" w:sz="2" w:space="0" w:color="000000"/>
              <w:bottom w:val="single" w:sz="2" w:space="0" w:color="000000"/>
            </w:tcBorders>
          </w:tcPr>
          <w:p>
            <w:pPr>
              <w:pStyle w:val="TableParagraph"/>
              <w:ind w:left="270"/>
              <w:rPr>
                <w:sz w:val="16"/>
              </w:rPr>
            </w:pPr>
            <w:r>
              <w:rPr>
                <w:sz w:val="16"/>
              </w:rPr>
              <w:t>H2S</w:t>
            </w:r>
          </w:p>
        </w:tc>
      </w:tr>
      <w:tr>
        <w:trPr>
          <w:trHeight w:val="304" w:hRule="atLeast"/>
        </w:trPr>
        <w:tc>
          <w:tcPr>
            <w:tcW w:w="2733" w:type="dxa"/>
            <w:tcBorders>
              <w:top w:val="single" w:sz="2" w:space="0" w:color="000000"/>
              <w:bottom w:val="single" w:sz="2" w:space="0" w:color="000000"/>
            </w:tcBorders>
          </w:tcPr>
          <w:p>
            <w:pPr>
              <w:pStyle w:val="TableParagraph"/>
              <w:ind w:left="30"/>
              <w:rPr>
                <w:sz w:val="16"/>
              </w:rPr>
            </w:pPr>
            <w:r>
              <w:rPr>
                <w:sz w:val="16"/>
              </w:rPr>
              <w:t>Iodine Pentafluoride</w:t>
            </w:r>
          </w:p>
        </w:tc>
        <w:tc>
          <w:tcPr>
            <w:tcW w:w="896" w:type="dxa"/>
            <w:tcBorders>
              <w:top w:val="single" w:sz="2" w:space="0" w:color="000000"/>
              <w:bottom w:val="single" w:sz="2" w:space="0" w:color="000000"/>
            </w:tcBorders>
          </w:tcPr>
          <w:p>
            <w:pPr>
              <w:pStyle w:val="TableParagraph"/>
              <w:ind w:right="91"/>
              <w:jc w:val="right"/>
              <w:rPr>
                <w:sz w:val="16"/>
              </w:rPr>
            </w:pPr>
            <w:r>
              <w:rPr>
                <w:w w:val="95"/>
                <w:sz w:val="16"/>
              </w:rPr>
              <w:t>115</w:t>
            </w:r>
          </w:p>
        </w:tc>
        <w:tc>
          <w:tcPr>
            <w:tcW w:w="6153" w:type="dxa"/>
            <w:tcBorders>
              <w:top w:val="single" w:sz="2" w:space="0" w:color="000000"/>
              <w:bottom w:val="single" w:sz="2" w:space="0" w:color="000000"/>
            </w:tcBorders>
          </w:tcPr>
          <w:p>
            <w:pPr>
              <w:pStyle w:val="TableParagraph"/>
              <w:ind w:left="270"/>
              <w:rPr>
                <w:sz w:val="16"/>
              </w:rPr>
            </w:pPr>
            <w:r>
              <w:rPr>
                <w:sz w:val="16"/>
              </w:rPr>
              <w:t>IF5</w:t>
            </w:r>
          </w:p>
        </w:tc>
      </w:tr>
      <w:tr>
        <w:trPr>
          <w:trHeight w:val="303" w:hRule="atLeast"/>
        </w:trPr>
        <w:tc>
          <w:tcPr>
            <w:tcW w:w="2733" w:type="dxa"/>
            <w:tcBorders>
              <w:top w:val="single" w:sz="2" w:space="0" w:color="000000"/>
              <w:bottom w:val="single" w:sz="2" w:space="0" w:color="000000"/>
            </w:tcBorders>
          </w:tcPr>
          <w:p>
            <w:pPr>
              <w:pStyle w:val="TableParagraph"/>
              <w:ind w:left="30"/>
              <w:rPr>
                <w:sz w:val="16"/>
              </w:rPr>
            </w:pPr>
            <w:r>
              <w:rPr>
                <w:sz w:val="16"/>
              </w:rPr>
              <w:t>Isobutane</w:t>
            </w:r>
          </w:p>
        </w:tc>
        <w:tc>
          <w:tcPr>
            <w:tcW w:w="896" w:type="dxa"/>
            <w:tcBorders>
              <w:top w:val="single" w:sz="2" w:space="0" w:color="000000"/>
              <w:bottom w:val="single" w:sz="2" w:space="0" w:color="000000"/>
            </w:tcBorders>
          </w:tcPr>
          <w:p>
            <w:pPr>
              <w:pStyle w:val="TableParagraph"/>
              <w:ind w:right="91"/>
              <w:jc w:val="right"/>
              <w:rPr>
                <w:sz w:val="16"/>
              </w:rPr>
            </w:pPr>
            <w:r>
              <w:rPr>
                <w:w w:val="95"/>
                <w:sz w:val="16"/>
              </w:rPr>
              <w:t>111</w:t>
            </w:r>
          </w:p>
        </w:tc>
        <w:tc>
          <w:tcPr>
            <w:tcW w:w="6153" w:type="dxa"/>
            <w:tcBorders>
              <w:top w:val="single" w:sz="2" w:space="0" w:color="000000"/>
              <w:bottom w:val="single" w:sz="2" w:space="0" w:color="000000"/>
            </w:tcBorders>
          </w:tcPr>
          <w:p>
            <w:pPr>
              <w:pStyle w:val="TableParagraph"/>
              <w:ind w:left="270"/>
              <w:rPr>
                <w:sz w:val="16"/>
              </w:rPr>
            </w:pPr>
            <w:r>
              <w:rPr>
                <w:sz w:val="16"/>
              </w:rPr>
              <w:t>C4H10</w:t>
            </w:r>
          </w:p>
        </w:tc>
      </w:tr>
      <w:tr>
        <w:trPr>
          <w:trHeight w:val="304" w:hRule="atLeast"/>
        </w:trPr>
        <w:tc>
          <w:tcPr>
            <w:tcW w:w="2733" w:type="dxa"/>
            <w:tcBorders>
              <w:top w:val="single" w:sz="2" w:space="0" w:color="000000"/>
              <w:bottom w:val="single" w:sz="2" w:space="0" w:color="000000"/>
            </w:tcBorders>
          </w:tcPr>
          <w:p>
            <w:pPr>
              <w:pStyle w:val="TableParagraph"/>
              <w:ind w:left="30"/>
              <w:rPr>
                <w:sz w:val="16"/>
              </w:rPr>
            </w:pPr>
            <w:r>
              <w:rPr>
                <w:sz w:val="16"/>
              </w:rPr>
              <w:t>Isobutylene</w:t>
            </w:r>
          </w:p>
        </w:tc>
        <w:tc>
          <w:tcPr>
            <w:tcW w:w="896" w:type="dxa"/>
            <w:tcBorders>
              <w:top w:val="single" w:sz="2" w:space="0" w:color="000000"/>
              <w:bottom w:val="single" w:sz="2" w:space="0" w:color="000000"/>
            </w:tcBorders>
          </w:tcPr>
          <w:p>
            <w:pPr>
              <w:pStyle w:val="TableParagraph"/>
              <w:ind w:right="91"/>
              <w:jc w:val="right"/>
              <w:rPr>
                <w:sz w:val="16"/>
              </w:rPr>
            </w:pPr>
            <w:r>
              <w:rPr>
                <w:w w:val="95"/>
                <w:sz w:val="16"/>
              </w:rPr>
              <w:t>106</w:t>
            </w:r>
          </w:p>
        </w:tc>
        <w:tc>
          <w:tcPr>
            <w:tcW w:w="6153" w:type="dxa"/>
            <w:tcBorders>
              <w:top w:val="single" w:sz="2" w:space="0" w:color="000000"/>
              <w:bottom w:val="single" w:sz="2" w:space="0" w:color="000000"/>
            </w:tcBorders>
          </w:tcPr>
          <w:p>
            <w:pPr>
              <w:pStyle w:val="TableParagraph"/>
              <w:ind w:left="270"/>
              <w:rPr>
                <w:sz w:val="16"/>
              </w:rPr>
            </w:pPr>
            <w:r>
              <w:rPr>
                <w:sz w:val="16"/>
              </w:rPr>
              <w:t>C4H8</w:t>
            </w:r>
          </w:p>
        </w:tc>
      </w:tr>
      <w:tr>
        <w:trPr>
          <w:trHeight w:val="303" w:hRule="atLeast"/>
        </w:trPr>
        <w:tc>
          <w:tcPr>
            <w:tcW w:w="2733" w:type="dxa"/>
            <w:tcBorders>
              <w:top w:val="single" w:sz="2" w:space="0" w:color="000000"/>
              <w:bottom w:val="single" w:sz="2" w:space="0" w:color="000000"/>
            </w:tcBorders>
          </w:tcPr>
          <w:p>
            <w:pPr>
              <w:pStyle w:val="TableParagraph"/>
              <w:ind w:left="30"/>
              <w:rPr>
                <w:sz w:val="16"/>
              </w:rPr>
            </w:pPr>
            <w:r>
              <w:rPr>
                <w:sz w:val="16"/>
              </w:rPr>
              <w:t>Krypton</w:t>
            </w:r>
          </w:p>
        </w:tc>
        <w:tc>
          <w:tcPr>
            <w:tcW w:w="896" w:type="dxa"/>
            <w:tcBorders>
              <w:top w:val="single" w:sz="2" w:space="0" w:color="000000"/>
              <w:bottom w:val="single" w:sz="2" w:space="0" w:color="000000"/>
            </w:tcBorders>
          </w:tcPr>
          <w:p>
            <w:pPr>
              <w:pStyle w:val="TableParagraph"/>
              <w:ind w:right="90"/>
              <w:jc w:val="right"/>
              <w:rPr>
                <w:sz w:val="16"/>
              </w:rPr>
            </w:pPr>
            <w:r>
              <w:rPr>
                <w:w w:val="95"/>
                <w:sz w:val="16"/>
              </w:rPr>
              <w:t>005</w:t>
            </w:r>
          </w:p>
        </w:tc>
        <w:tc>
          <w:tcPr>
            <w:tcW w:w="6153" w:type="dxa"/>
            <w:tcBorders>
              <w:top w:val="single" w:sz="2" w:space="0" w:color="000000"/>
              <w:bottom w:val="single" w:sz="2" w:space="0" w:color="000000"/>
            </w:tcBorders>
          </w:tcPr>
          <w:p>
            <w:pPr>
              <w:pStyle w:val="TableParagraph"/>
              <w:ind w:left="270"/>
              <w:rPr>
                <w:sz w:val="16"/>
              </w:rPr>
            </w:pPr>
            <w:r>
              <w:rPr>
                <w:sz w:val="16"/>
              </w:rPr>
              <w:t>Kr</w:t>
            </w:r>
          </w:p>
        </w:tc>
      </w:tr>
      <w:tr>
        <w:trPr>
          <w:trHeight w:val="304" w:hRule="atLeast"/>
        </w:trPr>
        <w:tc>
          <w:tcPr>
            <w:tcW w:w="2733" w:type="dxa"/>
            <w:tcBorders>
              <w:top w:val="single" w:sz="2" w:space="0" w:color="000000"/>
              <w:bottom w:val="single" w:sz="2" w:space="0" w:color="000000"/>
            </w:tcBorders>
          </w:tcPr>
          <w:p>
            <w:pPr>
              <w:pStyle w:val="TableParagraph"/>
              <w:ind w:left="30"/>
              <w:rPr>
                <w:sz w:val="16"/>
              </w:rPr>
            </w:pPr>
            <w:r>
              <w:rPr>
                <w:sz w:val="16"/>
              </w:rPr>
              <w:t>Methane</w:t>
            </w:r>
          </w:p>
        </w:tc>
        <w:tc>
          <w:tcPr>
            <w:tcW w:w="896" w:type="dxa"/>
            <w:tcBorders>
              <w:top w:val="single" w:sz="2" w:space="0" w:color="000000"/>
              <w:bottom w:val="single" w:sz="2" w:space="0" w:color="000000"/>
            </w:tcBorders>
          </w:tcPr>
          <w:p>
            <w:pPr>
              <w:pStyle w:val="TableParagraph"/>
              <w:ind w:right="91"/>
              <w:jc w:val="right"/>
              <w:rPr>
                <w:sz w:val="16"/>
              </w:rPr>
            </w:pPr>
            <w:r>
              <w:rPr>
                <w:w w:val="95"/>
                <w:sz w:val="16"/>
              </w:rPr>
              <w:t>028</w:t>
            </w:r>
          </w:p>
        </w:tc>
        <w:tc>
          <w:tcPr>
            <w:tcW w:w="6153" w:type="dxa"/>
            <w:tcBorders>
              <w:top w:val="single" w:sz="2" w:space="0" w:color="000000"/>
              <w:bottom w:val="single" w:sz="2" w:space="0" w:color="000000"/>
            </w:tcBorders>
          </w:tcPr>
          <w:p>
            <w:pPr>
              <w:pStyle w:val="TableParagraph"/>
              <w:ind w:left="270"/>
              <w:rPr>
                <w:sz w:val="16"/>
              </w:rPr>
            </w:pPr>
            <w:r>
              <w:rPr>
                <w:sz w:val="16"/>
              </w:rPr>
              <w:t>CH4</w:t>
            </w:r>
          </w:p>
        </w:tc>
      </w:tr>
      <w:tr>
        <w:trPr>
          <w:trHeight w:val="303" w:hRule="atLeast"/>
        </w:trPr>
        <w:tc>
          <w:tcPr>
            <w:tcW w:w="2733" w:type="dxa"/>
            <w:tcBorders>
              <w:top w:val="single" w:sz="2" w:space="0" w:color="000000"/>
              <w:bottom w:val="single" w:sz="2" w:space="0" w:color="000000"/>
            </w:tcBorders>
          </w:tcPr>
          <w:p>
            <w:pPr>
              <w:pStyle w:val="TableParagraph"/>
              <w:ind w:left="30"/>
              <w:rPr>
                <w:sz w:val="16"/>
              </w:rPr>
            </w:pPr>
            <w:r>
              <w:rPr>
                <w:sz w:val="16"/>
              </w:rPr>
              <w:t>Methanol</w:t>
            </w:r>
          </w:p>
        </w:tc>
        <w:tc>
          <w:tcPr>
            <w:tcW w:w="896" w:type="dxa"/>
            <w:tcBorders>
              <w:top w:val="single" w:sz="2" w:space="0" w:color="000000"/>
              <w:bottom w:val="single" w:sz="2" w:space="0" w:color="000000"/>
            </w:tcBorders>
          </w:tcPr>
          <w:p>
            <w:pPr>
              <w:pStyle w:val="TableParagraph"/>
              <w:ind w:right="90"/>
              <w:jc w:val="right"/>
              <w:rPr>
                <w:sz w:val="16"/>
              </w:rPr>
            </w:pPr>
            <w:r>
              <w:rPr>
                <w:w w:val="95"/>
                <w:sz w:val="16"/>
              </w:rPr>
              <w:t>176</w:t>
            </w:r>
          </w:p>
        </w:tc>
        <w:tc>
          <w:tcPr>
            <w:tcW w:w="6153" w:type="dxa"/>
            <w:tcBorders>
              <w:top w:val="single" w:sz="2" w:space="0" w:color="000000"/>
              <w:bottom w:val="single" w:sz="2" w:space="0" w:color="000000"/>
            </w:tcBorders>
          </w:tcPr>
          <w:p>
            <w:pPr>
              <w:pStyle w:val="TableParagraph"/>
              <w:ind w:left="271"/>
              <w:rPr>
                <w:sz w:val="16"/>
              </w:rPr>
            </w:pPr>
            <w:r>
              <w:rPr>
                <w:sz w:val="16"/>
              </w:rPr>
              <w:t>CH4O</w:t>
            </w:r>
          </w:p>
        </w:tc>
      </w:tr>
      <w:tr>
        <w:trPr>
          <w:trHeight w:val="304" w:hRule="atLeast"/>
        </w:trPr>
        <w:tc>
          <w:tcPr>
            <w:tcW w:w="2733" w:type="dxa"/>
            <w:tcBorders>
              <w:top w:val="single" w:sz="2" w:space="0" w:color="000000"/>
              <w:bottom w:val="single" w:sz="2" w:space="0" w:color="000000"/>
            </w:tcBorders>
          </w:tcPr>
          <w:p>
            <w:pPr>
              <w:pStyle w:val="TableParagraph"/>
              <w:ind w:left="30"/>
              <w:rPr>
                <w:sz w:val="16"/>
              </w:rPr>
            </w:pPr>
            <w:r>
              <w:rPr>
                <w:sz w:val="16"/>
              </w:rPr>
              <w:t>Methyl Acetylene</w:t>
            </w:r>
          </w:p>
        </w:tc>
        <w:tc>
          <w:tcPr>
            <w:tcW w:w="896" w:type="dxa"/>
            <w:tcBorders>
              <w:top w:val="single" w:sz="2" w:space="0" w:color="000000"/>
              <w:bottom w:val="single" w:sz="2" w:space="0" w:color="000000"/>
            </w:tcBorders>
          </w:tcPr>
          <w:p>
            <w:pPr>
              <w:pStyle w:val="TableParagraph"/>
              <w:ind w:right="91"/>
              <w:jc w:val="right"/>
              <w:rPr>
                <w:sz w:val="16"/>
              </w:rPr>
            </w:pPr>
            <w:r>
              <w:rPr>
                <w:w w:val="95"/>
                <w:sz w:val="16"/>
              </w:rPr>
              <w:t>068</w:t>
            </w:r>
          </w:p>
        </w:tc>
        <w:tc>
          <w:tcPr>
            <w:tcW w:w="6153" w:type="dxa"/>
            <w:tcBorders>
              <w:top w:val="single" w:sz="2" w:space="0" w:color="000000"/>
              <w:bottom w:val="single" w:sz="2" w:space="0" w:color="000000"/>
            </w:tcBorders>
          </w:tcPr>
          <w:p>
            <w:pPr>
              <w:pStyle w:val="TableParagraph"/>
              <w:ind w:left="270"/>
              <w:rPr>
                <w:sz w:val="16"/>
              </w:rPr>
            </w:pPr>
            <w:r>
              <w:rPr>
                <w:sz w:val="16"/>
              </w:rPr>
              <w:t>C3H4</w:t>
            </w:r>
          </w:p>
        </w:tc>
      </w:tr>
      <w:tr>
        <w:trPr>
          <w:trHeight w:val="303" w:hRule="atLeast"/>
        </w:trPr>
        <w:tc>
          <w:tcPr>
            <w:tcW w:w="2733" w:type="dxa"/>
            <w:tcBorders>
              <w:top w:val="single" w:sz="2" w:space="0" w:color="000000"/>
              <w:bottom w:val="single" w:sz="2" w:space="0" w:color="000000"/>
            </w:tcBorders>
          </w:tcPr>
          <w:p>
            <w:pPr>
              <w:pStyle w:val="TableParagraph"/>
              <w:ind w:left="30"/>
              <w:rPr>
                <w:sz w:val="16"/>
              </w:rPr>
            </w:pPr>
            <w:r>
              <w:rPr>
                <w:sz w:val="16"/>
              </w:rPr>
              <w:t>Methyl Bromide</w:t>
            </w:r>
          </w:p>
        </w:tc>
        <w:tc>
          <w:tcPr>
            <w:tcW w:w="896" w:type="dxa"/>
            <w:tcBorders>
              <w:top w:val="single" w:sz="2" w:space="0" w:color="000000"/>
              <w:bottom w:val="single" w:sz="2" w:space="0" w:color="000000"/>
            </w:tcBorders>
          </w:tcPr>
          <w:p>
            <w:pPr>
              <w:pStyle w:val="TableParagraph"/>
              <w:ind w:right="90"/>
              <w:jc w:val="right"/>
              <w:rPr>
                <w:sz w:val="16"/>
              </w:rPr>
            </w:pPr>
            <w:r>
              <w:rPr>
                <w:w w:val="95"/>
                <w:sz w:val="16"/>
              </w:rPr>
              <w:t>044</w:t>
            </w:r>
          </w:p>
        </w:tc>
        <w:tc>
          <w:tcPr>
            <w:tcW w:w="6153" w:type="dxa"/>
            <w:tcBorders>
              <w:top w:val="single" w:sz="2" w:space="0" w:color="000000"/>
              <w:bottom w:val="single" w:sz="2" w:space="0" w:color="000000"/>
            </w:tcBorders>
          </w:tcPr>
          <w:p>
            <w:pPr>
              <w:pStyle w:val="TableParagraph"/>
              <w:ind w:left="270"/>
              <w:rPr>
                <w:sz w:val="16"/>
              </w:rPr>
            </w:pPr>
            <w:r>
              <w:rPr>
                <w:sz w:val="16"/>
              </w:rPr>
              <w:t>CH3Br</w:t>
            </w:r>
          </w:p>
        </w:tc>
      </w:tr>
      <w:tr>
        <w:trPr>
          <w:trHeight w:val="304" w:hRule="atLeast"/>
        </w:trPr>
        <w:tc>
          <w:tcPr>
            <w:tcW w:w="2733" w:type="dxa"/>
            <w:tcBorders>
              <w:top w:val="single" w:sz="2" w:space="0" w:color="000000"/>
              <w:bottom w:val="single" w:sz="2" w:space="0" w:color="000000"/>
            </w:tcBorders>
          </w:tcPr>
          <w:p>
            <w:pPr>
              <w:pStyle w:val="TableParagraph"/>
              <w:ind w:left="30"/>
              <w:rPr>
                <w:sz w:val="16"/>
              </w:rPr>
            </w:pPr>
            <w:r>
              <w:rPr>
                <w:sz w:val="16"/>
              </w:rPr>
              <w:t>Methyl Chloride</w:t>
            </w:r>
          </w:p>
        </w:tc>
        <w:tc>
          <w:tcPr>
            <w:tcW w:w="896" w:type="dxa"/>
            <w:tcBorders>
              <w:top w:val="single" w:sz="2" w:space="0" w:color="000000"/>
              <w:bottom w:val="single" w:sz="2" w:space="0" w:color="000000"/>
            </w:tcBorders>
          </w:tcPr>
          <w:p>
            <w:pPr>
              <w:pStyle w:val="TableParagraph"/>
              <w:ind w:right="91"/>
              <w:jc w:val="right"/>
              <w:rPr>
                <w:sz w:val="16"/>
              </w:rPr>
            </w:pPr>
            <w:r>
              <w:rPr>
                <w:w w:val="95"/>
                <w:sz w:val="16"/>
              </w:rPr>
              <w:t>036</w:t>
            </w:r>
          </w:p>
        </w:tc>
        <w:tc>
          <w:tcPr>
            <w:tcW w:w="6153" w:type="dxa"/>
            <w:tcBorders>
              <w:top w:val="single" w:sz="2" w:space="0" w:color="000000"/>
              <w:bottom w:val="single" w:sz="2" w:space="0" w:color="000000"/>
            </w:tcBorders>
          </w:tcPr>
          <w:p>
            <w:pPr>
              <w:pStyle w:val="TableParagraph"/>
              <w:ind w:left="270"/>
              <w:rPr>
                <w:sz w:val="16"/>
              </w:rPr>
            </w:pPr>
            <w:r>
              <w:rPr>
                <w:sz w:val="16"/>
              </w:rPr>
              <w:t>CH3Cl</w:t>
            </w:r>
          </w:p>
        </w:tc>
      </w:tr>
      <w:tr>
        <w:trPr>
          <w:trHeight w:val="303" w:hRule="atLeast"/>
        </w:trPr>
        <w:tc>
          <w:tcPr>
            <w:tcW w:w="2733" w:type="dxa"/>
            <w:tcBorders>
              <w:top w:val="single" w:sz="2" w:space="0" w:color="000000"/>
              <w:bottom w:val="single" w:sz="2" w:space="0" w:color="000000"/>
            </w:tcBorders>
          </w:tcPr>
          <w:p>
            <w:pPr>
              <w:pStyle w:val="TableParagraph"/>
              <w:ind w:left="30"/>
              <w:rPr>
                <w:sz w:val="16"/>
              </w:rPr>
            </w:pPr>
            <w:r>
              <w:rPr>
                <w:sz w:val="16"/>
              </w:rPr>
              <w:t>Methyl Fluoride</w:t>
            </w:r>
          </w:p>
        </w:tc>
        <w:tc>
          <w:tcPr>
            <w:tcW w:w="896" w:type="dxa"/>
            <w:tcBorders>
              <w:top w:val="single" w:sz="2" w:space="0" w:color="000000"/>
              <w:bottom w:val="single" w:sz="2" w:space="0" w:color="000000"/>
            </w:tcBorders>
          </w:tcPr>
          <w:p>
            <w:pPr>
              <w:pStyle w:val="TableParagraph"/>
              <w:ind w:right="91"/>
              <w:jc w:val="right"/>
              <w:rPr>
                <w:sz w:val="16"/>
              </w:rPr>
            </w:pPr>
            <w:r>
              <w:rPr>
                <w:w w:val="95"/>
                <w:sz w:val="16"/>
              </w:rPr>
              <w:t>033</w:t>
            </w:r>
          </w:p>
        </w:tc>
        <w:tc>
          <w:tcPr>
            <w:tcW w:w="6153" w:type="dxa"/>
            <w:tcBorders>
              <w:top w:val="single" w:sz="2" w:space="0" w:color="000000"/>
              <w:bottom w:val="single" w:sz="2" w:space="0" w:color="000000"/>
            </w:tcBorders>
          </w:tcPr>
          <w:p>
            <w:pPr>
              <w:pStyle w:val="TableParagraph"/>
              <w:ind w:left="270"/>
              <w:rPr>
                <w:sz w:val="16"/>
              </w:rPr>
            </w:pPr>
            <w:r>
              <w:rPr>
                <w:sz w:val="16"/>
              </w:rPr>
              <w:t>CH3F</w:t>
            </w:r>
          </w:p>
        </w:tc>
      </w:tr>
      <w:tr>
        <w:trPr>
          <w:trHeight w:val="304" w:hRule="atLeast"/>
        </w:trPr>
        <w:tc>
          <w:tcPr>
            <w:tcW w:w="2733" w:type="dxa"/>
            <w:tcBorders>
              <w:top w:val="single" w:sz="2" w:space="0" w:color="000000"/>
              <w:bottom w:val="single" w:sz="2" w:space="0" w:color="000000"/>
            </w:tcBorders>
          </w:tcPr>
          <w:p>
            <w:pPr>
              <w:pStyle w:val="TableParagraph"/>
              <w:ind w:left="30"/>
              <w:rPr>
                <w:sz w:val="16"/>
              </w:rPr>
            </w:pPr>
            <w:r>
              <w:rPr>
                <w:sz w:val="16"/>
              </w:rPr>
              <w:t>Methyl Mercaptan</w:t>
            </w:r>
          </w:p>
        </w:tc>
        <w:tc>
          <w:tcPr>
            <w:tcW w:w="896" w:type="dxa"/>
            <w:tcBorders>
              <w:top w:val="single" w:sz="2" w:space="0" w:color="000000"/>
              <w:bottom w:val="single" w:sz="2" w:space="0" w:color="000000"/>
            </w:tcBorders>
          </w:tcPr>
          <w:p>
            <w:pPr>
              <w:pStyle w:val="TableParagraph"/>
              <w:ind w:right="91"/>
              <w:jc w:val="right"/>
              <w:rPr>
                <w:sz w:val="16"/>
              </w:rPr>
            </w:pPr>
            <w:r>
              <w:rPr>
                <w:w w:val="95"/>
                <w:sz w:val="16"/>
              </w:rPr>
              <w:t>047</w:t>
            </w:r>
          </w:p>
        </w:tc>
        <w:tc>
          <w:tcPr>
            <w:tcW w:w="6153" w:type="dxa"/>
            <w:tcBorders>
              <w:top w:val="single" w:sz="2" w:space="0" w:color="000000"/>
              <w:bottom w:val="single" w:sz="2" w:space="0" w:color="000000"/>
            </w:tcBorders>
          </w:tcPr>
          <w:p>
            <w:pPr>
              <w:pStyle w:val="TableParagraph"/>
              <w:ind w:left="270"/>
              <w:rPr>
                <w:sz w:val="16"/>
              </w:rPr>
            </w:pPr>
            <w:r>
              <w:rPr>
                <w:sz w:val="16"/>
              </w:rPr>
              <w:t>CH4S</w:t>
            </w:r>
          </w:p>
        </w:tc>
      </w:tr>
      <w:tr>
        <w:trPr>
          <w:trHeight w:val="303" w:hRule="atLeast"/>
        </w:trPr>
        <w:tc>
          <w:tcPr>
            <w:tcW w:w="2733" w:type="dxa"/>
            <w:tcBorders>
              <w:top w:val="single" w:sz="2" w:space="0" w:color="000000"/>
              <w:bottom w:val="single" w:sz="2" w:space="0" w:color="000000"/>
            </w:tcBorders>
          </w:tcPr>
          <w:p>
            <w:pPr>
              <w:pStyle w:val="TableParagraph"/>
              <w:ind w:left="30"/>
              <w:rPr>
                <w:sz w:val="16"/>
              </w:rPr>
            </w:pPr>
            <w:r>
              <w:rPr>
                <w:sz w:val="16"/>
              </w:rPr>
              <w:t>Methylamine</w:t>
            </w:r>
          </w:p>
        </w:tc>
        <w:tc>
          <w:tcPr>
            <w:tcW w:w="896" w:type="dxa"/>
            <w:tcBorders>
              <w:top w:val="single" w:sz="2" w:space="0" w:color="000000"/>
              <w:bottom w:val="single" w:sz="2" w:space="0" w:color="000000"/>
            </w:tcBorders>
          </w:tcPr>
          <w:p>
            <w:pPr>
              <w:pStyle w:val="TableParagraph"/>
              <w:ind w:right="91"/>
              <w:jc w:val="right"/>
              <w:rPr>
                <w:sz w:val="16"/>
              </w:rPr>
            </w:pPr>
            <w:r>
              <w:rPr>
                <w:w w:val="95"/>
                <w:sz w:val="16"/>
              </w:rPr>
              <w:t>052</w:t>
            </w:r>
          </w:p>
        </w:tc>
        <w:tc>
          <w:tcPr>
            <w:tcW w:w="6153" w:type="dxa"/>
            <w:tcBorders>
              <w:top w:val="single" w:sz="2" w:space="0" w:color="000000"/>
              <w:bottom w:val="single" w:sz="2" w:space="0" w:color="000000"/>
            </w:tcBorders>
          </w:tcPr>
          <w:p>
            <w:pPr>
              <w:pStyle w:val="TableParagraph"/>
              <w:ind w:left="270"/>
              <w:rPr>
                <w:sz w:val="16"/>
              </w:rPr>
            </w:pPr>
            <w:r>
              <w:rPr>
                <w:sz w:val="16"/>
              </w:rPr>
              <w:t>CH5N</w:t>
            </w:r>
          </w:p>
        </w:tc>
      </w:tr>
      <w:tr>
        <w:trPr>
          <w:trHeight w:val="304" w:hRule="atLeast"/>
        </w:trPr>
        <w:tc>
          <w:tcPr>
            <w:tcW w:w="2733" w:type="dxa"/>
            <w:tcBorders>
              <w:top w:val="single" w:sz="2" w:space="0" w:color="000000"/>
              <w:bottom w:val="single" w:sz="2" w:space="0" w:color="000000"/>
            </w:tcBorders>
          </w:tcPr>
          <w:p>
            <w:pPr>
              <w:pStyle w:val="TableParagraph"/>
              <w:ind w:left="30"/>
              <w:rPr>
                <w:sz w:val="16"/>
              </w:rPr>
            </w:pPr>
            <w:r>
              <w:rPr>
                <w:sz w:val="16"/>
              </w:rPr>
              <w:t>Methyltrichlorosilane</w:t>
            </w:r>
          </w:p>
        </w:tc>
        <w:tc>
          <w:tcPr>
            <w:tcW w:w="896" w:type="dxa"/>
            <w:tcBorders>
              <w:top w:val="single" w:sz="2" w:space="0" w:color="000000"/>
              <w:bottom w:val="single" w:sz="2" w:space="0" w:color="000000"/>
            </w:tcBorders>
          </w:tcPr>
          <w:p>
            <w:pPr>
              <w:pStyle w:val="TableParagraph"/>
              <w:ind w:right="90"/>
              <w:jc w:val="right"/>
              <w:rPr>
                <w:sz w:val="16"/>
              </w:rPr>
            </w:pPr>
            <w:r>
              <w:rPr>
                <w:w w:val="95"/>
                <w:sz w:val="16"/>
              </w:rPr>
              <w:t>183</w:t>
            </w:r>
          </w:p>
        </w:tc>
        <w:tc>
          <w:tcPr>
            <w:tcW w:w="6153" w:type="dxa"/>
            <w:tcBorders>
              <w:top w:val="single" w:sz="2" w:space="0" w:color="000000"/>
              <w:bottom w:val="single" w:sz="2" w:space="0" w:color="000000"/>
            </w:tcBorders>
          </w:tcPr>
          <w:p>
            <w:pPr>
              <w:pStyle w:val="TableParagraph"/>
              <w:ind w:left="270"/>
              <w:rPr>
                <w:sz w:val="16"/>
              </w:rPr>
            </w:pPr>
            <w:r>
              <w:rPr>
                <w:sz w:val="16"/>
              </w:rPr>
              <w:t>CH3Cl3Si</w:t>
            </w:r>
          </w:p>
        </w:tc>
      </w:tr>
      <w:tr>
        <w:trPr>
          <w:trHeight w:val="303" w:hRule="atLeast"/>
        </w:trPr>
        <w:tc>
          <w:tcPr>
            <w:tcW w:w="2733" w:type="dxa"/>
            <w:tcBorders>
              <w:top w:val="single" w:sz="2" w:space="0" w:color="000000"/>
              <w:bottom w:val="single" w:sz="2" w:space="0" w:color="000000"/>
            </w:tcBorders>
          </w:tcPr>
          <w:p>
            <w:pPr>
              <w:pStyle w:val="TableParagraph"/>
              <w:ind w:left="30"/>
              <w:rPr>
                <w:sz w:val="16"/>
              </w:rPr>
            </w:pPr>
            <w:r>
              <w:rPr>
                <w:sz w:val="16"/>
              </w:rPr>
              <w:t>Molybdenum Hexafluoride</w:t>
            </w:r>
          </w:p>
        </w:tc>
        <w:tc>
          <w:tcPr>
            <w:tcW w:w="896" w:type="dxa"/>
            <w:tcBorders>
              <w:top w:val="single" w:sz="2" w:space="0" w:color="000000"/>
              <w:bottom w:val="single" w:sz="2" w:space="0" w:color="000000"/>
            </w:tcBorders>
          </w:tcPr>
          <w:p>
            <w:pPr>
              <w:pStyle w:val="TableParagraph"/>
              <w:ind w:right="91"/>
              <w:jc w:val="right"/>
              <w:rPr>
                <w:sz w:val="16"/>
              </w:rPr>
            </w:pPr>
            <w:r>
              <w:rPr>
                <w:w w:val="95"/>
                <w:sz w:val="16"/>
              </w:rPr>
              <w:t>124</w:t>
            </w:r>
          </w:p>
        </w:tc>
        <w:tc>
          <w:tcPr>
            <w:tcW w:w="6153" w:type="dxa"/>
            <w:tcBorders>
              <w:top w:val="single" w:sz="2" w:space="0" w:color="000000"/>
              <w:bottom w:val="single" w:sz="2" w:space="0" w:color="000000"/>
            </w:tcBorders>
          </w:tcPr>
          <w:p>
            <w:pPr>
              <w:pStyle w:val="TableParagraph"/>
              <w:ind w:left="270"/>
              <w:rPr>
                <w:sz w:val="16"/>
              </w:rPr>
            </w:pPr>
            <w:r>
              <w:rPr>
                <w:sz w:val="16"/>
              </w:rPr>
              <w:t>MoF6</w:t>
            </w:r>
          </w:p>
        </w:tc>
      </w:tr>
      <w:tr>
        <w:trPr>
          <w:trHeight w:val="304" w:hRule="atLeast"/>
        </w:trPr>
        <w:tc>
          <w:tcPr>
            <w:tcW w:w="2733" w:type="dxa"/>
            <w:tcBorders>
              <w:top w:val="single" w:sz="2" w:space="0" w:color="000000"/>
              <w:bottom w:val="single" w:sz="2" w:space="0" w:color="000000"/>
            </w:tcBorders>
          </w:tcPr>
          <w:p>
            <w:pPr>
              <w:pStyle w:val="TableParagraph"/>
              <w:ind w:left="30"/>
              <w:rPr>
                <w:sz w:val="16"/>
              </w:rPr>
            </w:pPr>
            <w:r>
              <w:rPr>
                <w:sz w:val="16"/>
              </w:rPr>
              <w:t>Neon</w:t>
            </w:r>
          </w:p>
        </w:tc>
        <w:tc>
          <w:tcPr>
            <w:tcW w:w="896" w:type="dxa"/>
            <w:tcBorders>
              <w:top w:val="single" w:sz="2" w:space="0" w:color="000000"/>
              <w:bottom w:val="single" w:sz="2" w:space="0" w:color="000000"/>
            </w:tcBorders>
          </w:tcPr>
          <w:p>
            <w:pPr>
              <w:pStyle w:val="TableParagraph"/>
              <w:ind w:right="90"/>
              <w:jc w:val="right"/>
              <w:rPr>
                <w:sz w:val="16"/>
              </w:rPr>
            </w:pPr>
            <w:r>
              <w:rPr>
                <w:w w:val="95"/>
                <w:sz w:val="16"/>
              </w:rPr>
              <w:t>002</w:t>
            </w:r>
          </w:p>
        </w:tc>
        <w:tc>
          <w:tcPr>
            <w:tcW w:w="6153" w:type="dxa"/>
            <w:tcBorders>
              <w:top w:val="single" w:sz="2" w:space="0" w:color="000000"/>
              <w:bottom w:val="single" w:sz="2" w:space="0" w:color="000000"/>
            </w:tcBorders>
          </w:tcPr>
          <w:p>
            <w:pPr>
              <w:pStyle w:val="TableParagraph"/>
              <w:ind w:left="270"/>
              <w:rPr>
                <w:sz w:val="16"/>
              </w:rPr>
            </w:pPr>
            <w:r>
              <w:rPr>
                <w:sz w:val="16"/>
              </w:rPr>
              <w:t>Ne</w:t>
            </w:r>
          </w:p>
        </w:tc>
      </w:tr>
      <w:tr>
        <w:trPr>
          <w:trHeight w:val="303" w:hRule="atLeast"/>
        </w:trPr>
        <w:tc>
          <w:tcPr>
            <w:tcW w:w="2733" w:type="dxa"/>
            <w:tcBorders>
              <w:top w:val="single" w:sz="2" w:space="0" w:color="000000"/>
              <w:bottom w:val="single" w:sz="2" w:space="0" w:color="000000"/>
            </w:tcBorders>
          </w:tcPr>
          <w:p>
            <w:pPr>
              <w:pStyle w:val="TableParagraph"/>
              <w:ind w:left="30"/>
              <w:rPr>
                <w:sz w:val="16"/>
              </w:rPr>
            </w:pPr>
            <w:r>
              <w:rPr>
                <w:sz w:val="16"/>
              </w:rPr>
              <w:t>Nitric Oxide</w:t>
            </w:r>
          </w:p>
        </w:tc>
        <w:tc>
          <w:tcPr>
            <w:tcW w:w="896" w:type="dxa"/>
            <w:tcBorders>
              <w:top w:val="single" w:sz="2" w:space="0" w:color="000000"/>
              <w:bottom w:val="single" w:sz="2" w:space="0" w:color="000000"/>
            </w:tcBorders>
          </w:tcPr>
          <w:p>
            <w:pPr>
              <w:pStyle w:val="TableParagraph"/>
              <w:ind w:right="90"/>
              <w:jc w:val="right"/>
              <w:rPr>
                <w:sz w:val="16"/>
              </w:rPr>
            </w:pPr>
            <w:r>
              <w:rPr>
                <w:w w:val="95"/>
                <w:sz w:val="16"/>
              </w:rPr>
              <w:t>016</w:t>
            </w:r>
          </w:p>
        </w:tc>
        <w:tc>
          <w:tcPr>
            <w:tcW w:w="6153" w:type="dxa"/>
            <w:tcBorders>
              <w:top w:val="single" w:sz="2" w:space="0" w:color="000000"/>
              <w:bottom w:val="single" w:sz="2" w:space="0" w:color="000000"/>
            </w:tcBorders>
          </w:tcPr>
          <w:p>
            <w:pPr>
              <w:pStyle w:val="TableParagraph"/>
              <w:ind w:left="271"/>
              <w:rPr>
                <w:sz w:val="16"/>
              </w:rPr>
            </w:pPr>
            <w:r>
              <w:rPr>
                <w:sz w:val="16"/>
              </w:rPr>
              <w:t>NO</w:t>
            </w:r>
          </w:p>
        </w:tc>
      </w:tr>
      <w:tr>
        <w:trPr>
          <w:trHeight w:val="304" w:hRule="atLeast"/>
        </w:trPr>
        <w:tc>
          <w:tcPr>
            <w:tcW w:w="2733" w:type="dxa"/>
            <w:tcBorders>
              <w:top w:val="single" w:sz="2" w:space="0" w:color="000000"/>
              <w:bottom w:val="single" w:sz="2" w:space="0" w:color="000000"/>
            </w:tcBorders>
          </w:tcPr>
          <w:p>
            <w:pPr>
              <w:pStyle w:val="TableParagraph"/>
              <w:ind w:left="30"/>
              <w:rPr>
                <w:sz w:val="16"/>
              </w:rPr>
            </w:pPr>
            <w:r>
              <w:rPr>
                <w:sz w:val="16"/>
              </w:rPr>
              <w:t>Nitrogen</w:t>
            </w:r>
          </w:p>
        </w:tc>
        <w:tc>
          <w:tcPr>
            <w:tcW w:w="896" w:type="dxa"/>
            <w:tcBorders>
              <w:top w:val="single" w:sz="2" w:space="0" w:color="000000"/>
              <w:bottom w:val="single" w:sz="2" w:space="0" w:color="000000"/>
            </w:tcBorders>
          </w:tcPr>
          <w:p>
            <w:pPr>
              <w:pStyle w:val="TableParagraph"/>
              <w:ind w:right="90"/>
              <w:jc w:val="right"/>
              <w:rPr>
                <w:sz w:val="16"/>
              </w:rPr>
            </w:pPr>
            <w:r>
              <w:rPr>
                <w:w w:val="95"/>
                <w:sz w:val="16"/>
              </w:rPr>
              <w:t>013</w:t>
            </w:r>
          </w:p>
        </w:tc>
        <w:tc>
          <w:tcPr>
            <w:tcW w:w="6153" w:type="dxa"/>
            <w:tcBorders>
              <w:top w:val="single" w:sz="2" w:space="0" w:color="000000"/>
              <w:bottom w:val="single" w:sz="2" w:space="0" w:color="000000"/>
            </w:tcBorders>
          </w:tcPr>
          <w:p>
            <w:pPr>
              <w:pStyle w:val="TableParagraph"/>
              <w:ind w:left="270"/>
              <w:rPr>
                <w:sz w:val="16"/>
              </w:rPr>
            </w:pPr>
            <w:r>
              <w:rPr>
                <w:sz w:val="16"/>
              </w:rPr>
              <w:t>N2</w:t>
            </w:r>
          </w:p>
        </w:tc>
      </w:tr>
      <w:tr>
        <w:trPr>
          <w:trHeight w:val="303" w:hRule="atLeast"/>
        </w:trPr>
        <w:tc>
          <w:tcPr>
            <w:tcW w:w="2733" w:type="dxa"/>
            <w:tcBorders>
              <w:top w:val="single" w:sz="2" w:space="0" w:color="000000"/>
              <w:bottom w:val="single" w:sz="2" w:space="0" w:color="000000"/>
            </w:tcBorders>
          </w:tcPr>
          <w:p>
            <w:pPr>
              <w:pStyle w:val="TableParagraph"/>
              <w:ind w:left="30"/>
              <w:rPr>
                <w:sz w:val="16"/>
              </w:rPr>
            </w:pPr>
            <w:r>
              <w:rPr>
                <w:sz w:val="16"/>
              </w:rPr>
              <w:t>Nitrogen Dioxide</w:t>
            </w:r>
          </w:p>
        </w:tc>
        <w:tc>
          <w:tcPr>
            <w:tcW w:w="896" w:type="dxa"/>
            <w:tcBorders>
              <w:top w:val="single" w:sz="2" w:space="0" w:color="000000"/>
              <w:bottom w:val="single" w:sz="2" w:space="0" w:color="000000"/>
            </w:tcBorders>
          </w:tcPr>
          <w:p>
            <w:pPr>
              <w:pStyle w:val="TableParagraph"/>
              <w:ind w:right="91"/>
              <w:jc w:val="right"/>
              <w:rPr>
                <w:sz w:val="16"/>
              </w:rPr>
            </w:pPr>
            <w:r>
              <w:rPr>
                <w:w w:val="95"/>
                <w:sz w:val="16"/>
              </w:rPr>
              <w:t>026</w:t>
            </w:r>
          </w:p>
        </w:tc>
        <w:tc>
          <w:tcPr>
            <w:tcW w:w="6153" w:type="dxa"/>
            <w:tcBorders>
              <w:top w:val="single" w:sz="2" w:space="0" w:color="000000"/>
              <w:bottom w:val="single" w:sz="2" w:space="0" w:color="000000"/>
            </w:tcBorders>
          </w:tcPr>
          <w:p>
            <w:pPr>
              <w:pStyle w:val="TableParagraph"/>
              <w:ind w:left="119"/>
              <w:rPr>
                <w:sz w:val="16"/>
              </w:rPr>
            </w:pPr>
            <w:r>
              <w:rPr>
                <w:sz w:val="16"/>
              </w:rPr>
              <w:t>NO2</w:t>
            </w:r>
          </w:p>
        </w:tc>
      </w:tr>
      <w:tr>
        <w:trPr>
          <w:trHeight w:val="304" w:hRule="atLeast"/>
        </w:trPr>
        <w:tc>
          <w:tcPr>
            <w:tcW w:w="2733" w:type="dxa"/>
            <w:tcBorders>
              <w:top w:val="single" w:sz="2" w:space="0" w:color="000000"/>
              <w:bottom w:val="single" w:sz="2" w:space="0" w:color="000000"/>
            </w:tcBorders>
          </w:tcPr>
          <w:p>
            <w:pPr>
              <w:pStyle w:val="TableParagraph"/>
              <w:ind w:left="30"/>
              <w:rPr>
                <w:sz w:val="16"/>
              </w:rPr>
            </w:pPr>
            <w:r>
              <w:rPr>
                <w:sz w:val="16"/>
              </w:rPr>
              <w:t>Nitrogen Trifluoride</w:t>
            </w:r>
          </w:p>
        </w:tc>
        <w:tc>
          <w:tcPr>
            <w:tcW w:w="896" w:type="dxa"/>
            <w:tcBorders>
              <w:top w:val="single" w:sz="2" w:space="0" w:color="000000"/>
              <w:bottom w:val="single" w:sz="2" w:space="0" w:color="000000"/>
            </w:tcBorders>
          </w:tcPr>
          <w:p>
            <w:pPr>
              <w:pStyle w:val="TableParagraph"/>
              <w:ind w:right="91"/>
              <w:jc w:val="right"/>
              <w:rPr>
                <w:sz w:val="16"/>
              </w:rPr>
            </w:pPr>
            <w:r>
              <w:rPr>
                <w:w w:val="95"/>
                <w:sz w:val="16"/>
              </w:rPr>
              <w:t>053</w:t>
            </w:r>
          </w:p>
        </w:tc>
        <w:tc>
          <w:tcPr>
            <w:tcW w:w="6153" w:type="dxa"/>
            <w:tcBorders>
              <w:top w:val="single" w:sz="2" w:space="0" w:color="000000"/>
              <w:bottom w:val="single" w:sz="2" w:space="0" w:color="000000"/>
            </w:tcBorders>
          </w:tcPr>
          <w:p>
            <w:pPr>
              <w:pStyle w:val="TableParagraph"/>
              <w:ind w:left="119"/>
              <w:rPr>
                <w:sz w:val="16"/>
              </w:rPr>
            </w:pPr>
            <w:r>
              <w:rPr>
                <w:sz w:val="16"/>
              </w:rPr>
              <w:t>NF3</w:t>
            </w:r>
          </w:p>
        </w:tc>
      </w:tr>
      <w:tr>
        <w:trPr>
          <w:trHeight w:val="303" w:hRule="atLeast"/>
        </w:trPr>
        <w:tc>
          <w:tcPr>
            <w:tcW w:w="2733" w:type="dxa"/>
            <w:tcBorders>
              <w:top w:val="single" w:sz="2" w:space="0" w:color="000000"/>
              <w:bottom w:val="single" w:sz="2" w:space="0" w:color="000000"/>
            </w:tcBorders>
          </w:tcPr>
          <w:p>
            <w:pPr>
              <w:pStyle w:val="TableParagraph"/>
              <w:ind w:left="30"/>
              <w:rPr>
                <w:sz w:val="16"/>
              </w:rPr>
            </w:pPr>
            <w:r>
              <w:rPr>
                <w:sz w:val="16"/>
              </w:rPr>
              <w:t>Nitrosyl Chloride</w:t>
            </w:r>
          </w:p>
        </w:tc>
        <w:tc>
          <w:tcPr>
            <w:tcW w:w="896" w:type="dxa"/>
            <w:tcBorders>
              <w:top w:val="single" w:sz="2" w:space="0" w:color="000000"/>
              <w:bottom w:val="single" w:sz="2" w:space="0" w:color="000000"/>
            </w:tcBorders>
          </w:tcPr>
          <w:p>
            <w:pPr>
              <w:pStyle w:val="TableParagraph"/>
              <w:ind w:right="91"/>
              <w:jc w:val="right"/>
              <w:rPr>
                <w:sz w:val="16"/>
              </w:rPr>
            </w:pPr>
            <w:r>
              <w:rPr>
                <w:w w:val="95"/>
                <w:sz w:val="16"/>
              </w:rPr>
              <w:t>141</w:t>
            </w:r>
          </w:p>
        </w:tc>
        <w:tc>
          <w:tcPr>
            <w:tcW w:w="6153" w:type="dxa"/>
            <w:tcBorders>
              <w:top w:val="single" w:sz="2" w:space="0" w:color="000000"/>
              <w:bottom w:val="single" w:sz="2" w:space="0" w:color="000000"/>
            </w:tcBorders>
          </w:tcPr>
          <w:p>
            <w:pPr>
              <w:pStyle w:val="TableParagraph"/>
              <w:ind w:left="119"/>
              <w:rPr>
                <w:sz w:val="16"/>
              </w:rPr>
            </w:pPr>
            <w:r>
              <w:rPr>
                <w:sz w:val="16"/>
              </w:rPr>
              <w:t>NOCl</w:t>
            </w:r>
          </w:p>
        </w:tc>
      </w:tr>
      <w:tr>
        <w:trPr>
          <w:trHeight w:val="304" w:hRule="atLeast"/>
        </w:trPr>
        <w:tc>
          <w:tcPr>
            <w:tcW w:w="2733" w:type="dxa"/>
            <w:tcBorders>
              <w:top w:val="single" w:sz="2" w:space="0" w:color="000000"/>
              <w:bottom w:val="single" w:sz="2" w:space="0" w:color="000000"/>
            </w:tcBorders>
          </w:tcPr>
          <w:p>
            <w:pPr>
              <w:pStyle w:val="TableParagraph"/>
              <w:ind w:left="30"/>
              <w:rPr>
                <w:sz w:val="16"/>
              </w:rPr>
            </w:pPr>
            <w:r>
              <w:rPr>
                <w:sz w:val="16"/>
              </w:rPr>
              <w:t>Nitrous Oxide</w:t>
            </w:r>
          </w:p>
        </w:tc>
        <w:tc>
          <w:tcPr>
            <w:tcW w:w="896" w:type="dxa"/>
            <w:tcBorders>
              <w:top w:val="single" w:sz="2" w:space="0" w:color="000000"/>
              <w:bottom w:val="single" w:sz="2" w:space="0" w:color="000000"/>
            </w:tcBorders>
          </w:tcPr>
          <w:p>
            <w:pPr>
              <w:pStyle w:val="TableParagraph"/>
              <w:ind w:right="90"/>
              <w:jc w:val="right"/>
              <w:rPr>
                <w:sz w:val="16"/>
              </w:rPr>
            </w:pPr>
            <w:r>
              <w:rPr>
                <w:w w:val="95"/>
                <w:sz w:val="16"/>
              </w:rPr>
              <w:t>027</w:t>
            </w:r>
          </w:p>
        </w:tc>
        <w:tc>
          <w:tcPr>
            <w:tcW w:w="6153" w:type="dxa"/>
            <w:tcBorders>
              <w:top w:val="single" w:sz="2" w:space="0" w:color="000000"/>
              <w:bottom w:val="single" w:sz="2" w:space="0" w:color="000000"/>
            </w:tcBorders>
          </w:tcPr>
          <w:p>
            <w:pPr>
              <w:pStyle w:val="TableParagraph"/>
              <w:ind w:left="121"/>
              <w:rPr>
                <w:sz w:val="16"/>
              </w:rPr>
            </w:pPr>
            <w:r>
              <w:rPr>
                <w:sz w:val="16"/>
              </w:rPr>
              <w:t>N2O</w:t>
            </w:r>
          </w:p>
        </w:tc>
      </w:tr>
      <w:tr>
        <w:trPr>
          <w:trHeight w:val="303" w:hRule="atLeast"/>
        </w:trPr>
        <w:tc>
          <w:tcPr>
            <w:tcW w:w="2733" w:type="dxa"/>
            <w:tcBorders>
              <w:top w:val="single" w:sz="2" w:space="0" w:color="000000"/>
              <w:bottom w:val="single" w:sz="2" w:space="0" w:color="000000"/>
            </w:tcBorders>
          </w:tcPr>
          <w:p>
            <w:pPr>
              <w:pStyle w:val="TableParagraph"/>
              <w:ind w:left="30"/>
              <w:rPr>
                <w:sz w:val="16"/>
              </w:rPr>
            </w:pPr>
            <w:r>
              <w:rPr>
                <w:sz w:val="16"/>
              </w:rPr>
              <w:t>Octafluorocyclobutane (R-c318)</w:t>
            </w:r>
          </w:p>
        </w:tc>
        <w:tc>
          <w:tcPr>
            <w:tcW w:w="896" w:type="dxa"/>
            <w:tcBorders>
              <w:top w:val="single" w:sz="2" w:space="0" w:color="000000"/>
              <w:bottom w:val="single" w:sz="2" w:space="0" w:color="000000"/>
            </w:tcBorders>
          </w:tcPr>
          <w:p>
            <w:pPr>
              <w:pStyle w:val="TableParagraph"/>
              <w:ind w:right="181"/>
              <w:jc w:val="right"/>
              <w:rPr>
                <w:sz w:val="16"/>
              </w:rPr>
            </w:pPr>
            <w:r>
              <w:rPr>
                <w:w w:val="95"/>
                <w:sz w:val="16"/>
              </w:rPr>
              <w:t>129</w:t>
            </w:r>
          </w:p>
        </w:tc>
        <w:tc>
          <w:tcPr>
            <w:tcW w:w="6153" w:type="dxa"/>
            <w:tcBorders>
              <w:top w:val="single" w:sz="2" w:space="0" w:color="000000"/>
              <w:bottom w:val="single" w:sz="2" w:space="0" w:color="000000"/>
            </w:tcBorders>
          </w:tcPr>
          <w:p>
            <w:pPr>
              <w:pStyle w:val="TableParagraph"/>
              <w:ind w:left="89"/>
              <w:rPr>
                <w:sz w:val="16"/>
              </w:rPr>
            </w:pPr>
            <w:r>
              <w:rPr>
                <w:sz w:val="16"/>
              </w:rPr>
              <w:t>C4F8</w:t>
            </w:r>
          </w:p>
        </w:tc>
      </w:tr>
      <w:tr>
        <w:trPr>
          <w:trHeight w:val="304" w:hRule="atLeast"/>
        </w:trPr>
        <w:tc>
          <w:tcPr>
            <w:tcW w:w="2733" w:type="dxa"/>
            <w:tcBorders>
              <w:top w:val="single" w:sz="2" w:space="0" w:color="000000"/>
              <w:bottom w:val="single" w:sz="2" w:space="0" w:color="000000"/>
            </w:tcBorders>
          </w:tcPr>
          <w:p>
            <w:pPr>
              <w:pStyle w:val="TableParagraph"/>
              <w:ind w:left="30"/>
              <w:rPr>
                <w:sz w:val="16"/>
              </w:rPr>
            </w:pPr>
            <w:r>
              <w:rPr>
                <w:sz w:val="16"/>
              </w:rPr>
              <w:t>Oxygen</w:t>
            </w:r>
          </w:p>
        </w:tc>
        <w:tc>
          <w:tcPr>
            <w:tcW w:w="896" w:type="dxa"/>
            <w:tcBorders>
              <w:top w:val="single" w:sz="2" w:space="0" w:color="000000"/>
              <w:bottom w:val="single" w:sz="2" w:space="0" w:color="000000"/>
            </w:tcBorders>
          </w:tcPr>
          <w:p>
            <w:pPr>
              <w:pStyle w:val="TableParagraph"/>
              <w:ind w:right="181"/>
              <w:jc w:val="right"/>
              <w:rPr>
                <w:sz w:val="16"/>
              </w:rPr>
            </w:pPr>
            <w:r>
              <w:rPr>
                <w:w w:val="95"/>
                <w:sz w:val="16"/>
              </w:rPr>
              <w:t>015</w:t>
            </w:r>
          </w:p>
        </w:tc>
        <w:tc>
          <w:tcPr>
            <w:tcW w:w="6153" w:type="dxa"/>
            <w:tcBorders>
              <w:top w:val="single" w:sz="2" w:space="0" w:color="000000"/>
              <w:bottom w:val="single" w:sz="2" w:space="0" w:color="000000"/>
            </w:tcBorders>
          </w:tcPr>
          <w:p>
            <w:pPr>
              <w:pStyle w:val="TableParagraph"/>
              <w:ind w:left="90"/>
              <w:rPr>
                <w:sz w:val="16"/>
              </w:rPr>
            </w:pPr>
            <w:r>
              <w:rPr>
                <w:sz w:val="16"/>
              </w:rPr>
              <w:t>O2</w:t>
            </w:r>
          </w:p>
        </w:tc>
      </w:tr>
      <w:tr>
        <w:trPr>
          <w:trHeight w:val="303" w:hRule="atLeast"/>
        </w:trPr>
        <w:tc>
          <w:tcPr>
            <w:tcW w:w="2733" w:type="dxa"/>
            <w:tcBorders>
              <w:top w:val="single" w:sz="2" w:space="0" w:color="000000"/>
              <w:bottom w:val="single" w:sz="2" w:space="0" w:color="000000"/>
            </w:tcBorders>
          </w:tcPr>
          <w:p>
            <w:pPr>
              <w:pStyle w:val="TableParagraph"/>
              <w:ind w:left="30"/>
              <w:rPr>
                <w:sz w:val="16"/>
              </w:rPr>
            </w:pPr>
            <w:r>
              <w:rPr>
                <w:sz w:val="16"/>
              </w:rPr>
              <w:t>Oxygen Difluoride</w:t>
            </w:r>
          </w:p>
        </w:tc>
        <w:tc>
          <w:tcPr>
            <w:tcW w:w="896" w:type="dxa"/>
            <w:tcBorders>
              <w:top w:val="single" w:sz="2" w:space="0" w:color="000000"/>
              <w:bottom w:val="single" w:sz="2" w:space="0" w:color="000000"/>
            </w:tcBorders>
          </w:tcPr>
          <w:p>
            <w:pPr>
              <w:pStyle w:val="TableParagraph"/>
              <w:ind w:right="181"/>
              <w:jc w:val="right"/>
              <w:rPr>
                <w:sz w:val="16"/>
              </w:rPr>
            </w:pPr>
            <w:r>
              <w:rPr>
                <w:w w:val="95"/>
                <w:sz w:val="16"/>
              </w:rPr>
              <w:t>041</w:t>
            </w:r>
          </w:p>
        </w:tc>
        <w:tc>
          <w:tcPr>
            <w:tcW w:w="6153" w:type="dxa"/>
            <w:tcBorders>
              <w:top w:val="single" w:sz="2" w:space="0" w:color="000000"/>
              <w:bottom w:val="single" w:sz="2" w:space="0" w:color="000000"/>
            </w:tcBorders>
          </w:tcPr>
          <w:p>
            <w:pPr>
              <w:pStyle w:val="TableParagraph"/>
              <w:ind w:left="89"/>
              <w:rPr>
                <w:sz w:val="16"/>
              </w:rPr>
            </w:pPr>
            <w:r>
              <w:rPr>
                <w:sz w:val="16"/>
              </w:rPr>
              <w:t>OF2</w:t>
            </w:r>
          </w:p>
        </w:tc>
      </w:tr>
      <w:tr>
        <w:trPr>
          <w:trHeight w:val="304" w:hRule="atLeast"/>
        </w:trPr>
        <w:tc>
          <w:tcPr>
            <w:tcW w:w="2733" w:type="dxa"/>
            <w:tcBorders>
              <w:top w:val="single" w:sz="2" w:space="0" w:color="000000"/>
              <w:bottom w:val="single" w:sz="2" w:space="0" w:color="000000"/>
            </w:tcBorders>
          </w:tcPr>
          <w:p>
            <w:pPr>
              <w:pStyle w:val="TableParagraph"/>
              <w:ind w:left="30"/>
              <w:rPr>
                <w:sz w:val="16"/>
              </w:rPr>
            </w:pPr>
            <w:r>
              <w:rPr>
                <w:sz w:val="16"/>
              </w:rPr>
              <w:t>Ozone</w:t>
            </w:r>
          </w:p>
        </w:tc>
        <w:tc>
          <w:tcPr>
            <w:tcW w:w="896" w:type="dxa"/>
            <w:tcBorders>
              <w:top w:val="single" w:sz="2" w:space="0" w:color="000000"/>
              <w:bottom w:val="single" w:sz="2" w:space="0" w:color="000000"/>
            </w:tcBorders>
          </w:tcPr>
          <w:p>
            <w:pPr>
              <w:pStyle w:val="TableParagraph"/>
              <w:ind w:right="181"/>
              <w:jc w:val="right"/>
              <w:rPr>
                <w:sz w:val="16"/>
              </w:rPr>
            </w:pPr>
            <w:r>
              <w:rPr>
                <w:w w:val="95"/>
                <w:sz w:val="16"/>
              </w:rPr>
              <w:t>030</w:t>
            </w:r>
          </w:p>
        </w:tc>
        <w:tc>
          <w:tcPr>
            <w:tcW w:w="6153" w:type="dxa"/>
            <w:tcBorders>
              <w:top w:val="single" w:sz="2" w:space="0" w:color="000000"/>
              <w:bottom w:val="single" w:sz="2" w:space="0" w:color="000000"/>
            </w:tcBorders>
          </w:tcPr>
          <w:p>
            <w:pPr>
              <w:pStyle w:val="TableParagraph"/>
              <w:ind w:left="90"/>
              <w:rPr>
                <w:sz w:val="16"/>
              </w:rPr>
            </w:pPr>
            <w:r>
              <w:rPr>
                <w:sz w:val="16"/>
              </w:rPr>
              <w:t>O3</w:t>
            </w:r>
          </w:p>
        </w:tc>
      </w:tr>
      <w:tr>
        <w:trPr>
          <w:trHeight w:val="303" w:hRule="atLeast"/>
        </w:trPr>
        <w:tc>
          <w:tcPr>
            <w:tcW w:w="2733" w:type="dxa"/>
            <w:tcBorders>
              <w:top w:val="single" w:sz="2" w:space="0" w:color="000000"/>
              <w:bottom w:val="single" w:sz="2" w:space="0" w:color="000000"/>
            </w:tcBorders>
          </w:tcPr>
          <w:p>
            <w:pPr>
              <w:pStyle w:val="TableParagraph"/>
              <w:ind w:left="30"/>
              <w:rPr>
                <w:sz w:val="16"/>
              </w:rPr>
            </w:pPr>
            <w:r>
              <w:rPr>
                <w:sz w:val="16"/>
              </w:rPr>
              <w:t>Pentaborane</w:t>
            </w:r>
          </w:p>
        </w:tc>
        <w:tc>
          <w:tcPr>
            <w:tcW w:w="896" w:type="dxa"/>
            <w:tcBorders>
              <w:top w:val="single" w:sz="2" w:space="0" w:color="000000"/>
              <w:bottom w:val="single" w:sz="2" w:space="0" w:color="000000"/>
            </w:tcBorders>
          </w:tcPr>
          <w:p>
            <w:pPr>
              <w:pStyle w:val="TableParagraph"/>
              <w:ind w:right="180"/>
              <w:jc w:val="right"/>
              <w:rPr>
                <w:sz w:val="16"/>
              </w:rPr>
            </w:pPr>
            <w:r>
              <w:rPr>
                <w:w w:val="95"/>
                <w:sz w:val="16"/>
              </w:rPr>
              <w:t>142</w:t>
            </w:r>
          </w:p>
        </w:tc>
        <w:tc>
          <w:tcPr>
            <w:tcW w:w="6153" w:type="dxa"/>
            <w:tcBorders>
              <w:top w:val="single" w:sz="2" w:space="0" w:color="000000"/>
              <w:bottom w:val="single" w:sz="2" w:space="0" w:color="000000"/>
            </w:tcBorders>
          </w:tcPr>
          <w:p>
            <w:pPr>
              <w:pStyle w:val="TableParagraph"/>
              <w:ind w:left="90"/>
              <w:rPr>
                <w:sz w:val="16"/>
              </w:rPr>
            </w:pPr>
            <w:r>
              <w:rPr>
                <w:sz w:val="16"/>
              </w:rPr>
              <w:t>B5H9</w:t>
            </w:r>
          </w:p>
        </w:tc>
      </w:tr>
      <w:tr>
        <w:trPr>
          <w:trHeight w:val="304" w:hRule="atLeast"/>
        </w:trPr>
        <w:tc>
          <w:tcPr>
            <w:tcW w:w="2733" w:type="dxa"/>
            <w:tcBorders>
              <w:top w:val="single" w:sz="2" w:space="0" w:color="000000"/>
              <w:bottom w:val="single" w:sz="2" w:space="0" w:color="000000"/>
            </w:tcBorders>
          </w:tcPr>
          <w:p>
            <w:pPr>
              <w:pStyle w:val="TableParagraph"/>
              <w:ind w:left="30"/>
              <w:rPr>
                <w:sz w:val="16"/>
              </w:rPr>
            </w:pPr>
            <w:r>
              <w:rPr>
                <w:sz w:val="16"/>
              </w:rPr>
              <w:t>Pentafluorethane</w:t>
            </w:r>
          </w:p>
        </w:tc>
        <w:tc>
          <w:tcPr>
            <w:tcW w:w="896" w:type="dxa"/>
            <w:tcBorders>
              <w:top w:val="single" w:sz="2" w:space="0" w:color="000000"/>
              <w:bottom w:val="single" w:sz="2" w:space="0" w:color="000000"/>
            </w:tcBorders>
          </w:tcPr>
          <w:p>
            <w:pPr>
              <w:pStyle w:val="TableParagraph"/>
              <w:ind w:right="181"/>
              <w:jc w:val="right"/>
              <w:rPr>
                <w:sz w:val="16"/>
              </w:rPr>
            </w:pPr>
            <w:r>
              <w:rPr>
                <w:w w:val="95"/>
                <w:sz w:val="16"/>
              </w:rPr>
              <w:t>155</w:t>
            </w:r>
          </w:p>
        </w:tc>
        <w:tc>
          <w:tcPr>
            <w:tcW w:w="6153" w:type="dxa"/>
            <w:tcBorders>
              <w:top w:val="single" w:sz="2" w:space="0" w:color="000000"/>
              <w:bottom w:val="single" w:sz="2" w:space="0" w:color="000000"/>
            </w:tcBorders>
          </w:tcPr>
          <w:p>
            <w:pPr>
              <w:pStyle w:val="TableParagraph"/>
              <w:ind w:left="90"/>
              <w:rPr>
                <w:sz w:val="16"/>
              </w:rPr>
            </w:pPr>
            <w:r>
              <w:rPr>
                <w:sz w:val="16"/>
              </w:rPr>
              <w:t>C2HF5</w:t>
            </w:r>
          </w:p>
        </w:tc>
      </w:tr>
      <w:tr>
        <w:trPr>
          <w:trHeight w:val="303" w:hRule="atLeast"/>
        </w:trPr>
        <w:tc>
          <w:tcPr>
            <w:tcW w:w="2733" w:type="dxa"/>
            <w:tcBorders>
              <w:top w:val="single" w:sz="2" w:space="0" w:color="000000"/>
              <w:bottom w:val="single" w:sz="2" w:space="0" w:color="000000"/>
            </w:tcBorders>
          </w:tcPr>
          <w:p>
            <w:pPr>
              <w:pStyle w:val="TableParagraph"/>
              <w:ind w:left="30"/>
              <w:rPr>
                <w:sz w:val="16"/>
              </w:rPr>
            </w:pPr>
            <w:r>
              <w:rPr>
                <w:sz w:val="16"/>
              </w:rPr>
              <w:t>Perchloryl Fluoride</w:t>
            </w:r>
          </w:p>
        </w:tc>
        <w:tc>
          <w:tcPr>
            <w:tcW w:w="896" w:type="dxa"/>
            <w:tcBorders>
              <w:top w:val="single" w:sz="2" w:space="0" w:color="000000"/>
              <w:bottom w:val="single" w:sz="2" w:space="0" w:color="000000"/>
            </w:tcBorders>
          </w:tcPr>
          <w:p>
            <w:pPr>
              <w:pStyle w:val="TableParagraph"/>
              <w:ind w:right="181"/>
              <w:jc w:val="right"/>
              <w:rPr>
                <w:sz w:val="16"/>
              </w:rPr>
            </w:pPr>
            <w:r>
              <w:rPr>
                <w:w w:val="95"/>
                <w:sz w:val="16"/>
              </w:rPr>
              <w:t>072</w:t>
            </w:r>
          </w:p>
        </w:tc>
        <w:tc>
          <w:tcPr>
            <w:tcW w:w="6153" w:type="dxa"/>
            <w:tcBorders>
              <w:top w:val="single" w:sz="2" w:space="0" w:color="000000"/>
              <w:bottom w:val="single" w:sz="2" w:space="0" w:color="000000"/>
            </w:tcBorders>
          </w:tcPr>
          <w:p>
            <w:pPr>
              <w:pStyle w:val="TableParagraph"/>
              <w:ind w:left="90"/>
              <w:rPr>
                <w:sz w:val="16"/>
              </w:rPr>
            </w:pPr>
            <w:r>
              <w:rPr>
                <w:sz w:val="16"/>
              </w:rPr>
              <w:t>ClO3F</w:t>
            </w:r>
          </w:p>
        </w:tc>
      </w:tr>
      <w:tr>
        <w:trPr>
          <w:trHeight w:val="304" w:hRule="atLeast"/>
        </w:trPr>
        <w:tc>
          <w:tcPr>
            <w:tcW w:w="2733" w:type="dxa"/>
            <w:tcBorders>
              <w:top w:val="single" w:sz="2" w:space="0" w:color="000000"/>
              <w:bottom w:val="single" w:sz="2" w:space="0" w:color="000000"/>
            </w:tcBorders>
          </w:tcPr>
          <w:p>
            <w:pPr>
              <w:pStyle w:val="TableParagraph"/>
              <w:ind w:left="30"/>
              <w:rPr>
                <w:sz w:val="16"/>
              </w:rPr>
            </w:pPr>
            <w:r>
              <w:rPr>
                <w:sz w:val="16"/>
              </w:rPr>
              <w:t>Perfluoropropane</w:t>
            </w:r>
          </w:p>
        </w:tc>
        <w:tc>
          <w:tcPr>
            <w:tcW w:w="896" w:type="dxa"/>
            <w:tcBorders>
              <w:top w:val="single" w:sz="2" w:space="0" w:color="000000"/>
              <w:bottom w:val="single" w:sz="2" w:space="0" w:color="000000"/>
            </w:tcBorders>
          </w:tcPr>
          <w:p>
            <w:pPr>
              <w:pStyle w:val="TableParagraph"/>
              <w:ind w:right="181"/>
              <w:jc w:val="right"/>
              <w:rPr>
                <w:sz w:val="16"/>
              </w:rPr>
            </w:pPr>
            <w:r>
              <w:rPr>
                <w:w w:val="95"/>
                <w:sz w:val="16"/>
              </w:rPr>
              <w:t>128</w:t>
            </w:r>
          </w:p>
        </w:tc>
        <w:tc>
          <w:tcPr>
            <w:tcW w:w="6153" w:type="dxa"/>
            <w:tcBorders>
              <w:top w:val="single" w:sz="2" w:space="0" w:color="000000"/>
              <w:bottom w:val="single" w:sz="2" w:space="0" w:color="000000"/>
            </w:tcBorders>
          </w:tcPr>
          <w:p>
            <w:pPr>
              <w:pStyle w:val="TableParagraph"/>
              <w:ind w:left="89"/>
              <w:rPr>
                <w:sz w:val="16"/>
              </w:rPr>
            </w:pPr>
            <w:r>
              <w:rPr>
                <w:sz w:val="16"/>
              </w:rPr>
              <w:t>C3F8</w:t>
            </w:r>
          </w:p>
        </w:tc>
      </w:tr>
      <w:tr>
        <w:trPr>
          <w:trHeight w:val="303" w:hRule="atLeast"/>
        </w:trPr>
        <w:tc>
          <w:tcPr>
            <w:tcW w:w="2733" w:type="dxa"/>
            <w:tcBorders>
              <w:top w:val="single" w:sz="2" w:space="0" w:color="000000"/>
              <w:bottom w:val="single" w:sz="2" w:space="0" w:color="000000"/>
            </w:tcBorders>
          </w:tcPr>
          <w:p>
            <w:pPr>
              <w:pStyle w:val="TableParagraph"/>
              <w:ind w:left="30"/>
              <w:rPr>
                <w:sz w:val="16"/>
              </w:rPr>
            </w:pPr>
            <w:r>
              <w:rPr>
                <w:sz w:val="16"/>
              </w:rPr>
              <w:t>Phosgene</w:t>
            </w:r>
          </w:p>
        </w:tc>
        <w:tc>
          <w:tcPr>
            <w:tcW w:w="896" w:type="dxa"/>
            <w:tcBorders>
              <w:top w:val="single" w:sz="2" w:space="0" w:color="000000"/>
              <w:bottom w:val="single" w:sz="2" w:space="0" w:color="000000"/>
            </w:tcBorders>
          </w:tcPr>
          <w:p>
            <w:pPr>
              <w:pStyle w:val="TableParagraph"/>
              <w:ind w:right="180"/>
              <w:jc w:val="right"/>
              <w:rPr>
                <w:sz w:val="16"/>
              </w:rPr>
            </w:pPr>
            <w:r>
              <w:rPr>
                <w:w w:val="95"/>
                <w:sz w:val="16"/>
              </w:rPr>
              <w:t>060</w:t>
            </w:r>
          </w:p>
        </w:tc>
        <w:tc>
          <w:tcPr>
            <w:tcW w:w="6153" w:type="dxa"/>
            <w:tcBorders>
              <w:top w:val="single" w:sz="2" w:space="0" w:color="000000"/>
              <w:bottom w:val="single" w:sz="2" w:space="0" w:color="000000"/>
            </w:tcBorders>
          </w:tcPr>
          <w:p>
            <w:pPr>
              <w:pStyle w:val="TableParagraph"/>
              <w:ind w:left="90"/>
              <w:rPr>
                <w:sz w:val="16"/>
              </w:rPr>
            </w:pPr>
            <w:r>
              <w:rPr>
                <w:sz w:val="16"/>
              </w:rPr>
              <w:t>CCl2O</w:t>
            </w:r>
          </w:p>
        </w:tc>
      </w:tr>
      <w:tr>
        <w:trPr>
          <w:trHeight w:val="304" w:hRule="atLeast"/>
        </w:trPr>
        <w:tc>
          <w:tcPr>
            <w:tcW w:w="2733" w:type="dxa"/>
            <w:tcBorders>
              <w:top w:val="single" w:sz="2" w:space="0" w:color="000000"/>
              <w:bottom w:val="single" w:sz="2" w:space="0" w:color="000000"/>
            </w:tcBorders>
          </w:tcPr>
          <w:p>
            <w:pPr>
              <w:pStyle w:val="TableParagraph"/>
              <w:ind w:left="30"/>
              <w:rPr>
                <w:sz w:val="16"/>
              </w:rPr>
            </w:pPr>
            <w:r>
              <w:rPr>
                <w:sz w:val="16"/>
              </w:rPr>
              <w:t>Phosphine</w:t>
            </w:r>
          </w:p>
        </w:tc>
        <w:tc>
          <w:tcPr>
            <w:tcW w:w="896" w:type="dxa"/>
            <w:tcBorders>
              <w:top w:val="single" w:sz="2" w:space="0" w:color="000000"/>
              <w:bottom w:val="single" w:sz="2" w:space="0" w:color="000000"/>
            </w:tcBorders>
          </w:tcPr>
          <w:p>
            <w:pPr>
              <w:pStyle w:val="TableParagraph"/>
              <w:ind w:right="181"/>
              <w:jc w:val="right"/>
              <w:rPr>
                <w:sz w:val="16"/>
              </w:rPr>
            </w:pPr>
            <w:r>
              <w:rPr>
                <w:w w:val="95"/>
                <w:sz w:val="16"/>
              </w:rPr>
              <w:t>031</w:t>
            </w:r>
          </w:p>
        </w:tc>
        <w:tc>
          <w:tcPr>
            <w:tcW w:w="6153" w:type="dxa"/>
            <w:tcBorders>
              <w:top w:val="single" w:sz="2" w:space="0" w:color="000000"/>
              <w:bottom w:val="single" w:sz="2" w:space="0" w:color="000000"/>
            </w:tcBorders>
          </w:tcPr>
          <w:p>
            <w:pPr>
              <w:pStyle w:val="TableParagraph"/>
              <w:ind w:left="90"/>
              <w:rPr>
                <w:sz w:val="16"/>
              </w:rPr>
            </w:pPr>
            <w:r>
              <w:rPr>
                <w:sz w:val="16"/>
              </w:rPr>
              <w:t>PH3</w:t>
            </w:r>
          </w:p>
        </w:tc>
      </w:tr>
      <w:tr>
        <w:trPr>
          <w:trHeight w:val="303" w:hRule="atLeast"/>
        </w:trPr>
        <w:tc>
          <w:tcPr>
            <w:tcW w:w="2733" w:type="dxa"/>
            <w:tcBorders>
              <w:top w:val="single" w:sz="2" w:space="0" w:color="000000"/>
              <w:bottom w:val="single" w:sz="2" w:space="0" w:color="000000"/>
            </w:tcBorders>
          </w:tcPr>
          <w:p>
            <w:pPr>
              <w:pStyle w:val="TableParagraph"/>
              <w:ind w:left="30"/>
              <w:rPr>
                <w:sz w:val="16"/>
              </w:rPr>
            </w:pPr>
            <w:r>
              <w:rPr>
                <w:sz w:val="16"/>
              </w:rPr>
              <w:t>Phosphorous Oxychloride</w:t>
            </w:r>
          </w:p>
        </w:tc>
        <w:tc>
          <w:tcPr>
            <w:tcW w:w="896" w:type="dxa"/>
            <w:tcBorders>
              <w:top w:val="single" w:sz="2" w:space="0" w:color="000000"/>
              <w:bottom w:val="single" w:sz="2" w:space="0" w:color="000000"/>
            </w:tcBorders>
          </w:tcPr>
          <w:p>
            <w:pPr>
              <w:pStyle w:val="TableParagraph"/>
              <w:ind w:right="181"/>
              <w:jc w:val="right"/>
              <w:rPr>
                <w:sz w:val="16"/>
              </w:rPr>
            </w:pPr>
            <w:r>
              <w:rPr>
                <w:w w:val="95"/>
                <w:sz w:val="16"/>
              </w:rPr>
              <w:t>102</w:t>
            </w:r>
          </w:p>
        </w:tc>
        <w:tc>
          <w:tcPr>
            <w:tcW w:w="6153" w:type="dxa"/>
            <w:tcBorders>
              <w:top w:val="single" w:sz="2" w:space="0" w:color="000000"/>
              <w:bottom w:val="single" w:sz="2" w:space="0" w:color="000000"/>
            </w:tcBorders>
          </w:tcPr>
          <w:p>
            <w:pPr>
              <w:pStyle w:val="TableParagraph"/>
              <w:ind w:left="90"/>
              <w:rPr>
                <w:sz w:val="16"/>
              </w:rPr>
            </w:pPr>
            <w:r>
              <w:rPr>
                <w:sz w:val="16"/>
              </w:rPr>
              <w:t>POCl3</w:t>
            </w:r>
          </w:p>
        </w:tc>
      </w:tr>
      <w:tr>
        <w:trPr>
          <w:trHeight w:val="304" w:hRule="atLeast"/>
        </w:trPr>
        <w:tc>
          <w:tcPr>
            <w:tcW w:w="2733" w:type="dxa"/>
            <w:tcBorders>
              <w:top w:val="single" w:sz="2" w:space="0" w:color="000000"/>
              <w:bottom w:val="single" w:sz="2" w:space="0" w:color="000000"/>
            </w:tcBorders>
          </w:tcPr>
          <w:p>
            <w:pPr>
              <w:pStyle w:val="TableParagraph"/>
              <w:ind w:left="30"/>
              <w:rPr>
                <w:sz w:val="16"/>
              </w:rPr>
            </w:pPr>
            <w:r>
              <w:rPr>
                <w:sz w:val="16"/>
              </w:rPr>
              <w:t>Phosphorous Pentafluoride</w:t>
            </w:r>
          </w:p>
        </w:tc>
        <w:tc>
          <w:tcPr>
            <w:tcW w:w="896" w:type="dxa"/>
            <w:tcBorders>
              <w:top w:val="single" w:sz="2" w:space="0" w:color="000000"/>
              <w:bottom w:val="single" w:sz="2" w:space="0" w:color="000000"/>
            </w:tcBorders>
          </w:tcPr>
          <w:p>
            <w:pPr>
              <w:pStyle w:val="TableParagraph"/>
              <w:ind w:right="181"/>
              <w:jc w:val="right"/>
              <w:rPr>
                <w:sz w:val="16"/>
              </w:rPr>
            </w:pPr>
            <w:r>
              <w:rPr>
                <w:w w:val="95"/>
                <w:sz w:val="16"/>
              </w:rPr>
              <w:t>143</w:t>
            </w:r>
          </w:p>
        </w:tc>
        <w:tc>
          <w:tcPr>
            <w:tcW w:w="6153" w:type="dxa"/>
            <w:tcBorders>
              <w:top w:val="single" w:sz="2" w:space="0" w:color="000000"/>
              <w:bottom w:val="single" w:sz="2" w:space="0" w:color="000000"/>
            </w:tcBorders>
          </w:tcPr>
          <w:p>
            <w:pPr>
              <w:pStyle w:val="TableParagraph"/>
              <w:ind w:left="90"/>
              <w:rPr>
                <w:sz w:val="16"/>
              </w:rPr>
            </w:pPr>
            <w:r>
              <w:rPr>
                <w:sz w:val="16"/>
              </w:rPr>
              <w:t>PF5</w:t>
            </w:r>
          </w:p>
        </w:tc>
      </w:tr>
      <w:tr>
        <w:trPr>
          <w:trHeight w:val="303" w:hRule="atLeast"/>
        </w:trPr>
        <w:tc>
          <w:tcPr>
            <w:tcW w:w="2733" w:type="dxa"/>
            <w:tcBorders>
              <w:top w:val="single" w:sz="2" w:space="0" w:color="000000"/>
              <w:bottom w:val="single" w:sz="2" w:space="0" w:color="000000"/>
            </w:tcBorders>
          </w:tcPr>
          <w:p>
            <w:pPr>
              <w:pStyle w:val="TableParagraph"/>
              <w:ind w:left="30"/>
              <w:rPr>
                <w:sz w:val="16"/>
              </w:rPr>
            </w:pPr>
            <w:r>
              <w:rPr>
                <w:sz w:val="16"/>
              </w:rPr>
              <w:t>Propane</w:t>
            </w:r>
          </w:p>
        </w:tc>
        <w:tc>
          <w:tcPr>
            <w:tcW w:w="896" w:type="dxa"/>
            <w:tcBorders>
              <w:top w:val="single" w:sz="2" w:space="0" w:color="000000"/>
              <w:bottom w:val="single" w:sz="2" w:space="0" w:color="000000"/>
            </w:tcBorders>
          </w:tcPr>
          <w:p>
            <w:pPr>
              <w:pStyle w:val="TableParagraph"/>
              <w:ind w:right="180"/>
              <w:jc w:val="right"/>
              <w:rPr>
                <w:sz w:val="16"/>
              </w:rPr>
            </w:pPr>
            <w:r>
              <w:rPr>
                <w:w w:val="95"/>
                <w:sz w:val="16"/>
              </w:rPr>
              <w:t>089</w:t>
            </w:r>
          </w:p>
        </w:tc>
        <w:tc>
          <w:tcPr>
            <w:tcW w:w="6153" w:type="dxa"/>
            <w:tcBorders>
              <w:top w:val="single" w:sz="2" w:space="0" w:color="000000"/>
              <w:bottom w:val="single" w:sz="2" w:space="0" w:color="000000"/>
            </w:tcBorders>
          </w:tcPr>
          <w:p>
            <w:pPr>
              <w:pStyle w:val="TableParagraph"/>
              <w:ind w:left="90"/>
              <w:rPr>
                <w:sz w:val="16"/>
              </w:rPr>
            </w:pPr>
            <w:r>
              <w:rPr>
                <w:sz w:val="16"/>
              </w:rPr>
              <w:t>C3H8</w:t>
            </w:r>
          </w:p>
        </w:tc>
      </w:tr>
      <w:tr>
        <w:trPr>
          <w:trHeight w:val="304" w:hRule="atLeast"/>
        </w:trPr>
        <w:tc>
          <w:tcPr>
            <w:tcW w:w="2733" w:type="dxa"/>
            <w:tcBorders>
              <w:top w:val="single" w:sz="2" w:space="0" w:color="000000"/>
              <w:bottom w:val="single" w:sz="2" w:space="0" w:color="000000"/>
            </w:tcBorders>
          </w:tcPr>
          <w:p>
            <w:pPr>
              <w:pStyle w:val="TableParagraph"/>
              <w:ind w:left="30"/>
              <w:rPr>
                <w:sz w:val="16"/>
              </w:rPr>
            </w:pPr>
            <w:r>
              <w:rPr>
                <w:sz w:val="16"/>
              </w:rPr>
              <w:t>Propylene</w:t>
            </w:r>
          </w:p>
        </w:tc>
        <w:tc>
          <w:tcPr>
            <w:tcW w:w="896" w:type="dxa"/>
            <w:tcBorders>
              <w:top w:val="single" w:sz="2" w:space="0" w:color="000000"/>
              <w:bottom w:val="single" w:sz="2" w:space="0" w:color="000000"/>
            </w:tcBorders>
          </w:tcPr>
          <w:p>
            <w:pPr>
              <w:pStyle w:val="TableParagraph"/>
              <w:ind w:right="180"/>
              <w:jc w:val="right"/>
              <w:rPr>
                <w:sz w:val="16"/>
              </w:rPr>
            </w:pPr>
            <w:r>
              <w:rPr>
                <w:w w:val="95"/>
                <w:sz w:val="16"/>
              </w:rPr>
              <w:t>069</w:t>
            </w:r>
          </w:p>
        </w:tc>
        <w:tc>
          <w:tcPr>
            <w:tcW w:w="6153" w:type="dxa"/>
            <w:tcBorders>
              <w:top w:val="single" w:sz="2" w:space="0" w:color="000000"/>
              <w:bottom w:val="single" w:sz="2" w:space="0" w:color="000000"/>
            </w:tcBorders>
          </w:tcPr>
          <w:p>
            <w:pPr>
              <w:pStyle w:val="TableParagraph"/>
              <w:ind w:left="90"/>
              <w:rPr>
                <w:sz w:val="16"/>
              </w:rPr>
            </w:pPr>
            <w:r>
              <w:rPr>
                <w:sz w:val="16"/>
              </w:rPr>
              <w:t>C3H6</w:t>
            </w:r>
          </w:p>
        </w:tc>
      </w:tr>
      <w:tr>
        <w:trPr>
          <w:trHeight w:val="303" w:hRule="atLeast"/>
        </w:trPr>
        <w:tc>
          <w:tcPr>
            <w:tcW w:w="2733" w:type="dxa"/>
            <w:tcBorders>
              <w:top w:val="single" w:sz="2" w:space="0" w:color="000000"/>
              <w:bottom w:val="single" w:sz="2" w:space="0" w:color="000000"/>
            </w:tcBorders>
          </w:tcPr>
          <w:p>
            <w:pPr>
              <w:pStyle w:val="TableParagraph"/>
              <w:ind w:left="30"/>
              <w:rPr>
                <w:sz w:val="16"/>
              </w:rPr>
            </w:pPr>
            <w:r>
              <w:rPr>
                <w:sz w:val="16"/>
              </w:rPr>
              <w:t>Radon</w:t>
            </w:r>
          </w:p>
        </w:tc>
        <w:tc>
          <w:tcPr>
            <w:tcW w:w="896" w:type="dxa"/>
            <w:tcBorders>
              <w:top w:val="single" w:sz="2" w:space="0" w:color="000000"/>
              <w:bottom w:val="single" w:sz="2" w:space="0" w:color="000000"/>
            </w:tcBorders>
          </w:tcPr>
          <w:p>
            <w:pPr>
              <w:pStyle w:val="TableParagraph"/>
              <w:ind w:right="180"/>
              <w:jc w:val="right"/>
              <w:rPr>
                <w:sz w:val="16"/>
              </w:rPr>
            </w:pPr>
            <w:r>
              <w:rPr>
                <w:w w:val="95"/>
                <w:sz w:val="16"/>
              </w:rPr>
              <w:t>003</w:t>
            </w:r>
          </w:p>
        </w:tc>
        <w:tc>
          <w:tcPr>
            <w:tcW w:w="6153" w:type="dxa"/>
            <w:tcBorders>
              <w:top w:val="single" w:sz="2" w:space="0" w:color="000000"/>
              <w:bottom w:val="single" w:sz="2" w:space="0" w:color="000000"/>
            </w:tcBorders>
          </w:tcPr>
          <w:p>
            <w:pPr>
              <w:pStyle w:val="TableParagraph"/>
              <w:ind w:left="90"/>
              <w:rPr>
                <w:sz w:val="16"/>
              </w:rPr>
            </w:pPr>
            <w:r>
              <w:rPr>
                <w:sz w:val="16"/>
              </w:rPr>
              <w:t>Rn</w:t>
            </w:r>
          </w:p>
        </w:tc>
      </w:tr>
      <w:tr>
        <w:trPr>
          <w:trHeight w:val="181" w:hRule="atLeast"/>
        </w:trPr>
        <w:tc>
          <w:tcPr>
            <w:tcW w:w="2733" w:type="dxa"/>
            <w:tcBorders>
              <w:top w:val="single" w:sz="2" w:space="0" w:color="000000"/>
            </w:tcBorders>
          </w:tcPr>
          <w:p>
            <w:pPr>
              <w:pStyle w:val="TableParagraph"/>
              <w:spacing w:line="161" w:lineRule="exact"/>
              <w:ind w:left="30"/>
              <w:rPr>
                <w:sz w:val="16"/>
              </w:rPr>
            </w:pPr>
            <w:r>
              <w:rPr>
                <w:sz w:val="16"/>
              </w:rPr>
              <w:t>Silane</w:t>
            </w:r>
          </w:p>
        </w:tc>
        <w:tc>
          <w:tcPr>
            <w:tcW w:w="896" w:type="dxa"/>
            <w:tcBorders>
              <w:top w:val="single" w:sz="2" w:space="0" w:color="000000"/>
            </w:tcBorders>
          </w:tcPr>
          <w:p>
            <w:pPr>
              <w:pStyle w:val="TableParagraph"/>
              <w:spacing w:line="161" w:lineRule="exact"/>
              <w:ind w:right="180"/>
              <w:jc w:val="right"/>
              <w:rPr>
                <w:sz w:val="16"/>
              </w:rPr>
            </w:pPr>
            <w:r>
              <w:rPr>
                <w:w w:val="95"/>
                <w:sz w:val="16"/>
              </w:rPr>
              <w:t>039</w:t>
            </w:r>
          </w:p>
        </w:tc>
        <w:tc>
          <w:tcPr>
            <w:tcW w:w="6153" w:type="dxa"/>
            <w:tcBorders>
              <w:top w:val="single" w:sz="2" w:space="0" w:color="000000"/>
            </w:tcBorders>
          </w:tcPr>
          <w:p>
            <w:pPr>
              <w:pStyle w:val="TableParagraph"/>
              <w:spacing w:line="161" w:lineRule="exact"/>
              <w:ind w:left="90"/>
              <w:rPr>
                <w:sz w:val="16"/>
              </w:rPr>
            </w:pPr>
            <w:r>
              <w:rPr>
                <w:sz w:val="16"/>
              </w:rPr>
              <w:t>SiH4</w:t>
            </w:r>
          </w:p>
        </w:tc>
      </w:tr>
    </w:tbl>
    <w:p>
      <w:pPr>
        <w:spacing w:after="0" w:line="161" w:lineRule="exact"/>
        <w:rPr>
          <w:sz w:val="16"/>
        </w:rPr>
        <w:sectPr>
          <w:pgSz w:w="12240" w:h="15840"/>
          <w:pgMar w:header="725" w:footer="961" w:top="1320" w:bottom="1100" w:left="860" w:right="820"/>
        </w:sectPr>
      </w:pPr>
    </w:p>
    <w:p>
      <w:pPr>
        <w:pStyle w:val="BodyText"/>
        <w:rPr>
          <w:sz w:val="20"/>
        </w:rPr>
      </w:pPr>
    </w:p>
    <w:p>
      <w:pPr>
        <w:pStyle w:val="BodyText"/>
        <w:spacing w:after="1"/>
        <w:rPr>
          <w:sz w:val="21"/>
        </w:rPr>
      </w:pPr>
    </w:p>
    <w:tbl>
      <w:tblPr>
        <w:tblW w:w="0" w:type="auto"/>
        <w:jc w:val="left"/>
        <w:tblInd w:w="5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67"/>
        <w:gridCol w:w="716"/>
        <w:gridCol w:w="6197"/>
      </w:tblGrid>
      <w:tr>
        <w:trPr>
          <w:trHeight w:val="301" w:hRule="atLeast"/>
        </w:trPr>
        <w:tc>
          <w:tcPr>
            <w:tcW w:w="2867" w:type="dxa"/>
            <w:tcBorders>
              <w:bottom w:val="single" w:sz="2" w:space="0" w:color="000000"/>
            </w:tcBorders>
          </w:tcPr>
          <w:p>
            <w:pPr>
              <w:pStyle w:val="TableParagraph"/>
              <w:spacing w:line="178" w:lineRule="exact"/>
              <w:ind w:left="30"/>
              <w:rPr>
                <w:sz w:val="16"/>
              </w:rPr>
            </w:pPr>
            <w:r>
              <w:rPr>
                <w:sz w:val="16"/>
              </w:rPr>
              <w:t>Silicon Tetrachloride</w:t>
            </w:r>
          </w:p>
        </w:tc>
        <w:tc>
          <w:tcPr>
            <w:tcW w:w="716" w:type="dxa"/>
            <w:tcBorders>
              <w:bottom w:val="single" w:sz="2" w:space="0" w:color="000000"/>
            </w:tcBorders>
          </w:tcPr>
          <w:p>
            <w:pPr>
              <w:pStyle w:val="TableParagraph"/>
              <w:spacing w:line="178" w:lineRule="exact"/>
              <w:ind w:right="134"/>
              <w:jc w:val="right"/>
              <w:rPr>
                <w:sz w:val="16"/>
              </w:rPr>
            </w:pPr>
            <w:r>
              <w:rPr>
                <w:w w:val="95"/>
                <w:sz w:val="16"/>
              </w:rPr>
              <w:t>108</w:t>
            </w:r>
          </w:p>
        </w:tc>
        <w:tc>
          <w:tcPr>
            <w:tcW w:w="6197" w:type="dxa"/>
            <w:tcBorders>
              <w:bottom w:val="single" w:sz="2" w:space="0" w:color="000000"/>
            </w:tcBorders>
          </w:tcPr>
          <w:p>
            <w:pPr>
              <w:pStyle w:val="TableParagraph"/>
              <w:spacing w:line="178" w:lineRule="exact"/>
              <w:ind w:left="137"/>
              <w:rPr>
                <w:sz w:val="16"/>
              </w:rPr>
            </w:pPr>
            <w:r>
              <w:rPr>
                <w:sz w:val="16"/>
              </w:rPr>
              <w:t>SiCl4</w:t>
            </w:r>
          </w:p>
        </w:tc>
      </w:tr>
      <w:tr>
        <w:trPr>
          <w:trHeight w:val="303" w:hRule="atLeast"/>
        </w:trPr>
        <w:tc>
          <w:tcPr>
            <w:tcW w:w="2867" w:type="dxa"/>
            <w:tcBorders>
              <w:top w:val="single" w:sz="2" w:space="0" w:color="000000"/>
              <w:bottom w:val="single" w:sz="2" w:space="0" w:color="000000"/>
            </w:tcBorders>
          </w:tcPr>
          <w:p>
            <w:pPr>
              <w:pStyle w:val="TableParagraph"/>
              <w:ind w:left="30"/>
              <w:rPr>
                <w:sz w:val="16"/>
              </w:rPr>
            </w:pPr>
            <w:r>
              <w:rPr>
                <w:sz w:val="16"/>
              </w:rPr>
              <w:t>Silicon Tetrafluoride</w:t>
            </w:r>
          </w:p>
        </w:tc>
        <w:tc>
          <w:tcPr>
            <w:tcW w:w="716" w:type="dxa"/>
            <w:tcBorders>
              <w:top w:val="single" w:sz="2" w:space="0" w:color="000000"/>
              <w:bottom w:val="single" w:sz="2" w:space="0" w:color="000000"/>
            </w:tcBorders>
          </w:tcPr>
          <w:p>
            <w:pPr>
              <w:pStyle w:val="TableParagraph"/>
              <w:ind w:right="135"/>
              <w:jc w:val="right"/>
              <w:rPr>
                <w:sz w:val="16"/>
              </w:rPr>
            </w:pPr>
            <w:r>
              <w:rPr>
                <w:w w:val="95"/>
                <w:sz w:val="16"/>
              </w:rPr>
              <w:t>088</w:t>
            </w:r>
          </w:p>
        </w:tc>
        <w:tc>
          <w:tcPr>
            <w:tcW w:w="6197" w:type="dxa"/>
            <w:tcBorders>
              <w:top w:val="single" w:sz="2" w:space="0" w:color="000000"/>
              <w:bottom w:val="single" w:sz="2" w:space="0" w:color="000000"/>
            </w:tcBorders>
          </w:tcPr>
          <w:p>
            <w:pPr>
              <w:pStyle w:val="TableParagraph"/>
              <w:ind w:left="136"/>
              <w:rPr>
                <w:sz w:val="16"/>
              </w:rPr>
            </w:pPr>
            <w:r>
              <w:rPr>
                <w:sz w:val="16"/>
              </w:rPr>
              <w:t>SiF4</w:t>
            </w:r>
          </w:p>
        </w:tc>
      </w:tr>
      <w:tr>
        <w:trPr>
          <w:trHeight w:val="304" w:hRule="atLeast"/>
        </w:trPr>
        <w:tc>
          <w:tcPr>
            <w:tcW w:w="2867" w:type="dxa"/>
            <w:tcBorders>
              <w:top w:val="single" w:sz="2" w:space="0" w:color="000000"/>
              <w:bottom w:val="single" w:sz="2" w:space="0" w:color="000000"/>
            </w:tcBorders>
          </w:tcPr>
          <w:p>
            <w:pPr>
              <w:pStyle w:val="TableParagraph"/>
              <w:ind w:left="30"/>
              <w:rPr>
                <w:sz w:val="16"/>
              </w:rPr>
            </w:pPr>
            <w:r>
              <w:rPr>
                <w:sz w:val="16"/>
              </w:rPr>
              <w:t>Sulfur Dioxide</w:t>
            </w:r>
          </w:p>
        </w:tc>
        <w:tc>
          <w:tcPr>
            <w:tcW w:w="716" w:type="dxa"/>
            <w:tcBorders>
              <w:top w:val="single" w:sz="2" w:space="0" w:color="000000"/>
              <w:bottom w:val="single" w:sz="2" w:space="0" w:color="000000"/>
            </w:tcBorders>
          </w:tcPr>
          <w:p>
            <w:pPr>
              <w:pStyle w:val="TableParagraph"/>
              <w:ind w:right="135"/>
              <w:jc w:val="right"/>
              <w:rPr>
                <w:sz w:val="16"/>
              </w:rPr>
            </w:pPr>
            <w:r>
              <w:rPr>
                <w:w w:val="95"/>
                <w:sz w:val="16"/>
              </w:rPr>
              <w:t>032</w:t>
            </w:r>
          </w:p>
        </w:tc>
        <w:tc>
          <w:tcPr>
            <w:tcW w:w="6197" w:type="dxa"/>
            <w:tcBorders>
              <w:top w:val="single" w:sz="2" w:space="0" w:color="000000"/>
              <w:bottom w:val="single" w:sz="2" w:space="0" w:color="000000"/>
            </w:tcBorders>
          </w:tcPr>
          <w:p>
            <w:pPr>
              <w:pStyle w:val="TableParagraph"/>
              <w:ind w:left="136"/>
              <w:rPr>
                <w:sz w:val="16"/>
              </w:rPr>
            </w:pPr>
            <w:r>
              <w:rPr>
                <w:sz w:val="16"/>
              </w:rPr>
              <w:t>SO2</w:t>
            </w:r>
          </w:p>
        </w:tc>
      </w:tr>
      <w:tr>
        <w:trPr>
          <w:trHeight w:val="183" w:hRule="atLeast"/>
        </w:trPr>
        <w:tc>
          <w:tcPr>
            <w:tcW w:w="2867" w:type="dxa"/>
            <w:tcBorders>
              <w:top w:val="single" w:sz="2" w:space="0" w:color="000000"/>
              <w:bottom w:val="single" w:sz="2" w:space="0" w:color="000000"/>
            </w:tcBorders>
          </w:tcPr>
          <w:p>
            <w:pPr>
              <w:pStyle w:val="TableParagraph"/>
              <w:spacing w:line="163" w:lineRule="exact"/>
              <w:ind w:left="30"/>
              <w:rPr>
                <w:sz w:val="16"/>
              </w:rPr>
            </w:pPr>
            <w:r>
              <w:rPr>
                <w:sz w:val="16"/>
              </w:rPr>
              <w:t>Sulfur Hexafluoride</w:t>
            </w:r>
          </w:p>
        </w:tc>
        <w:tc>
          <w:tcPr>
            <w:tcW w:w="716" w:type="dxa"/>
            <w:tcBorders>
              <w:top w:val="single" w:sz="2" w:space="0" w:color="000000"/>
              <w:bottom w:val="single" w:sz="2" w:space="0" w:color="000000"/>
            </w:tcBorders>
          </w:tcPr>
          <w:p>
            <w:pPr>
              <w:pStyle w:val="TableParagraph"/>
              <w:spacing w:line="163" w:lineRule="exact"/>
              <w:ind w:right="135"/>
              <w:jc w:val="right"/>
              <w:rPr>
                <w:sz w:val="16"/>
              </w:rPr>
            </w:pPr>
            <w:r>
              <w:rPr>
                <w:w w:val="95"/>
                <w:sz w:val="16"/>
              </w:rPr>
              <w:t>110</w:t>
            </w:r>
          </w:p>
        </w:tc>
        <w:tc>
          <w:tcPr>
            <w:tcW w:w="6197" w:type="dxa"/>
            <w:tcBorders>
              <w:top w:val="single" w:sz="2" w:space="0" w:color="000000"/>
              <w:bottom w:val="single" w:sz="2" w:space="0" w:color="000000"/>
            </w:tcBorders>
          </w:tcPr>
          <w:p>
            <w:pPr>
              <w:pStyle w:val="TableParagraph"/>
              <w:spacing w:line="163" w:lineRule="exact"/>
              <w:ind w:left="136"/>
              <w:rPr>
                <w:sz w:val="16"/>
              </w:rPr>
            </w:pPr>
            <w:r>
              <w:rPr>
                <w:sz w:val="16"/>
              </w:rPr>
              <w:t>SF6</w:t>
            </w:r>
          </w:p>
        </w:tc>
      </w:tr>
      <w:tr>
        <w:trPr>
          <w:trHeight w:val="424" w:hRule="atLeast"/>
        </w:trPr>
        <w:tc>
          <w:tcPr>
            <w:tcW w:w="2867" w:type="dxa"/>
            <w:tcBorders>
              <w:top w:val="single" w:sz="2" w:space="0" w:color="000000"/>
              <w:bottom w:val="single" w:sz="2" w:space="0" w:color="000000"/>
            </w:tcBorders>
          </w:tcPr>
          <w:p>
            <w:pPr>
              <w:pStyle w:val="TableParagraph"/>
              <w:spacing w:line="240" w:lineRule="auto" w:before="117"/>
              <w:ind w:left="30"/>
              <w:rPr>
                <w:sz w:val="16"/>
              </w:rPr>
            </w:pPr>
            <w:r>
              <w:rPr>
                <w:sz w:val="16"/>
              </w:rPr>
              <w:t>Sulfur Tetrafluoride</w:t>
            </w:r>
          </w:p>
        </w:tc>
        <w:tc>
          <w:tcPr>
            <w:tcW w:w="716" w:type="dxa"/>
            <w:tcBorders>
              <w:top w:val="single" w:sz="2" w:space="0" w:color="000000"/>
              <w:bottom w:val="single" w:sz="2" w:space="0" w:color="000000"/>
            </w:tcBorders>
          </w:tcPr>
          <w:p>
            <w:pPr>
              <w:pStyle w:val="TableParagraph"/>
              <w:spacing w:line="240" w:lineRule="auto" w:before="117"/>
              <w:ind w:right="134"/>
              <w:jc w:val="right"/>
              <w:rPr>
                <w:sz w:val="16"/>
              </w:rPr>
            </w:pPr>
            <w:r>
              <w:rPr>
                <w:w w:val="95"/>
                <w:sz w:val="16"/>
              </w:rPr>
              <w:t>086</w:t>
            </w:r>
          </w:p>
        </w:tc>
        <w:tc>
          <w:tcPr>
            <w:tcW w:w="6197" w:type="dxa"/>
            <w:tcBorders>
              <w:top w:val="single" w:sz="2" w:space="0" w:color="000000"/>
              <w:bottom w:val="single" w:sz="2" w:space="0" w:color="000000"/>
            </w:tcBorders>
          </w:tcPr>
          <w:p>
            <w:pPr>
              <w:pStyle w:val="TableParagraph"/>
              <w:spacing w:line="240" w:lineRule="auto" w:before="117"/>
              <w:ind w:left="136"/>
              <w:rPr>
                <w:sz w:val="16"/>
              </w:rPr>
            </w:pPr>
            <w:r>
              <w:rPr>
                <w:sz w:val="16"/>
              </w:rPr>
              <w:t>SF4</w:t>
            </w:r>
          </w:p>
        </w:tc>
      </w:tr>
      <w:tr>
        <w:trPr>
          <w:trHeight w:val="303" w:hRule="atLeast"/>
        </w:trPr>
        <w:tc>
          <w:tcPr>
            <w:tcW w:w="2867" w:type="dxa"/>
            <w:tcBorders>
              <w:top w:val="single" w:sz="2" w:space="0" w:color="000000"/>
              <w:bottom w:val="single" w:sz="2" w:space="0" w:color="000000"/>
            </w:tcBorders>
          </w:tcPr>
          <w:p>
            <w:pPr>
              <w:pStyle w:val="TableParagraph"/>
              <w:ind w:left="30"/>
              <w:rPr>
                <w:sz w:val="16"/>
              </w:rPr>
            </w:pPr>
            <w:r>
              <w:rPr>
                <w:sz w:val="16"/>
              </w:rPr>
              <w:t>Sulfuryl Fluoride</w:t>
            </w:r>
          </w:p>
        </w:tc>
        <w:tc>
          <w:tcPr>
            <w:tcW w:w="716" w:type="dxa"/>
            <w:tcBorders>
              <w:top w:val="single" w:sz="2" w:space="0" w:color="000000"/>
              <w:bottom w:val="single" w:sz="2" w:space="0" w:color="000000"/>
            </w:tcBorders>
          </w:tcPr>
          <w:p>
            <w:pPr>
              <w:pStyle w:val="TableParagraph"/>
              <w:ind w:right="135"/>
              <w:jc w:val="right"/>
              <w:rPr>
                <w:sz w:val="16"/>
              </w:rPr>
            </w:pPr>
            <w:r>
              <w:rPr>
                <w:w w:val="95"/>
                <w:sz w:val="16"/>
              </w:rPr>
              <w:t>087</w:t>
            </w:r>
          </w:p>
        </w:tc>
        <w:tc>
          <w:tcPr>
            <w:tcW w:w="6197" w:type="dxa"/>
            <w:tcBorders>
              <w:top w:val="single" w:sz="2" w:space="0" w:color="000000"/>
              <w:bottom w:val="single" w:sz="2" w:space="0" w:color="000000"/>
            </w:tcBorders>
          </w:tcPr>
          <w:p>
            <w:pPr>
              <w:pStyle w:val="TableParagraph"/>
              <w:ind w:left="135"/>
              <w:rPr>
                <w:sz w:val="16"/>
              </w:rPr>
            </w:pPr>
            <w:r>
              <w:rPr>
                <w:sz w:val="16"/>
              </w:rPr>
              <w:t>SO2F2</w:t>
            </w:r>
          </w:p>
        </w:tc>
      </w:tr>
      <w:tr>
        <w:trPr>
          <w:trHeight w:val="304" w:hRule="atLeast"/>
        </w:trPr>
        <w:tc>
          <w:tcPr>
            <w:tcW w:w="2867" w:type="dxa"/>
            <w:tcBorders>
              <w:top w:val="single" w:sz="2" w:space="0" w:color="000000"/>
              <w:bottom w:val="single" w:sz="2" w:space="0" w:color="000000"/>
            </w:tcBorders>
          </w:tcPr>
          <w:p>
            <w:pPr>
              <w:pStyle w:val="TableParagraph"/>
              <w:ind w:left="30"/>
              <w:rPr>
                <w:sz w:val="16"/>
              </w:rPr>
            </w:pPr>
            <w:r>
              <w:rPr>
                <w:sz w:val="16"/>
              </w:rPr>
              <w:t>Tetrafluoroethane (R-134a)</w:t>
            </w:r>
          </w:p>
        </w:tc>
        <w:tc>
          <w:tcPr>
            <w:tcW w:w="716" w:type="dxa"/>
            <w:tcBorders>
              <w:top w:val="single" w:sz="2" w:space="0" w:color="000000"/>
              <w:bottom w:val="single" w:sz="2" w:space="0" w:color="000000"/>
            </w:tcBorders>
          </w:tcPr>
          <w:p>
            <w:pPr>
              <w:pStyle w:val="TableParagraph"/>
              <w:ind w:right="135"/>
              <w:jc w:val="right"/>
              <w:rPr>
                <w:sz w:val="16"/>
              </w:rPr>
            </w:pPr>
            <w:r>
              <w:rPr>
                <w:w w:val="95"/>
                <w:sz w:val="16"/>
              </w:rPr>
              <w:t>156</w:t>
            </w:r>
          </w:p>
        </w:tc>
        <w:tc>
          <w:tcPr>
            <w:tcW w:w="6197" w:type="dxa"/>
            <w:tcBorders>
              <w:top w:val="single" w:sz="2" w:space="0" w:color="000000"/>
              <w:bottom w:val="single" w:sz="2" w:space="0" w:color="000000"/>
            </w:tcBorders>
          </w:tcPr>
          <w:p>
            <w:pPr>
              <w:pStyle w:val="TableParagraph"/>
              <w:ind w:left="136"/>
              <w:rPr>
                <w:sz w:val="16"/>
              </w:rPr>
            </w:pPr>
            <w:r>
              <w:rPr>
                <w:sz w:val="16"/>
              </w:rPr>
              <w:t>C2H2F4</w:t>
            </w:r>
          </w:p>
        </w:tc>
      </w:tr>
      <w:tr>
        <w:trPr>
          <w:trHeight w:val="303" w:hRule="atLeast"/>
        </w:trPr>
        <w:tc>
          <w:tcPr>
            <w:tcW w:w="2867" w:type="dxa"/>
            <w:tcBorders>
              <w:top w:val="single" w:sz="2" w:space="0" w:color="000000"/>
              <w:bottom w:val="single" w:sz="2" w:space="0" w:color="000000"/>
            </w:tcBorders>
          </w:tcPr>
          <w:p>
            <w:pPr>
              <w:pStyle w:val="TableParagraph"/>
              <w:ind w:left="30"/>
              <w:rPr>
                <w:sz w:val="16"/>
              </w:rPr>
            </w:pPr>
            <w:r>
              <w:rPr>
                <w:sz w:val="16"/>
              </w:rPr>
              <w:t>Titanium Tetrachloride</w:t>
            </w:r>
          </w:p>
        </w:tc>
        <w:tc>
          <w:tcPr>
            <w:tcW w:w="716" w:type="dxa"/>
            <w:tcBorders>
              <w:top w:val="single" w:sz="2" w:space="0" w:color="000000"/>
              <w:bottom w:val="single" w:sz="2" w:space="0" w:color="000000"/>
            </w:tcBorders>
          </w:tcPr>
          <w:p>
            <w:pPr>
              <w:pStyle w:val="TableParagraph"/>
              <w:ind w:right="134"/>
              <w:jc w:val="right"/>
              <w:rPr>
                <w:sz w:val="16"/>
              </w:rPr>
            </w:pPr>
            <w:r>
              <w:rPr>
                <w:w w:val="95"/>
                <w:sz w:val="16"/>
              </w:rPr>
              <w:t>114</w:t>
            </w:r>
          </w:p>
        </w:tc>
        <w:tc>
          <w:tcPr>
            <w:tcW w:w="6197" w:type="dxa"/>
            <w:tcBorders>
              <w:top w:val="single" w:sz="2" w:space="0" w:color="000000"/>
              <w:bottom w:val="single" w:sz="2" w:space="0" w:color="000000"/>
            </w:tcBorders>
          </w:tcPr>
          <w:p>
            <w:pPr>
              <w:pStyle w:val="TableParagraph"/>
              <w:ind w:left="136"/>
              <w:rPr>
                <w:sz w:val="16"/>
              </w:rPr>
            </w:pPr>
            <w:r>
              <w:rPr>
                <w:sz w:val="16"/>
              </w:rPr>
              <w:t>TiCl4</w:t>
            </w:r>
          </w:p>
        </w:tc>
      </w:tr>
      <w:tr>
        <w:trPr>
          <w:trHeight w:val="304" w:hRule="atLeast"/>
        </w:trPr>
        <w:tc>
          <w:tcPr>
            <w:tcW w:w="2867" w:type="dxa"/>
            <w:tcBorders>
              <w:top w:val="single" w:sz="2" w:space="0" w:color="000000"/>
              <w:bottom w:val="single" w:sz="2" w:space="0" w:color="000000"/>
            </w:tcBorders>
          </w:tcPr>
          <w:p>
            <w:pPr>
              <w:pStyle w:val="TableParagraph"/>
              <w:ind w:left="30"/>
              <w:rPr>
                <w:sz w:val="16"/>
              </w:rPr>
            </w:pPr>
            <w:r>
              <w:rPr>
                <w:sz w:val="16"/>
              </w:rPr>
              <w:t>Toluene</w:t>
            </w:r>
          </w:p>
        </w:tc>
        <w:tc>
          <w:tcPr>
            <w:tcW w:w="716" w:type="dxa"/>
            <w:tcBorders>
              <w:top w:val="single" w:sz="2" w:space="0" w:color="000000"/>
              <w:bottom w:val="single" w:sz="2" w:space="0" w:color="000000"/>
            </w:tcBorders>
          </w:tcPr>
          <w:p>
            <w:pPr>
              <w:pStyle w:val="TableParagraph"/>
              <w:ind w:right="134"/>
              <w:jc w:val="right"/>
              <w:rPr>
                <w:sz w:val="16"/>
              </w:rPr>
            </w:pPr>
            <w:r>
              <w:rPr>
                <w:w w:val="95"/>
                <w:sz w:val="16"/>
              </w:rPr>
              <w:t>181</w:t>
            </w:r>
          </w:p>
        </w:tc>
        <w:tc>
          <w:tcPr>
            <w:tcW w:w="6197" w:type="dxa"/>
            <w:tcBorders>
              <w:top w:val="single" w:sz="2" w:space="0" w:color="000000"/>
              <w:bottom w:val="single" w:sz="2" w:space="0" w:color="000000"/>
            </w:tcBorders>
          </w:tcPr>
          <w:p>
            <w:pPr>
              <w:pStyle w:val="TableParagraph"/>
              <w:ind w:left="136"/>
              <w:rPr>
                <w:sz w:val="16"/>
              </w:rPr>
            </w:pPr>
            <w:r>
              <w:rPr>
                <w:sz w:val="16"/>
              </w:rPr>
              <w:t>C7H8</w:t>
            </w:r>
          </w:p>
        </w:tc>
      </w:tr>
      <w:tr>
        <w:trPr>
          <w:trHeight w:val="303" w:hRule="atLeast"/>
        </w:trPr>
        <w:tc>
          <w:tcPr>
            <w:tcW w:w="2867" w:type="dxa"/>
            <w:tcBorders>
              <w:top w:val="single" w:sz="2" w:space="0" w:color="000000"/>
              <w:bottom w:val="single" w:sz="2" w:space="0" w:color="000000"/>
            </w:tcBorders>
          </w:tcPr>
          <w:p>
            <w:pPr>
              <w:pStyle w:val="TableParagraph"/>
              <w:ind w:left="30"/>
              <w:rPr>
                <w:sz w:val="16"/>
              </w:rPr>
            </w:pPr>
            <w:r>
              <w:rPr>
                <w:sz w:val="16"/>
              </w:rPr>
              <w:t>Trans-Butene</w:t>
            </w:r>
          </w:p>
        </w:tc>
        <w:tc>
          <w:tcPr>
            <w:tcW w:w="716" w:type="dxa"/>
            <w:tcBorders>
              <w:top w:val="single" w:sz="2" w:space="0" w:color="000000"/>
              <w:bottom w:val="single" w:sz="2" w:space="0" w:color="000000"/>
            </w:tcBorders>
          </w:tcPr>
          <w:p>
            <w:pPr>
              <w:pStyle w:val="TableParagraph"/>
              <w:ind w:right="135"/>
              <w:jc w:val="right"/>
              <w:rPr>
                <w:sz w:val="16"/>
              </w:rPr>
            </w:pPr>
            <w:r>
              <w:rPr>
                <w:w w:val="95"/>
                <w:sz w:val="16"/>
              </w:rPr>
              <w:t>098</w:t>
            </w:r>
          </w:p>
        </w:tc>
        <w:tc>
          <w:tcPr>
            <w:tcW w:w="6197" w:type="dxa"/>
            <w:tcBorders>
              <w:top w:val="single" w:sz="2" w:space="0" w:color="000000"/>
              <w:bottom w:val="single" w:sz="2" w:space="0" w:color="000000"/>
            </w:tcBorders>
          </w:tcPr>
          <w:p>
            <w:pPr>
              <w:pStyle w:val="TableParagraph"/>
              <w:ind w:left="136"/>
              <w:rPr>
                <w:sz w:val="16"/>
              </w:rPr>
            </w:pPr>
            <w:r>
              <w:rPr>
                <w:sz w:val="16"/>
              </w:rPr>
              <w:t>C4H8</w:t>
            </w:r>
          </w:p>
        </w:tc>
      </w:tr>
      <w:tr>
        <w:trPr>
          <w:trHeight w:val="304" w:hRule="atLeast"/>
        </w:trPr>
        <w:tc>
          <w:tcPr>
            <w:tcW w:w="2867" w:type="dxa"/>
            <w:tcBorders>
              <w:top w:val="single" w:sz="2" w:space="0" w:color="000000"/>
              <w:bottom w:val="single" w:sz="2" w:space="0" w:color="000000"/>
            </w:tcBorders>
          </w:tcPr>
          <w:p>
            <w:pPr>
              <w:pStyle w:val="TableParagraph"/>
              <w:ind w:left="30"/>
              <w:rPr>
                <w:sz w:val="16"/>
              </w:rPr>
            </w:pPr>
            <w:r>
              <w:rPr>
                <w:sz w:val="16"/>
              </w:rPr>
              <w:t>Trichloroethane</w:t>
            </w:r>
          </w:p>
        </w:tc>
        <w:tc>
          <w:tcPr>
            <w:tcW w:w="716" w:type="dxa"/>
            <w:tcBorders>
              <w:top w:val="single" w:sz="2" w:space="0" w:color="000000"/>
              <w:bottom w:val="single" w:sz="2" w:space="0" w:color="000000"/>
            </w:tcBorders>
          </w:tcPr>
          <w:p>
            <w:pPr>
              <w:pStyle w:val="TableParagraph"/>
              <w:ind w:right="134"/>
              <w:jc w:val="right"/>
              <w:rPr>
                <w:sz w:val="16"/>
              </w:rPr>
            </w:pPr>
            <w:r>
              <w:rPr>
                <w:w w:val="95"/>
                <w:sz w:val="16"/>
              </w:rPr>
              <w:t>112</w:t>
            </w:r>
          </w:p>
        </w:tc>
        <w:tc>
          <w:tcPr>
            <w:tcW w:w="6197" w:type="dxa"/>
            <w:tcBorders>
              <w:top w:val="single" w:sz="2" w:space="0" w:color="000000"/>
              <w:bottom w:val="single" w:sz="2" w:space="0" w:color="000000"/>
            </w:tcBorders>
          </w:tcPr>
          <w:p>
            <w:pPr>
              <w:pStyle w:val="TableParagraph"/>
              <w:ind w:left="136"/>
              <w:rPr>
                <w:sz w:val="16"/>
              </w:rPr>
            </w:pPr>
            <w:r>
              <w:rPr>
                <w:sz w:val="16"/>
              </w:rPr>
              <w:t>C2H3Cl3</w:t>
            </w:r>
          </w:p>
        </w:tc>
      </w:tr>
      <w:tr>
        <w:trPr>
          <w:trHeight w:val="303" w:hRule="atLeast"/>
        </w:trPr>
        <w:tc>
          <w:tcPr>
            <w:tcW w:w="2867" w:type="dxa"/>
            <w:tcBorders>
              <w:top w:val="single" w:sz="2" w:space="0" w:color="000000"/>
              <w:bottom w:val="single" w:sz="2" w:space="0" w:color="000000"/>
            </w:tcBorders>
          </w:tcPr>
          <w:p>
            <w:pPr>
              <w:pStyle w:val="TableParagraph"/>
              <w:ind w:left="30"/>
              <w:rPr>
                <w:sz w:val="16"/>
              </w:rPr>
            </w:pPr>
            <w:r>
              <w:rPr>
                <w:sz w:val="16"/>
              </w:rPr>
              <w:t>Trichlorofluoromethane (R-11)</w:t>
            </w:r>
          </w:p>
        </w:tc>
        <w:tc>
          <w:tcPr>
            <w:tcW w:w="716" w:type="dxa"/>
            <w:tcBorders>
              <w:top w:val="single" w:sz="2" w:space="0" w:color="000000"/>
              <w:bottom w:val="single" w:sz="2" w:space="0" w:color="000000"/>
            </w:tcBorders>
          </w:tcPr>
          <w:p>
            <w:pPr>
              <w:pStyle w:val="TableParagraph"/>
              <w:ind w:right="134"/>
              <w:jc w:val="right"/>
              <w:rPr>
                <w:sz w:val="16"/>
              </w:rPr>
            </w:pPr>
            <w:r>
              <w:rPr>
                <w:w w:val="95"/>
                <w:sz w:val="16"/>
              </w:rPr>
              <w:t>091</w:t>
            </w:r>
          </w:p>
        </w:tc>
        <w:tc>
          <w:tcPr>
            <w:tcW w:w="6197" w:type="dxa"/>
            <w:tcBorders>
              <w:top w:val="single" w:sz="2" w:space="0" w:color="000000"/>
              <w:bottom w:val="single" w:sz="2" w:space="0" w:color="000000"/>
            </w:tcBorders>
          </w:tcPr>
          <w:p>
            <w:pPr>
              <w:pStyle w:val="TableParagraph"/>
              <w:ind w:left="136"/>
              <w:rPr>
                <w:sz w:val="16"/>
              </w:rPr>
            </w:pPr>
            <w:r>
              <w:rPr>
                <w:sz w:val="16"/>
              </w:rPr>
              <w:t>CCl3F</w:t>
            </w:r>
          </w:p>
        </w:tc>
      </w:tr>
      <w:tr>
        <w:trPr>
          <w:trHeight w:val="304" w:hRule="atLeast"/>
        </w:trPr>
        <w:tc>
          <w:tcPr>
            <w:tcW w:w="2867" w:type="dxa"/>
            <w:tcBorders>
              <w:top w:val="single" w:sz="2" w:space="0" w:color="000000"/>
              <w:bottom w:val="single" w:sz="2" w:space="0" w:color="000000"/>
            </w:tcBorders>
          </w:tcPr>
          <w:p>
            <w:pPr>
              <w:pStyle w:val="TableParagraph"/>
              <w:ind w:left="30"/>
              <w:rPr>
                <w:sz w:val="16"/>
              </w:rPr>
            </w:pPr>
            <w:r>
              <w:rPr>
                <w:sz w:val="16"/>
              </w:rPr>
              <w:t>Trichlorosilane</w:t>
            </w:r>
          </w:p>
        </w:tc>
        <w:tc>
          <w:tcPr>
            <w:tcW w:w="716" w:type="dxa"/>
            <w:tcBorders>
              <w:top w:val="single" w:sz="2" w:space="0" w:color="000000"/>
              <w:bottom w:val="single" w:sz="2" w:space="0" w:color="000000"/>
            </w:tcBorders>
          </w:tcPr>
          <w:p>
            <w:pPr>
              <w:pStyle w:val="TableParagraph"/>
              <w:ind w:right="134"/>
              <w:jc w:val="right"/>
              <w:rPr>
                <w:sz w:val="16"/>
              </w:rPr>
            </w:pPr>
            <w:r>
              <w:rPr>
                <w:w w:val="95"/>
                <w:sz w:val="16"/>
              </w:rPr>
              <w:t>147</w:t>
            </w:r>
          </w:p>
        </w:tc>
        <w:tc>
          <w:tcPr>
            <w:tcW w:w="6197" w:type="dxa"/>
            <w:tcBorders>
              <w:top w:val="single" w:sz="2" w:space="0" w:color="000000"/>
              <w:bottom w:val="single" w:sz="2" w:space="0" w:color="000000"/>
            </w:tcBorders>
          </w:tcPr>
          <w:p>
            <w:pPr>
              <w:pStyle w:val="TableParagraph"/>
              <w:ind w:left="136"/>
              <w:rPr>
                <w:sz w:val="16"/>
              </w:rPr>
            </w:pPr>
            <w:r>
              <w:rPr>
                <w:sz w:val="16"/>
              </w:rPr>
              <w:t>SiHCl3</w:t>
            </w:r>
          </w:p>
        </w:tc>
      </w:tr>
      <w:tr>
        <w:trPr>
          <w:trHeight w:val="303" w:hRule="atLeast"/>
        </w:trPr>
        <w:tc>
          <w:tcPr>
            <w:tcW w:w="2867" w:type="dxa"/>
            <w:tcBorders>
              <w:top w:val="single" w:sz="2" w:space="0" w:color="000000"/>
              <w:bottom w:val="single" w:sz="2" w:space="0" w:color="000000"/>
            </w:tcBorders>
          </w:tcPr>
          <w:p>
            <w:pPr>
              <w:pStyle w:val="TableParagraph"/>
              <w:ind w:left="30"/>
              <w:rPr>
                <w:sz w:val="16"/>
              </w:rPr>
            </w:pPr>
            <w:r>
              <w:rPr>
                <w:sz w:val="16"/>
              </w:rPr>
              <w:t>Trichlorotrifluoroethane (R-113)</w:t>
            </w:r>
          </w:p>
        </w:tc>
        <w:tc>
          <w:tcPr>
            <w:tcW w:w="716" w:type="dxa"/>
            <w:tcBorders>
              <w:top w:val="single" w:sz="2" w:space="0" w:color="000000"/>
              <w:bottom w:val="single" w:sz="2" w:space="0" w:color="000000"/>
            </w:tcBorders>
          </w:tcPr>
          <w:p>
            <w:pPr>
              <w:pStyle w:val="TableParagraph"/>
              <w:ind w:right="135"/>
              <w:jc w:val="right"/>
              <w:rPr>
                <w:sz w:val="16"/>
              </w:rPr>
            </w:pPr>
            <w:r>
              <w:rPr>
                <w:w w:val="95"/>
                <w:sz w:val="16"/>
              </w:rPr>
              <w:t>126</w:t>
            </w:r>
          </w:p>
        </w:tc>
        <w:tc>
          <w:tcPr>
            <w:tcW w:w="6197" w:type="dxa"/>
            <w:tcBorders>
              <w:top w:val="single" w:sz="2" w:space="0" w:color="000000"/>
              <w:bottom w:val="single" w:sz="2" w:space="0" w:color="000000"/>
            </w:tcBorders>
          </w:tcPr>
          <w:p>
            <w:pPr>
              <w:pStyle w:val="TableParagraph"/>
              <w:ind w:left="136"/>
              <w:rPr>
                <w:sz w:val="16"/>
              </w:rPr>
            </w:pPr>
            <w:r>
              <w:rPr>
                <w:sz w:val="16"/>
              </w:rPr>
              <w:t>C2Cl3F3</w:t>
            </w:r>
          </w:p>
        </w:tc>
      </w:tr>
      <w:tr>
        <w:trPr>
          <w:trHeight w:val="304" w:hRule="atLeast"/>
        </w:trPr>
        <w:tc>
          <w:tcPr>
            <w:tcW w:w="2867" w:type="dxa"/>
            <w:tcBorders>
              <w:top w:val="single" w:sz="2" w:space="0" w:color="000000"/>
              <w:bottom w:val="single" w:sz="2" w:space="0" w:color="000000"/>
            </w:tcBorders>
          </w:tcPr>
          <w:p>
            <w:pPr>
              <w:pStyle w:val="TableParagraph"/>
              <w:ind w:left="30"/>
              <w:rPr>
                <w:sz w:val="16"/>
              </w:rPr>
            </w:pPr>
            <w:r>
              <w:rPr>
                <w:sz w:val="16"/>
              </w:rPr>
              <w:t>Trifluoromethane (Fluoroform R-23)</w:t>
            </w:r>
          </w:p>
        </w:tc>
        <w:tc>
          <w:tcPr>
            <w:tcW w:w="716" w:type="dxa"/>
            <w:tcBorders>
              <w:top w:val="single" w:sz="2" w:space="0" w:color="000000"/>
              <w:bottom w:val="single" w:sz="2" w:space="0" w:color="000000"/>
            </w:tcBorders>
          </w:tcPr>
          <w:p>
            <w:pPr>
              <w:pStyle w:val="TableParagraph"/>
              <w:ind w:right="135"/>
              <w:jc w:val="right"/>
              <w:rPr>
                <w:sz w:val="16"/>
              </w:rPr>
            </w:pPr>
            <w:r>
              <w:rPr>
                <w:w w:val="95"/>
                <w:sz w:val="16"/>
              </w:rPr>
              <w:t>049</w:t>
            </w:r>
          </w:p>
        </w:tc>
        <w:tc>
          <w:tcPr>
            <w:tcW w:w="6197" w:type="dxa"/>
            <w:tcBorders>
              <w:top w:val="single" w:sz="2" w:space="0" w:color="000000"/>
              <w:bottom w:val="single" w:sz="2" w:space="0" w:color="000000"/>
            </w:tcBorders>
          </w:tcPr>
          <w:p>
            <w:pPr>
              <w:pStyle w:val="TableParagraph"/>
              <w:ind w:left="136"/>
              <w:rPr>
                <w:sz w:val="16"/>
              </w:rPr>
            </w:pPr>
            <w:r>
              <w:rPr>
                <w:sz w:val="16"/>
              </w:rPr>
              <w:t>CHF3</w:t>
            </w:r>
          </w:p>
        </w:tc>
      </w:tr>
      <w:tr>
        <w:trPr>
          <w:trHeight w:val="303" w:hRule="atLeast"/>
        </w:trPr>
        <w:tc>
          <w:tcPr>
            <w:tcW w:w="2867" w:type="dxa"/>
            <w:tcBorders>
              <w:top w:val="single" w:sz="2" w:space="0" w:color="000000"/>
              <w:bottom w:val="single" w:sz="2" w:space="0" w:color="000000"/>
            </w:tcBorders>
          </w:tcPr>
          <w:p>
            <w:pPr>
              <w:pStyle w:val="TableParagraph"/>
              <w:ind w:left="30"/>
              <w:rPr>
                <w:sz w:val="16"/>
              </w:rPr>
            </w:pPr>
            <w:r>
              <w:rPr>
                <w:sz w:val="16"/>
              </w:rPr>
              <w:t>Trimethoxyborine</w:t>
            </w:r>
          </w:p>
        </w:tc>
        <w:tc>
          <w:tcPr>
            <w:tcW w:w="716" w:type="dxa"/>
            <w:tcBorders>
              <w:top w:val="single" w:sz="2" w:space="0" w:color="000000"/>
              <w:bottom w:val="single" w:sz="2" w:space="0" w:color="000000"/>
            </w:tcBorders>
          </w:tcPr>
          <w:p>
            <w:pPr>
              <w:pStyle w:val="TableParagraph"/>
              <w:ind w:right="134"/>
              <w:jc w:val="right"/>
              <w:rPr>
                <w:sz w:val="16"/>
              </w:rPr>
            </w:pPr>
            <w:r>
              <w:rPr>
                <w:w w:val="95"/>
                <w:sz w:val="16"/>
              </w:rPr>
              <w:t>131</w:t>
            </w:r>
          </w:p>
        </w:tc>
        <w:tc>
          <w:tcPr>
            <w:tcW w:w="6197" w:type="dxa"/>
            <w:tcBorders>
              <w:top w:val="single" w:sz="2" w:space="0" w:color="000000"/>
              <w:bottom w:val="single" w:sz="2" w:space="0" w:color="000000"/>
            </w:tcBorders>
          </w:tcPr>
          <w:p>
            <w:pPr>
              <w:pStyle w:val="TableParagraph"/>
              <w:ind w:left="137"/>
              <w:rPr>
                <w:sz w:val="16"/>
              </w:rPr>
            </w:pPr>
            <w:r>
              <w:rPr>
                <w:sz w:val="16"/>
              </w:rPr>
              <w:t>C3H9BO3</w:t>
            </w:r>
          </w:p>
        </w:tc>
      </w:tr>
      <w:tr>
        <w:trPr>
          <w:trHeight w:val="304" w:hRule="atLeast"/>
        </w:trPr>
        <w:tc>
          <w:tcPr>
            <w:tcW w:w="2867" w:type="dxa"/>
            <w:tcBorders>
              <w:top w:val="single" w:sz="2" w:space="0" w:color="000000"/>
              <w:bottom w:val="single" w:sz="2" w:space="0" w:color="000000"/>
            </w:tcBorders>
          </w:tcPr>
          <w:p>
            <w:pPr>
              <w:pStyle w:val="TableParagraph"/>
              <w:ind w:left="30"/>
              <w:rPr>
                <w:sz w:val="16"/>
              </w:rPr>
            </w:pPr>
            <w:r>
              <w:rPr>
                <w:sz w:val="16"/>
              </w:rPr>
              <w:t>Trimethylamine</w:t>
            </w:r>
          </w:p>
        </w:tc>
        <w:tc>
          <w:tcPr>
            <w:tcW w:w="716" w:type="dxa"/>
            <w:tcBorders>
              <w:top w:val="single" w:sz="2" w:space="0" w:color="000000"/>
              <w:bottom w:val="single" w:sz="2" w:space="0" w:color="000000"/>
            </w:tcBorders>
          </w:tcPr>
          <w:p>
            <w:pPr>
              <w:pStyle w:val="TableParagraph"/>
              <w:ind w:right="135"/>
              <w:jc w:val="right"/>
              <w:rPr>
                <w:sz w:val="16"/>
              </w:rPr>
            </w:pPr>
            <w:r>
              <w:rPr>
                <w:w w:val="95"/>
                <w:sz w:val="16"/>
              </w:rPr>
              <w:t>109</w:t>
            </w:r>
          </w:p>
        </w:tc>
        <w:tc>
          <w:tcPr>
            <w:tcW w:w="6197" w:type="dxa"/>
            <w:tcBorders>
              <w:top w:val="single" w:sz="2" w:space="0" w:color="000000"/>
              <w:bottom w:val="single" w:sz="2" w:space="0" w:color="000000"/>
            </w:tcBorders>
          </w:tcPr>
          <w:p>
            <w:pPr>
              <w:pStyle w:val="TableParagraph"/>
              <w:ind w:left="136"/>
              <w:rPr>
                <w:sz w:val="16"/>
              </w:rPr>
            </w:pPr>
            <w:r>
              <w:rPr>
                <w:sz w:val="16"/>
              </w:rPr>
              <w:t>C3H9N</w:t>
            </w:r>
          </w:p>
        </w:tc>
      </w:tr>
      <w:tr>
        <w:trPr>
          <w:trHeight w:val="303" w:hRule="atLeast"/>
        </w:trPr>
        <w:tc>
          <w:tcPr>
            <w:tcW w:w="2867" w:type="dxa"/>
            <w:tcBorders>
              <w:top w:val="single" w:sz="2" w:space="0" w:color="000000"/>
              <w:bottom w:val="single" w:sz="2" w:space="0" w:color="000000"/>
            </w:tcBorders>
          </w:tcPr>
          <w:p>
            <w:pPr>
              <w:pStyle w:val="TableParagraph"/>
              <w:ind w:left="30"/>
              <w:rPr>
                <w:sz w:val="16"/>
              </w:rPr>
            </w:pPr>
            <w:r>
              <w:rPr>
                <w:sz w:val="16"/>
              </w:rPr>
              <w:t>Tungsten Hexafluoride</w:t>
            </w:r>
          </w:p>
        </w:tc>
        <w:tc>
          <w:tcPr>
            <w:tcW w:w="716" w:type="dxa"/>
            <w:tcBorders>
              <w:top w:val="single" w:sz="2" w:space="0" w:color="000000"/>
              <w:bottom w:val="single" w:sz="2" w:space="0" w:color="000000"/>
            </w:tcBorders>
          </w:tcPr>
          <w:p>
            <w:pPr>
              <w:pStyle w:val="TableParagraph"/>
              <w:ind w:right="134"/>
              <w:jc w:val="right"/>
              <w:rPr>
                <w:sz w:val="16"/>
              </w:rPr>
            </w:pPr>
            <w:r>
              <w:rPr>
                <w:w w:val="95"/>
                <w:sz w:val="16"/>
              </w:rPr>
              <w:t>121</w:t>
            </w:r>
          </w:p>
        </w:tc>
        <w:tc>
          <w:tcPr>
            <w:tcW w:w="6197" w:type="dxa"/>
            <w:tcBorders>
              <w:top w:val="single" w:sz="2" w:space="0" w:color="000000"/>
              <w:bottom w:val="single" w:sz="2" w:space="0" w:color="000000"/>
            </w:tcBorders>
          </w:tcPr>
          <w:p>
            <w:pPr>
              <w:pStyle w:val="TableParagraph"/>
              <w:ind w:left="136"/>
              <w:rPr>
                <w:sz w:val="16"/>
              </w:rPr>
            </w:pPr>
            <w:r>
              <w:rPr>
                <w:sz w:val="16"/>
              </w:rPr>
              <w:t>WF6</w:t>
            </w:r>
          </w:p>
        </w:tc>
      </w:tr>
      <w:tr>
        <w:trPr>
          <w:trHeight w:val="304" w:hRule="atLeast"/>
        </w:trPr>
        <w:tc>
          <w:tcPr>
            <w:tcW w:w="2867" w:type="dxa"/>
            <w:tcBorders>
              <w:top w:val="single" w:sz="2" w:space="0" w:color="000000"/>
              <w:bottom w:val="single" w:sz="2" w:space="0" w:color="000000"/>
            </w:tcBorders>
          </w:tcPr>
          <w:p>
            <w:pPr>
              <w:pStyle w:val="TableParagraph"/>
              <w:ind w:left="30"/>
              <w:rPr>
                <w:sz w:val="16"/>
              </w:rPr>
            </w:pPr>
            <w:r>
              <w:rPr>
                <w:sz w:val="16"/>
              </w:rPr>
              <w:t>Uranium Hexafluoride</w:t>
            </w:r>
          </w:p>
        </w:tc>
        <w:tc>
          <w:tcPr>
            <w:tcW w:w="716" w:type="dxa"/>
            <w:tcBorders>
              <w:top w:val="single" w:sz="2" w:space="0" w:color="000000"/>
              <w:bottom w:val="single" w:sz="2" w:space="0" w:color="000000"/>
            </w:tcBorders>
          </w:tcPr>
          <w:p>
            <w:pPr>
              <w:pStyle w:val="TableParagraph"/>
              <w:ind w:right="135"/>
              <w:jc w:val="right"/>
              <w:rPr>
                <w:sz w:val="16"/>
              </w:rPr>
            </w:pPr>
            <w:r>
              <w:rPr>
                <w:w w:val="95"/>
                <w:sz w:val="16"/>
              </w:rPr>
              <w:t>123</w:t>
            </w:r>
          </w:p>
        </w:tc>
        <w:tc>
          <w:tcPr>
            <w:tcW w:w="6197" w:type="dxa"/>
            <w:tcBorders>
              <w:top w:val="single" w:sz="2" w:space="0" w:color="000000"/>
              <w:bottom w:val="single" w:sz="2" w:space="0" w:color="000000"/>
            </w:tcBorders>
          </w:tcPr>
          <w:p>
            <w:pPr>
              <w:pStyle w:val="TableParagraph"/>
              <w:ind w:left="136"/>
              <w:rPr>
                <w:sz w:val="16"/>
              </w:rPr>
            </w:pPr>
            <w:r>
              <w:rPr>
                <w:sz w:val="16"/>
              </w:rPr>
              <w:t>UF6</w:t>
            </w:r>
          </w:p>
        </w:tc>
      </w:tr>
      <w:tr>
        <w:trPr>
          <w:trHeight w:val="303" w:hRule="atLeast"/>
        </w:trPr>
        <w:tc>
          <w:tcPr>
            <w:tcW w:w="2867" w:type="dxa"/>
            <w:tcBorders>
              <w:top w:val="single" w:sz="2" w:space="0" w:color="000000"/>
              <w:bottom w:val="single" w:sz="2" w:space="0" w:color="000000"/>
            </w:tcBorders>
          </w:tcPr>
          <w:p>
            <w:pPr>
              <w:pStyle w:val="TableParagraph"/>
              <w:ind w:left="30"/>
              <w:rPr>
                <w:sz w:val="16"/>
              </w:rPr>
            </w:pPr>
            <w:r>
              <w:rPr>
                <w:sz w:val="16"/>
              </w:rPr>
              <w:t>Vinyl Bromide</w:t>
            </w:r>
          </w:p>
        </w:tc>
        <w:tc>
          <w:tcPr>
            <w:tcW w:w="716" w:type="dxa"/>
            <w:tcBorders>
              <w:top w:val="single" w:sz="2" w:space="0" w:color="000000"/>
              <w:bottom w:val="single" w:sz="2" w:space="0" w:color="000000"/>
            </w:tcBorders>
          </w:tcPr>
          <w:p>
            <w:pPr>
              <w:pStyle w:val="TableParagraph"/>
              <w:ind w:right="135"/>
              <w:jc w:val="right"/>
              <w:rPr>
                <w:sz w:val="16"/>
              </w:rPr>
            </w:pPr>
            <w:r>
              <w:rPr>
                <w:w w:val="95"/>
                <w:sz w:val="16"/>
              </w:rPr>
              <w:t>056</w:t>
            </w:r>
          </w:p>
        </w:tc>
        <w:tc>
          <w:tcPr>
            <w:tcW w:w="6197" w:type="dxa"/>
            <w:tcBorders>
              <w:top w:val="single" w:sz="2" w:space="0" w:color="000000"/>
              <w:bottom w:val="single" w:sz="2" w:space="0" w:color="000000"/>
            </w:tcBorders>
          </w:tcPr>
          <w:p>
            <w:pPr>
              <w:pStyle w:val="TableParagraph"/>
              <w:ind w:left="136"/>
              <w:rPr>
                <w:sz w:val="16"/>
              </w:rPr>
            </w:pPr>
            <w:r>
              <w:rPr>
                <w:sz w:val="16"/>
              </w:rPr>
              <w:t>C2H3Br</w:t>
            </w:r>
          </w:p>
        </w:tc>
      </w:tr>
      <w:tr>
        <w:trPr>
          <w:trHeight w:val="304" w:hRule="atLeast"/>
        </w:trPr>
        <w:tc>
          <w:tcPr>
            <w:tcW w:w="2867" w:type="dxa"/>
            <w:tcBorders>
              <w:top w:val="single" w:sz="2" w:space="0" w:color="000000"/>
              <w:bottom w:val="single" w:sz="2" w:space="0" w:color="000000"/>
            </w:tcBorders>
          </w:tcPr>
          <w:p>
            <w:pPr>
              <w:pStyle w:val="TableParagraph"/>
              <w:ind w:left="30"/>
              <w:rPr>
                <w:sz w:val="16"/>
              </w:rPr>
            </w:pPr>
            <w:r>
              <w:rPr>
                <w:sz w:val="16"/>
              </w:rPr>
              <w:t>Vinyl Chloride</w:t>
            </w:r>
          </w:p>
        </w:tc>
        <w:tc>
          <w:tcPr>
            <w:tcW w:w="716" w:type="dxa"/>
            <w:tcBorders>
              <w:top w:val="single" w:sz="2" w:space="0" w:color="000000"/>
              <w:bottom w:val="single" w:sz="2" w:space="0" w:color="000000"/>
            </w:tcBorders>
          </w:tcPr>
          <w:p>
            <w:pPr>
              <w:pStyle w:val="TableParagraph"/>
              <w:ind w:right="135"/>
              <w:jc w:val="right"/>
              <w:rPr>
                <w:sz w:val="16"/>
              </w:rPr>
            </w:pPr>
            <w:r>
              <w:rPr>
                <w:w w:val="95"/>
                <w:sz w:val="16"/>
              </w:rPr>
              <w:t>055</w:t>
            </w:r>
          </w:p>
        </w:tc>
        <w:tc>
          <w:tcPr>
            <w:tcW w:w="6197" w:type="dxa"/>
            <w:tcBorders>
              <w:top w:val="single" w:sz="2" w:space="0" w:color="000000"/>
              <w:bottom w:val="single" w:sz="2" w:space="0" w:color="000000"/>
            </w:tcBorders>
          </w:tcPr>
          <w:p>
            <w:pPr>
              <w:pStyle w:val="TableParagraph"/>
              <w:ind w:left="135"/>
              <w:rPr>
                <w:sz w:val="16"/>
              </w:rPr>
            </w:pPr>
            <w:r>
              <w:rPr>
                <w:sz w:val="16"/>
              </w:rPr>
              <w:t>C2H3Cl</w:t>
            </w:r>
          </w:p>
        </w:tc>
      </w:tr>
      <w:tr>
        <w:trPr>
          <w:trHeight w:val="323" w:hRule="atLeast"/>
        </w:trPr>
        <w:tc>
          <w:tcPr>
            <w:tcW w:w="2867" w:type="dxa"/>
            <w:tcBorders>
              <w:top w:val="single" w:sz="2" w:space="0" w:color="000000"/>
              <w:bottom w:val="single" w:sz="2" w:space="0" w:color="000000"/>
            </w:tcBorders>
          </w:tcPr>
          <w:p>
            <w:pPr>
              <w:pStyle w:val="TableParagraph"/>
              <w:spacing w:line="183" w:lineRule="exact"/>
              <w:ind w:left="30"/>
              <w:rPr>
                <w:sz w:val="16"/>
              </w:rPr>
            </w:pPr>
            <w:r>
              <w:rPr>
                <w:sz w:val="16"/>
              </w:rPr>
              <w:t>Xenon</w:t>
            </w:r>
          </w:p>
        </w:tc>
        <w:tc>
          <w:tcPr>
            <w:tcW w:w="716" w:type="dxa"/>
            <w:tcBorders>
              <w:top w:val="single" w:sz="2" w:space="0" w:color="000000"/>
              <w:bottom w:val="single" w:sz="2" w:space="0" w:color="000000"/>
            </w:tcBorders>
          </w:tcPr>
          <w:p>
            <w:pPr>
              <w:pStyle w:val="TableParagraph"/>
              <w:spacing w:line="183" w:lineRule="exact"/>
              <w:ind w:right="134"/>
              <w:jc w:val="right"/>
              <w:rPr>
                <w:sz w:val="16"/>
              </w:rPr>
            </w:pPr>
            <w:r>
              <w:rPr>
                <w:w w:val="95"/>
                <w:sz w:val="16"/>
              </w:rPr>
              <w:t>006</w:t>
            </w:r>
          </w:p>
        </w:tc>
        <w:tc>
          <w:tcPr>
            <w:tcW w:w="6197" w:type="dxa"/>
            <w:tcBorders>
              <w:top w:val="single" w:sz="2" w:space="0" w:color="000000"/>
              <w:bottom w:val="single" w:sz="2" w:space="0" w:color="000000"/>
            </w:tcBorders>
          </w:tcPr>
          <w:p>
            <w:pPr>
              <w:pStyle w:val="TableParagraph"/>
              <w:spacing w:line="183" w:lineRule="exact"/>
              <w:ind w:left="136"/>
              <w:rPr>
                <w:sz w:val="16"/>
              </w:rPr>
            </w:pPr>
            <w:r>
              <w:rPr>
                <w:sz w:val="16"/>
              </w:rPr>
              <w:t>Xe</w:t>
            </w:r>
          </w:p>
        </w:tc>
      </w:tr>
    </w:tbl>
    <w:p>
      <w:pPr>
        <w:spacing w:after="0" w:line="183" w:lineRule="exact"/>
        <w:rPr>
          <w:sz w:val="16"/>
        </w:rPr>
        <w:sectPr>
          <w:pgSz w:w="12240" w:h="15840"/>
          <w:pgMar w:header="725" w:footer="745" w:top="1100" w:bottom="940" w:left="860" w:right="820"/>
        </w:sectPr>
      </w:pPr>
    </w:p>
    <w:p>
      <w:pPr>
        <w:pStyle w:val="BodyText"/>
        <w:rPr>
          <w:sz w:val="20"/>
        </w:rPr>
      </w:pPr>
    </w:p>
    <w:p>
      <w:pPr>
        <w:pStyle w:val="BodyText"/>
        <w:spacing w:before="9"/>
        <w:rPr>
          <w:sz w:val="20"/>
        </w:rPr>
      </w:pPr>
    </w:p>
    <w:p>
      <w:pPr>
        <w:pStyle w:val="Heading4"/>
        <w:rPr>
          <w:rFonts w:ascii="Arial"/>
        </w:rPr>
      </w:pPr>
      <w:r>
        <w:rPr>
          <w:rFonts w:ascii="Arial"/>
        </w:rPr>
        <w:t>Flow Range Full Range (FFF)</w:t>
      </w:r>
    </w:p>
    <w:p>
      <w:pPr>
        <w:pStyle w:val="BodyText"/>
        <w:spacing w:before="119"/>
        <w:ind w:left="579"/>
      </w:pPr>
      <w:r>
        <w:rPr/>
        <w:t>The MFC’s mass flow full scale range is indicated by a three digit code.</w:t>
      </w:r>
    </w:p>
    <w:p>
      <w:pPr>
        <w:pStyle w:val="BodyText"/>
        <w:rPr>
          <w:sz w:val="20"/>
        </w:rPr>
      </w:pPr>
    </w:p>
    <w:p>
      <w:pPr>
        <w:pStyle w:val="BodyText"/>
        <w:rPr>
          <w:sz w:val="23"/>
        </w:rPr>
      </w:pPr>
    </w:p>
    <w:tbl>
      <w:tblPr>
        <w:tblW w:w="0" w:type="auto"/>
        <w:jc w:val="left"/>
        <w:tblInd w:w="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80"/>
        <w:gridCol w:w="1530"/>
      </w:tblGrid>
      <w:tr>
        <w:trPr>
          <w:trHeight w:val="731" w:hRule="atLeast"/>
        </w:trPr>
        <w:tc>
          <w:tcPr>
            <w:tcW w:w="2880" w:type="dxa"/>
          </w:tcPr>
          <w:p>
            <w:pPr>
              <w:pStyle w:val="TableParagraph"/>
              <w:spacing w:line="240" w:lineRule="auto"/>
              <w:rPr>
                <w:rFonts w:ascii="Times New Roman"/>
                <w:sz w:val="20"/>
              </w:rPr>
            </w:pPr>
          </w:p>
          <w:p>
            <w:pPr>
              <w:pStyle w:val="TableParagraph"/>
              <w:spacing w:line="240" w:lineRule="auto" w:before="8"/>
              <w:rPr>
                <w:rFonts w:ascii="Times New Roman"/>
                <w:sz w:val="22"/>
              </w:rPr>
            </w:pPr>
          </w:p>
          <w:p>
            <w:pPr>
              <w:pStyle w:val="TableParagraph"/>
              <w:spacing w:line="240" w:lineRule="auto"/>
              <w:ind w:left="764"/>
              <w:rPr>
                <w:b/>
                <w:sz w:val="18"/>
              </w:rPr>
            </w:pPr>
            <w:r>
              <w:rPr>
                <w:b/>
                <w:sz w:val="18"/>
              </w:rPr>
              <w:t>Mass Flow Rate</w:t>
            </w:r>
          </w:p>
        </w:tc>
        <w:tc>
          <w:tcPr>
            <w:tcW w:w="1530" w:type="dxa"/>
          </w:tcPr>
          <w:p>
            <w:pPr>
              <w:pStyle w:val="TableParagraph"/>
              <w:spacing w:line="240" w:lineRule="auto" w:before="37"/>
              <w:ind w:left="334"/>
              <w:rPr>
                <w:b/>
                <w:sz w:val="18"/>
              </w:rPr>
            </w:pPr>
            <w:r>
              <w:rPr>
                <w:b/>
                <w:sz w:val="18"/>
              </w:rPr>
              <w:t>G-SERIES</w:t>
            </w:r>
          </w:p>
          <w:p>
            <w:pPr>
              <w:pStyle w:val="TableParagraph"/>
              <w:spacing w:line="240" w:lineRule="auto" w:before="40"/>
              <w:ind w:left="314" w:right="286" w:firstLine="69"/>
              <w:rPr>
                <w:b/>
                <w:sz w:val="18"/>
              </w:rPr>
            </w:pPr>
            <w:r>
              <w:rPr>
                <w:b/>
                <w:sz w:val="18"/>
              </w:rPr>
              <w:t>Ordering Code(FFF)</w:t>
            </w:r>
          </w:p>
        </w:tc>
      </w:tr>
      <w:tr>
        <w:trPr>
          <w:trHeight w:val="322" w:hRule="atLeast"/>
        </w:trPr>
        <w:tc>
          <w:tcPr>
            <w:tcW w:w="2880" w:type="dxa"/>
          </w:tcPr>
          <w:p>
            <w:pPr>
              <w:pStyle w:val="TableParagraph"/>
              <w:spacing w:line="240" w:lineRule="auto" w:before="38"/>
              <w:ind w:left="107"/>
              <w:rPr>
                <w:rFonts w:ascii="Times New Roman"/>
                <w:sz w:val="22"/>
              </w:rPr>
            </w:pPr>
            <w:r>
              <w:rPr>
                <w:rFonts w:ascii="Times New Roman"/>
                <w:sz w:val="22"/>
              </w:rPr>
              <w:t>10 sccm</w:t>
            </w:r>
          </w:p>
        </w:tc>
        <w:tc>
          <w:tcPr>
            <w:tcW w:w="1530" w:type="dxa"/>
          </w:tcPr>
          <w:p>
            <w:pPr>
              <w:pStyle w:val="TableParagraph"/>
              <w:spacing w:line="240" w:lineRule="auto" w:before="38"/>
              <w:ind w:left="599"/>
              <w:rPr>
                <w:rFonts w:ascii="Times New Roman"/>
                <w:sz w:val="22"/>
              </w:rPr>
            </w:pPr>
            <w:r>
              <w:rPr>
                <w:rFonts w:ascii="Times New Roman"/>
                <w:sz w:val="22"/>
              </w:rPr>
              <w:t>101</w:t>
            </w:r>
          </w:p>
        </w:tc>
      </w:tr>
      <w:tr>
        <w:trPr>
          <w:trHeight w:val="323" w:hRule="atLeast"/>
        </w:trPr>
        <w:tc>
          <w:tcPr>
            <w:tcW w:w="2880" w:type="dxa"/>
          </w:tcPr>
          <w:p>
            <w:pPr>
              <w:pStyle w:val="TableParagraph"/>
              <w:spacing w:line="240" w:lineRule="auto" w:before="39"/>
              <w:ind w:left="107"/>
              <w:rPr>
                <w:rFonts w:ascii="Times New Roman"/>
                <w:sz w:val="22"/>
              </w:rPr>
            </w:pPr>
            <w:r>
              <w:rPr>
                <w:rFonts w:ascii="Times New Roman"/>
                <w:sz w:val="22"/>
              </w:rPr>
              <w:t>20 sccm</w:t>
            </w:r>
          </w:p>
        </w:tc>
        <w:tc>
          <w:tcPr>
            <w:tcW w:w="1530" w:type="dxa"/>
          </w:tcPr>
          <w:p>
            <w:pPr>
              <w:pStyle w:val="TableParagraph"/>
              <w:spacing w:line="240" w:lineRule="auto" w:before="39"/>
              <w:ind w:left="599"/>
              <w:rPr>
                <w:rFonts w:ascii="Times New Roman"/>
                <w:sz w:val="22"/>
              </w:rPr>
            </w:pPr>
            <w:r>
              <w:rPr>
                <w:rFonts w:ascii="Times New Roman"/>
                <w:sz w:val="22"/>
              </w:rPr>
              <w:t>201</w:t>
            </w:r>
          </w:p>
        </w:tc>
      </w:tr>
      <w:tr>
        <w:trPr>
          <w:trHeight w:val="322" w:hRule="atLeast"/>
        </w:trPr>
        <w:tc>
          <w:tcPr>
            <w:tcW w:w="2880" w:type="dxa"/>
          </w:tcPr>
          <w:p>
            <w:pPr>
              <w:pStyle w:val="TableParagraph"/>
              <w:spacing w:line="240" w:lineRule="auto" w:before="38"/>
              <w:ind w:left="107"/>
              <w:rPr>
                <w:rFonts w:ascii="Times New Roman"/>
                <w:sz w:val="22"/>
              </w:rPr>
            </w:pPr>
            <w:r>
              <w:rPr>
                <w:rFonts w:ascii="Times New Roman"/>
                <w:sz w:val="22"/>
              </w:rPr>
              <w:t>50 sccm</w:t>
            </w:r>
          </w:p>
        </w:tc>
        <w:tc>
          <w:tcPr>
            <w:tcW w:w="1530" w:type="dxa"/>
          </w:tcPr>
          <w:p>
            <w:pPr>
              <w:pStyle w:val="TableParagraph"/>
              <w:spacing w:line="240" w:lineRule="auto" w:before="38"/>
              <w:ind w:left="600"/>
              <w:rPr>
                <w:rFonts w:ascii="Times New Roman"/>
                <w:sz w:val="22"/>
              </w:rPr>
            </w:pPr>
            <w:r>
              <w:rPr>
                <w:rFonts w:ascii="Times New Roman"/>
                <w:sz w:val="22"/>
              </w:rPr>
              <w:t>501</w:t>
            </w:r>
          </w:p>
        </w:tc>
      </w:tr>
      <w:tr>
        <w:trPr>
          <w:trHeight w:val="323" w:hRule="atLeast"/>
        </w:trPr>
        <w:tc>
          <w:tcPr>
            <w:tcW w:w="2880" w:type="dxa"/>
          </w:tcPr>
          <w:p>
            <w:pPr>
              <w:pStyle w:val="TableParagraph"/>
              <w:spacing w:line="240" w:lineRule="auto" w:before="39"/>
              <w:ind w:left="107"/>
              <w:rPr>
                <w:rFonts w:ascii="Times New Roman"/>
                <w:sz w:val="22"/>
              </w:rPr>
            </w:pPr>
            <w:r>
              <w:rPr>
                <w:rFonts w:ascii="Times New Roman"/>
                <w:sz w:val="22"/>
              </w:rPr>
              <w:t>100 sccm</w:t>
            </w:r>
          </w:p>
        </w:tc>
        <w:tc>
          <w:tcPr>
            <w:tcW w:w="1530" w:type="dxa"/>
          </w:tcPr>
          <w:p>
            <w:pPr>
              <w:pStyle w:val="TableParagraph"/>
              <w:spacing w:line="240" w:lineRule="auto" w:before="39"/>
              <w:ind w:left="600"/>
              <w:rPr>
                <w:rFonts w:ascii="Times New Roman"/>
                <w:sz w:val="22"/>
              </w:rPr>
            </w:pPr>
            <w:r>
              <w:rPr>
                <w:rFonts w:ascii="Times New Roman"/>
                <w:sz w:val="22"/>
              </w:rPr>
              <w:t>102</w:t>
            </w:r>
          </w:p>
        </w:tc>
      </w:tr>
      <w:tr>
        <w:trPr>
          <w:trHeight w:val="322" w:hRule="atLeast"/>
        </w:trPr>
        <w:tc>
          <w:tcPr>
            <w:tcW w:w="2880" w:type="dxa"/>
          </w:tcPr>
          <w:p>
            <w:pPr>
              <w:pStyle w:val="TableParagraph"/>
              <w:spacing w:line="240" w:lineRule="auto" w:before="38"/>
              <w:ind w:left="107"/>
              <w:rPr>
                <w:rFonts w:ascii="Times New Roman"/>
                <w:sz w:val="22"/>
              </w:rPr>
            </w:pPr>
            <w:r>
              <w:rPr>
                <w:rFonts w:ascii="Times New Roman"/>
                <w:sz w:val="22"/>
              </w:rPr>
              <w:t>200 sccm</w:t>
            </w:r>
          </w:p>
        </w:tc>
        <w:tc>
          <w:tcPr>
            <w:tcW w:w="1530" w:type="dxa"/>
          </w:tcPr>
          <w:p>
            <w:pPr>
              <w:pStyle w:val="TableParagraph"/>
              <w:spacing w:line="240" w:lineRule="auto" w:before="38"/>
              <w:ind w:left="600"/>
              <w:rPr>
                <w:rFonts w:ascii="Times New Roman"/>
                <w:sz w:val="22"/>
              </w:rPr>
            </w:pPr>
            <w:r>
              <w:rPr>
                <w:rFonts w:ascii="Times New Roman"/>
                <w:sz w:val="22"/>
              </w:rPr>
              <w:t>202</w:t>
            </w:r>
          </w:p>
        </w:tc>
      </w:tr>
      <w:tr>
        <w:trPr>
          <w:trHeight w:val="323" w:hRule="atLeast"/>
        </w:trPr>
        <w:tc>
          <w:tcPr>
            <w:tcW w:w="2880" w:type="dxa"/>
          </w:tcPr>
          <w:p>
            <w:pPr>
              <w:pStyle w:val="TableParagraph"/>
              <w:spacing w:line="240" w:lineRule="auto" w:before="39"/>
              <w:ind w:left="107"/>
              <w:rPr>
                <w:rFonts w:ascii="Times New Roman"/>
                <w:sz w:val="22"/>
              </w:rPr>
            </w:pPr>
            <w:r>
              <w:rPr>
                <w:rFonts w:ascii="Times New Roman"/>
                <w:sz w:val="22"/>
              </w:rPr>
              <w:t>500 sccm</w:t>
            </w:r>
          </w:p>
        </w:tc>
        <w:tc>
          <w:tcPr>
            <w:tcW w:w="1530" w:type="dxa"/>
          </w:tcPr>
          <w:p>
            <w:pPr>
              <w:pStyle w:val="TableParagraph"/>
              <w:spacing w:line="240" w:lineRule="auto" w:before="39"/>
              <w:ind w:left="600"/>
              <w:rPr>
                <w:rFonts w:ascii="Times New Roman"/>
                <w:sz w:val="22"/>
              </w:rPr>
            </w:pPr>
            <w:r>
              <w:rPr>
                <w:rFonts w:ascii="Times New Roman"/>
                <w:sz w:val="22"/>
              </w:rPr>
              <w:t>502</w:t>
            </w:r>
          </w:p>
        </w:tc>
      </w:tr>
      <w:tr>
        <w:trPr>
          <w:trHeight w:val="322" w:hRule="atLeast"/>
        </w:trPr>
        <w:tc>
          <w:tcPr>
            <w:tcW w:w="2880" w:type="dxa"/>
          </w:tcPr>
          <w:p>
            <w:pPr>
              <w:pStyle w:val="TableParagraph"/>
              <w:spacing w:line="240" w:lineRule="auto" w:before="38"/>
              <w:ind w:left="107"/>
              <w:rPr>
                <w:rFonts w:ascii="Times New Roman"/>
                <w:sz w:val="22"/>
              </w:rPr>
            </w:pPr>
            <w:r>
              <w:rPr>
                <w:rFonts w:ascii="Times New Roman"/>
                <w:sz w:val="22"/>
              </w:rPr>
              <w:t>1000 sccm</w:t>
            </w:r>
          </w:p>
        </w:tc>
        <w:tc>
          <w:tcPr>
            <w:tcW w:w="1530" w:type="dxa"/>
          </w:tcPr>
          <w:p>
            <w:pPr>
              <w:pStyle w:val="TableParagraph"/>
              <w:spacing w:line="240" w:lineRule="auto" w:before="38"/>
              <w:ind w:left="600"/>
              <w:rPr>
                <w:rFonts w:ascii="Times New Roman"/>
                <w:sz w:val="22"/>
              </w:rPr>
            </w:pPr>
            <w:r>
              <w:rPr>
                <w:rFonts w:ascii="Times New Roman"/>
                <w:sz w:val="22"/>
              </w:rPr>
              <w:t>103</w:t>
            </w:r>
          </w:p>
        </w:tc>
      </w:tr>
      <w:tr>
        <w:trPr>
          <w:trHeight w:val="323" w:hRule="atLeast"/>
        </w:trPr>
        <w:tc>
          <w:tcPr>
            <w:tcW w:w="2880" w:type="dxa"/>
          </w:tcPr>
          <w:p>
            <w:pPr>
              <w:pStyle w:val="TableParagraph"/>
              <w:spacing w:line="240" w:lineRule="auto" w:before="39"/>
              <w:ind w:left="107"/>
              <w:rPr>
                <w:rFonts w:ascii="Times New Roman"/>
                <w:sz w:val="22"/>
              </w:rPr>
            </w:pPr>
            <w:r>
              <w:rPr>
                <w:rFonts w:ascii="Times New Roman"/>
                <w:sz w:val="22"/>
              </w:rPr>
              <w:t>2000 sccm</w:t>
            </w:r>
          </w:p>
        </w:tc>
        <w:tc>
          <w:tcPr>
            <w:tcW w:w="1530" w:type="dxa"/>
          </w:tcPr>
          <w:p>
            <w:pPr>
              <w:pStyle w:val="TableParagraph"/>
              <w:spacing w:line="240" w:lineRule="auto" w:before="39"/>
              <w:ind w:left="600"/>
              <w:rPr>
                <w:rFonts w:ascii="Times New Roman"/>
                <w:sz w:val="22"/>
              </w:rPr>
            </w:pPr>
            <w:r>
              <w:rPr>
                <w:rFonts w:ascii="Times New Roman"/>
                <w:sz w:val="22"/>
              </w:rPr>
              <w:t>203</w:t>
            </w:r>
          </w:p>
        </w:tc>
      </w:tr>
      <w:tr>
        <w:trPr>
          <w:trHeight w:val="322" w:hRule="atLeast"/>
        </w:trPr>
        <w:tc>
          <w:tcPr>
            <w:tcW w:w="2880" w:type="dxa"/>
          </w:tcPr>
          <w:p>
            <w:pPr>
              <w:pStyle w:val="TableParagraph"/>
              <w:spacing w:line="240" w:lineRule="auto" w:before="38"/>
              <w:ind w:left="107"/>
              <w:rPr>
                <w:rFonts w:ascii="Times New Roman"/>
                <w:sz w:val="22"/>
              </w:rPr>
            </w:pPr>
            <w:r>
              <w:rPr>
                <w:rFonts w:ascii="Times New Roman"/>
                <w:sz w:val="22"/>
              </w:rPr>
              <w:t>5000 sccm</w:t>
            </w:r>
          </w:p>
        </w:tc>
        <w:tc>
          <w:tcPr>
            <w:tcW w:w="1530" w:type="dxa"/>
          </w:tcPr>
          <w:p>
            <w:pPr>
              <w:pStyle w:val="TableParagraph"/>
              <w:spacing w:line="240" w:lineRule="auto" w:before="38"/>
              <w:ind w:left="600"/>
              <w:rPr>
                <w:rFonts w:ascii="Times New Roman"/>
                <w:sz w:val="22"/>
              </w:rPr>
            </w:pPr>
            <w:r>
              <w:rPr>
                <w:rFonts w:ascii="Times New Roman"/>
                <w:sz w:val="22"/>
              </w:rPr>
              <w:t>503</w:t>
            </w:r>
          </w:p>
        </w:tc>
      </w:tr>
      <w:tr>
        <w:trPr>
          <w:trHeight w:val="323" w:hRule="atLeast"/>
        </w:trPr>
        <w:tc>
          <w:tcPr>
            <w:tcW w:w="2880" w:type="dxa"/>
          </w:tcPr>
          <w:p>
            <w:pPr>
              <w:pStyle w:val="TableParagraph"/>
              <w:spacing w:line="240" w:lineRule="auto" w:before="39"/>
              <w:ind w:left="107"/>
              <w:rPr>
                <w:rFonts w:ascii="Times New Roman"/>
                <w:sz w:val="22"/>
              </w:rPr>
            </w:pPr>
            <w:r>
              <w:rPr>
                <w:rFonts w:ascii="Times New Roman"/>
                <w:sz w:val="22"/>
              </w:rPr>
              <w:t>10000 sccm</w:t>
            </w:r>
          </w:p>
        </w:tc>
        <w:tc>
          <w:tcPr>
            <w:tcW w:w="1530" w:type="dxa"/>
          </w:tcPr>
          <w:p>
            <w:pPr>
              <w:pStyle w:val="TableParagraph"/>
              <w:spacing w:line="240" w:lineRule="auto" w:before="39"/>
              <w:ind w:left="600"/>
              <w:rPr>
                <w:rFonts w:ascii="Times New Roman"/>
                <w:sz w:val="22"/>
              </w:rPr>
            </w:pPr>
            <w:r>
              <w:rPr>
                <w:rFonts w:ascii="Times New Roman"/>
                <w:sz w:val="22"/>
              </w:rPr>
              <w:t>104</w:t>
            </w:r>
          </w:p>
        </w:tc>
      </w:tr>
      <w:tr>
        <w:trPr>
          <w:trHeight w:val="322" w:hRule="atLeast"/>
        </w:trPr>
        <w:tc>
          <w:tcPr>
            <w:tcW w:w="2880" w:type="dxa"/>
          </w:tcPr>
          <w:p>
            <w:pPr>
              <w:pStyle w:val="TableParagraph"/>
              <w:spacing w:line="240" w:lineRule="auto" w:before="38"/>
              <w:ind w:left="107"/>
              <w:rPr>
                <w:rFonts w:ascii="Times New Roman"/>
                <w:sz w:val="22"/>
              </w:rPr>
            </w:pPr>
            <w:r>
              <w:rPr>
                <w:rFonts w:ascii="Times New Roman"/>
                <w:sz w:val="22"/>
              </w:rPr>
              <w:t>20000 sccm</w:t>
            </w:r>
          </w:p>
        </w:tc>
        <w:tc>
          <w:tcPr>
            <w:tcW w:w="1530" w:type="dxa"/>
          </w:tcPr>
          <w:p>
            <w:pPr>
              <w:pStyle w:val="TableParagraph"/>
              <w:spacing w:line="240" w:lineRule="auto" w:before="38"/>
              <w:ind w:left="600"/>
              <w:rPr>
                <w:rFonts w:ascii="Times New Roman"/>
                <w:sz w:val="22"/>
              </w:rPr>
            </w:pPr>
            <w:r>
              <w:rPr>
                <w:rFonts w:ascii="Times New Roman"/>
                <w:sz w:val="22"/>
              </w:rPr>
              <w:t>204</w:t>
            </w:r>
          </w:p>
        </w:tc>
      </w:tr>
      <w:tr>
        <w:trPr>
          <w:trHeight w:val="323" w:hRule="atLeast"/>
        </w:trPr>
        <w:tc>
          <w:tcPr>
            <w:tcW w:w="2880" w:type="dxa"/>
          </w:tcPr>
          <w:p>
            <w:pPr>
              <w:pStyle w:val="TableParagraph"/>
              <w:spacing w:line="240" w:lineRule="auto" w:before="38"/>
              <w:ind w:left="107"/>
              <w:rPr>
                <w:rFonts w:ascii="Times New Roman"/>
                <w:sz w:val="22"/>
              </w:rPr>
            </w:pPr>
            <w:r>
              <w:rPr>
                <w:rFonts w:ascii="Times New Roman"/>
                <w:sz w:val="22"/>
              </w:rPr>
              <w:t>30000 sccm</w:t>
            </w:r>
          </w:p>
        </w:tc>
        <w:tc>
          <w:tcPr>
            <w:tcW w:w="1530" w:type="dxa"/>
          </w:tcPr>
          <w:p>
            <w:pPr>
              <w:pStyle w:val="TableParagraph"/>
              <w:spacing w:line="240" w:lineRule="auto" w:before="38"/>
              <w:ind w:left="600"/>
              <w:rPr>
                <w:rFonts w:ascii="Times New Roman"/>
                <w:sz w:val="22"/>
              </w:rPr>
            </w:pPr>
            <w:r>
              <w:rPr>
                <w:rFonts w:ascii="Times New Roman"/>
                <w:sz w:val="22"/>
              </w:rPr>
              <w:t>304</w:t>
            </w:r>
          </w:p>
        </w:tc>
      </w:tr>
      <w:tr>
        <w:trPr>
          <w:trHeight w:val="322" w:hRule="atLeast"/>
        </w:trPr>
        <w:tc>
          <w:tcPr>
            <w:tcW w:w="2880" w:type="dxa"/>
          </w:tcPr>
          <w:p>
            <w:pPr>
              <w:pStyle w:val="TableParagraph"/>
              <w:spacing w:line="240" w:lineRule="auto" w:before="38"/>
              <w:ind w:left="107"/>
              <w:rPr>
                <w:rFonts w:ascii="Times New Roman"/>
                <w:sz w:val="22"/>
              </w:rPr>
            </w:pPr>
            <w:r>
              <w:rPr>
                <w:rFonts w:ascii="Times New Roman"/>
                <w:sz w:val="22"/>
              </w:rPr>
              <w:t>50000 sccm</w:t>
            </w:r>
          </w:p>
        </w:tc>
        <w:tc>
          <w:tcPr>
            <w:tcW w:w="1530" w:type="dxa"/>
          </w:tcPr>
          <w:p>
            <w:pPr>
              <w:pStyle w:val="TableParagraph"/>
              <w:spacing w:line="240" w:lineRule="auto" w:before="38"/>
              <w:ind w:left="600"/>
              <w:rPr>
                <w:rFonts w:ascii="Times New Roman"/>
                <w:sz w:val="22"/>
              </w:rPr>
            </w:pPr>
            <w:r>
              <w:rPr>
                <w:rFonts w:ascii="Times New Roman"/>
                <w:sz w:val="22"/>
              </w:rPr>
              <w:t>504</w:t>
            </w:r>
          </w:p>
        </w:tc>
      </w:tr>
    </w:tbl>
    <w:p>
      <w:pPr>
        <w:pStyle w:val="BodyText"/>
        <w:spacing w:before="8"/>
        <w:rPr>
          <w:sz w:val="12"/>
        </w:rPr>
      </w:pPr>
    </w:p>
    <w:p>
      <w:pPr>
        <w:pStyle w:val="Heading4"/>
        <w:spacing w:before="93"/>
        <w:rPr>
          <w:rFonts w:ascii="Arial"/>
        </w:rPr>
      </w:pPr>
      <w:r>
        <w:rPr>
          <w:rFonts w:ascii="Arial"/>
        </w:rPr>
        <w:t>FittingType (Y)</w:t>
      </w:r>
    </w:p>
    <w:p>
      <w:pPr>
        <w:pStyle w:val="BodyText"/>
        <w:spacing w:before="118"/>
        <w:ind w:left="220"/>
      </w:pPr>
      <w:r>
        <w:rPr/>
        <w:t>The fitting options are designated by a letter code.</w:t>
      </w:r>
    </w:p>
    <w:p>
      <w:pPr>
        <w:pStyle w:val="BodyText"/>
        <w:spacing w:before="5"/>
        <w:rPr>
          <w:sz w:val="5"/>
        </w:rPr>
      </w:pPr>
    </w:p>
    <w:tbl>
      <w:tblPr>
        <w:tblW w:w="0" w:type="auto"/>
        <w:jc w:val="left"/>
        <w:tblInd w:w="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815"/>
        <w:gridCol w:w="1855"/>
      </w:tblGrid>
      <w:tr>
        <w:trPr>
          <w:trHeight w:val="276" w:hRule="atLeast"/>
        </w:trPr>
        <w:tc>
          <w:tcPr>
            <w:tcW w:w="3815" w:type="dxa"/>
          </w:tcPr>
          <w:p>
            <w:pPr>
              <w:pStyle w:val="TableParagraph"/>
              <w:spacing w:line="240" w:lineRule="auto" w:before="36"/>
              <w:ind w:left="1371" w:right="1363"/>
              <w:jc w:val="center"/>
              <w:rPr>
                <w:b/>
                <w:sz w:val="18"/>
              </w:rPr>
            </w:pPr>
            <w:r>
              <w:rPr>
                <w:b/>
                <w:sz w:val="18"/>
              </w:rPr>
              <w:t>Fitting Style</w:t>
            </w:r>
          </w:p>
        </w:tc>
        <w:tc>
          <w:tcPr>
            <w:tcW w:w="1855" w:type="dxa"/>
          </w:tcPr>
          <w:p>
            <w:pPr>
              <w:pStyle w:val="TableParagraph"/>
              <w:spacing w:line="240" w:lineRule="auto"/>
              <w:rPr>
                <w:rFonts w:ascii="Times New Roman"/>
                <w:sz w:val="20"/>
              </w:rPr>
            </w:pPr>
          </w:p>
        </w:tc>
      </w:tr>
      <w:tr>
        <w:trPr>
          <w:trHeight w:val="276" w:hRule="atLeast"/>
        </w:trPr>
        <w:tc>
          <w:tcPr>
            <w:tcW w:w="3815" w:type="dxa"/>
          </w:tcPr>
          <w:p>
            <w:pPr>
              <w:pStyle w:val="TableParagraph"/>
              <w:spacing w:line="240" w:lineRule="auto"/>
              <w:rPr>
                <w:rFonts w:ascii="Times New Roman"/>
                <w:sz w:val="20"/>
              </w:rPr>
            </w:pPr>
          </w:p>
        </w:tc>
        <w:tc>
          <w:tcPr>
            <w:tcW w:w="1855" w:type="dxa"/>
          </w:tcPr>
          <w:p>
            <w:pPr>
              <w:pStyle w:val="TableParagraph"/>
              <w:spacing w:line="240" w:lineRule="auto" w:before="37"/>
              <w:ind w:left="201" w:right="192"/>
              <w:jc w:val="center"/>
              <w:rPr>
                <w:b/>
                <w:sz w:val="18"/>
              </w:rPr>
            </w:pPr>
            <w:r>
              <w:rPr>
                <w:b/>
                <w:sz w:val="18"/>
              </w:rPr>
              <w:t>GM50A</w:t>
            </w:r>
          </w:p>
        </w:tc>
      </w:tr>
      <w:tr>
        <w:trPr>
          <w:trHeight w:val="323" w:hRule="atLeast"/>
        </w:trPr>
        <w:tc>
          <w:tcPr>
            <w:tcW w:w="3815" w:type="dxa"/>
          </w:tcPr>
          <w:p>
            <w:pPr>
              <w:pStyle w:val="TableParagraph"/>
              <w:spacing w:line="240" w:lineRule="auto" w:before="39"/>
              <w:ind w:left="107"/>
              <w:rPr>
                <w:rFonts w:ascii="Times New Roman"/>
                <w:sz w:val="22"/>
              </w:rPr>
            </w:pPr>
            <w:r>
              <w:rPr>
                <w:rFonts w:ascii="Times New Roman"/>
                <w:sz w:val="22"/>
              </w:rPr>
              <w:t>Swagelok 4 VCR male</w:t>
            </w:r>
          </w:p>
        </w:tc>
        <w:tc>
          <w:tcPr>
            <w:tcW w:w="1855" w:type="dxa"/>
          </w:tcPr>
          <w:p>
            <w:pPr>
              <w:pStyle w:val="TableParagraph"/>
              <w:spacing w:line="240" w:lineRule="auto" w:before="39"/>
              <w:ind w:left="7"/>
              <w:jc w:val="center"/>
              <w:rPr>
                <w:rFonts w:ascii="Times New Roman"/>
                <w:sz w:val="21"/>
              </w:rPr>
            </w:pPr>
            <w:r>
              <w:rPr>
                <w:rFonts w:ascii="Times New Roman"/>
                <w:sz w:val="21"/>
              </w:rPr>
              <w:t>R</w:t>
            </w:r>
          </w:p>
        </w:tc>
      </w:tr>
      <w:tr>
        <w:trPr>
          <w:trHeight w:val="322" w:hRule="atLeast"/>
        </w:trPr>
        <w:tc>
          <w:tcPr>
            <w:tcW w:w="3815" w:type="dxa"/>
          </w:tcPr>
          <w:p>
            <w:pPr>
              <w:pStyle w:val="TableParagraph"/>
              <w:spacing w:line="240" w:lineRule="auto" w:before="38"/>
              <w:ind w:left="107"/>
              <w:rPr>
                <w:rFonts w:ascii="Times New Roman"/>
                <w:sz w:val="22"/>
              </w:rPr>
            </w:pPr>
            <w:r>
              <w:rPr>
                <w:rFonts w:ascii="Times New Roman"/>
                <w:sz w:val="22"/>
              </w:rPr>
              <w:t>Swagelok 4 VCO male</w:t>
            </w:r>
          </w:p>
        </w:tc>
        <w:tc>
          <w:tcPr>
            <w:tcW w:w="1855" w:type="dxa"/>
          </w:tcPr>
          <w:p>
            <w:pPr>
              <w:pStyle w:val="TableParagraph"/>
              <w:spacing w:line="240" w:lineRule="auto" w:before="37"/>
              <w:ind w:left="9"/>
              <w:jc w:val="center"/>
              <w:rPr>
                <w:rFonts w:ascii="Times New Roman"/>
                <w:sz w:val="21"/>
              </w:rPr>
            </w:pPr>
            <w:r>
              <w:rPr>
                <w:rFonts w:ascii="Times New Roman"/>
                <w:w w:val="99"/>
                <w:sz w:val="21"/>
              </w:rPr>
              <w:t>-</w:t>
            </w:r>
          </w:p>
        </w:tc>
      </w:tr>
      <w:tr>
        <w:trPr>
          <w:trHeight w:val="323" w:hRule="atLeast"/>
        </w:trPr>
        <w:tc>
          <w:tcPr>
            <w:tcW w:w="3815" w:type="dxa"/>
          </w:tcPr>
          <w:p>
            <w:pPr>
              <w:pStyle w:val="TableParagraph"/>
              <w:spacing w:line="240" w:lineRule="auto" w:before="39"/>
              <w:ind w:left="107"/>
              <w:rPr>
                <w:rFonts w:ascii="Times New Roman" w:hAnsi="Times New Roman"/>
                <w:sz w:val="22"/>
              </w:rPr>
            </w:pPr>
            <w:r>
              <w:rPr>
                <w:rFonts w:ascii="Times New Roman" w:hAnsi="Times New Roman"/>
                <w:sz w:val="22"/>
              </w:rPr>
              <w:t>Swagelok ¼” compression seal</w:t>
            </w:r>
          </w:p>
        </w:tc>
        <w:tc>
          <w:tcPr>
            <w:tcW w:w="1855" w:type="dxa"/>
          </w:tcPr>
          <w:p>
            <w:pPr>
              <w:pStyle w:val="TableParagraph"/>
              <w:spacing w:line="240" w:lineRule="auto" w:before="39"/>
              <w:ind w:left="8"/>
              <w:jc w:val="center"/>
              <w:rPr>
                <w:rFonts w:ascii="Times New Roman"/>
                <w:sz w:val="21"/>
              </w:rPr>
            </w:pPr>
            <w:r>
              <w:rPr>
                <w:rFonts w:ascii="Times New Roman"/>
                <w:w w:val="99"/>
                <w:sz w:val="21"/>
              </w:rPr>
              <w:t>S</w:t>
            </w:r>
          </w:p>
        </w:tc>
      </w:tr>
      <w:tr>
        <w:trPr>
          <w:trHeight w:val="322" w:hRule="atLeast"/>
        </w:trPr>
        <w:tc>
          <w:tcPr>
            <w:tcW w:w="3815" w:type="dxa"/>
          </w:tcPr>
          <w:p>
            <w:pPr>
              <w:pStyle w:val="TableParagraph"/>
              <w:spacing w:line="240" w:lineRule="auto" w:before="38"/>
              <w:ind w:left="107"/>
              <w:rPr>
                <w:rFonts w:ascii="Times New Roman"/>
                <w:sz w:val="22"/>
              </w:rPr>
            </w:pPr>
            <w:r>
              <w:rPr>
                <w:rFonts w:ascii="Times New Roman"/>
                <w:sz w:val="22"/>
              </w:rPr>
              <w:t>Downport C-Seal per SEMI 2787.1</w:t>
            </w:r>
          </w:p>
        </w:tc>
        <w:tc>
          <w:tcPr>
            <w:tcW w:w="1855" w:type="dxa"/>
          </w:tcPr>
          <w:p>
            <w:pPr>
              <w:pStyle w:val="TableParagraph"/>
              <w:spacing w:line="240" w:lineRule="auto" w:before="37"/>
              <w:ind w:left="7"/>
              <w:jc w:val="center"/>
              <w:rPr>
                <w:rFonts w:ascii="Times New Roman"/>
                <w:sz w:val="21"/>
              </w:rPr>
            </w:pPr>
            <w:r>
              <w:rPr>
                <w:rFonts w:ascii="Times New Roman"/>
                <w:sz w:val="21"/>
              </w:rPr>
              <w:t>C</w:t>
            </w:r>
          </w:p>
        </w:tc>
      </w:tr>
      <w:tr>
        <w:trPr>
          <w:trHeight w:val="323" w:hRule="atLeast"/>
        </w:trPr>
        <w:tc>
          <w:tcPr>
            <w:tcW w:w="3815" w:type="dxa"/>
          </w:tcPr>
          <w:p>
            <w:pPr>
              <w:pStyle w:val="TableParagraph"/>
              <w:spacing w:line="240" w:lineRule="auto" w:before="39"/>
              <w:ind w:left="107"/>
              <w:rPr>
                <w:rFonts w:ascii="Times New Roman"/>
                <w:sz w:val="22"/>
              </w:rPr>
            </w:pPr>
            <w:r>
              <w:rPr>
                <w:rFonts w:ascii="Times New Roman"/>
                <w:sz w:val="22"/>
              </w:rPr>
              <w:t>Downport W-Seal per SEMI 2787.3F</w:t>
            </w:r>
          </w:p>
        </w:tc>
        <w:tc>
          <w:tcPr>
            <w:tcW w:w="1855" w:type="dxa"/>
          </w:tcPr>
          <w:p>
            <w:pPr>
              <w:pStyle w:val="TableParagraph"/>
              <w:spacing w:line="240" w:lineRule="auto" w:before="39"/>
              <w:ind w:left="9"/>
              <w:jc w:val="center"/>
              <w:rPr>
                <w:rFonts w:ascii="Times New Roman"/>
                <w:sz w:val="21"/>
              </w:rPr>
            </w:pPr>
            <w:r>
              <w:rPr>
                <w:rFonts w:ascii="Times New Roman"/>
                <w:w w:val="99"/>
                <w:sz w:val="21"/>
              </w:rPr>
              <w:t>H</w:t>
            </w:r>
          </w:p>
        </w:tc>
      </w:tr>
    </w:tbl>
    <w:p>
      <w:pPr>
        <w:pStyle w:val="BodyText"/>
        <w:spacing w:before="3"/>
        <w:rPr>
          <w:sz w:val="31"/>
        </w:rPr>
      </w:pPr>
    </w:p>
    <w:p>
      <w:pPr>
        <w:pStyle w:val="Heading4"/>
        <w:rPr>
          <w:rFonts w:ascii="Arial" w:hAnsi="Arial"/>
        </w:rPr>
      </w:pPr>
      <w:r>
        <w:rPr>
          <w:rFonts w:ascii="Arial" w:hAnsi="Arial"/>
        </w:rPr>
        <w:t>Connector – Control I/O (W)</w:t>
      </w:r>
    </w:p>
    <w:p>
      <w:pPr>
        <w:pStyle w:val="BodyText"/>
        <w:spacing w:before="119"/>
        <w:ind w:left="220"/>
      </w:pPr>
      <w:r>
        <w:rPr/>
        <w:t>The MFC’s connector is designated by a single number code.</w:t>
      </w:r>
    </w:p>
    <w:p>
      <w:pPr>
        <w:pStyle w:val="BodyText"/>
        <w:spacing w:before="5"/>
        <w:rPr>
          <w:sz w:val="5"/>
        </w:rPr>
      </w:pPr>
    </w:p>
    <w:tbl>
      <w:tblPr>
        <w:tblW w:w="0" w:type="auto"/>
        <w:jc w:val="left"/>
        <w:tblInd w:w="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80"/>
        <w:gridCol w:w="1530"/>
      </w:tblGrid>
      <w:tr>
        <w:trPr>
          <w:trHeight w:val="276" w:hRule="atLeast"/>
        </w:trPr>
        <w:tc>
          <w:tcPr>
            <w:tcW w:w="2880" w:type="dxa"/>
          </w:tcPr>
          <w:p>
            <w:pPr>
              <w:pStyle w:val="TableParagraph"/>
              <w:spacing w:line="240" w:lineRule="auto" w:before="36"/>
              <w:ind w:left="754"/>
              <w:rPr>
                <w:b/>
                <w:sz w:val="18"/>
              </w:rPr>
            </w:pPr>
            <w:r>
              <w:rPr>
                <w:b/>
                <w:sz w:val="18"/>
              </w:rPr>
              <w:t>Connector Type</w:t>
            </w:r>
          </w:p>
        </w:tc>
        <w:tc>
          <w:tcPr>
            <w:tcW w:w="1530" w:type="dxa"/>
          </w:tcPr>
          <w:p>
            <w:pPr>
              <w:pStyle w:val="TableParagraph"/>
              <w:spacing w:line="240" w:lineRule="auto" w:before="36"/>
              <w:ind w:left="114" w:right="104"/>
              <w:jc w:val="center"/>
              <w:rPr>
                <w:b/>
                <w:sz w:val="18"/>
              </w:rPr>
            </w:pPr>
            <w:r>
              <w:rPr>
                <w:b/>
                <w:sz w:val="18"/>
              </w:rPr>
              <w:t>Ordering Code</w:t>
            </w:r>
          </w:p>
        </w:tc>
      </w:tr>
      <w:tr>
        <w:trPr>
          <w:trHeight w:val="322" w:hRule="atLeast"/>
        </w:trPr>
        <w:tc>
          <w:tcPr>
            <w:tcW w:w="2880" w:type="dxa"/>
          </w:tcPr>
          <w:p>
            <w:pPr>
              <w:pStyle w:val="TableParagraph"/>
              <w:spacing w:line="240" w:lineRule="auto" w:before="38"/>
              <w:ind w:left="107"/>
              <w:rPr>
                <w:rFonts w:ascii="Times New Roman"/>
                <w:sz w:val="22"/>
              </w:rPr>
            </w:pPr>
            <w:r>
              <w:rPr>
                <w:rFonts w:ascii="Times New Roman"/>
                <w:sz w:val="22"/>
              </w:rPr>
              <w:t>Profibus</w:t>
            </w:r>
          </w:p>
        </w:tc>
        <w:tc>
          <w:tcPr>
            <w:tcW w:w="1530" w:type="dxa"/>
          </w:tcPr>
          <w:p>
            <w:pPr>
              <w:pStyle w:val="TableParagraph"/>
              <w:spacing w:line="240" w:lineRule="auto" w:before="37"/>
              <w:ind w:left="10"/>
              <w:jc w:val="center"/>
              <w:rPr>
                <w:rFonts w:ascii="Times New Roman"/>
                <w:sz w:val="21"/>
              </w:rPr>
            </w:pPr>
            <w:r>
              <w:rPr>
                <w:rFonts w:ascii="Times New Roman"/>
                <w:sz w:val="21"/>
              </w:rPr>
              <w:t>4</w:t>
            </w:r>
          </w:p>
        </w:tc>
      </w:tr>
      <w:tr>
        <w:trPr>
          <w:trHeight w:val="323" w:hRule="atLeast"/>
        </w:trPr>
        <w:tc>
          <w:tcPr>
            <w:tcW w:w="2880" w:type="dxa"/>
          </w:tcPr>
          <w:p>
            <w:pPr>
              <w:pStyle w:val="TableParagraph"/>
              <w:spacing w:line="240" w:lineRule="auto" w:before="39"/>
              <w:ind w:left="107"/>
              <w:rPr>
                <w:rFonts w:ascii="Times New Roman"/>
                <w:sz w:val="22"/>
              </w:rPr>
            </w:pPr>
            <w:r>
              <w:rPr>
                <w:rFonts w:ascii="Times New Roman"/>
                <w:sz w:val="22"/>
              </w:rPr>
              <w:t>Digital RS485</w:t>
            </w:r>
          </w:p>
        </w:tc>
        <w:tc>
          <w:tcPr>
            <w:tcW w:w="1530" w:type="dxa"/>
          </w:tcPr>
          <w:p>
            <w:pPr>
              <w:pStyle w:val="TableParagraph"/>
              <w:spacing w:line="240" w:lineRule="auto" w:before="39"/>
              <w:ind w:left="10"/>
              <w:jc w:val="center"/>
              <w:rPr>
                <w:rFonts w:ascii="Times New Roman"/>
                <w:sz w:val="21"/>
              </w:rPr>
            </w:pPr>
            <w:r>
              <w:rPr>
                <w:rFonts w:ascii="Times New Roman"/>
                <w:sz w:val="21"/>
              </w:rPr>
              <w:t>5</w:t>
            </w:r>
          </w:p>
        </w:tc>
      </w:tr>
      <w:tr>
        <w:trPr>
          <w:trHeight w:val="322" w:hRule="atLeast"/>
        </w:trPr>
        <w:tc>
          <w:tcPr>
            <w:tcW w:w="2880" w:type="dxa"/>
          </w:tcPr>
          <w:p>
            <w:pPr>
              <w:pStyle w:val="TableParagraph"/>
              <w:spacing w:line="240" w:lineRule="auto" w:before="38"/>
              <w:ind w:left="107"/>
              <w:rPr>
                <w:rFonts w:ascii="Times New Roman"/>
                <w:sz w:val="22"/>
              </w:rPr>
            </w:pPr>
            <w:r>
              <w:rPr>
                <w:rFonts w:ascii="Times New Roman"/>
                <w:sz w:val="22"/>
              </w:rPr>
              <w:t>DeviceNet</w:t>
            </w:r>
          </w:p>
        </w:tc>
        <w:tc>
          <w:tcPr>
            <w:tcW w:w="1530" w:type="dxa"/>
          </w:tcPr>
          <w:p>
            <w:pPr>
              <w:pStyle w:val="TableParagraph"/>
              <w:spacing w:line="240" w:lineRule="auto" w:before="37"/>
              <w:ind w:left="10"/>
              <w:jc w:val="center"/>
              <w:rPr>
                <w:rFonts w:ascii="Times New Roman"/>
                <w:sz w:val="21"/>
              </w:rPr>
            </w:pPr>
            <w:r>
              <w:rPr>
                <w:rFonts w:ascii="Times New Roman"/>
                <w:sz w:val="21"/>
              </w:rPr>
              <w:t>6</w:t>
            </w:r>
          </w:p>
        </w:tc>
      </w:tr>
      <w:tr>
        <w:trPr>
          <w:trHeight w:val="323" w:hRule="atLeast"/>
        </w:trPr>
        <w:tc>
          <w:tcPr>
            <w:tcW w:w="2880" w:type="dxa"/>
          </w:tcPr>
          <w:p>
            <w:pPr>
              <w:pStyle w:val="TableParagraph"/>
              <w:spacing w:line="240" w:lineRule="auto" w:before="39"/>
              <w:ind w:left="107"/>
              <w:rPr>
                <w:rFonts w:ascii="Times New Roman"/>
                <w:sz w:val="22"/>
              </w:rPr>
            </w:pPr>
            <w:r>
              <w:rPr>
                <w:rFonts w:ascii="Times New Roman"/>
                <w:sz w:val="22"/>
              </w:rPr>
              <w:t>9 Pin D(Analog I/O)</w:t>
            </w:r>
          </w:p>
        </w:tc>
        <w:tc>
          <w:tcPr>
            <w:tcW w:w="1530" w:type="dxa"/>
          </w:tcPr>
          <w:p>
            <w:pPr>
              <w:pStyle w:val="TableParagraph"/>
              <w:spacing w:line="240" w:lineRule="auto" w:before="39"/>
              <w:ind w:left="8"/>
              <w:jc w:val="center"/>
              <w:rPr>
                <w:rFonts w:ascii="Times New Roman"/>
                <w:sz w:val="21"/>
              </w:rPr>
            </w:pPr>
            <w:r>
              <w:rPr>
                <w:rFonts w:ascii="Times New Roman"/>
                <w:w w:val="99"/>
                <w:sz w:val="21"/>
              </w:rPr>
              <w:t>A</w:t>
            </w:r>
          </w:p>
        </w:tc>
      </w:tr>
      <w:tr>
        <w:trPr>
          <w:trHeight w:val="323" w:hRule="atLeast"/>
        </w:trPr>
        <w:tc>
          <w:tcPr>
            <w:tcW w:w="2880" w:type="dxa"/>
          </w:tcPr>
          <w:p>
            <w:pPr>
              <w:pStyle w:val="TableParagraph"/>
              <w:spacing w:line="240" w:lineRule="auto" w:before="38"/>
              <w:ind w:left="107"/>
              <w:rPr>
                <w:rFonts w:ascii="Times New Roman"/>
                <w:sz w:val="22"/>
              </w:rPr>
            </w:pPr>
            <w:r>
              <w:rPr>
                <w:rFonts w:ascii="Times New Roman"/>
                <w:sz w:val="22"/>
              </w:rPr>
              <w:t>15 Pin D(Analog I/O)</w:t>
            </w:r>
          </w:p>
        </w:tc>
        <w:tc>
          <w:tcPr>
            <w:tcW w:w="1530" w:type="dxa"/>
          </w:tcPr>
          <w:p>
            <w:pPr>
              <w:pStyle w:val="TableParagraph"/>
              <w:spacing w:line="240" w:lineRule="auto" w:before="37"/>
              <w:ind w:left="9"/>
              <w:jc w:val="center"/>
              <w:rPr>
                <w:rFonts w:ascii="Times New Roman"/>
                <w:sz w:val="21"/>
              </w:rPr>
            </w:pPr>
            <w:r>
              <w:rPr>
                <w:rFonts w:ascii="Times New Roman"/>
                <w:sz w:val="21"/>
              </w:rPr>
              <w:t>B</w:t>
            </w:r>
          </w:p>
        </w:tc>
      </w:tr>
    </w:tbl>
    <w:p>
      <w:pPr>
        <w:spacing w:after="0" w:line="240" w:lineRule="auto"/>
        <w:jc w:val="center"/>
        <w:rPr>
          <w:rFonts w:ascii="Times New Roman"/>
          <w:sz w:val="21"/>
        </w:rPr>
        <w:sectPr>
          <w:footerReference w:type="even" r:id="rId246"/>
          <w:footerReference w:type="default" r:id="rId247"/>
          <w:pgSz w:w="12240" w:h="15840"/>
          <w:pgMar w:footer="745" w:header="725" w:top="1320" w:bottom="940" w:left="860" w:right="820"/>
          <w:pgNumType w:start="94"/>
        </w:sectPr>
      </w:pPr>
    </w:p>
    <w:p>
      <w:pPr>
        <w:pStyle w:val="BodyText"/>
        <w:rPr>
          <w:sz w:val="20"/>
        </w:rPr>
      </w:pPr>
    </w:p>
    <w:p>
      <w:pPr>
        <w:pStyle w:val="BodyText"/>
        <w:spacing w:before="8"/>
        <w:rPr>
          <w:sz w:val="20"/>
        </w:rPr>
      </w:pPr>
    </w:p>
    <w:p>
      <w:pPr>
        <w:pStyle w:val="Heading4"/>
        <w:ind w:left="580"/>
        <w:rPr>
          <w:rFonts w:ascii="Arial"/>
        </w:rPr>
      </w:pPr>
      <w:r>
        <w:rPr>
          <w:rFonts w:ascii="Arial"/>
        </w:rPr>
        <w:t>Valve Type (Z)</w:t>
      </w:r>
    </w:p>
    <w:p>
      <w:pPr>
        <w:pStyle w:val="BodyText"/>
        <w:spacing w:before="118"/>
        <w:ind w:left="580" w:right="270"/>
      </w:pPr>
      <w:r>
        <w:rPr/>
        <w:t>The valve type option is designated by a letter or numeric code. The MFCs are normally closed valve with the following seal type.</w:t>
      </w:r>
    </w:p>
    <w:p>
      <w:pPr>
        <w:pStyle w:val="BodyText"/>
        <w:spacing w:before="6"/>
        <w:rPr>
          <w:sz w:val="5"/>
        </w:rPr>
      </w:pPr>
    </w:p>
    <w:tbl>
      <w:tblPr>
        <w:tblW w:w="0" w:type="auto"/>
        <w:jc w:val="left"/>
        <w:tblInd w:w="5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80"/>
        <w:gridCol w:w="2340"/>
      </w:tblGrid>
      <w:tr>
        <w:trPr>
          <w:trHeight w:val="276" w:hRule="atLeast"/>
        </w:trPr>
        <w:tc>
          <w:tcPr>
            <w:tcW w:w="2880" w:type="dxa"/>
          </w:tcPr>
          <w:p>
            <w:pPr>
              <w:pStyle w:val="TableParagraph"/>
              <w:spacing w:line="240" w:lineRule="auto" w:before="36"/>
              <w:ind w:left="994"/>
              <w:rPr>
                <w:b/>
                <w:sz w:val="18"/>
              </w:rPr>
            </w:pPr>
            <w:r>
              <w:rPr>
                <w:b/>
                <w:sz w:val="18"/>
              </w:rPr>
              <w:t>Valve Type</w:t>
            </w:r>
          </w:p>
        </w:tc>
        <w:tc>
          <w:tcPr>
            <w:tcW w:w="2340" w:type="dxa"/>
          </w:tcPr>
          <w:p>
            <w:pPr>
              <w:pStyle w:val="TableParagraph"/>
              <w:spacing w:line="240" w:lineRule="auto" w:before="36"/>
              <w:ind w:left="519" w:right="509"/>
              <w:jc w:val="center"/>
              <w:rPr>
                <w:b/>
                <w:sz w:val="18"/>
              </w:rPr>
            </w:pPr>
            <w:r>
              <w:rPr>
                <w:b/>
                <w:sz w:val="18"/>
              </w:rPr>
              <w:t>Ordering Code</w:t>
            </w:r>
          </w:p>
        </w:tc>
      </w:tr>
      <w:tr>
        <w:trPr>
          <w:trHeight w:val="322" w:hRule="atLeast"/>
        </w:trPr>
        <w:tc>
          <w:tcPr>
            <w:tcW w:w="2880" w:type="dxa"/>
          </w:tcPr>
          <w:p>
            <w:pPr>
              <w:pStyle w:val="TableParagraph"/>
              <w:spacing w:line="240" w:lineRule="auto" w:before="38"/>
              <w:ind w:left="107"/>
              <w:rPr>
                <w:rFonts w:ascii="Times New Roman"/>
                <w:sz w:val="22"/>
              </w:rPr>
            </w:pPr>
            <w:r>
              <w:rPr>
                <w:rFonts w:ascii="Times New Roman"/>
                <w:sz w:val="22"/>
              </w:rPr>
              <w:t>Normally closed valve - MFC</w:t>
            </w:r>
          </w:p>
        </w:tc>
        <w:tc>
          <w:tcPr>
            <w:tcW w:w="2340" w:type="dxa"/>
          </w:tcPr>
          <w:p>
            <w:pPr>
              <w:pStyle w:val="TableParagraph"/>
              <w:spacing w:line="240" w:lineRule="auto" w:before="37"/>
              <w:ind w:left="9"/>
              <w:jc w:val="center"/>
              <w:rPr>
                <w:rFonts w:ascii="Times New Roman"/>
                <w:sz w:val="21"/>
              </w:rPr>
            </w:pPr>
            <w:r>
              <w:rPr>
                <w:rFonts w:ascii="Times New Roman"/>
                <w:w w:val="99"/>
                <w:sz w:val="21"/>
              </w:rPr>
              <w:t>M</w:t>
            </w:r>
          </w:p>
        </w:tc>
      </w:tr>
      <w:tr>
        <w:trPr>
          <w:trHeight w:val="323" w:hRule="atLeast"/>
        </w:trPr>
        <w:tc>
          <w:tcPr>
            <w:tcW w:w="2880" w:type="dxa"/>
          </w:tcPr>
          <w:p>
            <w:pPr>
              <w:pStyle w:val="TableParagraph"/>
              <w:spacing w:line="240" w:lineRule="auto" w:before="39"/>
              <w:ind w:left="107"/>
              <w:rPr>
                <w:rFonts w:ascii="Times New Roman"/>
                <w:sz w:val="22"/>
              </w:rPr>
            </w:pPr>
            <w:r>
              <w:rPr>
                <w:rFonts w:ascii="Times New Roman"/>
                <w:sz w:val="22"/>
              </w:rPr>
              <w:t>No valve - MFM</w:t>
            </w:r>
          </w:p>
        </w:tc>
        <w:tc>
          <w:tcPr>
            <w:tcW w:w="2340" w:type="dxa"/>
          </w:tcPr>
          <w:p>
            <w:pPr>
              <w:pStyle w:val="TableParagraph"/>
              <w:spacing w:line="240" w:lineRule="auto" w:before="39"/>
              <w:ind w:left="9"/>
              <w:jc w:val="center"/>
              <w:rPr>
                <w:rFonts w:ascii="Times New Roman"/>
                <w:sz w:val="21"/>
              </w:rPr>
            </w:pPr>
            <w:r>
              <w:rPr>
                <w:rFonts w:ascii="Times New Roman"/>
                <w:sz w:val="21"/>
              </w:rPr>
              <w:t>3</w:t>
            </w:r>
          </w:p>
        </w:tc>
      </w:tr>
    </w:tbl>
    <w:p>
      <w:pPr>
        <w:pStyle w:val="BodyText"/>
        <w:spacing w:before="2"/>
        <w:rPr>
          <w:sz w:val="31"/>
        </w:rPr>
      </w:pPr>
    </w:p>
    <w:p>
      <w:pPr>
        <w:pStyle w:val="Heading4"/>
        <w:spacing w:line="580" w:lineRule="auto"/>
        <w:ind w:left="940" w:right="6440" w:hanging="361"/>
        <w:rPr>
          <w:rFonts w:ascii="Arial"/>
        </w:rPr>
      </w:pPr>
      <w:r>
        <w:rPr>
          <w:rFonts w:ascii="Arial"/>
        </w:rPr>
        <w:t>Reserved For MKS Future Use (S) Standard = 0</w:t>
      </w:r>
    </w:p>
    <w:p>
      <w:pPr>
        <w:spacing w:before="2"/>
        <w:ind w:left="580" w:right="0" w:firstLine="0"/>
        <w:jc w:val="left"/>
        <w:rPr>
          <w:rFonts w:ascii="Arial"/>
          <w:b/>
          <w:sz w:val="22"/>
        </w:rPr>
      </w:pPr>
      <w:r>
        <w:rPr>
          <w:rFonts w:ascii="Arial"/>
          <w:b/>
          <w:sz w:val="22"/>
        </w:rPr>
        <w:t>Firmware Version (VV)</w:t>
      </w:r>
    </w:p>
    <w:p>
      <w:pPr>
        <w:pStyle w:val="BodyText"/>
        <w:spacing w:before="119"/>
        <w:ind w:left="580" w:right="668"/>
      </w:pPr>
      <w:r>
        <w:rPr/>
        <w:t>The firmware version options are designated by a two digit number code for all product I/O types. The versions specified below are the released firmware versions at the time of this manuals release.</w:t>
      </w:r>
    </w:p>
    <w:p>
      <w:pPr>
        <w:spacing w:before="59"/>
        <w:ind w:left="939" w:right="0" w:firstLine="0"/>
        <w:jc w:val="left"/>
        <w:rPr>
          <w:sz w:val="22"/>
        </w:rPr>
      </w:pPr>
      <w:r>
        <w:rPr>
          <w:b/>
          <w:i/>
          <w:sz w:val="22"/>
        </w:rPr>
        <w:t>Example: </w:t>
      </w:r>
      <w:r>
        <w:rPr>
          <w:sz w:val="22"/>
        </w:rPr>
        <w:t>The release of firmware version 10.</w:t>
      </w:r>
    </w:p>
    <w:p>
      <w:pPr>
        <w:pStyle w:val="BodyText"/>
        <w:spacing w:before="8"/>
        <w:rPr>
          <w:sz w:val="10"/>
        </w:rPr>
      </w:pPr>
    </w:p>
    <w:tbl>
      <w:tblPr>
        <w:tblW w:w="0" w:type="auto"/>
        <w:jc w:val="left"/>
        <w:tblInd w:w="5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80"/>
        <w:gridCol w:w="1530"/>
      </w:tblGrid>
      <w:tr>
        <w:trPr>
          <w:trHeight w:val="276" w:hRule="atLeast"/>
        </w:trPr>
        <w:tc>
          <w:tcPr>
            <w:tcW w:w="2880" w:type="dxa"/>
          </w:tcPr>
          <w:p>
            <w:pPr>
              <w:pStyle w:val="TableParagraph"/>
              <w:spacing w:line="240" w:lineRule="auto" w:before="36"/>
              <w:ind w:left="685"/>
              <w:rPr>
                <w:b/>
                <w:sz w:val="18"/>
              </w:rPr>
            </w:pPr>
            <w:r>
              <w:rPr>
                <w:b/>
                <w:sz w:val="18"/>
              </w:rPr>
              <w:t>Firmware Version</w:t>
            </w:r>
          </w:p>
        </w:tc>
        <w:tc>
          <w:tcPr>
            <w:tcW w:w="1530" w:type="dxa"/>
          </w:tcPr>
          <w:p>
            <w:pPr>
              <w:pStyle w:val="TableParagraph"/>
              <w:spacing w:line="240" w:lineRule="auto" w:before="36"/>
              <w:ind w:left="113" w:right="104"/>
              <w:jc w:val="center"/>
              <w:rPr>
                <w:b/>
                <w:sz w:val="18"/>
              </w:rPr>
            </w:pPr>
            <w:r>
              <w:rPr>
                <w:b/>
                <w:sz w:val="18"/>
              </w:rPr>
              <w:t>Ordering Code</w:t>
            </w:r>
          </w:p>
        </w:tc>
      </w:tr>
      <w:tr>
        <w:trPr>
          <w:trHeight w:val="576" w:hRule="atLeast"/>
        </w:trPr>
        <w:tc>
          <w:tcPr>
            <w:tcW w:w="2880" w:type="dxa"/>
          </w:tcPr>
          <w:p>
            <w:pPr>
              <w:pStyle w:val="TableParagraph"/>
              <w:spacing w:line="240" w:lineRule="auto" w:before="39"/>
              <w:ind w:left="107" w:right="292"/>
              <w:rPr>
                <w:rFonts w:ascii="Times New Roman"/>
                <w:sz w:val="22"/>
              </w:rPr>
            </w:pPr>
            <w:r>
              <w:rPr>
                <w:rFonts w:ascii="Times New Roman"/>
                <w:sz w:val="22"/>
              </w:rPr>
              <w:t>Profibus (4), RS485 (5) and Devicenet (6) I/O Devices</w:t>
            </w:r>
          </w:p>
        </w:tc>
        <w:tc>
          <w:tcPr>
            <w:tcW w:w="1530" w:type="dxa"/>
          </w:tcPr>
          <w:p>
            <w:pPr>
              <w:pStyle w:val="TableParagraph"/>
              <w:spacing w:line="240" w:lineRule="auto" w:before="39"/>
              <w:ind w:left="114" w:right="104"/>
              <w:jc w:val="center"/>
              <w:rPr>
                <w:rFonts w:ascii="Times New Roman"/>
                <w:sz w:val="21"/>
              </w:rPr>
            </w:pPr>
            <w:r>
              <w:rPr>
                <w:rFonts w:ascii="Times New Roman"/>
                <w:sz w:val="21"/>
              </w:rPr>
              <w:t>10</w:t>
            </w:r>
          </w:p>
        </w:tc>
      </w:tr>
      <w:tr>
        <w:trPr>
          <w:trHeight w:val="575" w:hRule="atLeast"/>
        </w:trPr>
        <w:tc>
          <w:tcPr>
            <w:tcW w:w="2880" w:type="dxa"/>
          </w:tcPr>
          <w:p>
            <w:pPr>
              <w:pStyle w:val="TableParagraph"/>
              <w:spacing w:line="240" w:lineRule="auto" w:before="38"/>
              <w:ind w:left="107" w:right="500"/>
              <w:rPr>
                <w:rFonts w:ascii="Times New Roman"/>
                <w:sz w:val="22"/>
              </w:rPr>
            </w:pPr>
            <w:r>
              <w:rPr>
                <w:rFonts w:ascii="Times New Roman"/>
                <w:sz w:val="22"/>
              </w:rPr>
              <w:t>9 Pin D (A) and 15 Pin D Analog I/O Devices</w:t>
            </w:r>
          </w:p>
        </w:tc>
        <w:tc>
          <w:tcPr>
            <w:tcW w:w="1530" w:type="dxa"/>
          </w:tcPr>
          <w:p>
            <w:pPr>
              <w:pStyle w:val="TableParagraph"/>
              <w:spacing w:line="240" w:lineRule="auto" w:before="37"/>
              <w:ind w:left="114" w:right="104"/>
              <w:jc w:val="center"/>
              <w:rPr>
                <w:rFonts w:ascii="Times New Roman"/>
                <w:sz w:val="21"/>
              </w:rPr>
            </w:pPr>
            <w:r>
              <w:rPr>
                <w:rFonts w:ascii="Times New Roman"/>
                <w:sz w:val="21"/>
              </w:rPr>
              <w:t>10</w:t>
            </w:r>
          </w:p>
        </w:tc>
      </w:tr>
    </w:tbl>
    <w:p>
      <w:pPr>
        <w:spacing w:after="0" w:line="240" w:lineRule="auto"/>
        <w:jc w:val="center"/>
        <w:rPr>
          <w:rFonts w:ascii="Times New Roman"/>
          <w:sz w:val="21"/>
        </w:rPr>
        <w:sectPr>
          <w:pgSz w:w="12240" w:h="15840"/>
          <w:pgMar w:header="725" w:footer="745" w:top="1100" w:bottom="940" w:left="860" w:right="820"/>
        </w:sectPr>
      </w:pPr>
    </w:p>
    <w:p>
      <w:pPr>
        <w:pStyle w:val="BodyText"/>
        <w:rPr>
          <w:sz w:val="20"/>
        </w:rPr>
      </w:pPr>
    </w:p>
    <w:p>
      <w:pPr>
        <w:pStyle w:val="Heading1"/>
        <w:ind w:left="2987"/>
      </w:pPr>
      <w:bookmarkStart w:name="_TOC_250003" w:id="64"/>
      <w:bookmarkEnd w:id="64"/>
      <w:r>
        <w:rPr/>
        <w:t>Appendix D : Outline Drawings</w:t>
      </w:r>
    </w:p>
    <w:p>
      <w:pPr>
        <w:pStyle w:val="BodyText"/>
        <w:spacing w:before="3"/>
        <w:rPr>
          <w:rFonts w:ascii="Arial"/>
          <w:b/>
          <w:sz w:val="31"/>
        </w:rPr>
      </w:pPr>
    </w:p>
    <w:p>
      <w:pPr>
        <w:pStyle w:val="Heading2"/>
        <w:ind w:left="220"/>
        <w:rPr>
          <w:u w:val="none"/>
        </w:rPr>
      </w:pPr>
      <w:bookmarkStart w:name="_TOC_250002" w:id="65"/>
      <w:bookmarkEnd w:id="65"/>
      <w:r>
        <w:rPr>
          <w:u w:val="thick"/>
        </w:rPr>
        <w:t>GE50A MFC and GM50A MFC/MFM</w:t>
      </w:r>
    </w:p>
    <w:p>
      <w:pPr>
        <w:pStyle w:val="BodyText"/>
        <w:spacing w:before="3"/>
        <w:rPr>
          <w:rFonts w:ascii="Arial"/>
          <w:b/>
          <w:sz w:val="16"/>
        </w:rPr>
      </w:pPr>
      <w:r>
        <w:rPr/>
        <w:drawing>
          <wp:anchor distT="0" distB="0" distL="0" distR="0" allowOverlap="1" layoutInCell="1" locked="0" behindDoc="0" simplePos="0" relativeHeight="6880">
            <wp:simplePos x="0" y="0"/>
            <wp:positionH relativeFrom="page">
              <wp:posOffset>680466</wp:posOffset>
            </wp:positionH>
            <wp:positionV relativeFrom="paragraph">
              <wp:posOffset>143637</wp:posOffset>
            </wp:positionV>
            <wp:extent cx="4893435" cy="7506747"/>
            <wp:effectExtent l="0" t="0" r="0" b="0"/>
            <wp:wrapTopAndBottom/>
            <wp:docPr id="313" name="image150.jpeg" descr=""/>
            <wp:cNvGraphicFramePr>
              <a:graphicFrameLocks noChangeAspect="1"/>
            </wp:cNvGraphicFramePr>
            <a:graphic>
              <a:graphicData uri="http://schemas.openxmlformats.org/drawingml/2006/picture">
                <pic:pic>
                  <pic:nvPicPr>
                    <pic:cNvPr id="314" name="image150.jpeg"/>
                    <pic:cNvPicPr/>
                  </pic:nvPicPr>
                  <pic:blipFill>
                    <a:blip r:embed="rId250" cstate="print"/>
                    <a:stretch>
                      <a:fillRect/>
                    </a:stretch>
                  </pic:blipFill>
                  <pic:spPr>
                    <a:xfrm>
                      <a:off x="0" y="0"/>
                      <a:ext cx="4893435" cy="7506747"/>
                    </a:xfrm>
                    <a:prstGeom prst="rect">
                      <a:avLst/>
                    </a:prstGeom>
                  </pic:spPr>
                </pic:pic>
              </a:graphicData>
            </a:graphic>
          </wp:anchor>
        </w:drawing>
      </w:r>
    </w:p>
    <w:p>
      <w:pPr>
        <w:spacing w:after="0"/>
        <w:rPr>
          <w:rFonts w:ascii="Arial"/>
          <w:sz w:val="16"/>
        </w:rPr>
        <w:sectPr>
          <w:headerReference w:type="even" r:id="rId248"/>
          <w:headerReference w:type="default" r:id="rId249"/>
          <w:pgSz w:w="12240" w:h="15840"/>
          <w:pgMar w:header="725" w:footer="745" w:top="1100" w:bottom="940" w:left="860" w:right="820"/>
        </w:sectPr>
      </w:pPr>
    </w:p>
    <w:p>
      <w:pPr>
        <w:pStyle w:val="BodyText"/>
        <w:rPr>
          <w:sz w:val="20"/>
        </w:rPr>
      </w:pPr>
    </w:p>
    <w:p>
      <w:pPr>
        <w:pStyle w:val="BodyText"/>
        <w:spacing w:before="3"/>
        <w:rPr>
          <w:sz w:val="19"/>
        </w:rPr>
      </w:pPr>
    </w:p>
    <w:p>
      <w:pPr>
        <w:pStyle w:val="BodyText"/>
        <w:ind w:left="571"/>
        <w:rPr>
          <w:sz w:val="20"/>
        </w:rPr>
      </w:pPr>
      <w:r>
        <w:rPr>
          <w:sz w:val="20"/>
        </w:rPr>
        <w:drawing>
          <wp:inline distT="0" distB="0" distL="0" distR="0">
            <wp:extent cx="4888894" cy="7506747"/>
            <wp:effectExtent l="0" t="0" r="0" b="0"/>
            <wp:docPr id="315" name="image151.jpeg" descr=""/>
            <wp:cNvGraphicFramePr>
              <a:graphicFrameLocks noChangeAspect="1"/>
            </wp:cNvGraphicFramePr>
            <a:graphic>
              <a:graphicData uri="http://schemas.openxmlformats.org/drawingml/2006/picture">
                <pic:pic>
                  <pic:nvPicPr>
                    <pic:cNvPr id="316" name="image151.jpeg"/>
                    <pic:cNvPicPr/>
                  </pic:nvPicPr>
                  <pic:blipFill>
                    <a:blip r:embed="rId251" cstate="print"/>
                    <a:stretch>
                      <a:fillRect/>
                    </a:stretch>
                  </pic:blipFill>
                  <pic:spPr>
                    <a:xfrm>
                      <a:off x="0" y="0"/>
                      <a:ext cx="4888894" cy="7506747"/>
                    </a:xfrm>
                    <a:prstGeom prst="rect">
                      <a:avLst/>
                    </a:prstGeom>
                  </pic:spPr>
                </pic:pic>
              </a:graphicData>
            </a:graphic>
          </wp:inline>
        </w:drawing>
      </w:r>
      <w:r>
        <w:rPr>
          <w:sz w:val="20"/>
        </w:rPr>
      </w:r>
    </w:p>
    <w:p>
      <w:pPr>
        <w:spacing w:after="0"/>
        <w:rPr>
          <w:sz w:val="20"/>
        </w:rPr>
        <w:sectPr>
          <w:pgSz w:w="12240" w:h="15840"/>
          <w:pgMar w:header="725" w:footer="745" w:top="1100" w:bottom="940" w:left="860" w:right="820"/>
        </w:sectPr>
      </w:pPr>
    </w:p>
    <w:p>
      <w:pPr>
        <w:pStyle w:val="BodyText"/>
        <w:rPr>
          <w:sz w:val="20"/>
        </w:rPr>
      </w:pPr>
    </w:p>
    <w:p>
      <w:pPr>
        <w:pStyle w:val="BodyText"/>
        <w:spacing w:before="6" w:after="1"/>
        <w:rPr>
          <w:sz w:val="20"/>
        </w:rPr>
      </w:pPr>
    </w:p>
    <w:p>
      <w:pPr>
        <w:pStyle w:val="BodyText"/>
        <w:ind w:left="211"/>
        <w:rPr>
          <w:sz w:val="20"/>
        </w:rPr>
      </w:pPr>
      <w:r>
        <w:rPr>
          <w:sz w:val="20"/>
        </w:rPr>
        <w:drawing>
          <wp:inline distT="0" distB="0" distL="0" distR="0">
            <wp:extent cx="4900018" cy="7511796"/>
            <wp:effectExtent l="0" t="0" r="0" b="0"/>
            <wp:docPr id="317" name="image152.png" descr=""/>
            <wp:cNvGraphicFramePr>
              <a:graphicFrameLocks noChangeAspect="1"/>
            </wp:cNvGraphicFramePr>
            <a:graphic>
              <a:graphicData uri="http://schemas.openxmlformats.org/drawingml/2006/picture">
                <pic:pic>
                  <pic:nvPicPr>
                    <pic:cNvPr id="318" name="image152.png"/>
                    <pic:cNvPicPr/>
                  </pic:nvPicPr>
                  <pic:blipFill>
                    <a:blip r:embed="rId252" cstate="print"/>
                    <a:stretch>
                      <a:fillRect/>
                    </a:stretch>
                  </pic:blipFill>
                  <pic:spPr>
                    <a:xfrm>
                      <a:off x="0" y="0"/>
                      <a:ext cx="4900018" cy="7511796"/>
                    </a:xfrm>
                    <a:prstGeom prst="rect">
                      <a:avLst/>
                    </a:prstGeom>
                  </pic:spPr>
                </pic:pic>
              </a:graphicData>
            </a:graphic>
          </wp:inline>
        </w:drawing>
      </w:r>
      <w:r>
        <w:rPr>
          <w:sz w:val="20"/>
        </w:rPr>
      </w:r>
    </w:p>
    <w:p>
      <w:pPr>
        <w:spacing w:after="0"/>
        <w:rPr>
          <w:sz w:val="20"/>
        </w:rPr>
        <w:sectPr>
          <w:pgSz w:w="12240" w:h="15840"/>
          <w:pgMar w:header="725" w:footer="745" w:top="1100" w:bottom="940" w:left="860" w:right="820"/>
        </w:sectPr>
      </w:pPr>
    </w:p>
    <w:p>
      <w:pPr>
        <w:pStyle w:val="BodyText"/>
        <w:rPr>
          <w:sz w:val="20"/>
        </w:rPr>
      </w:pPr>
    </w:p>
    <w:p>
      <w:pPr>
        <w:pStyle w:val="BodyText"/>
        <w:spacing w:before="7"/>
        <w:rPr>
          <w:sz w:val="20"/>
        </w:rPr>
      </w:pPr>
    </w:p>
    <w:p>
      <w:pPr>
        <w:pStyle w:val="Heading2"/>
        <w:rPr>
          <w:u w:val="none"/>
        </w:rPr>
      </w:pPr>
      <w:bookmarkStart w:name="_TOC_250001" w:id="66"/>
      <w:bookmarkEnd w:id="66"/>
      <w:r>
        <w:rPr>
          <w:u w:val="thick"/>
        </w:rPr>
        <w:t>GV50A MFC w/ Integral Shut-off Valve</w:t>
      </w:r>
    </w:p>
    <w:p>
      <w:pPr>
        <w:pStyle w:val="BodyText"/>
        <w:spacing w:before="10"/>
        <w:rPr>
          <w:rFonts w:ascii="Arial"/>
          <w:b/>
          <w:sz w:val="26"/>
        </w:rPr>
      </w:pPr>
      <w:r>
        <w:rPr/>
        <w:drawing>
          <wp:anchor distT="0" distB="0" distL="0" distR="0" allowOverlap="1" layoutInCell="1" locked="0" behindDoc="0" simplePos="0" relativeHeight="6904">
            <wp:simplePos x="0" y="0"/>
            <wp:positionH relativeFrom="page">
              <wp:posOffset>909066</wp:posOffset>
            </wp:positionH>
            <wp:positionV relativeFrom="paragraph">
              <wp:posOffset>221146</wp:posOffset>
            </wp:positionV>
            <wp:extent cx="4830794" cy="7425594"/>
            <wp:effectExtent l="0" t="0" r="0" b="0"/>
            <wp:wrapTopAndBottom/>
            <wp:docPr id="319" name="image153.png" descr=""/>
            <wp:cNvGraphicFramePr>
              <a:graphicFrameLocks noChangeAspect="1"/>
            </wp:cNvGraphicFramePr>
            <a:graphic>
              <a:graphicData uri="http://schemas.openxmlformats.org/drawingml/2006/picture">
                <pic:pic>
                  <pic:nvPicPr>
                    <pic:cNvPr id="320" name="image153.png"/>
                    <pic:cNvPicPr/>
                  </pic:nvPicPr>
                  <pic:blipFill>
                    <a:blip r:embed="rId255" cstate="print"/>
                    <a:stretch>
                      <a:fillRect/>
                    </a:stretch>
                  </pic:blipFill>
                  <pic:spPr>
                    <a:xfrm>
                      <a:off x="0" y="0"/>
                      <a:ext cx="4830794" cy="7425594"/>
                    </a:xfrm>
                    <a:prstGeom prst="rect">
                      <a:avLst/>
                    </a:prstGeom>
                  </pic:spPr>
                </pic:pic>
              </a:graphicData>
            </a:graphic>
          </wp:anchor>
        </w:drawing>
      </w:r>
    </w:p>
    <w:p>
      <w:pPr>
        <w:spacing w:after="0"/>
        <w:rPr>
          <w:rFonts w:ascii="Arial"/>
          <w:sz w:val="26"/>
        </w:rPr>
        <w:sectPr>
          <w:headerReference w:type="default" r:id="rId253"/>
          <w:headerReference w:type="even" r:id="rId254"/>
          <w:pgSz w:w="12240" w:h="15840"/>
          <w:pgMar w:header="725" w:footer="745" w:top="1100" w:bottom="940" w:left="860" w:right="820"/>
        </w:sectPr>
      </w:pPr>
    </w:p>
    <w:p>
      <w:pPr>
        <w:pStyle w:val="BodyText"/>
        <w:rPr>
          <w:sz w:val="20"/>
        </w:rPr>
      </w:pPr>
    </w:p>
    <w:p>
      <w:pPr>
        <w:pStyle w:val="BodyText"/>
        <w:rPr>
          <w:sz w:val="20"/>
        </w:rPr>
      </w:pPr>
    </w:p>
    <w:p>
      <w:pPr>
        <w:pStyle w:val="BodyText"/>
        <w:spacing w:before="7"/>
        <w:rPr>
          <w:sz w:val="16"/>
        </w:rPr>
      </w:pPr>
    </w:p>
    <w:p>
      <w:pPr>
        <w:pStyle w:val="BodyText"/>
        <w:ind w:left="211"/>
        <w:rPr>
          <w:sz w:val="20"/>
        </w:rPr>
      </w:pPr>
      <w:r>
        <w:rPr>
          <w:sz w:val="20"/>
        </w:rPr>
        <w:drawing>
          <wp:inline distT="0" distB="0" distL="0" distR="0">
            <wp:extent cx="4895472" cy="7506747"/>
            <wp:effectExtent l="0" t="0" r="0" b="0"/>
            <wp:docPr id="321" name="image154.png" descr=""/>
            <wp:cNvGraphicFramePr>
              <a:graphicFrameLocks noChangeAspect="1"/>
            </wp:cNvGraphicFramePr>
            <a:graphic>
              <a:graphicData uri="http://schemas.openxmlformats.org/drawingml/2006/picture">
                <pic:pic>
                  <pic:nvPicPr>
                    <pic:cNvPr id="322" name="image154.png"/>
                    <pic:cNvPicPr/>
                  </pic:nvPicPr>
                  <pic:blipFill>
                    <a:blip r:embed="rId258" cstate="print"/>
                    <a:stretch>
                      <a:fillRect/>
                    </a:stretch>
                  </pic:blipFill>
                  <pic:spPr>
                    <a:xfrm>
                      <a:off x="0" y="0"/>
                      <a:ext cx="4895472" cy="7506747"/>
                    </a:xfrm>
                    <a:prstGeom prst="rect">
                      <a:avLst/>
                    </a:prstGeom>
                  </pic:spPr>
                </pic:pic>
              </a:graphicData>
            </a:graphic>
          </wp:inline>
        </w:drawing>
      </w:r>
      <w:r>
        <w:rPr>
          <w:sz w:val="20"/>
        </w:rPr>
      </w:r>
    </w:p>
    <w:p>
      <w:pPr>
        <w:spacing w:after="0"/>
        <w:rPr>
          <w:sz w:val="20"/>
        </w:rPr>
        <w:sectPr>
          <w:footerReference w:type="even" r:id="rId256"/>
          <w:footerReference w:type="default" r:id="rId257"/>
          <w:pgSz w:w="12240" w:h="15840"/>
          <w:pgMar w:footer="745" w:header="725" w:top="1100" w:bottom="940" w:left="860" w:right="820"/>
          <w:pgNumType w:start="100"/>
        </w:sectPr>
      </w:pPr>
    </w:p>
    <w:p>
      <w:pPr>
        <w:pStyle w:val="BodyText"/>
        <w:spacing w:before="4"/>
        <w:rPr>
          <w:sz w:val="17"/>
        </w:rPr>
      </w:pPr>
    </w:p>
    <w:p>
      <w:pPr>
        <w:spacing w:after="0"/>
        <w:rPr>
          <w:sz w:val="17"/>
        </w:rPr>
        <w:sectPr>
          <w:headerReference w:type="default" r:id="rId259"/>
          <w:headerReference w:type="even" r:id="rId260"/>
          <w:pgSz w:w="12240" w:h="15840"/>
          <w:pgMar w:header="725" w:footer="745" w:top="1100" w:bottom="940" w:left="860" w:right="820"/>
        </w:sectPr>
      </w:pPr>
    </w:p>
    <w:p>
      <w:pPr>
        <w:pStyle w:val="BodyText"/>
        <w:rPr>
          <w:sz w:val="20"/>
        </w:rPr>
      </w:pPr>
    </w:p>
    <w:p>
      <w:pPr>
        <w:pStyle w:val="Heading1"/>
        <w:ind w:left="2615"/>
      </w:pPr>
      <w:bookmarkStart w:name="_TOC_250000" w:id="67"/>
      <w:bookmarkEnd w:id="67"/>
      <w:r>
        <w:rPr/>
        <w:t>Appendix D: Health and Safety Form</w:t>
      </w:r>
    </w:p>
    <w:p>
      <w:pPr>
        <w:pStyle w:val="BodyText"/>
        <w:rPr>
          <w:rFonts w:ascii="Arial"/>
          <w:b/>
          <w:sz w:val="20"/>
        </w:rPr>
      </w:pPr>
    </w:p>
    <w:p>
      <w:pPr>
        <w:pStyle w:val="BodyText"/>
        <w:spacing w:before="9"/>
        <w:rPr>
          <w:rFonts w:ascii="Arial"/>
          <w:b/>
          <w:sz w:val="27"/>
        </w:rPr>
      </w:pPr>
      <w:r>
        <w:rPr/>
        <w:drawing>
          <wp:anchor distT="0" distB="0" distL="0" distR="0" allowOverlap="1" layoutInCell="1" locked="0" behindDoc="0" simplePos="0" relativeHeight="6928">
            <wp:simplePos x="0" y="0"/>
            <wp:positionH relativeFrom="page">
              <wp:posOffset>929396</wp:posOffset>
            </wp:positionH>
            <wp:positionV relativeFrom="paragraph">
              <wp:posOffset>227910</wp:posOffset>
            </wp:positionV>
            <wp:extent cx="5694116" cy="7284624"/>
            <wp:effectExtent l="0" t="0" r="0" b="0"/>
            <wp:wrapTopAndBottom/>
            <wp:docPr id="323" name="image155.png" descr=""/>
            <wp:cNvGraphicFramePr>
              <a:graphicFrameLocks noChangeAspect="1"/>
            </wp:cNvGraphicFramePr>
            <a:graphic>
              <a:graphicData uri="http://schemas.openxmlformats.org/drawingml/2006/picture">
                <pic:pic>
                  <pic:nvPicPr>
                    <pic:cNvPr id="324" name="image155.png"/>
                    <pic:cNvPicPr/>
                  </pic:nvPicPr>
                  <pic:blipFill>
                    <a:blip r:embed="rId261" cstate="print"/>
                    <a:stretch>
                      <a:fillRect/>
                    </a:stretch>
                  </pic:blipFill>
                  <pic:spPr>
                    <a:xfrm>
                      <a:off x="0" y="0"/>
                      <a:ext cx="5694116" cy="7284624"/>
                    </a:xfrm>
                    <a:prstGeom prst="rect">
                      <a:avLst/>
                    </a:prstGeom>
                  </pic:spPr>
                </pic:pic>
              </a:graphicData>
            </a:graphic>
          </wp:anchor>
        </w:drawing>
      </w:r>
    </w:p>
    <w:p>
      <w:pPr>
        <w:spacing w:after="0"/>
        <w:rPr>
          <w:rFonts w:ascii="Arial"/>
          <w:sz w:val="27"/>
        </w:rPr>
        <w:sectPr>
          <w:pgSz w:w="12240" w:h="15840"/>
          <w:pgMar w:header="725" w:footer="745" w:top="1100" w:bottom="940" w:left="860" w:right="820"/>
        </w:sectPr>
      </w:pPr>
    </w:p>
    <w:p>
      <w:pPr>
        <w:pStyle w:val="BodyText"/>
        <w:spacing w:line="30" w:lineRule="exact"/>
        <w:ind w:left="550"/>
        <w:rPr>
          <w:rFonts w:ascii="Arial"/>
          <w:sz w:val="3"/>
        </w:rPr>
      </w:pPr>
      <w:r>
        <w:rPr>
          <w:rFonts w:ascii="Arial"/>
          <w:position w:val="0"/>
          <w:sz w:val="3"/>
        </w:rPr>
        <w:pict>
          <v:group style="width:486.75pt;height:1.5pt;mso-position-horizontal-relative:char;mso-position-vertical-relative:line" coordorigin="0,0" coordsize="9735,30">
            <v:line style="position:absolute" from="0,15" to="4694,15" stroked="true" strokeweight="1.5pt" strokecolor="#000000">
              <v:stroke dashstyle="solid"/>
            </v:line>
            <v:line style="position:absolute" from="4680,15" to="9734,15" stroked="true" strokeweight="1.5pt" strokecolor="#000000">
              <v:stroke dashstyle="solid"/>
            </v:line>
          </v:group>
        </w:pict>
      </w:r>
      <w:r>
        <w:rPr>
          <w:rFonts w:ascii="Arial"/>
          <w:position w:val="0"/>
          <w:sz w:val="3"/>
        </w:rPr>
      </w:r>
    </w:p>
    <w:sectPr>
      <w:headerReference w:type="default" r:id="rId262"/>
      <w:footerReference w:type="default" r:id="rId263"/>
      <w:pgSz w:w="12240" w:h="15840"/>
      <w:pgMar w:header="0" w:footer="665" w:top="1080" w:bottom="860" w:left="860" w:right="820"/>
      <w:pgNumType w:start="103"/>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ourier New">
    <w:altName w:val="Courier New"/>
    <w:charset w:val="0"/>
    <w:family w:val="modern"/>
    <w:pitch w:val="fixed"/>
  </w:font>
  <w:font w:name="Symbol">
    <w:altName w:val="Symbol"/>
    <w:charset w:val="2"/>
    <w:family w:val="roman"/>
    <w:pitch w:val="variable"/>
  </w:font>
  <w:font w:name="Meiryo">
    <w:altName w:val="Meiryo"/>
    <w:charset w:val="0"/>
    <w:family w:val="swiss"/>
    <w:pitch w:val="variable"/>
  </w:font>
  <w:font w:name="Arial Unicode MS">
    <w:altName w:val="Arial Unicode MS"/>
    <w:charset w:val="86"/>
    <w:family w:val="swiss"/>
    <w:pitch w:val="variable"/>
  </w:font>
  <w:font w:name="Wingdings">
    <w:altName w:val="Wingdings"/>
    <w:charset w:val="2"/>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1.62085pt;margin-top:743.727234pt;width:6.8pt;height:13.1pt;mso-position-horizontal-relative:page;mso-position-vertical-relative:page;z-index:-209032" type="#_x0000_t202" filled="false" stroked="false">
          <v:textbox inset="0,0,0,0">
            <w:txbxContent>
              <w:p>
                <w:pPr>
                  <w:spacing w:before="12"/>
                  <w:ind w:left="40" w:right="0" w:firstLine="0"/>
                  <w:jc w:val="left"/>
                  <w:rPr>
                    <w:sz w:val="20"/>
                  </w:rPr>
                </w:pPr>
                <w:r>
                  <w:rPr/>
                  <w:fldChar w:fldCharType="begin"/>
                </w:r>
                <w:r>
                  <w:rPr>
                    <w:w w:val="100"/>
                    <w:sz w:val="20"/>
                  </w:rPr>
                  <w:instrText> PAGE  \* roman </w:instrText>
                </w:r>
                <w:r>
                  <w:rPr/>
                  <w:fldChar w:fldCharType="separate"/>
                </w:r>
                <w:r>
                  <w:rPr/>
                  <w:t>i</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7.963531pt;margin-top:743.727234pt;width:14.1pt;height:13.1pt;mso-position-horizontal-relative:page;mso-position-vertical-relative:page;z-index:-208024" type="#_x0000_t202" filled="false" stroked="false">
          <v:textbox inset="0,0,0,0">
            <w:txbxContent>
              <w:p>
                <w:pPr>
                  <w:spacing w:before="12"/>
                  <w:ind w:left="40" w:right="0" w:firstLine="0"/>
                  <w:jc w:val="left"/>
                  <w:rPr>
                    <w:sz w:val="20"/>
                  </w:rPr>
                </w:pPr>
                <w:r>
                  <w:rPr/>
                  <w:fldChar w:fldCharType="begin"/>
                </w:r>
                <w:r>
                  <w:rPr>
                    <w:sz w:val="20"/>
                  </w:rPr>
                  <w:instrText> PAGE </w:instrText>
                </w:r>
                <w:r>
                  <w:rPr/>
                  <w:fldChar w:fldCharType="separate"/>
                </w:r>
                <w:r>
                  <w:rPr/>
                  <w:t>17</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963531pt;margin-top:743.727234pt;width:12.1pt;height:13.1pt;mso-position-horizontal-relative:page;mso-position-vertical-relative:page;z-index:-208000" type="#_x0000_t202" filled="false" stroked="false">
          <v:textbox inset="0,0,0,0">
            <w:txbxContent>
              <w:p>
                <w:pPr>
                  <w:spacing w:before="12"/>
                  <w:ind w:left="20" w:right="0" w:firstLine="0"/>
                  <w:jc w:val="left"/>
                  <w:rPr>
                    <w:sz w:val="20"/>
                  </w:rPr>
                </w:pPr>
                <w:r>
                  <w:rPr>
                    <w:sz w:val="20"/>
                  </w:rPr>
                  <w:t>18</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7.963531pt;margin-top:743.727234pt;width:14.1pt;height:13.1pt;mso-position-horizontal-relative:page;mso-position-vertical-relative:page;z-index:-207760" type="#_x0000_t202" filled="false" stroked="false">
          <v:textbox inset="0,0,0,0">
            <w:txbxContent>
              <w:p>
                <w:pPr>
                  <w:spacing w:before="12"/>
                  <w:ind w:left="40" w:right="0" w:firstLine="0"/>
                  <w:jc w:val="left"/>
                  <w:rPr>
                    <w:sz w:val="20"/>
                  </w:rPr>
                </w:pPr>
                <w:r>
                  <w:rPr/>
                  <w:fldChar w:fldCharType="begin"/>
                </w:r>
                <w:r>
                  <w:rPr>
                    <w:sz w:val="20"/>
                  </w:rPr>
                  <w:instrText> PAGE </w:instrText>
                </w:r>
                <w:r>
                  <w:rPr/>
                  <w:fldChar w:fldCharType="separate"/>
                </w:r>
                <w:r>
                  <w:rPr/>
                  <w:t>21</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953735pt;margin-top:743.727234pt;width:14.1pt;height:13.15pt;mso-position-horizontal-relative:page;mso-position-vertical-relative:page;z-index:-207736" type="#_x0000_t202" filled="false" stroked="false">
          <v:textbox inset="0,0,0,0">
            <w:txbxContent>
              <w:p>
                <w:pPr>
                  <w:spacing w:before="12"/>
                  <w:ind w:left="40" w:right="0" w:firstLine="0"/>
                  <w:jc w:val="left"/>
                  <w:rPr>
                    <w:sz w:val="20"/>
                  </w:rPr>
                </w:pPr>
                <w:r>
                  <w:rPr/>
                  <w:fldChar w:fldCharType="begin"/>
                </w:r>
                <w:r>
                  <w:rPr>
                    <w:sz w:val="20"/>
                  </w:rPr>
                  <w:instrText> PAGE </w:instrText>
                </w:r>
                <w:r>
                  <w:rPr/>
                  <w:fldChar w:fldCharType="separate"/>
                </w:r>
                <w:r>
                  <w:rPr/>
                  <w:t>32</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953735pt;margin-top:743.734375pt;width:14.1pt;height:13.1pt;mso-position-horizontal-relative:page;mso-position-vertical-relative:page;z-index:-206848" type="#_x0000_t202" filled="false" stroked="false">
          <v:textbox inset="0,0,0,0">
            <w:txbxContent>
              <w:p>
                <w:pPr>
                  <w:spacing w:before="12"/>
                  <w:ind w:left="40" w:right="0" w:firstLine="0"/>
                  <w:jc w:val="left"/>
                  <w:rPr>
                    <w:sz w:val="20"/>
                  </w:rPr>
                </w:pPr>
                <w:r>
                  <w:rPr/>
                  <w:fldChar w:fldCharType="begin"/>
                </w:r>
                <w:r>
                  <w:rPr>
                    <w:sz w:val="20"/>
                  </w:rPr>
                  <w:instrText> PAGE </w:instrText>
                </w:r>
                <w:r>
                  <w:rPr/>
                  <w:fldChar w:fldCharType="separate"/>
                </w:r>
                <w:r>
                  <w:rPr/>
                  <w:t>44</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7.953735pt;margin-top:743.734375pt;width:14.1pt;height:13.1pt;mso-position-horizontal-relative:page;mso-position-vertical-relative:page;z-index:-206824" type="#_x0000_t202" filled="false" stroked="false">
          <v:textbox inset="0,0,0,0">
            <w:txbxContent>
              <w:p>
                <w:pPr>
                  <w:spacing w:before="12"/>
                  <w:ind w:left="40" w:right="0" w:firstLine="0"/>
                  <w:jc w:val="left"/>
                  <w:rPr>
                    <w:sz w:val="20"/>
                  </w:rPr>
                </w:pPr>
                <w:r>
                  <w:rPr/>
                  <w:fldChar w:fldCharType="begin"/>
                </w:r>
                <w:r>
                  <w:rPr>
                    <w:sz w:val="20"/>
                  </w:rPr>
                  <w:instrText> PAGE </w:instrText>
                </w:r>
                <w:r>
                  <w:rPr/>
                  <w:fldChar w:fldCharType="separate"/>
                </w:r>
                <w:r>
                  <w:rPr/>
                  <w:t>45</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7.963531pt;margin-top:743.727234pt;width:14.1pt;height:13.1pt;mso-position-horizontal-relative:page;mso-position-vertical-relative:page;z-index:-205792" type="#_x0000_t202" filled="false" stroked="false">
          <v:textbox inset="0,0,0,0">
            <w:txbxContent>
              <w:p>
                <w:pPr>
                  <w:spacing w:before="12"/>
                  <w:ind w:left="40" w:right="0" w:firstLine="0"/>
                  <w:jc w:val="left"/>
                  <w:rPr>
                    <w:sz w:val="20"/>
                  </w:rPr>
                </w:pPr>
                <w:r>
                  <w:rPr/>
                  <w:fldChar w:fldCharType="begin"/>
                </w:r>
                <w:r>
                  <w:rPr>
                    <w:sz w:val="20"/>
                  </w:rPr>
                  <w:instrText> PAGE </w:instrText>
                </w:r>
                <w:r>
                  <w:rPr/>
                  <w:fldChar w:fldCharType="separate"/>
                </w:r>
                <w:r>
                  <w:rPr/>
                  <w:t>73</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95795pt;margin-top:743.727234pt;width:11.9pt;height:13.1pt;mso-position-horizontal-relative:page;mso-position-vertical-relative:page;z-index:-209008" type="#_x0000_t202" filled="false" stroked="false">
          <v:textbox inset="0,0,0,0">
            <w:txbxContent>
              <w:p>
                <w:pPr>
                  <w:spacing w:before="12"/>
                  <w:ind w:left="40" w:right="0" w:firstLine="0"/>
                  <w:jc w:val="left"/>
                  <w:rPr>
                    <w:sz w:val="20"/>
                  </w:rPr>
                </w:pPr>
                <w:r>
                  <w:rPr/>
                  <w:fldChar w:fldCharType="begin"/>
                </w:r>
                <w:r>
                  <w:rPr>
                    <w:sz w:val="20"/>
                  </w:rPr>
                  <w:instrText> PAGE  \* roman </w:instrText>
                </w:r>
                <w:r>
                  <w:rPr/>
                  <w:fldChar w:fldCharType="separate"/>
                </w:r>
                <w:r>
                  <w:rPr/>
                  <w:t>vi</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963531pt;margin-top:743.727234pt;width:14.1pt;height:13.15pt;mso-position-horizontal-relative:page;mso-position-vertical-relative:page;z-index:-205768" type="#_x0000_t202" filled="false" stroked="false">
          <v:textbox inset="0,0,0,0">
            <w:txbxContent>
              <w:p>
                <w:pPr>
                  <w:spacing w:before="12"/>
                  <w:ind w:left="40" w:right="0" w:firstLine="0"/>
                  <w:jc w:val="left"/>
                  <w:rPr>
                    <w:sz w:val="20"/>
                  </w:rPr>
                </w:pPr>
                <w:r>
                  <w:rPr/>
                  <w:fldChar w:fldCharType="begin"/>
                </w:r>
                <w:r>
                  <w:rPr>
                    <w:sz w:val="20"/>
                  </w:rPr>
                  <w:instrText> PAGE </w:instrText>
                </w:r>
                <w:r>
                  <w:rPr/>
                  <w:fldChar w:fldCharType="separate"/>
                </w:r>
                <w:r>
                  <w:rPr/>
                  <w:t>74</w:t>
                </w:r>
                <w:r>
                  <w:rPr/>
                  <w:fldChar w:fldCharType="end"/>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7.963531pt;margin-top:743.727234pt;width:14.1pt;height:13.1pt;mso-position-horizontal-relative:page;mso-position-vertical-relative:page;z-index:-205600" type="#_x0000_t202" filled="false" stroked="false">
          <v:textbox inset="0,0,0,0">
            <w:txbxContent>
              <w:p>
                <w:pPr>
                  <w:spacing w:before="12"/>
                  <w:ind w:left="40" w:right="0" w:firstLine="0"/>
                  <w:jc w:val="left"/>
                  <w:rPr>
                    <w:sz w:val="20"/>
                  </w:rPr>
                </w:pPr>
                <w:r>
                  <w:rPr/>
                  <w:fldChar w:fldCharType="begin"/>
                </w:r>
                <w:r>
                  <w:rPr>
                    <w:sz w:val="20"/>
                  </w:rPr>
                  <w:instrText> PAGE </w:instrText>
                </w:r>
                <w:r>
                  <w:rPr/>
                  <w:fldChar w:fldCharType="separate"/>
                </w:r>
                <w:r>
                  <w:rPr/>
                  <w:t>81</w:t>
                </w:r>
                <w:r>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963531pt;margin-top:743.734375pt;width:14.1pt;height:13.1pt;mso-position-horizontal-relative:page;mso-position-vertical-relative:page;z-index:-205576" type="#_x0000_t202" filled="false" stroked="false">
          <v:textbox inset="0,0,0,0">
            <w:txbxContent>
              <w:p>
                <w:pPr>
                  <w:spacing w:before="12"/>
                  <w:ind w:left="40" w:right="0" w:firstLine="0"/>
                  <w:jc w:val="left"/>
                  <w:rPr>
                    <w:sz w:val="20"/>
                  </w:rPr>
                </w:pPr>
                <w:r>
                  <w:rPr/>
                  <w:fldChar w:fldCharType="begin"/>
                </w:r>
                <w:r>
                  <w:rPr>
                    <w:sz w:val="20"/>
                  </w:rPr>
                  <w:instrText> PAGE </w:instrText>
                </w:r>
                <w:r>
                  <w:rPr/>
                  <w:fldChar w:fldCharType="separate"/>
                </w:r>
                <w:r>
                  <w:rPr/>
                  <w:t>82</w:t>
                </w:r>
                <w:r>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7.963531pt;margin-top:743.727234pt;width:14.1pt;height:13.1pt;mso-position-horizontal-relative:page;mso-position-vertical-relative:page;z-index:-205408" type="#_x0000_t202" filled="false" stroked="false">
          <v:textbox inset="0,0,0,0">
            <w:txbxContent>
              <w:p>
                <w:pPr>
                  <w:spacing w:before="12"/>
                  <w:ind w:left="40" w:right="0" w:firstLine="0"/>
                  <w:jc w:val="left"/>
                  <w:rPr>
                    <w:sz w:val="20"/>
                  </w:rPr>
                </w:pPr>
                <w:r>
                  <w:rPr/>
                  <w:fldChar w:fldCharType="begin"/>
                </w:r>
                <w:r>
                  <w:rPr>
                    <w:sz w:val="20"/>
                  </w:rPr>
                  <w:instrText> PAGE </w:instrText>
                </w:r>
                <w:r>
                  <w:rPr/>
                  <w:fldChar w:fldCharType="separate"/>
                </w:r>
                <w:r>
                  <w:rPr/>
                  <w:t>83</w:t>
                </w:r>
                <w:r>
                  <w:rPr/>
                  <w:fldChar w:fldCharType="end"/>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963531pt;margin-top:743.727234pt;width:14.1pt;height:13.1pt;mso-position-horizontal-relative:page;mso-position-vertical-relative:page;z-index:-205384" type="#_x0000_t202" filled="false" stroked="false">
          <v:textbox inset="0,0,0,0">
            <w:txbxContent>
              <w:p>
                <w:pPr>
                  <w:spacing w:before="12"/>
                  <w:ind w:left="40" w:right="0" w:firstLine="0"/>
                  <w:jc w:val="left"/>
                  <w:rPr>
                    <w:sz w:val="20"/>
                  </w:rPr>
                </w:pPr>
                <w:r>
                  <w:rPr/>
                  <w:fldChar w:fldCharType="begin"/>
                </w:r>
                <w:r>
                  <w:rPr>
                    <w:sz w:val="20"/>
                  </w:rPr>
                  <w:instrText> PAGE </w:instrText>
                </w:r>
                <w:r>
                  <w:rPr/>
                  <w:fldChar w:fldCharType="separate"/>
                </w:r>
                <w:r>
                  <w:rPr/>
                  <w:t>84</w:t>
                </w:r>
                <w:r>
                  <w:rPr/>
                  <w:fldChar w:fldCharType="end"/>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05072" from="52.5pt,730.080017pt" to="541.5pt,730.080017pt" stroked="true" strokeweight=".24pt" strokecolor="#000000">
          <v:stroke dashstyle="solid"/>
          <w10:wrap type="none"/>
        </v:line>
      </w:pict>
    </w:r>
    <w:r>
      <w:rPr/>
      <w:pict>
        <v:shape style="position:absolute;margin-left:289.963531pt;margin-top:743.734375pt;width:14.1pt;height:13.1pt;mso-position-horizontal-relative:page;mso-position-vertical-relative:page;z-index:-205048" type="#_x0000_t202" filled="false" stroked="false">
          <v:textbox inset="0,0,0,0">
            <w:txbxContent>
              <w:p>
                <w:pPr>
                  <w:spacing w:before="12"/>
                  <w:ind w:left="40" w:right="0" w:firstLine="0"/>
                  <w:jc w:val="left"/>
                  <w:rPr>
                    <w:sz w:val="20"/>
                  </w:rPr>
                </w:pPr>
                <w:r>
                  <w:rPr/>
                  <w:fldChar w:fldCharType="begin"/>
                </w:r>
                <w:r>
                  <w:rPr>
                    <w:sz w:val="20"/>
                  </w:rPr>
                  <w:instrText> PAGE </w:instrText>
                </w:r>
                <w:r>
                  <w:rPr/>
                  <w:fldChar w:fldCharType="separate"/>
                </w:r>
                <w:r>
                  <w:rPr/>
                  <w:t>90</w:t>
                </w:r>
                <w:r>
                  <w:rPr/>
                  <w:fldChar w:fldCharType="end"/>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7.963531pt;margin-top:743.727234pt;width:14.1pt;height:13.1pt;mso-position-horizontal-relative:page;mso-position-vertical-relative:page;z-index:-205024" type="#_x0000_t202" filled="false" stroked="false">
          <v:textbox inset="0,0,0,0">
            <w:txbxContent>
              <w:p>
                <w:pPr>
                  <w:spacing w:before="12"/>
                  <w:ind w:left="40" w:right="0" w:firstLine="0"/>
                  <w:jc w:val="left"/>
                  <w:rPr>
                    <w:sz w:val="20"/>
                  </w:rPr>
                </w:pPr>
                <w:r>
                  <w:rPr/>
                  <w:fldChar w:fldCharType="begin"/>
                </w:r>
                <w:r>
                  <w:rPr>
                    <w:sz w:val="20"/>
                  </w:rPr>
                  <w:instrText> PAGE </w:instrText>
                </w:r>
                <w:r>
                  <w:rPr/>
                  <w:fldChar w:fldCharType="separate"/>
                </w:r>
                <w:r>
                  <w:rPr/>
                  <w:t>91</w:t>
                </w:r>
                <w:r>
                  <w:rPr/>
                  <w:fldChar w:fldCharType="end"/>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953735pt;margin-top:743.727234pt;width:14.1pt;height:13.15pt;mso-position-horizontal-relative:page;mso-position-vertical-relative:page;z-index:-205000" type="#_x0000_t202" filled="false" stroked="false">
          <v:textbox inset="0,0,0,0">
            <w:txbxContent>
              <w:p>
                <w:pPr>
                  <w:spacing w:before="12"/>
                  <w:ind w:left="40" w:right="0" w:firstLine="0"/>
                  <w:jc w:val="left"/>
                  <w:rPr>
                    <w:sz w:val="20"/>
                  </w:rPr>
                </w:pPr>
                <w:r>
                  <w:rPr/>
                  <w:fldChar w:fldCharType="begin"/>
                </w:r>
                <w:r>
                  <w:rPr>
                    <w:sz w:val="20"/>
                  </w:rPr>
                  <w:instrText> PAGE </w:instrText>
                </w:r>
                <w:r>
                  <w:rPr/>
                  <w:fldChar w:fldCharType="separate"/>
                </w:r>
                <w:r>
                  <w:rPr/>
                  <w:t>94</w:t>
                </w:r>
                <w:r>
                  <w:rPr/>
                  <w:fldChar w:fldCharType="end"/>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7.963531pt;margin-top:743.727234pt;width:14.1pt;height:13.1pt;mso-position-horizontal-relative:page;mso-position-vertical-relative:page;z-index:-204976" type="#_x0000_t202" filled="false" stroked="false">
          <v:textbox inset="0,0,0,0">
            <w:txbxContent>
              <w:p>
                <w:pPr>
                  <w:spacing w:before="12"/>
                  <w:ind w:left="40" w:right="0" w:firstLine="0"/>
                  <w:jc w:val="left"/>
                  <w:rPr>
                    <w:sz w:val="20"/>
                  </w:rPr>
                </w:pPr>
                <w:r>
                  <w:rPr/>
                  <w:fldChar w:fldCharType="begin"/>
                </w:r>
                <w:r>
                  <w:rPr>
                    <w:sz w:val="20"/>
                  </w:rPr>
                  <w:instrText> PAGE </w:instrText>
                </w:r>
                <w:r>
                  <w:rPr/>
                  <w:fldChar w:fldCharType="separate"/>
                </w:r>
                <w:r>
                  <w:rPr/>
                  <w:t>95</w:t>
                </w:r>
                <w:r>
                  <w:rPr/>
                  <w:fldChar w:fldCharType="end"/>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7.503479pt;margin-top:743.727234pt;width:19pt;height:13.1pt;mso-position-horizontal-relative:page;mso-position-vertical-relative:page;z-index:-204688" type="#_x0000_t202" filled="false" stroked="false">
          <v:textbox inset="0,0,0,0">
            <w:txbxContent>
              <w:p>
                <w:pPr>
                  <w:spacing w:before="12"/>
                  <w:ind w:left="40" w:right="0" w:firstLine="0"/>
                  <w:jc w:val="left"/>
                  <w:rPr>
                    <w:sz w:val="20"/>
                  </w:rPr>
                </w:pPr>
                <w:r>
                  <w:rPr/>
                  <w:fldChar w:fldCharType="begin"/>
                </w:r>
                <w:r>
                  <w:rPr>
                    <w:sz w:val="20"/>
                  </w:rPr>
                  <w:instrText> PAGE </w:instrText>
                </w:r>
                <w:r>
                  <w:rPr/>
                  <w:fldChar w:fldCharType="separate"/>
                </w:r>
                <w:r>
                  <w:rPr/>
                  <w:t>100</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8.795197pt;margin-top:743.727234pt;width:12.3pt;height:13.1pt;mso-position-horizontal-relative:page;mso-position-vertical-relative:page;z-index:-208888" type="#_x0000_t202" filled="false" stroked="false">
          <v:textbox inset="0,0,0,0">
            <w:txbxContent>
              <w:p>
                <w:pPr>
                  <w:spacing w:before="12"/>
                  <w:ind w:left="40" w:right="0" w:firstLine="0"/>
                  <w:jc w:val="left"/>
                  <w:rPr>
                    <w:sz w:val="20"/>
                  </w:rPr>
                </w:pPr>
                <w:r>
                  <w:rPr/>
                  <w:fldChar w:fldCharType="begin"/>
                </w:r>
                <w:r>
                  <w:rPr>
                    <w:sz w:val="20"/>
                  </w:rPr>
                  <w:instrText> PAGE  \* roman </w:instrText>
                </w:r>
                <w:r>
                  <w:rPr/>
                  <w:fldChar w:fldCharType="separate"/>
                </w:r>
                <w:r>
                  <w:rPr/>
                  <w:t>iii</w:t>
                </w:r>
                <w:r>
                  <w:rPr/>
                  <w:fldChar w:fldCharType="end"/>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5.498627pt;margin-top:743.727234pt;width:19pt;height:13.1pt;mso-position-horizontal-relative:page;mso-position-vertical-relative:page;z-index:-204664" type="#_x0000_t202" filled="false" stroked="false">
          <v:textbox inset="0,0,0,0">
            <w:txbxContent>
              <w:p>
                <w:pPr>
                  <w:spacing w:before="12"/>
                  <w:ind w:left="40" w:right="0" w:firstLine="0"/>
                  <w:jc w:val="left"/>
                  <w:rPr>
                    <w:sz w:val="20"/>
                  </w:rPr>
                </w:pPr>
                <w:r>
                  <w:rPr/>
                  <w:fldChar w:fldCharType="begin"/>
                </w:r>
                <w:r>
                  <w:rPr>
                    <w:sz w:val="20"/>
                  </w:rPr>
                  <w:instrText> PAGE </w:instrText>
                </w:r>
                <w:r>
                  <w:rPr/>
                  <w:fldChar w:fldCharType="separate"/>
                </w:r>
                <w:r>
                  <w:rPr/>
                  <w:t>101</w:t>
                </w:r>
                <w:r>
                  <w:rPr/>
                  <w:fldChar w:fldCharType="end"/>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5.498627pt;margin-top:743.727234pt;width:19pt;height:13.1pt;mso-position-horizontal-relative:page;mso-position-vertical-relative:page;z-index:-204544" type="#_x0000_t202" filled="false" stroked="false">
          <v:textbox inset="0,0,0,0">
            <w:txbxContent>
              <w:p>
                <w:pPr>
                  <w:spacing w:before="12"/>
                  <w:ind w:left="40" w:right="0" w:firstLine="0"/>
                  <w:jc w:val="left"/>
                  <w:rPr>
                    <w:sz w:val="20"/>
                  </w:rPr>
                </w:pPr>
                <w:r>
                  <w:rPr/>
                  <w:fldChar w:fldCharType="begin"/>
                </w:r>
                <w:r>
                  <w:rPr>
                    <w:sz w:val="20"/>
                  </w:rPr>
                  <w:instrText> PAGE </w:instrText>
                </w:r>
                <w:r>
                  <w:rPr/>
                  <w:fldChar w:fldCharType="separate"/>
                </w:r>
                <w:r>
                  <w:rPr/>
                  <w:t>103</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95795pt;margin-top:743.727234pt;width:11.75pt;height:13.1pt;mso-position-horizontal-relative:page;mso-position-vertical-relative:page;z-index:-208864" type="#_x0000_t202" filled="false" stroked="false">
          <v:textbox inset="0,0,0,0">
            <w:txbxContent>
              <w:p>
                <w:pPr>
                  <w:spacing w:before="12"/>
                  <w:ind w:left="40" w:right="0" w:firstLine="0"/>
                  <w:jc w:val="left"/>
                  <w:rPr>
                    <w:sz w:val="20"/>
                  </w:rPr>
                </w:pPr>
                <w:r>
                  <w:rPr/>
                  <w:fldChar w:fldCharType="begin"/>
                </w:r>
                <w:r>
                  <w:rPr>
                    <w:sz w:val="20"/>
                  </w:rPr>
                  <w:instrText> PAGE  \* roman </w:instrText>
                </w:r>
                <w:r>
                  <w:rPr/>
                  <w:fldChar w:fldCharType="separate"/>
                </w:r>
                <w:r>
                  <w:rPr/>
                  <w:t>iv</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7.953735pt;margin-top:743.727234pt;width:14.1pt;height:13.15pt;mso-position-horizontal-relative:page;mso-position-vertical-relative:page;z-index:-208744" type="#_x0000_t202" filled="false" stroked="false">
          <v:textbox inset="0,0,0,0">
            <w:txbxContent>
              <w:p>
                <w:pPr>
                  <w:spacing w:before="12"/>
                  <w:ind w:left="40" w:right="0" w:firstLine="0"/>
                  <w:jc w:val="left"/>
                  <w:rPr>
                    <w:sz w:val="20"/>
                  </w:rPr>
                </w:pPr>
                <w:r>
                  <w:rPr/>
                  <w:fldChar w:fldCharType="begin"/>
                </w:r>
                <w:r>
                  <w:rPr>
                    <w:sz w:val="20"/>
                  </w:rPr>
                  <w:instrText> PAGE </w:instrText>
                </w:r>
                <w:r>
                  <w:rPr/>
                  <w:fldChar w:fldCharType="separate"/>
                </w:r>
                <w:r>
                  <w:rPr/>
                  <w:t>11</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963531pt;margin-top:743.727234pt;width:14.1pt;height:13.15pt;mso-position-horizontal-relative:page;mso-position-vertical-relative:page;z-index:-208720" type="#_x0000_t202" filled="false" stroked="false">
          <v:textbox inset="0,0,0,0">
            <w:txbxContent>
              <w:p>
                <w:pPr>
                  <w:spacing w:before="12"/>
                  <w:ind w:left="40" w:right="0" w:firstLine="0"/>
                  <w:jc w:val="left"/>
                  <w:rPr>
                    <w:sz w:val="20"/>
                  </w:rPr>
                </w:pPr>
                <w:r>
                  <w:rPr/>
                  <w:fldChar w:fldCharType="begin"/>
                </w:r>
                <w:r>
                  <w:rPr>
                    <w:sz w:val="20"/>
                  </w:rPr>
                  <w:instrText> PAGE </w:instrText>
                </w:r>
                <w:r>
                  <w:rPr/>
                  <w:fldChar w:fldCharType="separate"/>
                </w:r>
                <w:r>
                  <w:rPr/>
                  <w:t>10</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7.953735pt;margin-top:743.735474pt;width:14.1pt;height:13.1pt;mso-position-horizontal-relative:page;mso-position-vertical-relative:page;z-index:-208216" type="#_x0000_t202" filled="false" stroked="false">
          <v:textbox inset="0,0,0,0">
            <w:txbxContent>
              <w:p>
                <w:pPr>
                  <w:spacing w:before="12"/>
                  <w:ind w:left="40" w:right="0" w:firstLine="0"/>
                  <w:jc w:val="left"/>
                  <w:rPr>
                    <w:sz w:val="20"/>
                  </w:rPr>
                </w:pPr>
                <w:r>
                  <w:rPr/>
                  <w:fldChar w:fldCharType="begin"/>
                </w:r>
                <w:r>
                  <w:rPr>
                    <w:sz w:val="20"/>
                  </w:rPr>
                  <w:instrText> PAGE </w:instrText>
                </w:r>
                <w:r>
                  <w:rPr/>
                  <w:fldChar w:fldCharType="separate"/>
                </w:r>
                <w:r>
                  <w:rPr/>
                  <w:t>13</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963531pt;margin-top:743.735474pt;width:12.1pt;height:13.1pt;mso-position-horizontal-relative:page;mso-position-vertical-relative:page;z-index:-208192" type="#_x0000_t202" filled="false" stroked="false">
          <v:textbox inset="0,0,0,0">
            <w:txbxContent>
              <w:p>
                <w:pPr>
                  <w:spacing w:before="12"/>
                  <w:ind w:left="20" w:right="0" w:firstLine="0"/>
                  <w:jc w:val="left"/>
                  <w:rPr>
                    <w:sz w:val="20"/>
                  </w:rPr>
                </w:pPr>
                <w:r>
                  <w:rPr>
                    <w:sz w:val="20"/>
                  </w:rPr>
                  <w:t>14</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279999pt;margin-top:54.27pt;width:486.75pt;height:.1pt;mso-position-horizontal-relative:page;mso-position-vertical-relative:page;z-index:-209128" coordorigin="1426,1085" coordsize="9735,0" path="m1426,1085l6840,1085m6826,1085l11160,1085e" filled="false" stroked="true" strokeweight="1.5pt" strokecolor="#000000">
          <v:path arrowok="t"/>
          <v:stroke dashstyle="solid"/>
          <w10:wrap type="none"/>
        </v:shape>
      </w:pict>
    </w:r>
    <w:r>
      <w:rPr/>
      <w:pict>
        <v:shapetype id="_x0000_t202" o:spt="202" coordsize="21600,21600" path="m,l,21600r21600,l21600,xe">
          <v:stroke joinstyle="miter"/>
          <v:path gradientshapeok="t" o:connecttype="rect"/>
        </v:shapetype>
        <v:shape style="position:absolute;margin-left:485.357056pt;margin-top:35.251045pt;width:73.75pt;height:13.1pt;mso-position-horizontal-relative:page;mso-position-vertical-relative:page;z-index:-209104" type="#_x0000_t202" filled="false" stroked="false">
          <v:textbox inset="0,0,0,0">
            <w:txbxContent>
              <w:p>
                <w:pPr>
                  <w:spacing w:before="12"/>
                  <w:ind w:left="20" w:right="0" w:firstLine="0"/>
                  <w:jc w:val="left"/>
                  <w:rPr>
                    <w:sz w:val="20"/>
                  </w:rPr>
                </w:pPr>
                <w:r>
                  <w:rPr>
                    <w:sz w:val="20"/>
                  </w:rPr>
                  <w:t>Table of Contents</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99999pt;margin-top:54.27pt;width:488.7pt;height:.1pt;mso-position-horizontal-relative:page;mso-position-vertical-relative:page;z-index:-208552" coordorigin="1026,1085" coordsize="9774,0" path="m1026,1085l7380,1085m7366,1085l10800,1085e" filled="false" stroked="true" strokeweight="1.5pt" strokecolor="#000000">
          <v:path arrowok="t"/>
          <v:stroke dashstyle="solid"/>
          <w10:wrap type="none"/>
        </v:shape>
      </w:pict>
    </w:r>
    <w:r>
      <w:rPr/>
      <w:pict>
        <v:shape style="position:absolute;margin-left:51.02pt;margin-top:35.251045pt;width:311.8pt;height:13.1pt;mso-position-horizontal-relative:page;mso-position-vertical-relative:page;z-index:-208528" type="#_x0000_t202" filled="false" stroked="false">
          <v:textbox inset="0,0,0,0">
            <w:txbxContent>
              <w:p>
                <w:pPr>
                  <w:spacing w:before="12"/>
                  <w:ind w:left="20" w:right="0" w:firstLine="0"/>
                  <w:jc w:val="left"/>
                  <w:rPr>
                    <w:sz w:val="20"/>
                  </w:rPr>
                </w:pPr>
                <w:r>
                  <w:rPr>
                    <w:sz w:val="20"/>
                  </w:rPr>
                  <w:t>Informations de sécurité pour appareils de mesure/contrôle de débit massique</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279999pt;margin-top:54.27pt;width:486.75pt;height:.1pt;mso-position-horizontal-relative:page;mso-position-vertical-relative:page;z-index:-208504" coordorigin="1426,1085" coordsize="9735,0" path="m1426,1085l5670,1085m5656,1085l11160,1085e" filled="false" stroked="true" strokeweight="1.5pt" strokecolor="#000000">
          <v:path arrowok="t"/>
          <v:stroke dashstyle="solid"/>
          <w10:wrap type="none"/>
        </v:shape>
      </w:pict>
    </w:r>
    <w:r>
      <w:rPr/>
      <w:pict>
        <v:shape style="position:absolute;margin-left:339.856873pt;margin-top:35.251045pt;width:219.15pt;height:13.1pt;mso-position-horizontal-relative:page;mso-position-vertical-relative:page;z-index:-208480" type="#_x0000_t202" filled="false" stroked="false">
          <v:textbox inset="0,0,0,0">
            <w:txbxContent>
              <w:p>
                <w:pPr>
                  <w:spacing w:before="12"/>
                  <w:ind w:left="20" w:right="0" w:firstLine="0"/>
                  <w:jc w:val="left"/>
                  <w:rPr>
                    <w:sz w:val="20"/>
                  </w:rPr>
                </w:pPr>
                <w:r>
                  <w:rPr>
                    <w:sz w:val="20"/>
                  </w:rPr>
                  <w:t>Medidas de seguridad del dispositivo de flujo de masa</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99999pt;margin-top:54.27pt;width:488.7pt;height:.1pt;mso-position-horizontal-relative:page;mso-position-vertical-relative:page;z-index:-208456" coordorigin="1026,1085" coordsize="9774,0" path="m1026,1085l7380,1085m7366,1085l10800,1085e" filled="false" stroked="true" strokeweight="1.5pt" strokecolor="#000000">
          <v:path arrowok="t"/>
          <v:stroke dashstyle="solid"/>
          <w10:wrap type="none"/>
        </v:shape>
      </w:pict>
    </w:r>
    <w:r>
      <w:rPr/>
      <w:pict>
        <v:shape style="position:absolute;margin-left:51.02pt;margin-top:35.251045pt;width:219.15pt;height:13.1pt;mso-position-horizontal-relative:page;mso-position-vertical-relative:page;z-index:-208432" type="#_x0000_t202" filled="false" stroked="false">
          <v:textbox inset="0,0,0,0">
            <w:txbxContent>
              <w:p>
                <w:pPr>
                  <w:spacing w:before="12"/>
                  <w:ind w:left="20" w:right="0" w:firstLine="0"/>
                  <w:jc w:val="left"/>
                  <w:rPr>
                    <w:sz w:val="20"/>
                  </w:rPr>
                </w:pPr>
                <w:r>
                  <w:rPr>
                    <w:sz w:val="20"/>
                  </w:rPr>
                  <w:t>Medidas de seguridad del dispositivo de flujo de masa</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279999pt;margin-top:60.150002pt;width:486.75pt;height:.1pt;mso-position-horizontal-relative:page;mso-position-vertical-relative:page;z-index:-208408" coordorigin="1426,1203" coordsize="9735,0" path="m1426,1203l5670,1203m5656,1203l11160,1203e" filled="false" stroked="true" strokeweight="1.5pt" strokecolor="#000000">
          <v:path arrowok="t"/>
          <v:stroke dashstyle="solid"/>
          <w10:wrap type="none"/>
        </v:shape>
      </w:pict>
    </w:r>
    <w:r>
      <w:rPr/>
      <w:pict>
        <v:shape style="position:absolute;margin-left:396.982605pt;margin-top:37.007206pt;width:162.1pt;height:15.45pt;mso-position-horizontal-relative:page;mso-position-vertical-relative:page;z-index:-208384" type="#_x0000_t202" filled="false" stroked="false">
          <v:textbox inset="0,0,0,0">
            <w:txbxContent>
              <w:p>
                <w:pPr>
                  <w:spacing w:line="309" w:lineRule="exact" w:before="0"/>
                  <w:ind w:left="20" w:right="0" w:firstLine="0"/>
                  <w:jc w:val="left"/>
                  <w:rPr>
                    <w:rFonts w:ascii="Arial Unicode MS" w:eastAsia="Arial Unicode MS" w:hint="eastAsia"/>
                    <w:sz w:val="20"/>
                  </w:rPr>
                </w:pPr>
                <w:r>
                  <w:rPr>
                    <w:rFonts w:ascii="Arial Unicode MS" w:eastAsia="Arial Unicode MS" w:hint="eastAsia"/>
                    <w:sz w:val="20"/>
                  </w:rPr>
                  <w:t>マスフロー機器の安全に関する情報</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99999pt;margin-top:60.150002pt;width:488.7pt;height:.1pt;mso-position-horizontal-relative:page;mso-position-vertical-relative:page;z-index:-208360" coordorigin="1026,1203" coordsize="9774,0" path="m1026,1203l7380,1203m7366,1203l10800,1203e" filled="false" stroked="true" strokeweight="1.5pt" strokecolor="#000000">
          <v:path arrowok="t"/>
          <v:stroke dashstyle="solid"/>
          <w10:wrap type="none"/>
        </v:shape>
      </w:pict>
    </w:r>
    <w:r>
      <w:rPr/>
      <w:pict>
        <v:shape style="position:absolute;margin-left:51.02pt;margin-top:37.010147pt;width:162.1pt;height:15.45pt;mso-position-horizontal-relative:page;mso-position-vertical-relative:page;z-index:-208336" type="#_x0000_t202" filled="false" stroked="false">
          <v:textbox inset="0,0,0,0">
            <w:txbxContent>
              <w:p>
                <w:pPr>
                  <w:spacing w:line="309" w:lineRule="exact" w:before="0"/>
                  <w:ind w:left="20" w:right="0" w:firstLine="0"/>
                  <w:jc w:val="left"/>
                  <w:rPr>
                    <w:rFonts w:ascii="Arial Unicode MS" w:eastAsia="Arial Unicode MS" w:hint="eastAsia"/>
                    <w:sz w:val="20"/>
                  </w:rPr>
                </w:pPr>
                <w:r>
                  <w:rPr>
                    <w:rFonts w:ascii="Arial Unicode MS" w:eastAsia="Arial Unicode MS" w:hint="eastAsia"/>
                    <w:sz w:val="20"/>
                  </w:rPr>
                  <w:t>マスフロー機器の安全に関する情報</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279999pt;margin-top:60.150002pt;width:486.75pt;height:.1pt;mso-position-horizontal-relative:page;mso-position-vertical-relative:page;z-index:-208312" coordorigin="1426,1203" coordsize="9735,0" path="m1426,1203l6840,1203m6826,1203l11160,1203e" filled="false" stroked="true" strokeweight="1.5pt" strokecolor="#000000">
          <v:path arrowok="t"/>
          <v:stroke dashstyle="solid"/>
          <w10:wrap type="none"/>
        </v:shape>
      </w:pict>
    </w:r>
    <w:r>
      <w:rPr/>
      <w:pict>
        <v:shape style="position:absolute;margin-left:446.957581pt;margin-top:37.007206pt;width:112.15pt;height:15.45pt;mso-position-horizontal-relative:page;mso-position-vertical-relative:page;z-index:-208288" type="#_x0000_t202" filled="false" stroked="false">
          <v:textbox inset="0,0,0,0">
            <w:txbxContent>
              <w:p>
                <w:pPr>
                  <w:spacing w:line="309" w:lineRule="exact" w:before="0"/>
                  <w:ind w:left="20" w:right="0" w:firstLine="0"/>
                  <w:jc w:val="left"/>
                  <w:rPr>
                    <w:rFonts w:ascii="Arial Unicode MS" w:eastAsia="Arial Unicode MS" w:hint="eastAsia"/>
                    <w:sz w:val="20"/>
                  </w:rPr>
                </w:pPr>
                <w:r>
                  <w:rPr>
                    <w:rFonts w:ascii="Arial Unicode MS" w:eastAsia="Arial Unicode MS" w:hint="eastAsia"/>
                    <w:sz w:val="20"/>
                  </w:rPr>
                  <w:t>질량 유량 장치 안전 정보</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3.279999pt;margin-top:60.150002pt;width:486.75pt;height:.1pt;mso-position-horizontal-relative:page;mso-position-vertical-relative:page;z-index:-208264" coordorigin="1066,1203" coordsize="9735,0" path="m1066,1203l6480,1203m6466,1203l10800,1203e" filled="false" stroked="true" strokeweight="1.5pt" strokecolor="#000000">
          <v:path arrowok="t"/>
          <v:stroke dashstyle="solid"/>
          <w10:wrap type="none"/>
        </v:shape>
      </w:pict>
    </w:r>
    <w:r>
      <w:rPr/>
      <w:pict>
        <v:shape style="position:absolute;margin-left:53pt;margin-top:37.010147pt;width:112.15pt;height:15.45pt;mso-position-horizontal-relative:page;mso-position-vertical-relative:page;z-index:-208240" type="#_x0000_t202" filled="false" stroked="false">
          <v:textbox inset="0,0,0,0">
            <w:txbxContent>
              <w:p>
                <w:pPr>
                  <w:spacing w:line="309" w:lineRule="exact" w:before="0"/>
                  <w:ind w:left="20" w:right="0" w:firstLine="0"/>
                  <w:jc w:val="left"/>
                  <w:rPr>
                    <w:rFonts w:ascii="Arial Unicode MS" w:eastAsia="Arial Unicode MS" w:hint="eastAsia"/>
                    <w:sz w:val="20"/>
                  </w:rPr>
                </w:pPr>
                <w:r>
                  <w:rPr>
                    <w:rFonts w:ascii="Arial Unicode MS" w:eastAsia="Arial Unicode MS" w:hint="eastAsia"/>
                    <w:sz w:val="20"/>
                  </w:rPr>
                  <w:t>질량 유량 장치 안전 정보</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279999pt;margin-top:54.27pt;width:486.75pt;height:.1pt;mso-position-horizontal-relative:page;mso-position-vertical-relative:page;z-index:-208168" coordorigin="1426,1085" coordsize="9735,0" path="m1426,1085l6840,1085m6826,1085l11160,1085e" filled="false" stroked="true" strokeweight="1.5pt" strokecolor="#000000">
          <v:path arrowok="t"/>
          <v:stroke dashstyle="solid"/>
          <w10:wrap type="none"/>
        </v:shape>
      </w:pict>
    </w:r>
    <w:r>
      <w:rPr/>
      <w:pict>
        <v:shape style="position:absolute;margin-left:71pt;margin-top:35.251045pt;width:51.5pt;height:13.1pt;mso-position-horizontal-relative:page;mso-position-vertical-relative:page;z-index:-208144" type="#_x0000_t202" filled="false" stroked="false">
          <v:textbox inset="0,0,0,0">
            <w:txbxContent>
              <w:p>
                <w:pPr>
                  <w:spacing w:before="12"/>
                  <w:ind w:left="20" w:right="0" w:firstLine="0"/>
                  <w:jc w:val="left"/>
                  <w:rPr>
                    <w:sz w:val="20"/>
                  </w:rPr>
                </w:pPr>
                <w:r>
                  <w:rPr>
                    <w:sz w:val="20"/>
                  </w:rPr>
                  <w:t>Introduction</w:t>
                </w:r>
              </w:p>
            </w:txbxContent>
          </v:textbox>
          <w10:wrap type="none"/>
        </v:shape>
      </w:pict>
    </w:r>
    <w:r>
      <w:rPr/>
      <w:pict>
        <v:shape style="position:absolute;margin-left:416.509644pt;margin-top:35.251045pt;width:142.5pt;height:13.1pt;mso-position-horizontal-relative:page;mso-position-vertical-relative:page;z-index:-208120" type="#_x0000_t202" filled="false" stroked="false">
          <v:textbox inset="0,0,0,0">
            <w:txbxContent>
              <w:p>
                <w:pPr>
                  <w:spacing w:before="12"/>
                  <w:ind w:left="20" w:right="0" w:firstLine="0"/>
                  <w:jc w:val="left"/>
                  <w:rPr>
                    <w:sz w:val="20"/>
                  </w:rPr>
                </w:pPr>
                <w:r>
                  <w:rPr>
                    <w:sz w:val="20"/>
                  </w:rPr>
                  <w:t>Chapter One: General Information</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3.279999pt;margin-top:54.27pt;width:486.75pt;height:.1pt;mso-position-horizontal-relative:page;mso-position-vertical-relative:page;z-index:-209080" coordorigin="1066,1085" coordsize="9735,0" path="m1066,1085l6480,1085m6466,1085l10800,1085e" filled="false" stroked="true" strokeweight="1.5pt" strokecolor="#000000">
          <v:path arrowok="t"/>
          <v:stroke dashstyle="solid"/>
          <w10:wrap type="none"/>
        </v:shape>
      </w:pict>
    </w:r>
    <w:r>
      <w:rPr/>
      <w:pict>
        <v:shape style="position:absolute;margin-left:53pt;margin-top:35.251045pt;width:73.75pt;height:13.1pt;mso-position-horizontal-relative:page;mso-position-vertical-relative:page;z-index:-209056" type="#_x0000_t202" filled="false" stroked="false">
          <v:textbox inset="0,0,0,0">
            <w:txbxContent>
              <w:p>
                <w:pPr>
                  <w:spacing w:before="12"/>
                  <w:ind w:left="20" w:right="0" w:firstLine="0"/>
                  <w:jc w:val="left"/>
                  <w:rPr>
                    <w:sz w:val="20"/>
                  </w:rPr>
                </w:pPr>
                <w:r>
                  <w:rPr>
                    <w:sz w:val="20"/>
                  </w:rPr>
                  <w:t>Table of Contents</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3.279999pt;margin-top:54.27pt;width:486.75pt;height:.1pt;mso-position-horizontal-relative:page;mso-position-vertical-relative:page;z-index:-208096" coordorigin="1066,1085" coordsize="9735,0" path="m1066,1085l6480,1085m6466,1085l10800,1085e" filled="false" stroked="true" strokeweight="1.5pt" strokecolor="#000000">
          <v:path arrowok="t"/>
          <v:stroke dashstyle="solid"/>
          <w10:wrap type="none"/>
        </v:shape>
      </w:pict>
    </w:r>
    <w:r>
      <w:rPr/>
      <w:pict>
        <v:shape style="position:absolute;margin-left:53pt;margin-top:35.251045pt;width:142.5pt;height:13.1pt;mso-position-horizontal-relative:page;mso-position-vertical-relative:page;z-index:-208072" type="#_x0000_t202" filled="false" stroked="false">
          <v:textbox inset="0,0,0,0">
            <w:txbxContent>
              <w:p>
                <w:pPr>
                  <w:spacing w:before="12"/>
                  <w:ind w:left="20" w:right="0" w:firstLine="0"/>
                  <w:jc w:val="left"/>
                  <w:rPr>
                    <w:sz w:val="20"/>
                  </w:rPr>
                </w:pPr>
                <w:r>
                  <w:rPr>
                    <w:sz w:val="20"/>
                  </w:rPr>
                  <w:t>Chapter One: General Information</w:t>
                </w:r>
              </w:p>
            </w:txbxContent>
          </v:textbox>
          <w10:wrap type="none"/>
        </v:shape>
      </w:pict>
    </w:r>
    <w:r>
      <w:rPr/>
      <w:pict>
        <v:shape style="position:absolute;margin-left:412.854279pt;margin-top:35.251045pt;width:128.15pt;height:13.1pt;mso-position-horizontal-relative:page;mso-position-vertical-relative:page;z-index:-208048" type="#_x0000_t202" filled="false" stroked="false">
          <v:textbox inset="0,0,0,0">
            <w:txbxContent>
              <w:p>
                <w:pPr>
                  <w:spacing w:before="12"/>
                  <w:ind w:left="20" w:right="0" w:firstLine="0"/>
                  <w:jc w:val="left"/>
                  <w:rPr>
                    <w:sz w:val="20"/>
                  </w:rPr>
                </w:pPr>
                <w:r>
                  <w:rPr>
                    <w:sz w:val="20"/>
                  </w:rPr>
                  <w:t>How This Manual is Organized</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279999pt;margin-top:54.27pt;width:486.75pt;height:.1pt;mso-position-horizontal-relative:page;mso-position-vertical-relative:page;z-index:-207976" coordorigin="1426,1085" coordsize="9735,0" path="m1426,1085l6840,1085m6826,1085l11160,1085e" filled="false" stroked="true" strokeweight="1.5pt" strokecolor="#000000">
          <v:path arrowok="t"/>
          <v:stroke dashstyle="solid"/>
          <w10:wrap type="none"/>
        </v:shape>
      </w:pict>
    </w:r>
    <w:r>
      <w:rPr/>
      <w:pict>
        <v:shape style="position:absolute;margin-left:71pt;margin-top:35.251045pt;width:75.1pt;height:13.1pt;mso-position-horizontal-relative:page;mso-position-vertical-relative:page;z-index:-207952" type="#_x0000_t202" filled="false" stroked="false">
          <v:textbox inset="0,0,0,0">
            <w:txbxContent>
              <w:p>
                <w:pPr>
                  <w:spacing w:before="12"/>
                  <w:ind w:left="20" w:right="0" w:firstLine="0"/>
                  <w:jc w:val="left"/>
                  <w:rPr>
                    <w:sz w:val="20"/>
                  </w:rPr>
                </w:pPr>
                <w:r>
                  <w:rPr>
                    <w:sz w:val="20"/>
                  </w:rPr>
                  <w:t>Customer Support</w:t>
                </w:r>
              </w:p>
            </w:txbxContent>
          </v:textbox>
          <w10:wrap type="none"/>
        </v:shape>
      </w:pict>
    </w:r>
    <w:r>
      <w:rPr/>
      <w:pict>
        <v:shape style="position:absolute;margin-left:416.464539pt;margin-top:35.251045pt;width:142.5pt;height:13.1pt;mso-position-horizontal-relative:page;mso-position-vertical-relative:page;z-index:-207928" type="#_x0000_t202" filled="false" stroked="false">
          <v:textbox inset="0,0,0,0">
            <w:txbxContent>
              <w:p>
                <w:pPr>
                  <w:spacing w:before="12"/>
                  <w:ind w:left="20" w:right="0" w:firstLine="0"/>
                  <w:jc w:val="left"/>
                  <w:rPr>
                    <w:sz w:val="20"/>
                  </w:rPr>
                </w:pPr>
                <w:r>
                  <w:rPr>
                    <w:sz w:val="20"/>
                  </w:rPr>
                  <w:t>Chapter One: General Information</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279999pt;margin-top:54.27pt;width:486.75pt;height:.1pt;mso-position-horizontal-relative:page;mso-position-vertical-relative:page;z-index:-207904" coordorigin="1426,1085" coordsize="9735,0" path="m1426,1085l6300,1085m6286,1085l11160,1085e" filled="false" stroked="true" strokeweight="1.5pt" strokecolor="#000000">
          <v:path arrowok="t"/>
          <v:stroke dashstyle="solid"/>
          <w10:wrap type="none"/>
        </v:shape>
      </w:pict>
    </w:r>
    <w:r>
      <w:rPr/>
      <w:pict>
        <v:shape style="position:absolute;margin-left:71pt;margin-top:35.251045pt;width:83.95pt;height:13.1pt;mso-position-horizontal-relative:page;mso-position-vertical-relative:page;z-index:-207880" type="#_x0000_t202" filled="false" stroked="false">
          <v:textbox inset="0,0,0,0">
            <w:txbxContent>
              <w:p>
                <w:pPr>
                  <w:spacing w:before="12"/>
                  <w:ind w:left="20" w:right="0" w:firstLine="0"/>
                  <w:jc w:val="left"/>
                  <w:rPr>
                    <w:sz w:val="20"/>
                  </w:rPr>
                </w:pPr>
                <w:r>
                  <w:rPr>
                    <w:sz w:val="20"/>
                  </w:rPr>
                  <w:t>General Information</w:t>
                </w:r>
              </w:p>
            </w:txbxContent>
          </v:textbox>
          <w10:wrap type="none"/>
        </v:shape>
      </w:pict>
    </w:r>
    <w:r>
      <w:rPr/>
      <w:pict>
        <v:shape style="position:absolute;margin-left:457.311066pt;margin-top:35.251045pt;width:101.75pt;height:13.1pt;mso-position-horizontal-relative:page;mso-position-vertical-relative:page;z-index:-207856" type="#_x0000_t202" filled="false" stroked="false">
          <v:textbox inset="0,0,0,0">
            <w:txbxContent>
              <w:p>
                <w:pPr>
                  <w:spacing w:before="12"/>
                  <w:ind w:left="20" w:right="0" w:firstLine="0"/>
                  <w:jc w:val="left"/>
                  <w:rPr>
                    <w:sz w:val="20"/>
                  </w:rPr>
                </w:pPr>
                <w:r>
                  <w:rPr>
                    <w:sz w:val="20"/>
                  </w:rPr>
                  <w:t>Chapter Two: Overview</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3.279999pt;margin-top:54.27pt;width:486.75pt;height:.1pt;mso-position-horizontal-relative:page;mso-position-vertical-relative:page;z-index:-207832" coordorigin="1066,1085" coordsize="9735,0" path="m1066,1085l6480,1085m6466,1085l10800,1085e" filled="false" stroked="true" strokeweight="1.5pt" strokecolor="#000000">
          <v:path arrowok="t"/>
          <v:stroke dashstyle="solid"/>
          <w10:wrap type="none"/>
        </v:shape>
      </w:pict>
    </w:r>
    <w:r>
      <w:rPr/>
      <w:pict>
        <v:shape style="position:absolute;margin-left:53pt;margin-top:35.251045pt;width:101.7pt;height:13.1pt;mso-position-horizontal-relative:page;mso-position-vertical-relative:page;z-index:-207808" type="#_x0000_t202" filled="false" stroked="false">
          <v:textbox inset="0,0,0,0">
            <w:txbxContent>
              <w:p>
                <w:pPr>
                  <w:spacing w:before="12"/>
                  <w:ind w:left="20" w:right="0" w:firstLine="0"/>
                  <w:jc w:val="left"/>
                  <w:rPr>
                    <w:sz w:val="20"/>
                  </w:rPr>
                </w:pPr>
                <w:r>
                  <w:rPr>
                    <w:sz w:val="20"/>
                  </w:rPr>
                  <w:t>Chapter Two: Overview</w:t>
                </w:r>
              </w:p>
            </w:txbxContent>
          </v:textbox>
          <w10:wrap type="none"/>
        </v:shape>
      </w:pict>
    </w:r>
    <w:r>
      <w:rPr/>
      <w:pict>
        <v:shape style="position:absolute;margin-left:451.999908pt;margin-top:35.251045pt;width:89.05pt;height:13.1pt;mso-position-horizontal-relative:page;mso-position-vertical-relative:page;z-index:-207784" type="#_x0000_t202" filled="false" stroked="false">
          <v:textbox inset="0,0,0,0">
            <w:txbxContent>
              <w:p>
                <w:pPr>
                  <w:spacing w:before="12"/>
                  <w:ind w:left="20" w:right="0" w:firstLine="0"/>
                  <w:jc w:val="left"/>
                  <w:rPr>
                    <w:sz w:val="20"/>
                  </w:rPr>
                </w:pPr>
                <w:r>
                  <w:rPr>
                    <w:sz w:val="20"/>
                  </w:rPr>
                  <w:t>How the MFC Works</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279999pt;margin-top:54.27pt;width:486.75pt;height:.1pt;mso-position-horizontal-relative:page;mso-position-vertical-relative:page;z-index:-207712" coordorigin="1426,1085" coordsize="9735,0" path="m1426,1085l6300,1085m6286,1085l11160,1085e" filled="false" stroked="true" strokeweight="1.5pt" strokecolor="#000000">
          <v:path arrowok="t"/>
          <v:stroke dashstyle="solid"/>
          <w10:wrap type="none"/>
        </v:shape>
      </w:pict>
    </w:r>
    <w:r>
      <w:rPr/>
      <w:pict>
        <v:shape style="position:absolute;margin-left:71pt;margin-top:35.251045pt;width:218.65pt;height:13.1pt;mso-position-horizontal-relative:page;mso-position-vertical-relative:page;z-index:-207688" type="#_x0000_t202" filled="false" stroked="false">
          <v:textbox inset="0,0,0,0">
            <w:txbxContent>
              <w:p>
                <w:pPr>
                  <w:spacing w:before="12"/>
                  <w:ind w:left="20" w:right="0" w:firstLine="0"/>
                  <w:jc w:val="left"/>
                  <w:rPr>
                    <w:sz w:val="20"/>
                  </w:rPr>
                </w:pPr>
                <w:r>
                  <w:rPr>
                    <w:sz w:val="20"/>
                  </w:rPr>
                  <w:t>Operation of the MFC with Gases other than Nitrogen</w:t>
                </w:r>
              </w:p>
            </w:txbxContent>
          </v:textbox>
          <w10:wrap type="none"/>
        </v:shape>
      </w:pict>
    </w:r>
    <w:r>
      <w:rPr/>
      <w:pict>
        <v:shape style="position:absolute;margin-left:457.301056pt;margin-top:35.251045pt;width:101.75pt;height:13.1pt;mso-position-horizontal-relative:page;mso-position-vertical-relative:page;z-index:-207664" type="#_x0000_t202" filled="false" stroked="false">
          <v:textbox inset="0,0,0,0">
            <w:txbxContent>
              <w:p>
                <w:pPr>
                  <w:spacing w:before="12"/>
                  <w:ind w:left="20" w:right="0" w:firstLine="0"/>
                  <w:jc w:val="left"/>
                  <w:rPr>
                    <w:sz w:val="20"/>
                  </w:rPr>
                </w:pPr>
                <w:r>
                  <w:rPr>
                    <w:sz w:val="20"/>
                  </w:rPr>
                  <w:t>Chapter Two: Overview</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3.279999pt;margin-top:54.27pt;width:486.75pt;height:.1pt;mso-position-horizontal-relative:page;mso-position-vertical-relative:page;z-index:-207640" coordorigin="1066,1085" coordsize="9735,0" path="m1066,1085l6480,1085m6466,1085l10800,1085e" filled="false" stroked="true" strokeweight="1.5pt" strokecolor="#000000">
          <v:path arrowok="t"/>
          <v:stroke dashstyle="solid"/>
          <w10:wrap type="none"/>
        </v:shape>
      </w:pict>
    </w:r>
    <w:r>
      <w:rPr/>
      <w:pict>
        <v:shape style="position:absolute;margin-left:53pt;margin-top:35.251045pt;width:187.75pt;height:13.1pt;mso-position-horizontal-relative:page;mso-position-vertical-relative:page;z-index:-207616" type="#_x0000_t202" filled="false" stroked="false">
          <v:textbox inset="0,0,0,0">
            <w:txbxContent>
              <w:p>
                <w:pPr>
                  <w:spacing w:before="12"/>
                  <w:ind w:left="20" w:right="0" w:firstLine="0"/>
                  <w:jc w:val="left"/>
                  <w:rPr>
                    <w:sz w:val="20"/>
                  </w:rPr>
                </w:pPr>
                <w:r>
                  <w:rPr>
                    <w:sz w:val="20"/>
                  </w:rPr>
                  <w:t>Chapter Three: Installation and Configuration</w:t>
                </w:r>
              </w:p>
            </w:txbxContent>
          </v:textbox>
          <w10:wrap type="none"/>
        </v:shape>
      </w:pict>
    </w:r>
    <w:r>
      <w:rPr/>
      <w:pict>
        <v:shape style="position:absolute;margin-left:495.004181pt;margin-top:35.251045pt;width:45.95pt;height:13.1pt;mso-position-horizontal-relative:page;mso-position-vertical-relative:page;z-index:-207592" type="#_x0000_t202" filled="false" stroked="false">
          <v:textbox inset="0,0,0,0">
            <w:txbxContent>
              <w:p>
                <w:pPr>
                  <w:spacing w:before="12"/>
                  <w:ind w:left="20" w:right="0" w:firstLine="0"/>
                  <w:jc w:val="left"/>
                  <w:rPr>
                    <w:sz w:val="20"/>
                  </w:rPr>
                </w:pPr>
                <w:r>
                  <w:rPr>
                    <w:sz w:val="20"/>
                  </w:rPr>
                  <w:t>Unpacking</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279999pt;margin-top:54.27pt;width:486.75pt;height:.1pt;mso-position-horizontal-relative:page;mso-position-vertical-relative:page;z-index:-207568" coordorigin="1426,1085" coordsize="9735,0" path="m1426,1085l6300,1085m6286,1085l11160,1085e" filled="false" stroked="true" strokeweight="1.5pt" strokecolor="#000000">
          <v:path arrowok="t"/>
          <v:stroke dashstyle="solid"/>
          <w10:wrap type="none"/>
        </v:shape>
      </w:pict>
    </w:r>
    <w:r>
      <w:rPr/>
      <w:pict>
        <v:shape style="position:absolute;margin-left:71pt;margin-top:35.251045pt;width:146.1pt;height:13.1pt;mso-position-horizontal-relative:page;mso-position-vertical-relative:page;z-index:-207544" type="#_x0000_t202" filled="false" stroked="false">
          <v:textbox inset="0,0,0,0">
            <w:txbxContent>
              <w:p>
                <w:pPr>
                  <w:spacing w:before="12"/>
                  <w:ind w:left="20" w:right="0" w:firstLine="0"/>
                  <w:jc w:val="left"/>
                  <w:rPr>
                    <w:sz w:val="20"/>
                  </w:rPr>
                </w:pPr>
                <w:r>
                  <w:rPr>
                    <w:sz w:val="20"/>
                  </w:rPr>
                  <w:t>Product Location and Requirements</w:t>
                </w:r>
              </w:p>
            </w:txbxContent>
          </v:textbox>
          <w10:wrap type="none"/>
        </v:shape>
      </w:pict>
    </w:r>
    <w:r>
      <w:rPr/>
      <w:pict>
        <v:shape style="position:absolute;margin-left:371.158691pt;margin-top:35.251045pt;width:187.85pt;height:13.1pt;mso-position-horizontal-relative:page;mso-position-vertical-relative:page;z-index:-207520" type="#_x0000_t202" filled="false" stroked="false">
          <v:textbox inset="0,0,0,0">
            <w:txbxContent>
              <w:p>
                <w:pPr>
                  <w:spacing w:before="12"/>
                  <w:ind w:left="20" w:right="0" w:firstLine="0"/>
                  <w:jc w:val="left"/>
                  <w:rPr>
                    <w:sz w:val="20"/>
                  </w:rPr>
                </w:pPr>
                <w:r>
                  <w:rPr>
                    <w:sz w:val="20"/>
                  </w:rPr>
                  <w:t>Chapter Three: Installation and Configuration</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3.279999pt;margin-top:54.27pt;width:486.75pt;height:.1pt;mso-position-horizontal-relative:page;mso-position-vertical-relative:page;z-index:-207496" coordorigin="1066,1085" coordsize="9735,0" path="m1066,1085l6480,1085m6466,1085l10800,1085e" filled="false" stroked="true" strokeweight="1.5pt" strokecolor="#000000">
          <v:path arrowok="t"/>
          <v:stroke dashstyle="solid"/>
          <w10:wrap type="none"/>
        </v:shape>
      </w:pict>
    </w:r>
    <w:r>
      <w:rPr/>
      <w:pict>
        <v:shape style="position:absolute;margin-left:53pt;margin-top:35.251045pt;width:187.85pt;height:13.1pt;mso-position-horizontal-relative:page;mso-position-vertical-relative:page;z-index:-207472" type="#_x0000_t202" filled="false" stroked="false">
          <v:textbox inset="0,0,0,0">
            <w:txbxContent>
              <w:p>
                <w:pPr>
                  <w:spacing w:before="12"/>
                  <w:ind w:left="20" w:right="0" w:firstLine="0"/>
                  <w:jc w:val="left"/>
                  <w:rPr>
                    <w:sz w:val="20"/>
                  </w:rPr>
                </w:pPr>
                <w:r>
                  <w:rPr>
                    <w:sz w:val="20"/>
                  </w:rPr>
                  <w:t>Chapter Three: Installation and Configuration</w:t>
                </w:r>
              </w:p>
            </w:txbxContent>
          </v:textbox>
          <w10:wrap type="none"/>
        </v:shape>
      </w:pict>
    </w:r>
    <w:r>
      <w:rPr/>
      <w:pict>
        <v:shape style="position:absolute;margin-left:457.590454pt;margin-top:35.251045pt;width:83.45pt;height:13.1pt;mso-position-horizontal-relative:page;mso-position-vertical-relative:page;z-index:-207448" type="#_x0000_t202" filled="false" stroked="false">
          <v:textbox inset="0,0,0,0">
            <w:txbxContent>
              <w:p>
                <w:pPr>
                  <w:spacing w:before="12"/>
                  <w:ind w:left="20" w:right="0" w:firstLine="0"/>
                  <w:jc w:val="left"/>
                  <w:rPr>
                    <w:sz w:val="20"/>
                  </w:rPr>
                </w:pPr>
                <w:r>
                  <w:rPr>
                    <w:sz w:val="20"/>
                  </w:rPr>
                  <w:t>Mounting Hardware</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279999pt;margin-top:54.27pt;width:486.75pt;height:.1pt;mso-position-horizontal-relative:page;mso-position-vertical-relative:page;z-index:-207424" coordorigin="1426,1085" coordsize="9735,0" path="m1426,1085l6300,1085m6286,1085l11160,1085e" filled="false" stroked="true" strokeweight="1.5pt" strokecolor="#000000">
          <v:path arrowok="t"/>
          <v:stroke dashstyle="solid"/>
          <w10:wrap type="none"/>
        </v:shape>
      </w:pict>
    </w:r>
    <w:r>
      <w:rPr/>
      <w:pict>
        <v:shape style="position:absolute;margin-left:71pt;margin-top:35.251045pt;width:90pt;height:13.1pt;mso-position-horizontal-relative:page;mso-position-vertical-relative:page;z-index:-207400" type="#_x0000_t202" filled="false" stroked="false">
          <v:textbox inset="0,0,0,0">
            <w:txbxContent>
              <w:p>
                <w:pPr>
                  <w:spacing w:before="12"/>
                  <w:ind w:left="20" w:right="0" w:firstLine="0"/>
                  <w:jc w:val="left"/>
                  <w:rPr>
                    <w:sz w:val="20"/>
                  </w:rPr>
                </w:pPr>
                <w:r>
                  <w:rPr>
                    <w:sz w:val="20"/>
                  </w:rPr>
                  <w:t>Installation Procedure</w:t>
                </w:r>
              </w:p>
            </w:txbxContent>
          </v:textbox>
          <w10:wrap type="none"/>
        </v:shape>
      </w:pict>
    </w:r>
    <w:r>
      <w:rPr/>
      <w:pict>
        <v:shape style="position:absolute;margin-left:371.160004pt;margin-top:35.251045pt;width:187.85pt;height:13.1pt;mso-position-horizontal-relative:page;mso-position-vertical-relative:page;z-index:-207376" type="#_x0000_t202" filled="false" stroked="false">
          <v:textbox inset="0,0,0,0">
            <w:txbxContent>
              <w:p>
                <w:pPr>
                  <w:spacing w:before="12"/>
                  <w:ind w:left="20" w:right="0" w:firstLine="0"/>
                  <w:jc w:val="left"/>
                  <w:rPr>
                    <w:sz w:val="20"/>
                  </w:rPr>
                </w:pPr>
                <w:r>
                  <w:rPr>
                    <w:sz w:val="20"/>
                  </w:rPr>
                  <w:t>Chapter Three: Installation and Configuration</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279999pt;margin-top:54.27pt;width:486.75pt;height:.1pt;mso-position-horizontal-relative:page;mso-position-vertical-relative:page;z-index:-208984" coordorigin="1426,1085" coordsize="9735,0" path="m1426,1085l6840,1085m6826,1085l11160,1085e" filled="false" stroked="true" strokeweight="1.5pt" strokecolor="#000000">
          <v:path arrowok="t"/>
          <v:stroke dashstyle="solid"/>
          <w10:wrap type="none"/>
        </v:shape>
      </w:pict>
    </w:r>
    <w:r>
      <w:rPr/>
      <w:pict>
        <v:shape style="position:absolute;margin-left:483.683716pt;margin-top:35.251045pt;width:75.4pt;height:13.1pt;mso-position-horizontal-relative:page;mso-position-vertical-relative:page;z-index:-208960" type="#_x0000_t202" filled="false" stroked="false">
          <v:textbox inset="0,0,0,0">
            <w:txbxContent>
              <w:p>
                <w:pPr>
                  <w:spacing w:before="12"/>
                  <w:ind w:left="20" w:right="0" w:firstLine="0"/>
                  <w:jc w:val="left"/>
                  <w:rPr>
                    <w:sz w:val="20"/>
                  </w:rPr>
                </w:pPr>
                <w:r>
                  <w:rPr>
                    <w:sz w:val="20"/>
                  </w:rPr>
                  <w:t>List of References</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3.279999pt;margin-top:54.27pt;width:486.75pt;height:.1pt;mso-position-horizontal-relative:page;mso-position-vertical-relative:page;z-index:-207352" coordorigin="1066,1085" coordsize="9735,0" path="m1066,1085l6480,1085m6466,1085l10800,1085e" filled="false" stroked="true" strokeweight="1.5pt" strokecolor="#000000">
          <v:path arrowok="t"/>
          <v:stroke dashstyle="solid"/>
          <w10:wrap type="none"/>
        </v:shape>
      </w:pict>
    </w:r>
    <w:r>
      <w:rPr/>
      <w:pict>
        <v:shape style="position:absolute;margin-left:53pt;margin-top:35.251045pt;width:187.9pt;height:13.1pt;mso-position-horizontal-relative:page;mso-position-vertical-relative:page;z-index:-207328" type="#_x0000_t202" filled="false" stroked="false">
          <v:textbox inset="0,0,0,0">
            <w:txbxContent>
              <w:p>
                <w:pPr>
                  <w:spacing w:before="12"/>
                  <w:ind w:left="20" w:right="0" w:firstLine="0"/>
                  <w:jc w:val="left"/>
                  <w:rPr>
                    <w:sz w:val="20"/>
                  </w:rPr>
                </w:pPr>
                <w:r>
                  <w:rPr>
                    <w:sz w:val="20"/>
                  </w:rPr>
                  <w:t>Chapter Three: Installation and Configuration</w:t>
                </w:r>
              </w:p>
            </w:txbxContent>
          </v:textbox>
          <w10:wrap type="none"/>
        </v:shape>
      </w:pict>
    </w:r>
    <w:r>
      <w:rPr/>
      <w:pict>
        <v:shape style="position:absolute;margin-left:450.979797pt;margin-top:35.251045pt;width:90pt;height:13.1pt;mso-position-horizontal-relative:page;mso-position-vertical-relative:page;z-index:-207304" type="#_x0000_t202" filled="false" stroked="false">
          <v:textbox inset="0,0,0,0">
            <w:txbxContent>
              <w:p>
                <w:pPr>
                  <w:spacing w:before="12"/>
                  <w:ind w:left="20" w:right="0" w:firstLine="0"/>
                  <w:jc w:val="left"/>
                  <w:rPr>
                    <w:sz w:val="20"/>
                  </w:rPr>
                </w:pPr>
                <w:r>
                  <w:rPr>
                    <w:sz w:val="20"/>
                  </w:rPr>
                  <w:t>Installation Procedure</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279999pt;margin-top:54.27pt;width:486.75pt;height:.1pt;mso-position-horizontal-relative:page;mso-position-vertical-relative:page;z-index:-207280" coordorigin="1426,1085" coordsize="9735,0" path="m1426,1085l6300,1085m6286,1085l11160,1085e" filled="false" stroked="true" strokeweight="1.5pt" strokecolor="#000000">
          <v:path arrowok="t"/>
          <v:stroke dashstyle="solid"/>
          <w10:wrap type="none"/>
        </v:shape>
      </w:pict>
    </w:r>
    <w:r>
      <w:rPr/>
      <w:pict>
        <v:shape style="position:absolute;margin-left:71pt;margin-top:35.251045pt;width:115pt;height:13.1pt;mso-position-horizontal-relative:page;mso-position-vertical-relative:page;z-index:-207256" type="#_x0000_t202" filled="false" stroked="false">
          <v:textbox inset="0,0,0,0">
            <w:txbxContent>
              <w:p>
                <w:pPr>
                  <w:spacing w:before="12"/>
                  <w:ind w:left="20" w:right="0" w:firstLine="0"/>
                  <w:jc w:val="left"/>
                  <w:rPr>
                    <w:sz w:val="20"/>
                  </w:rPr>
                </w:pPr>
                <w:r>
                  <w:rPr>
                    <w:sz w:val="20"/>
                  </w:rPr>
                  <w:t>Analog I/O Interface Cables</w:t>
                </w:r>
              </w:p>
            </w:txbxContent>
          </v:textbox>
          <w10:wrap type="none"/>
        </v:shape>
      </w:pict>
    </w:r>
    <w:r>
      <w:rPr/>
      <w:pict>
        <v:shape style="position:absolute;margin-left:377.550659pt;margin-top:35.251045pt;width:181.5pt;height:13.1pt;mso-position-horizontal-relative:page;mso-position-vertical-relative:page;z-index:-207232" type="#_x0000_t202" filled="false" stroked="false">
          <v:textbox inset="0,0,0,0">
            <w:txbxContent>
              <w:p>
                <w:pPr>
                  <w:spacing w:before="12"/>
                  <w:ind w:left="20" w:right="0" w:firstLine="0"/>
                  <w:jc w:val="left"/>
                  <w:rPr>
                    <w:sz w:val="20"/>
                  </w:rPr>
                </w:pPr>
                <w:r>
                  <w:rPr>
                    <w:sz w:val="20"/>
                  </w:rPr>
                  <w:t>Chapter Four: Analog and Digital Interfaces</w:t>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3.279999pt;margin-top:54.27pt;width:486.75pt;height:.1pt;mso-position-horizontal-relative:page;mso-position-vertical-relative:page;z-index:-207208" coordorigin="1066,1085" coordsize="9735,0" path="m1066,1085l6480,1085m6466,1085l10800,1085e" filled="false" stroked="true" strokeweight="1.5pt" strokecolor="#000000">
          <v:path arrowok="t"/>
          <v:stroke dashstyle="solid"/>
          <w10:wrap type="none"/>
        </v:shape>
      </w:pict>
    </w:r>
    <w:r>
      <w:rPr/>
      <w:pict>
        <v:shape style="position:absolute;margin-left:53pt;margin-top:35.251045pt;width:181.45pt;height:13.1pt;mso-position-horizontal-relative:page;mso-position-vertical-relative:page;z-index:-207184" type="#_x0000_t202" filled="false" stroked="false">
          <v:textbox inset="0,0,0,0">
            <w:txbxContent>
              <w:p>
                <w:pPr>
                  <w:spacing w:before="12"/>
                  <w:ind w:left="20" w:right="0" w:firstLine="0"/>
                  <w:jc w:val="left"/>
                  <w:rPr>
                    <w:sz w:val="20"/>
                  </w:rPr>
                </w:pPr>
                <w:r>
                  <w:rPr>
                    <w:sz w:val="20"/>
                  </w:rPr>
                  <w:t>Chapter Four: Analog and Digital Interfaces</w:t>
                </w:r>
              </w:p>
            </w:txbxContent>
          </v:textbox>
          <w10:wrap type="none"/>
        </v:shape>
      </w:pict>
    </w:r>
    <w:r>
      <w:rPr/>
      <w:pict>
        <v:shape style="position:absolute;margin-left:366.45401pt;margin-top:35.251045pt;width:174.55pt;height:13.1pt;mso-position-horizontal-relative:page;mso-position-vertical-relative:page;z-index:-207160" type="#_x0000_t202" filled="false" stroked="false">
          <v:textbox inset="0,0,0,0">
            <w:txbxContent>
              <w:p>
                <w:pPr>
                  <w:spacing w:before="12"/>
                  <w:ind w:left="20" w:right="0" w:firstLine="0"/>
                  <w:jc w:val="left"/>
                  <w:rPr>
                    <w:sz w:val="20"/>
                  </w:rPr>
                </w:pPr>
                <w:r>
                  <w:rPr>
                    <w:sz w:val="20"/>
                  </w:rPr>
                  <w:t>Analog Interface Input and Output Options</w:t>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279999pt;margin-top:54.27pt;width:486.75pt;height:.1pt;mso-position-horizontal-relative:page;mso-position-vertical-relative:page;z-index:-207136" coordorigin="1426,1085" coordsize="9735,0" path="m1426,1085l6300,1085m6286,1085l11160,1085e" filled="false" stroked="true" strokeweight="1.5pt" strokecolor="#000000">
          <v:path arrowok="t"/>
          <v:stroke dashstyle="solid"/>
          <w10:wrap type="none"/>
        </v:shape>
      </w:pict>
    </w:r>
    <w:r>
      <w:rPr/>
      <w:pict>
        <v:shape style="position:absolute;margin-left:71pt;margin-top:35.251045pt;width:174.5pt;height:13.1pt;mso-position-horizontal-relative:page;mso-position-vertical-relative:page;z-index:-207112" type="#_x0000_t202" filled="false" stroked="false">
          <v:textbox inset="0,0,0,0">
            <w:txbxContent>
              <w:p>
                <w:pPr>
                  <w:spacing w:before="12"/>
                  <w:ind w:left="20" w:right="0" w:firstLine="0"/>
                  <w:jc w:val="left"/>
                  <w:rPr>
                    <w:sz w:val="20"/>
                  </w:rPr>
                </w:pPr>
                <w:r>
                  <w:rPr>
                    <w:sz w:val="20"/>
                  </w:rPr>
                  <w:t>Analog Interface Input and Output Options</w:t>
                </w:r>
              </w:p>
            </w:txbxContent>
          </v:textbox>
          <w10:wrap type="none"/>
        </v:shape>
      </w:pict>
    </w:r>
    <w:r>
      <w:rPr/>
      <w:pict>
        <v:shape style="position:absolute;margin-left:377.604645pt;margin-top:35.251045pt;width:181.45pt;height:13.1pt;mso-position-horizontal-relative:page;mso-position-vertical-relative:page;z-index:-207088" type="#_x0000_t202" filled="false" stroked="false">
          <v:textbox inset="0,0,0,0">
            <w:txbxContent>
              <w:p>
                <w:pPr>
                  <w:spacing w:before="12"/>
                  <w:ind w:left="20" w:right="0" w:firstLine="0"/>
                  <w:jc w:val="left"/>
                  <w:rPr>
                    <w:sz w:val="20"/>
                  </w:rPr>
                </w:pPr>
                <w:r>
                  <w:rPr>
                    <w:sz w:val="20"/>
                  </w:rPr>
                  <w:t>Chapter Four: Analog and Digital Interfaces</w:t>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3.279999pt;margin-top:54.27pt;width:486.75pt;height:.1pt;mso-position-horizontal-relative:page;mso-position-vertical-relative:page;z-index:-207064" coordorigin="1066,1085" coordsize="9735,0" path="m1066,1085l6480,1085m6466,1085l10800,1085e" filled="false" stroked="true" strokeweight="1.5pt" strokecolor="#000000">
          <v:path arrowok="t"/>
          <v:stroke dashstyle="solid"/>
          <w10:wrap type="none"/>
        </v:shape>
      </w:pict>
    </w:r>
    <w:r>
      <w:rPr/>
      <w:pict>
        <v:shape style="position:absolute;margin-left:53pt;margin-top:35.251045pt;width:181.45pt;height:13.1pt;mso-position-horizontal-relative:page;mso-position-vertical-relative:page;z-index:-207040" type="#_x0000_t202" filled="false" stroked="false">
          <v:textbox inset="0,0,0,0">
            <w:txbxContent>
              <w:p>
                <w:pPr>
                  <w:spacing w:before="12"/>
                  <w:ind w:left="20" w:right="0" w:firstLine="0"/>
                  <w:jc w:val="left"/>
                  <w:rPr>
                    <w:sz w:val="20"/>
                  </w:rPr>
                </w:pPr>
                <w:r>
                  <w:rPr>
                    <w:sz w:val="20"/>
                  </w:rPr>
                  <w:t>Chapter Four: Analog and Digital Interfaces</w:t>
                </w:r>
              </w:p>
            </w:txbxContent>
          </v:textbox>
          <w10:wrap type="none"/>
        </v:shape>
      </w:pict>
    </w:r>
    <w:r>
      <w:rPr/>
      <w:pict>
        <v:shape style="position:absolute;margin-left:366.457336pt;margin-top:35.251045pt;width:174.6pt;height:13.1pt;mso-position-horizontal-relative:page;mso-position-vertical-relative:page;z-index:-207016" type="#_x0000_t202" filled="false" stroked="false">
          <v:textbox inset="0,0,0,0">
            <w:txbxContent>
              <w:p>
                <w:pPr>
                  <w:spacing w:before="12"/>
                  <w:ind w:left="20" w:right="0" w:firstLine="0"/>
                  <w:jc w:val="left"/>
                  <w:rPr>
                    <w:sz w:val="20"/>
                  </w:rPr>
                </w:pPr>
                <w:r>
                  <w:rPr>
                    <w:sz w:val="20"/>
                  </w:rPr>
                  <w:t>Analog Interface Input and Output Options</w:t>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279999pt;margin-top:54.27pt;width:486.75pt;height:.1pt;mso-position-horizontal-relative:page;mso-position-vertical-relative:page;z-index:-206992" coordorigin="1426,1085" coordsize="9735,0" path="m1426,1085l6300,1085m6286,1085l11160,1085e" filled="false" stroked="true" strokeweight="1.5pt" strokecolor="#000000">
          <v:path arrowok="t"/>
          <v:stroke dashstyle="solid"/>
          <w10:wrap type="none"/>
        </v:shape>
      </w:pict>
    </w:r>
    <w:r>
      <w:rPr/>
      <w:pict>
        <v:shape style="position:absolute;margin-left:71pt;margin-top:35.251045pt;width:172.8pt;height:13.1pt;mso-position-horizontal-relative:page;mso-position-vertical-relative:page;z-index:-206968" type="#_x0000_t202" filled="false" stroked="false">
          <v:textbox inset="0,0,0,0">
            <w:txbxContent>
              <w:p>
                <w:pPr>
                  <w:spacing w:before="12"/>
                  <w:ind w:left="20" w:right="0" w:firstLine="0"/>
                  <w:jc w:val="left"/>
                  <w:rPr>
                    <w:sz w:val="20"/>
                  </w:rPr>
                </w:pPr>
                <w:r>
                  <w:rPr>
                    <w:sz w:val="20"/>
                  </w:rPr>
                  <w:t>Digital Interface Input and Output Options</w:t>
                </w:r>
              </w:p>
            </w:txbxContent>
          </v:textbox>
          <w10:wrap type="none"/>
        </v:shape>
      </w:pict>
    </w:r>
    <w:r>
      <w:rPr/>
      <w:pict>
        <v:shape style="position:absolute;margin-left:377.600647pt;margin-top:35.251045pt;width:181.5pt;height:13.1pt;mso-position-horizontal-relative:page;mso-position-vertical-relative:page;z-index:-206944" type="#_x0000_t202" filled="false" stroked="false">
          <v:textbox inset="0,0,0,0">
            <w:txbxContent>
              <w:p>
                <w:pPr>
                  <w:spacing w:before="12"/>
                  <w:ind w:left="20" w:right="0" w:firstLine="0"/>
                  <w:jc w:val="left"/>
                  <w:rPr>
                    <w:sz w:val="20"/>
                  </w:rPr>
                </w:pPr>
                <w:r>
                  <w:rPr>
                    <w:sz w:val="20"/>
                  </w:rPr>
                  <w:t>Chapter Four: Analog and Digital Interfaces</w:t>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3.279999pt;margin-top:54.27pt;width:486.75pt;height:.1pt;mso-position-horizontal-relative:page;mso-position-vertical-relative:page;z-index:-206920" coordorigin="1066,1085" coordsize="9735,0" path="m1066,1085l6480,1085m6466,1085l10800,1085e" filled="false" stroked="true" strokeweight="1.5pt" strokecolor="#000000">
          <v:path arrowok="t"/>
          <v:stroke dashstyle="solid"/>
          <w10:wrap type="none"/>
        </v:shape>
      </w:pict>
    </w:r>
    <w:r>
      <w:rPr/>
      <w:pict>
        <v:shape style="position:absolute;margin-left:53pt;margin-top:35.251045pt;width:181.45pt;height:13.1pt;mso-position-horizontal-relative:page;mso-position-vertical-relative:page;z-index:-206896" type="#_x0000_t202" filled="false" stroked="false">
          <v:textbox inset="0,0,0,0">
            <w:txbxContent>
              <w:p>
                <w:pPr>
                  <w:spacing w:before="12"/>
                  <w:ind w:left="20" w:right="0" w:firstLine="0"/>
                  <w:jc w:val="left"/>
                  <w:rPr>
                    <w:sz w:val="20"/>
                  </w:rPr>
                </w:pPr>
                <w:r>
                  <w:rPr>
                    <w:sz w:val="20"/>
                  </w:rPr>
                  <w:t>Chapter Four: Analog and Digital Interfaces</w:t>
                </w:r>
              </w:p>
            </w:txbxContent>
          </v:textbox>
          <w10:wrap type="none"/>
        </v:shape>
      </w:pict>
    </w:r>
    <w:r>
      <w:rPr/>
      <w:pict>
        <v:shape style="position:absolute;margin-left:368.134186pt;margin-top:35.251045pt;width:172.9pt;height:13.1pt;mso-position-horizontal-relative:page;mso-position-vertical-relative:page;z-index:-206872" type="#_x0000_t202" filled="false" stroked="false">
          <v:textbox inset="0,0,0,0">
            <w:txbxContent>
              <w:p>
                <w:pPr>
                  <w:spacing w:before="12"/>
                  <w:ind w:left="20" w:right="0" w:firstLine="0"/>
                  <w:jc w:val="left"/>
                  <w:rPr>
                    <w:sz w:val="20"/>
                  </w:rPr>
                </w:pPr>
                <w:r>
                  <w:rPr>
                    <w:sz w:val="20"/>
                  </w:rPr>
                  <w:t>Digital Interface Input and Output Options</w:t>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279999pt;margin-top:65.730003pt;width:486.75pt;height:.1pt;mso-position-horizontal-relative:page;mso-position-vertical-relative:page;z-index:-206800" coordorigin="1426,1315" coordsize="9735,0" path="m1426,1315l6300,1315m6286,1315l11160,1315e" filled="false" stroked="true" strokeweight="1.5pt" strokecolor="#000000">
          <v:path arrowok="t"/>
          <v:stroke dashstyle="solid"/>
          <w10:wrap type="none"/>
        </v:shape>
      </w:pict>
    </w:r>
    <w:r>
      <w:rPr/>
      <w:pict>
        <v:shape style="position:absolute;margin-left:71pt;margin-top:35.251045pt;width:174pt;height:24.65pt;mso-position-horizontal-relative:page;mso-position-vertical-relative:page;z-index:-206776" type="#_x0000_t202" filled="false" stroked="false">
          <v:textbox inset="0,0,0,0">
            <w:txbxContent>
              <w:p>
                <w:pPr>
                  <w:spacing w:before="12"/>
                  <w:ind w:left="20" w:right="1" w:firstLine="0"/>
                  <w:jc w:val="left"/>
                  <w:rPr>
                    <w:sz w:val="20"/>
                  </w:rPr>
                </w:pPr>
                <w:r>
                  <w:rPr>
                    <w:sz w:val="20"/>
                  </w:rPr>
                  <w:t>Step 2: Setup Network for Communication through Ethernet</w:t>
                </w:r>
              </w:p>
            </w:txbxContent>
          </v:textbox>
          <w10:wrap type="none"/>
        </v:shape>
      </w:pict>
    </w:r>
    <w:r>
      <w:rPr/>
      <w:pict>
        <v:shape style="position:absolute;margin-left:425.415436pt;margin-top:35.251045pt;width:133.550pt;height:24.65pt;mso-position-horizontal-relative:page;mso-position-vertical-relative:page;z-index:-206752" type="#_x0000_t202" filled="false" stroked="false">
          <v:textbox inset="0,0,0,0">
            <w:txbxContent>
              <w:p>
                <w:pPr>
                  <w:spacing w:before="12"/>
                  <w:ind w:left="684" w:right="0" w:hanging="665"/>
                  <w:jc w:val="left"/>
                  <w:rPr>
                    <w:sz w:val="20"/>
                  </w:rPr>
                </w:pPr>
                <w:r>
                  <w:rPr>
                    <w:sz w:val="20"/>
                  </w:rPr>
                  <w:t>Chapter Five: Ethernet Interface Setup and Configuration</w:t>
                </w:r>
              </w:p>
            </w:txbxContent>
          </v:textbox>
          <w10:wrap type="non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3.279999pt;margin-top:65.730003pt;width:486.75pt;height:.1pt;mso-position-horizontal-relative:page;mso-position-vertical-relative:page;z-index:-206728" coordorigin="1066,1315" coordsize="9735,0" path="m1066,1315l6480,1315m6466,1315l10800,1315e" filled="false" stroked="true" strokeweight="1.5pt" strokecolor="#000000">
          <v:path arrowok="t"/>
          <v:stroke dashstyle="solid"/>
          <w10:wrap type="none"/>
        </v:shape>
      </w:pict>
    </w:r>
    <w:r>
      <w:rPr/>
      <w:pict>
        <v:shape style="position:absolute;margin-left:53pt;margin-top:35.251045pt;width:133.550pt;height:24.65pt;mso-position-horizontal-relative:page;mso-position-vertical-relative:page;z-index:-206704" type="#_x0000_t202" filled="false" stroked="false">
          <v:textbox inset="0,0,0,0">
            <w:txbxContent>
              <w:p>
                <w:pPr>
                  <w:spacing w:before="12"/>
                  <w:ind w:left="20" w:right="0" w:firstLine="0"/>
                  <w:jc w:val="left"/>
                  <w:rPr>
                    <w:sz w:val="20"/>
                  </w:rPr>
                </w:pPr>
                <w:r>
                  <w:rPr>
                    <w:sz w:val="20"/>
                  </w:rPr>
                  <w:t>Chapter Five: Ethernet Interface Setup and Configuration</w:t>
                </w:r>
              </w:p>
            </w:txbxContent>
          </v:textbox>
          <w10:wrap type="none"/>
        </v:shape>
      </w:pict>
    </w:r>
    <w:r>
      <w:rPr/>
      <w:pict>
        <v:shape style="position:absolute;margin-left:367.041412pt;margin-top:35.251045pt;width:174.05pt;height:24.65pt;mso-position-horizontal-relative:page;mso-position-vertical-relative:page;z-index:-206680" type="#_x0000_t202" filled="false" stroked="false">
          <v:textbox inset="0,0,0,0">
            <w:txbxContent>
              <w:p>
                <w:pPr>
                  <w:spacing w:before="12"/>
                  <w:ind w:left="20" w:right="0" w:firstLine="0"/>
                  <w:jc w:val="left"/>
                  <w:rPr>
                    <w:sz w:val="20"/>
                  </w:rPr>
                </w:pPr>
                <w:r>
                  <w:rPr>
                    <w:sz w:val="20"/>
                  </w:rPr>
                  <w:t>Step 2: Setup Network for Communication</w:t>
                </w:r>
              </w:p>
              <w:p>
                <w:pPr>
                  <w:spacing w:before="0"/>
                  <w:ind w:left="2110" w:right="0" w:firstLine="0"/>
                  <w:jc w:val="left"/>
                  <w:rPr>
                    <w:sz w:val="20"/>
                  </w:rPr>
                </w:pPr>
                <w:r>
                  <w:rPr>
                    <w:sz w:val="20"/>
                  </w:rPr>
                  <w:t>through Ethernet</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3.279999pt;margin-top:54.27pt;width:486.75pt;height:.1pt;mso-position-horizontal-relative:page;mso-position-vertical-relative:page;z-index:-208936" coordorigin="1066,1085" coordsize="9735,0" path="m1066,1085l6480,1085m6466,1085l10800,1085e" filled="false" stroked="true" strokeweight="1.5pt" strokecolor="#000000">
          <v:path arrowok="t"/>
          <v:stroke dashstyle="solid"/>
          <w10:wrap type="none"/>
        </v:shape>
      </w:pict>
    </w:r>
    <w:r>
      <w:rPr/>
      <w:pict>
        <v:shape style="position:absolute;margin-left:53pt;margin-top:35.251045pt;width:75.45pt;height:13.1pt;mso-position-horizontal-relative:page;mso-position-vertical-relative:page;z-index:-208912" type="#_x0000_t202" filled="false" stroked="false">
          <v:textbox inset="0,0,0,0">
            <w:txbxContent>
              <w:p>
                <w:pPr>
                  <w:spacing w:before="12"/>
                  <w:ind w:left="20" w:right="0" w:firstLine="0"/>
                  <w:jc w:val="left"/>
                  <w:rPr>
                    <w:sz w:val="20"/>
                  </w:rPr>
                </w:pPr>
                <w:r>
                  <w:rPr>
                    <w:sz w:val="20"/>
                  </w:rPr>
                  <w:t>List of References</w:t>
                </w:r>
              </w:p>
            </w:txbxContent>
          </v:textbox>
          <w10:wrap type="none"/>
        </v:shape>
      </w:pic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3.279999pt;margin-top:54.27pt;width:486.75pt;height:.1pt;mso-position-horizontal-relative:page;mso-position-vertical-relative:page;z-index:-206656" coordorigin="1066,1085" coordsize="9735,0" path="m1066,1085l6480,1085m6466,1085l10800,1085e" filled="false" stroked="true" strokeweight="1.5pt" strokecolor="#000000">
          <v:path arrowok="t"/>
          <v:stroke dashstyle="solid"/>
          <w10:wrap type="none"/>
        </v:shape>
      </w:pict>
    </w:r>
    <w:r>
      <w:rPr/>
      <w:pict>
        <v:shape style="position:absolute;margin-left:53pt;margin-top:35.251045pt;width:236.25pt;height:13.1pt;mso-position-horizontal-relative:page;mso-position-vertical-relative:page;z-index:-206632" type="#_x0000_t202" filled="false" stroked="false">
          <v:textbox inset="0,0,0,0">
            <w:txbxContent>
              <w:p>
                <w:pPr>
                  <w:spacing w:before="12"/>
                  <w:ind w:left="20" w:right="0" w:firstLine="0"/>
                  <w:jc w:val="left"/>
                  <w:rPr>
                    <w:sz w:val="20"/>
                  </w:rPr>
                </w:pPr>
                <w:r>
                  <w:rPr>
                    <w:sz w:val="20"/>
                  </w:rPr>
                  <w:t>Chapter Six: Embedded Web-Based GUI and Diagnostics</w:t>
                </w:r>
              </w:p>
            </w:txbxContent>
          </v:textbox>
          <w10:wrap type="none"/>
        </v:shape>
      </w:pict>
    </w:r>
    <w:r>
      <w:rPr/>
      <w:pict>
        <v:shape style="position:absolute;margin-left:433.538055pt;margin-top:35.251045pt;width:107.6pt;height:13.1pt;mso-position-horizontal-relative:page;mso-position-vertical-relative:page;z-index:-206608" type="#_x0000_t202" filled="false" stroked="false">
          <v:textbox inset="0,0,0,0">
            <w:txbxContent>
              <w:p>
                <w:pPr>
                  <w:spacing w:before="12"/>
                  <w:ind w:left="20" w:right="0" w:firstLine="0"/>
                  <w:jc w:val="left"/>
                  <w:rPr>
                    <w:sz w:val="20"/>
                  </w:rPr>
                </w:pPr>
                <w:r>
                  <w:rPr>
                    <w:sz w:val="20"/>
                  </w:rPr>
                  <w:t>Logging On to Your MFC</w:t>
                </w:r>
              </w:p>
            </w:txbxContent>
          </v:textbox>
          <w10:wrap type="non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279999pt;margin-top:54.27pt;width:486.75pt;height:.1pt;mso-position-horizontal-relative:page;mso-position-vertical-relative:page;z-index:-206584" coordorigin="1426,1085" coordsize="9735,0" path="m1426,1085l6300,1085m6286,1085l11160,1085e" filled="false" stroked="true" strokeweight="1.5pt" strokecolor="#000000">
          <v:path arrowok="t"/>
          <v:stroke dashstyle="solid"/>
          <w10:wrap type="none"/>
        </v:shape>
      </w:pict>
    </w:r>
    <w:r>
      <w:rPr/>
      <w:pict>
        <v:shape style="position:absolute;margin-left:71pt;margin-top:35.251045pt;width:60.7pt;height:13.1pt;mso-position-horizontal-relative:page;mso-position-vertical-relative:page;z-index:-206560" type="#_x0000_t202" filled="false" stroked="false">
          <v:textbox inset="0,0,0,0">
            <w:txbxContent>
              <w:p>
                <w:pPr>
                  <w:spacing w:before="12"/>
                  <w:ind w:left="20" w:right="0" w:firstLine="0"/>
                  <w:jc w:val="left"/>
                  <w:rPr>
                    <w:sz w:val="20"/>
                  </w:rPr>
                </w:pPr>
                <w:r>
                  <w:rPr>
                    <w:sz w:val="20"/>
                  </w:rPr>
                  <w:t>Monitor Mode</w:t>
                </w:r>
              </w:p>
            </w:txbxContent>
          </v:textbox>
          <w10:wrap type="none"/>
        </v:shape>
      </w:pict>
    </w:r>
    <w:r>
      <w:rPr/>
      <w:pict>
        <v:shape style="position:absolute;margin-left:322.835175pt;margin-top:35.251045pt;width:236.25pt;height:13.1pt;mso-position-horizontal-relative:page;mso-position-vertical-relative:page;z-index:-206536" type="#_x0000_t202" filled="false" stroked="false">
          <v:textbox inset="0,0,0,0">
            <w:txbxContent>
              <w:p>
                <w:pPr>
                  <w:spacing w:before="12"/>
                  <w:ind w:left="20" w:right="0" w:firstLine="0"/>
                  <w:jc w:val="left"/>
                  <w:rPr>
                    <w:sz w:val="20"/>
                  </w:rPr>
                </w:pPr>
                <w:r>
                  <w:rPr>
                    <w:sz w:val="20"/>
                  </w:rPr>
                  <w:t>Chapter Six: Embedded Web-Based GUI and Diagnostics</w:t>
                </w:r>
              </w:p>
            </w:txbxContent>
          </v:textbox>
          <w10:wrap type="non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3.279999pt;margin-top:54.27pt;width:486.75pt;height:.1pt;mso-position-horizontal-relative:page;mso-position-vertical-relative:page;z-index:-206512" coordorigin="1066,1085" coordsize="9735,0" path="m1066,1085l6480,1085m6466,1085l10800,1085e" filled="false" stroked="true" strokeweight="1.5pt" strokecolor="#000000">
          <v:path arrowok="t"/>
          <v:stroke dashstyle="solid"/>
          <w10:wrap type="none"/>
        </v:shape>
      </w:pict>
    </w:r>
    <w:r>
      <w:rPr/>
      <w:pict>
        <v:shape style="position:absolute;margin-left:53pt;margin-top:35.251045pt;width:236.25pt;height:13.1pt;mso-position-horizontal-relative:page;mso-position-vertical-relative:page;z-index:-206488" type="#_x0000_t202" filled="false" stroked="false">
          <v:textbox inset="0,0,0,0">
            <w:txbxContent>
              <w:p>
                <w:pPr>
                  <w:spacing w:before="12"/>
                  <w:ind w:left="20" w:right="0" w:firstLine="0"/>
                  <w:jc w:val="left"/>
                  <w:rPr>
                    <w:sz w:val="20"/>
                  </w:rPr>
                </w:pPr>
                <w:r>
                  <w:rPr>
                    <w:sz w:val="20"/>
                  </w:rPr>
                  <w:t>Chapter Six: Embedded Web-Based GUI and Diagnostics</w:t>
                </w:r>
              </w:p>
            </w:txbxContent>
          </v:textbox>
          <w10:wrap type="none"/>
        </v:shape>
      </w:pict>
    </w:r>
    <w:r>
      <w:rPr/>
      <w:pict>
        <v:shape style="position:absolute;margin-left:480.522736pt;margin-top:35.251045pt;width:60.7pt;height:13.1pt;mso-position-horizontal-relative:page;mso-position-vertical-relative:page;z-index:-206464" type="#_x0000_t202" filled="false" stroked="false">
          <v:textbox inset="0,0,0,0">
            <w:txbxContent>
              <w:p>
                <w:pPr>
                  <w:spacing w:before="12"/>
                  <w:ind w:left="20" w:right="0" w:firstLine="0"/>
                  <w:jc w:val="left"/>
                  <w:rPr>
                    <w:sz w:val="20"/>
                  </w:rPr>
                </w:pPr>
                <w:r>
                  <w:rPr>
                    <w:sz w:val="20"/>
                  </w:rPr>
                  <w:t>Monitor Mode</w:t>
                </w:r>
              </w:p>
            </w:txbxContent>
          </v:textbox>
          <w10:wrap type="non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279999pt;margin-top:54.27pt;width:486.75pt;height:.1pt;mso-position-horizontal-relative:page;mso-position-vertical-relative:page;z-index:-206440" coordorigin="1426,1085" coordsize="9735,0" path="m1426,1085l6300,1085m6286,1085l11160,1085e" filled="false" stroked="true" strokeweight="1.5pt" strokecolor="#000000">
          <v:path arrowok="t"/>
          <v:stroke dashstyle="solid"/>
          <w10:wrap type="none"/>
        </v:shape>
      </w:pict>
    </w:r>
    <w:r>
      <w:rPr/>
      <w:pict>
        <v:shape style="position:absolute;margin-left:71pt;margin-top:35.251045pt;width:60.7pt;height:13.1pt;mso-position-horizontal-relative:page;mso-position-vertical-relative:page;z-index:-206416" type="#_x0000_t202" filled="false" stroked="false">
          <v:textbox inset="0,0,0,0">
            <w:txbxContent>
              <w:p>
                <w:pPr>
                  <w:spacing w:before="12"/>
                  <w:ind w:left="20" w:right="0" w:firstLine="0"/>
                  <w:jc w:val="left"/>
                  <w:rPr>
                    <w:sz w:val="20"/>
                  </w:rPr>
                </w:pPr>
                <w:r>
                  <w:rPr>
                    <w:sz w:val="20"/>
                  </w:rPr>
                  <w:t>Monitor Mode</w:t>
                </w:r>
              </w:p>
            </w:txbxContent>
          </v:textbox>
          <w10:wrap type="none"/>
        </v:shape>
      </w:pict>
    </w:r>
    <w:r>
      <w:rPr/>
      <w:pict>
        <v:shape style="position:absolute;margin-left:322.835175pt;margin-top:35.251045pt;width:236.25pt;height:13.1pt;mso-position-horizontal-relative:page;mso-position-vertical-relative:page;z-index:-206392" type="#_x0000_t202" filled="false" stroked="false">
          <v:textbox inset="0,0,0,0">
            <w:txbxContent>
              <w:p>
                <w:pPr>
                  <w:spacing w:before="12"/>
                  <w:ind w:left="20" w:right="0" w:firstLine="0"/>
                  <w:jc w:val="left"/>
                  <w:rPr>
                    <w:sz w:val="20"/>
                  </w:rPr>
                </w:pPr>
                <w:r>
                  <w:rPr>
                    <w:sz w:val="20"/>
                  </w:rPr>
                  <w:t>Chapter Six: Embedded Web-Based GUI and Diagnostics</w:t>
                </w:r>
              </w:p>
            </w:txbxContent>
          </v:textbox>
          <w10:wrap type="non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279999pt;margin-top:54.27pt;width:486.75pt;height:.1pt;mso-position-horizontal-relative:page;mso-position-vertical-relative:page;z-index:-206368" coordorigin="1426,1085" coordsize="9735,0" path="m1426,1085l6300,1085m6286,1085l11160,1085e" filled="false" stroked="true" strokeweight="1.5pt" strokecolor="#000000">
          <v:path arrowok="t"/>
          <v:stroke dashstyle="solid"/>
          <w10:wrap type="none"/>
        </v:shape>
      </w:pict>
    </w:r>
    <w:r>
      <w:rPr/>
      <w:pict>
        <v:shape style="position:absolute;margin-left:71pt;margin-top:35.251045pt;width:50.7pt;height:13.1pt;mso-position-horizontal-relative:page;mso-position-vertical-relative:page;z-index:-206344" type="#_x0000_t202" filled="false" stroked="false">
          <v:textbox inset="0,0,0,0">
            <w:txbxContent>
              <w:p>
                <w:pPr>
                  <w:spacing w:before="12"/>
                  <w:ind w:left="20" w:right="0" w:firstLine="0"/>
                  <w:jc w:val="left"/>
                  <w:rPr>
                    <w:sz w:val="20"/>
                  </w:rPr>
                </w:pPr>
                <w:r>
                  <w:rPr>
                    <w:sz w:val="20"/>
                  </w:rPr>
                  <w:t>Setup Mode</w:t>
                </w:r>
              </w:p>
            </w:txbxContent>
          </v:textbox>
          <w10:wrap type="none"/>
        </v:shape>
      </w:pict>
    </w:r>
    <w:r>
      <w:rPr/>
      <w:pict>
        <v:shape style="position:absolute;margin-left:322.895172pt;margin-top:35.251045pt;width:236.2pt;height:13.1pt;mso-position-horizontal-relative:page;mso-position-vertical-relative:page;z-index:-206320" type="#_x0000_t202" filled="false" stroked="false">
          <v:textbox inset="0,0,0,0">
            <w:txbxContent>
              <w:p>
                <w:pPr>
                  <w:spacing w:before="12"/>
                  <w:ind w:left="20" w:right="0" w:firstLine="0"/>
                  <w:jc w:val="left"/>
                  <w:rPr>
                    <w:sz w:val="20"/>
                  </w:rPr>
                </w:pPr>
                <w:r>
                  <w:rPr>
                    <w:sz w:val="20"/>
                  </w:rPr>
                  <w:t>Chapter Six: Embedded Web-Based GUI and Diagnostics</w:t>
                </w:r>
              </w:p>
            </w:txbxContent>
          </v:textbox>
          <w10:wrap type="non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3.279999pt;margin-top:54.27pt;width:486.75pt;height:.1pt;mso-position-horizontal-relative:page;mso-position-vertical-relative:page;z-index:-206296" coordorigin="1066,1085" coordsize="9735,0" path="m1066,1085l6480,1085m6466,1085l10800,1085e" filled="false" stroked="true" strokeweight="1.5pt" strokecolor="#000000">
          <v:path arrowok="t"/>
          <v:stroke dashstyle="solid"/>
          <w10:wrap type="none"/>
        </v:shape>
      </w:pict>
    </w:r>
    <w:r>
      <w:rPr/>
      <w:pict>
        <v:shape style="position:absolute;margin-left:53pt;margin-top:35.251045pt;width:236.2pt;height:13.1pt;mso-position-horizontal-relative:page;mso-position-vertical-relative:page;z-index:-206272" type="#_x0000_t202" filled="false" stroked="false">
          <v:textbox inset="0,0,0,0">
            <w:txbxContent>
              <w:p>
                <w:pPr>
                  <w:spacing w:before="12"/>
                  <w:ind w:left="20" w:right="0" w:firstLine="0"/>
                  <w:jc w:val="left"/>
                  <w:rPr>
                    <w:sz w:val="20"/>
                  </w:rPr>
                </w:pPr>
                <w:r>
                  <w:rPr>
                    <w:sz w:val="20"/>
                  </w:rPr>
                  <w:t>Chapter Six: Embedded Web-Based GUI and Diagnostics</w:t>
                </w:r>
              </w:p>
            </w:txbxContent>
          </v:textbox>
          <w10:wrap type="none"/>
        </v:shape>
      </w:pict>
    </w:r>
    <w:r>
      <w:rPr/>
      <w:pict>
        <v:shape style="position:absolute;margin-left:490.423737pt;margin-top:35.251045pt;width:50.7pt;height:13.1pt;mso-position-horizontal-relative:page;mso-position-vertical-relative:page;z-index:-206248" type="#_x0000_t202" filled="false" stroked="false">
          <v:textbox inset="0,0,0,0">
            <w:txbxContent>
              <w:p>
                <w:pPr>
                  <w:spacing w:before="12"/>
                  <w:ind w:left="20" w:right="0" w:firstLine="0"/>
                  <w:jc w:val="left"/>
                  <w:rPr>
                    <w:sz w:val="20"/>
                  </w:rPr>
                </w:pPr>
                <w:r>
                  <w:rPr>
                    <w:sz w:val="20"/>
                  </w:rPr>
                  <w:t>Setup Mode</w:t>
                </w:r>
              </w:p>
            </w:txbxContent>
          </v:textbox>
          <w10:wrap type="none"/>
        </v:shape>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3.279999pt;margin-top:54.27pt;width:486.75pt;height:.1pt;mso-position-horizontal-relative:page;mso-position-vertical-relative:page;z-index:-206224" coordorigin="1066,1085" coordsize="9735,0" path="m1066,1085l6480,1085m6466,1085l10800,1085e" filled="false" stroked="true" strokeweight="1.5pt" strokecolor="#000000">
          <v:path arrowok="t"/>
          <v:stroke dashstyle="solid"/>
          <w10:wrap type="none"/>
        </v:shape>
      </w:pict>
    </w:r>
    <w:r>
      <w:rPr/>
      <w:pict>
        <v:shape style="position:absolute;margin-left:53pt;margin-top:35.251045pt;width:120.15pt;height:13.1pt;mso-position-horizontal-relative:page;mso-position-vertical-relative:page;z-index:-206200" type="#_x0000_t202" filled="false" stroked="false">
          <v:textbox inset="0,0,0,0">
            <w:txbxContent>
              <w:p>
                <w:pPr>
                  <w:spacing w:before="12"/>
                  <w:ind w:left="20" w:right="0" w:firstLine="0"/>
                  <w:jc w:val="left"/>
                  <w:rPr>
                    <w:sz w:val="20"/>
                  </w:rPr>
                </w:pPr>
                <w:r>
                  <w:rPr>
                    <w:sz w:val="20"/>
                  </w:rPr>
                  <w:t>Chapter Seven: Maintenance</w:t>
                </w:r>
              </w:p>
            </w:txbxContent>
          </v:textbox>
          <w10:wrap type="none"/>
        </v:shape>
      </w:pict>
    </w:r>
    <w:r>
      <w:rPr/>
      <w:pict>
        <v:shape style="position:absolute;margin-left:457.176727pt;margin-top:35.251045pt;width:83.8pt;height:13.1pt;mso-position-horizontal-relative:page;mso-position-vertical-relative:page;z-index:-206176" type="#_x0000_t202" filled="false" stroked="false">
          <v:textbox inset="0,0,0,0">
            <w:txbxContent>
              <w:p>
                <w:pPr>
                  <w:spacing w:before="12"/>
                  <w:ind w:left="20" w:right="0" w:firstLine="0"/>
                  <w:jc w:val="left"/>
                  <w:rPr>
                    <w:sz w:val="20"/>
                  </w:rPr>
                </w:pPr>
                <w:r>
                  <w:rPr>
                    <w:sz w:val="20"/>
                  </w:rPr>
                  <w:t>General Information</w:t>
                </w:r>
              </w:p>
            </w:txbxContent>
          </v:textbox>
          <w10:wrap type="none"/>
        </v:shape>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279999pt;margin-top:54.27pt;width:486.75pt;height:.1pt;mso-position-horizontal-relative:page;mso-position-vertical-relative:page;z-index:-206152" coordorigin="1426,1085" coordsize="9735,0" path="m1426,1085l6300,1085m6286,1085l11160,1085e" filled="false" stroked="true" strokeweight="1.5pt" strokecolor="#000000">
          <v:path arrowok="t"/>
          <v:stroke dashstyle="solid"/>
          <w10:wrap type="none"/>
        </v:shape>
      </w:pict>
    </w:r>
    <w:r>
      <w:rPr/>
      <w:pict>
        <v:shape style="position:absolute;margin-left:71pt;margin-top:35.251045pt;width:93.15pt;height:13.1pt;mso-position-horizontal-relative:page;mso-position-vertical-relative:page;z-index:-206128" type="#_x0000_t202" filled="false" stroked="false">
          <v:textbox inset="0,0,0,0">
            <w:txbxContent>
              <w:p>
                <w:pPr>
                  <w:spacing w:before="12"/>
                  <w:ind w:left="20" w:right="0" w:firstLine="0"/>
                  <w:jc w:val="left"/>
                  <w:rPr>
                    <w:sz w:val="20"/>
                  </w:rPr>
                </w:pPr>
                <w:r>
                  <w:rPr>
                    <w:sz w:val="20"/>
                  </w:rPr>
                  <w:t>Flow Zero Adjustment</w:t>
                </w:r>
              </w:p>
            </w:txbxContent>
          </v:textbox>
          <w10:wrap type="none"/>
        </v:shape>
      </w:pict>
    </w:r>
    <w:r>
      <w:rPr/>
      <w:pict>
        <v:shape style="position:absolute;margin-left:438.934387pt;margin-top:35.251045pt;width:120.15pt;height:13.1pt;mso-position-horizontal-relative:page;mso-position-vertical-relative:page;z-index:-206104" type="#_x0000_t202" filled="false" stroked="false">
          <v:textbox inset="0,0,0,0">
            <w:txbxContent>
              <w:p>
                <w:pPr>
                  <w:spacing w:before="12"/>
                  <w:ind w:left="20" w:right="0" w:firstLine="0"/>
                  <w:jc w:val="left"/>
                  <w:rPr>
                    <w:sz w:val="20"/>
                  </w:rPr>
                </w:pPr>
                <w:r>
                  <w:rPr>
                    <w:sz w:val="20"/>
                  </w:rPr>
                  <w:t>Chapter Seven: Maintenance</w:t>
                </w:r>
              </w:p>
            </w:txbxContent>
          </v:textbox>
          <w10:wrap type="none"/>
        </v:shape>
      </w:pic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3.279999pt;margin-top:54.27pt;width:486.75pt;height:.1pt;mso-position-horizontal-relative:page;mso-position-vertical-relative:page;z-index:-206080" coordorigin="1066,1085" coordsize="9735,0" path="m1066,1085l6480,1085m6466,1085l10800,1085e" filled="false" stroked="true" strokeweight="1.5pt" strokecolor="#000000">
          <v:path arrowok="t"/>
          <v:stroke dashstyle="solid"/>
          <w10:wrap type="none"/>
        </v:shape>
      </w:pict>
    </w:r>
    <w:r>
      <w:rPr/>
      <w:pict>
        <v:shape style="position:absolute;margin-left:53pt;margin-top:35.251045pt;width:120.15pt;height:13.1pt;mso-position-horizontal-relative:page;mso-position-vertical-relative:page;z-index:-206056" type="#_x0000_t202" filled="false" stroked="false">
          <v:textbox inset="0,0,0,0">
            <w:txbxContent>
              <w:p>
                <w:pPr>
                  <w:spacing w:before="12"/>
                  <w:ind w:left="20" w:right="0" w:firstLine="0"/>
                  <w:jc w:val="left"/>
                  <w:rPr>
                    <w:sz w:val="20"/>
                  </w:rPr>
                </w:pPr>
                <w:r>
                  <w:rPr>
                    <w:sz w:val="20"/>
                  </w:rPr>
                  <w:t>Chapter Seven: Maintenance</w:t>
                </w:r>
              </w:p>
            </w:txbxContent>
          </v:textbox>
          <w10:wrap type="none"/>
        </v:shape>
      </w:pict>
    </w:r>
    <w:r>
      <w:rPr/>
      <w:pict>
        <v:shape style="position:absolute;margin-left:447.938293pt;margin-top:35.251045pt;width:93.15pt;height:13.1pt;mso-position-horizontal-relative:page;mso-position-vertical-relative:page;z-index:-206032" type="#_x0000_t202" filled="false" stroked="false">
          <v:textbox inset="0,0,0,0">
            <w:txbxContent>
              <w:p>
                <w:pPr>
                  <w:spacing w:before="12"/>
                  <w:ind w:left="20" w:right="0" w:firstLine="0"/>
                  <w:jc w:val="left"/>
                  <w:rPr>
                    <w:sz w:val="20"/>
                  </w:rPr>
                </w:pPr>
                <w:r>
                  <w:rPr>
                    <w:sz w:val="20"/>
                  </w:rPr>
                  <w:t>Flow Zero Adjustment</w:t>
                </w:r>
              </w:p>
            </w:txbxContent>
          </v:textbox>
          <w10:wrap type="none"/>
        </v:shape>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279999pt;margin-top:54.27pt;width:486.75pt;height:.1pt;mso-position-horizontal-relative:page;mso-position-vertical-relative:page;z-index:-206008" coordorigin="1426,1085" coordsize="9735,0" path="m1426,1085l6300,1085m6286,1085l11160,1085e" filled="false" stroked="true" strokeweight="1.5pt" strokecolor="#000000">
          <v:path arrowok="t"/>
          <v:stroke dashstyle="solid"/>
          <w10:wrap type="none"/>
        </v:shape>
      </w:pict>
    </w:r>
    <w:r>
      <w:rPr/>
      <w:pict>
        <v:shape style="position:absolute;margin-left:71pt;margin-top:35.251045pt;width:93.15pt;height:13.1pt;mso-position-horizontal-relative:page;mso-position-vertical-relative:page;z-index:-205984" type="#_x0000_t202" filled="false" stroked="false">
          <v:textbox inset="0,0,0,0">
            <w:txbxContent>
              <w:p>
                <w:pPr>
                  <w:spacing w:before="12"/>
                  <w:ind w:left="20" w:right="0" w:firstLine="0"/>
                  <w:jc w:val="left"/>
                  <w:rPr>
                    <w:sz w:val="20"/>
                  </w:rPr>
                </w:pPr>
                <w:r>
                  <w:rPr>
                    <w:sz w:val="20"/>
                  </w:rPr>
                  <w:t>Flow Zero Adjustment</w:t>
                </w:r>
              </w:p>
            </w:txbxContent>
          </v:textbox>
          <w10:wrap type="none"/>
        </v:shape>
      </w:pict>
    </w:r>
    <w:r>
      <w:rPr/>
      <w:pict>
        <v:shape style="position:absolute;margin-left:438.934387pt;margin-top:35.251045pt;width:120.15pt;height:13.1pt;mso-position-horizontal-relative:page;mso-position-vertical-relative:page;z-index:-205960" type="#_x0000_t202" filled="false" stroked="false">
          <v:textbox inset="0,0,0,0">
            <w:txbxContent>
              <w:p>
                <w:pPr>
                  <w:spacing w:before="12"/>
                  <w:ind w:left="20" w:right="0" w:firstLine="0"/>
                  <w:jc w:val="left"/>
                  <w:rPr>
                    <w:sz w:val="20"/>
                  </w:rPr>
                </w:pPr>
                <w:r>
                  <w:rPr>
                    <w:sz w:val="20"/>
                  </w:rPr>
                  <w:t>Chapter Seven: Maintenance</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279999pt;margin-top:54.27pt;width:486.75pt;height:.1pt;mso-position-horizontal-relative:page;mso-position-vertical-relative:page;z-index:-208840" coordorigin="1426,1085" coordsize="9735,0" path="m1426,1085l6840,1085m6826,1085l11160,1085e" filled="false" stroked="true" strokeweight="1.5pt" strokecolor="#000000">
          <v:path arrowok="t"/>
          <v:stroke dashstyle="solid"/>
          <w10:wrap type="none"/>
        </v:shape>
      </w:pict>
    </w:r>
    <w:r>
      <w:rPr/>
      <w:pict>
        <v:shape style="position:absolute;margin-left:403.703278pt;margin-top:35.251045pt;width:155.35pt;height:13.1pt;mso-position-horizontal-relative:page;mso-position-vertical-relative:page;z-index:-208816" type="#_x0000_t202" filled="false" stroked="false">
          <v:textbox inset="0,0,0,0">
            <w:txbxContent>
              <w:p>
                <w:pPr>
                  <w:spacing w:before="12"/>
                  <w:ind w:left="20" w:right="0" w:firstLine="0"/>
                  <w:jc w:val="left"/>
                  <w:rPr>
                    <w:sz w:val="20"/>
                  </w:rPr>
                </w:pPr>
                <w:r>
                  <w:rPr>
                    <w:sz w:val="20"/>
                  </w:rPr>
                  <w:t>Mass Flow Device Safety Information</w:t>
                </w:r>
              </w:p>
            </w:txbxContent>
          </v:textbox>
          <w10:wrap type="none"/>
        </v:shape>
      </w:pict>
    </w: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279999pt;margin-top:54.27pt;width:486.75pt;height:.1pt;mso-position-horizontal-relative:page;mso-position-vertical-relative:page;z-index:-205936" coordorigin="1426,1085" coordsize="9735,0" path="m1426,1085l6840,1085m6826,1085l11160,1085e" filled="false" stroked="true" strokeweight="1.5pt" strokecolor="#000000">
          <v:path arrowok="t"/>
          <v:stroke dashstyle="solid"/>
          <w10:wrap type="none"/>
        </v:shape>
      </w:pict>
    </w:r>
    <w:r>
      <w:rPr/>
      <w:pict>
        <v:shape style="position:absolute;margin-left:71pt;margin-top:35.251045pt;width:92.8pt;height:13.1pt;mso-position-horizontal-relative:page;mso-position-vertical-relative:page;z-index:-205912" type="#_x0000_t202" filled="false" stroked="false">
          <v:textbox inset="0,0,0,0">
            <w:txbxContent>
              <w:p>
                <w:pPr>
                  <w:spacing w:before="12"/>
                  <w:ind w:left="20" w:right="0" w:firstLine="0"/>
                  <w:jc w:val="left"/>
                  <w:rPr>
                    <w:sz w:val="20"/>
                  </w:rPr>
                </w:pPr>
                <w:r>
                  <w:rPr>
                    <w:sz w:val="20"/>
                  </w:rPr>
                  <w:t>Troubleshooting Chart</w:t>
                </w:r>
              </w:p>
            </w:txbxContent>
          </v:textbox>
          <w10:wrap type="none"/>
        </v:shape>
      </w:pict>
    </w:r>
    <w:r>
      <w:rPr/>
      <w:pict>
        <v:shape style="position:absolute;margin-left:427.210999pt;margin-top:35.251045pt;width:131.85pt;height:13.1pt;mso-position-horizontal-relative:page;mso-position-vertical-relative:page;z-index:-205888" type="#_x0000_t202" filled="false" stroked="false">
          <v:textbox inset="0,0,0,0">
            <w:txbxContent>
              <w:p>
                <w:pPr>
                  <w:spacing w:before="12"/>
                  <w:ind w:left="20" w:right="0" w:firstLine="0"/>
                  <w:jc w:val="left"/>
                  <w:rPr>
                    <w:sz w:val="20"/>
                  </w:rPr>
                </w:pPr>
                <w:r>
                  <w:rPr>
                    <w:sz w:val="20"/>
                  </w:rPr>
                  <w:t>Chapter Eight: Troubleshooting</w:t>
                </w:r>
              </w:p>
            </w:txbxContent>
          </v:textbox>
          <w10:wrap type="none"/>
        </v:shape>
      </w:pict>
    </w: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3.279999pt;margin-top:54.27pt;width:486.75pt;height:.1pt;mso-position-horizontal-relative:page;mso-position-vertical-relative:page;z-index:-205864" coordorigin="1066,1085" coordsize="9735,0" path="m1066,1085l6480,1085m6466,1085l10800,1085e" filled="false" stroked="true" strokeweight="1.5pt" strokecolor="#000000">
          <v:path arrowok="t"/>
          <v:stroke dashstyle="solid"/>
          <w10:wrap type="none"/>
        </v:shape>
      </w:pict>
    </w:r>
    <w:r>
      <w:rPr/>
      <w:pict>
        <v:shape style="position:absolute;margin-left:53pt;margin-top:35.251045pt;width:131.85pt;height:13.1pt;mso-position-horizontal-relative:page;mso-position-vertical-relative:page;z-index:-205840" type="#_x0000_t202" filled="false" stroked="false">
          <v:textbox inset="0,0,0,0">
            <w:txbxContent>
              <w:p>
                <w:pPr>
                  <w:spacing w:before="12"/>
                  <w:ind w:left="20" w:right="0" w:firstLine="0"/>
                  <w:jc w:val="left"/>
                  <w:rPr>
                    <w:sz w:val="20"/>
                  </w:rPr>
                </w:pPr>
                <w:r>
                  <w:rPr>
                    <w:sz w:val="20"/>
                  </w:rPr>
                  <w:t>Chapter Eight: Troubleshooting</w:t>
                </w:r>
              </w:p>
            </w:txbxContent>
          </v:textbox>
          <w10:wrap type="none"/>
        </v:shape>
      </w:pict>
    </w:r>
    <w:r>
      <w:rPr/>
      <w:pict>
        <v:shape style="position:absolute;margin-left:448.238892pt;margin-top:35.251045pt;width:92.8pt;height:13.1pt;mso-position-horizontal-relative:page;mso-position-vertical-relative:page;z-index:-205816" type="#_x0000_t202" filled="false" stroked="false">
          <v:textbox inset="0,0,0,0">
            <w:txbxContent>
              <w:p>
                <w:pPr>
                  <w:spacing w:before="12"/>
                  <w:ind w:left="20" w:right="0" w:firstLine="0"/>
                  <w:jc w:val="left"/>
                  <w:rPr>
                    <w:sz w:val="20"/>
                  </w:rPr>
                </w:pPr>
                <w:r>
                  <w:rPr>
                    <w:sz w:val="20"/>
                  </w:rPr>
                  <w:t>Troubleshooting Chart</w:t>
                </w:r>
              </w:p>
            </w:txbxContent>
          </v:textbox>
          <w10:wrap type="none"/>
        </v:shape>
      </w:pict>
    </w: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279999pt;margin-top:54.27pt;width:486.75pt;height:.1pt;mso-position-horizontal-relative:page;mso-position-vertical-relative:page;z-index:-205744" coordorigin="1426,1085" coordsize="9735,0" path="m1426,1085l6120,1085m6106,1085l11160,1085e" filled="false" stroked="true" strokeweight="1.5pt" strokecolor="#000000">
          <v:path arrowok="t"/>
          <v:stroke dashstyle="solid"/>
          <w10:wrap type="none"/>
        </v:shape>
      </w:pict>
    </w:r>
    <w:r>
      <w:rPr/>
      <w:pict>
        <v:shape style="position:absolute;margin-left:71pt;margin-top:35.251045pt;width:149.3pt;height:13.1pt;mso-position-horizontal-relative:page;mso-position-vertical-relative:page;z-index:-205720" type="#_x0000_t202" filled="false" stroked="false">
          <v:textbox inset="0,0,0,0">
            <w:txbxContent>
              <w:p>
                <w:pPr>
                  <w:spacing w:before="12"/>
                  <w:ind w:left="20" w:right="0" w:firstLine="0"/>
                  <w:jc w:val="left"/>
                  <w:rPr>
                    <w:sz w:val="20"/>
                  </w:rPr>
                </w:pPr>
                <w:r>
                  <w:rPr>
                    <w:sz w:val="20"/>
                  </w:rPr>
                  <w:t>Appendix A: Product Specifications</w:t>
                </w:r>
              </w:p>
            </w:txbxContent>
          </v:textbox>
          <w10:wrap type="none"/>
        </v:shape>
      </w:pict>
    </w:r>
    <w:r>
      <w:rPr/>
      <w:pict>
        <v:shape style="position:absolute;margin-left:335.628204pt;margin-top:35.251045pt;width:223.35pt;height:13.1pt;mso-position-horizontal-relative:page;mso-position-vertical-relative:page;z-index:-205696" type="#_x0000_t202" filled="false" stroked="false">
          <v:textbox inset="0,0,0,0">
            <w:txbxContent>
              <w:p>
                <w:pPr>
                  <w:spacing w:before="12"/>
                  <w:ind w:left="20" w:right="0" w:firstLine="0"/>
                  <w:jc w:val="left"/>
                  <w:rPr>
                    <w:sz w:val="20"/>
                  </w:rPr>
                </w:pPr>
                <w:r>
                  <w:rPr>
                    <w:sz w:val="20"/>
                  </w:rPr>
                  <w:t>Performance Specifications – GE50A/GV50A/GM50A</w:t>
                </w:r>
              </w:p>
            </w:txbxContent>
          </v:textbox>
          <w10:wrap type="none"/>
        </v:shape>
      </w:pict>
    </w: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279999pt;margin-top:54.27pt;width:486.75pt;height:.1pt;mso-position-horizontal-relative:page;mso-position-vertical-relative:page;z-index:-205672" coordorigin="1426,1085" coordsize="9735,0" path="m1426,1085l6120,1085m6106,1085l11160,1085e" filled="false" stroked="true" strokeweight="1.5pt" strokecolor="#000000">
          <v:path arrowok="t"/>
          <v:stroke dashstyle="solid"/>
          <w10:wrap type="none"/>
        </v:shape>
      </w:pict>
    </w:r>
    <w:r>
      <w:rPr/>
      <w:pict>
        <v:shape style="position:absolute;margin-left:71pt;margin-top:35.251045pt;width:149.25pt;height:13.1pt;mso-position-horizontal-relative:page;mso-position-vertical-relative:page;z-index:-205648" type="#_x0000_t202" filled="false" stroked="false">
          <v:textbox inset="0,0,0,0">
            <w:txbxContent>
              <w:p>
                <w:pPr>
                  <w:spacing w:before="12"/>
                  <w:ind w:left="20" w:right="0" w:firstLine="0"/>
                  <w:jc w:val="left"/>
                  <w:rPr>
                    <w:sz w:val="20"/>
                  </w:rPr>
                </w:pPr>
                <w:r>
                  <w:rPr>
                    <w:sz w:val="20"/>
                  </w:rPr>
                  <w:t>Appendix A: Product Specifications</w:t>
                </w:r>
              </w:p>
            </w:txbxContent>
          </v:textbox>
          <w10:wrap type="none"/>
        </v:shape>
      </w:pict>
    </w:r>
    <w:r>
      <w:rPr/>
      <w:pict>
        <v:shape style="position:absolute;margin-left:320.343536pt;margin-top:35.251045pt;width:238.65pt;height:13.1pt;mso-position-horizontal-relative:page;mso-position-vertical-relative:page;z-index:-205624" type="#_x0000_t202" filled="false" stroked="false">
          <v:textbox inset="0,0,0,0">
            <w:txbxContent>
              <w:p>
                <w:pPr>
                  <w:spacing w:before="12"/>
                  <w:ind w:left="20" w:right="0" w:firstLine="0"/>
                  <w:jc w:val="left"/>
                  <w:rPr>
                    <w:sz w:val="20"/>
                  </w:rPr>
                </w:pPr>
                <w:r>
                  <w:rPr>
                    <w:sz w:val="20"/>
                  </w:rPr>
                  <w:t>Electrical Specifications for GE50A, GM50A and GV50A</w:t>
                </w:r>
              </w:p>
            </w:txbxContent>
          </v:textbox>
          <w10:wrap type="none"/>
        </v:shape>
      </w:pict>
    </w: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279999pt;margin-top:54.27pt;width:486.75pt;height:.1pt;mso-position-horizontal-relative:page;mso-position-vertical-relative:page;z-index:-205552" coordorigin="1426,1085" coordsize="9735,0" path="m1426,1085l6120,1085m6106,1085l11160,1085e" filled="false" stroked="true" strokeweight="1.5pt" strokecolor="#000000">
          <v:path arrowok="t"/>
          <v:stroke dashstyle="solid"/>
          <w10:wrap type="none"/>
        </v:shape>
      </w:pict>
    </w:r>
    <w:r>
      <w:rPr/>
      <w:pict>
        <v:shape style="position:absolute;margin-left:71pt;margin-top:35.251045pt;width:149.25pt;height:13.1pt;mso-position-horizontal-relative:page;mso-position-vertical-relative:page;z-index:-205528" type="#_x0000_t202" filled="false" stroked="false">
          <v:textbox inset="0,0,0,0">
            <w:txbxContent>
              <w:p>
                <w:pPr>
                  <w:spacing w:before="12"/>
                  <w:ind w:left="20" w:right="0" w:firstLine="0"/>
                  <w:jc w:val="left"/>
                  <w:rPr>
                    <w:sz w:val="20"/>
                  </w:rPr>
                </w:pPr>
                <w:r>
                  <w:rPr>
                    <w:sz w:val="20"/>
                  </w:rPr>
                  <w:t>Appendix A: Product Specifications</w:t>
                </w:r>
              </w:p>
            </w:txbxContent>
          </v:textbox>
          <w10:wrap type="none"/>
        </v:shape>
      </w:pict>
    </w:r>
    <w:r>
      <w:rPr/>
      <w:pict>
        <v:shape style="position:absolute;margin-left:320.343536pt;margin-top:35.251045pt;width:238.65pt;height:13.1pt;mso-position-horizontal-relative:page;mso-position-vertical-relative:page;z-index:-205504" type="#_x0000_t202" filled="false" stroked="false">
          <v:textbox inset="0,0,0,0">
            <w:txbxContent>
              <w:p>
                <w:pPr>
                  <w:spacing w:before="12"/>
                  <w:ind w:left="20" w:right="0" w:firstLine="0"/>
                  <w:jc w:val="left"/>
                  <w:rPr>
                    <w:sz w:val="20"/>
                  </w:rPr>
                </w:pPr>
                <w:r>
                  <w:rPr>
                    <w:sz w:val="20"/>
                  </w:rPr>
                  <w:t>Electrical Specifications for GE50A, GM50A and GV50A</w:t>
                </w:r>
              </w:p>
            </w:txbxContent>
          </v:textbox>
          <w10:wrap type="none"/>
        </v:shape>
      </w:pict>
    </w: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3.279999pt;margin-top:54.27pt;width:486.75pt;height:.1pt;mso-position-horizontal-relative:page;mso-position-vertical-relative:page;z-index:-205480" coordorigin="1066,1085" coordsize="9735,0" path="m1066,1085l5760,1085m5746,1085l10800,1085e" filled="false" stroked="true" strokeweight="1.5pt" strokecolor="#000000">
          <v:path arrowok="t"/>
          <v:stroke dashstyle="solid"/>
          <w10:wrap type="none"/>
        </v:shape>
      </w:pict>
    </w:r>
    <w:r>
      <w:rPr/>
      <w:pict>
        <v:shape style="position:absolute;margin-left:53pt;margin-top:35.251045pt;width:218.3pt;height:13.1pt;mso-position-horizontal-relative:page;mso-position-vertical-relative:page;z-index:-205456" type="#_x0000_t202" filled="false" stroked="false">
          <v:textbox inset="0,0,0,0">
            <w:txbxContent>
              <w:p>
                <w:pPr>
                  <w:spacing w:before="12"/>
                  <w:ind w:left="20" w:right="0" w:firstLine="0"/>
                  <w:jc w:val="left"/>
                  <w:rPr>
                    <w:sz w:val="20"/>
                  </w:rPr>
                </w:pPr>
                <w:r>
                  <w:rPr>
                    <w:sz w:val="20"/>
                  </w:rPr>
                  <w:t>Model Code Description – Elastomer Sealed Products</w:t>
                </w:r>
              </w:p>
            </w:txbxContent>
          </v:textbox>
          <w10:wrap type="none"/>
        </v:shape>
      </w:pict>
    </w:r>
    <w:r>
      <w:rPr/>
      <w:pict>
        <v:shape style="position:absolute;margin-left:288.113922pt;margin-top:35.251045pt;width:253pt;height:13.1pt;mso-position-horizontal-relative:page;mso-position-vertical-relative:page;z-index:-205432" type="#_x0000_t202" filled="false" stroked="false">
          <v:textbox inset="0,0,0,0">
            <w:txbxContent>
              <w:p>
                <w:pPr>
                  <w:spacing w:before="12"/>
                  <w:ind w:left="20" w:right="0" w:firstLine="0"/>
                  <w:jc w:val="left"/>
                  <w:rPr>
                    <w:sz w:val="20"/>
                  </w:rPr>
                </w:pPr>
                <w:r>
                  <w:rPr>
                    <w:sz w:val="20"/>
                  </w:rPr>
                  <w:t>Appendix B : Model Code Explanation for GE50A &amp; GV50A</w:t>
                </w:r>
              </w:p>
            </w:txbxContent>
          </v:textbox>
          <w10:wrap type="none"/>
        </v:shape>
      </w:pict>
    </w: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279999pt;margin-top:65.730003pt;width:486.75pt;height:.1pt;mso-position-horizontal-relative:page;mso-position-vertical-relative:page;z-index:-205360" coordorigin="1426,1315" coordsize="9735,0" path="m1426,1315l6120,1315m6106,1315l11160,1315e" filled="false" stroked="true" strokeweight="1.5pt" strokecolor="#000000">
          <v:path arrowok="t"/>
          <v:stroke dashstyle="solid"/>
          <w10:wrap type="none"/>
        </v:shape>
      </w:pict>
    </w:r>
    <w:r>
      <w:rPr/>
      <w:pict>
        <v:shape style="position:absolute;margin-left:71pt;margin-top:35.251045pt;width:218.9pt;height:24.65pt;mso-position-horizontal-relative:page;mso-position-vertical-relative:page;z-index:-205336" type="#_x0000_t202" filled="false" stroked="false">
          <v:textbox inset="0,0,0,0">
            <w:txbxContent>
              <w:p>
                <w:pPr>
                  <w:spacing w:before="12"/>
                  <w:ind w:left="20" w:right="0" w:firstLine="0"/>
                  <w:jc w:val="left"/>
                  <w:rPr>
                    <w:sz w:val="20"/>
                  </w:rPr>
                </w:pPr>
                <w:r>
                  <w:rPr>
                    <w:sz w:val="20"/>
                  </w:rPr>
                  <w:t>Appendix B : Model Code Explanation for GE50A &amp; GV50A</w:t>
                </w:r>
              </w:p>
            </w:txbxContent>
          </v:textbox>
          <w10:wrap type="none"/>
        </v:shape>
      </w:pict>
    </w:r>
    <w:r>
      <w:rPr/>
      <w:pict>
        <v:shape style="position:absolute;margin-left:340.878693pt;margin-top:35.251045pt;width:218.15pt;height:13.1pt;mso-position-horizontal-relative:page;mso-position-vertical-relative:page;z-index:-205312" type="#_x0000_t202" filled="false" stroked="false">
          <v:textbox inset="0,0,0,0">
            <w:txbxContent>
              <w:p>
                <w:pPr>
                  <w:spacing w:before="12"/>
                  <w:ind w:left="20" w:right="0" w:firstLine="0"/>
                  <w:jc w:val="left"/>
                  <w:rPr>
                    <w:sz w:val="20"/>
                  </w:rPr>
                </w:pPr>
                <w:r>
                  <w:rPr>
                    <w:sz w:val="20"/>
                  </w:rPr>
                  <w:t>Model Code Description – Elastomer Sealed Products</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3.279999pt;margin-top:54.27pt;width:486.75pt;height:.1pt;mso-position-horizontal-relative:page;mso-position-vertical-relative:page;z-index:-208792" coordorigin="1066,1085" coordsize="9735,0" path="m1066,1085l6480,1085m6466,1085l10800,1085e" filled="false" stroked="true" strokeweight="1.5pt" strokecolor="#000000">
          <v:path arrowok="t"/>
          <v:stroke dashstyle="solid"/>
          <w10:wrap type="none"/>
        </v:shape>
      </w:pict>
    </w:r>
    <w:r>
      <w:rPr/>
      <w:pict>
        <v:shape style="position:absolute;margin-left:53pt;margin-top:35.251045pt;width:155.35pt;height:13.1pt;mso-position-horizontal-relative:page;mso-position-vertical-relative:page;z-index:-208768" type="#_x0000_t202" filled="false" stroked="false">
          <v:textbox inset="0,0,0,0">
            <w:txbxContent>
              <w:p>
                <w:pPr>
                  <w:spacing w:before="12"/>
                  <w:ind w:left="20" w:right="0" w:firstLine="0"/>
                  <w:jc w:val="left"/>
                  <w:rPr>
                    <w:sz w:val="20"/>
                  </w:rPr>
                </w:pPr>
                <w:r>
                  <w:rPr>
                    <w:sz w:val="20"/>
                  </w:rPr>
                  <w:t>Mass Flow Device Safety Information</w:t>
                </w:r>
              </w:p>
            </w:txbxContent>
          </v:textbox>
          <w10:wrap type="none"/>
        </v:shape>
      </w:pict>
    </w: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3.279999pt;margin-top:54.27pt;width:486.75pt;height:.1pt;mso-position-horizontal-relative:page;mso-position-vertical-relative:page;z-index:-205288" coordorigin="1066,1085" coordsize="9735,0" path="m1066,1085l5760,1085m5746,1085l10800,1085e" filled="false" stroked="true" strokeweight="1.5pt" strokecolor="#000000">
          <v:path arrowok="t"/>
          <v:stroke dashstyle="solid"/>
          <w10:wrap type="none"/>
        </v:shape>
      </w:pict>
    </w:r>
    <w:r>
      <w:rPr/>
      <w:pict>
        <v:shape style="position:absolute;margin-left:53pt;margin-top:35.251045pt;width:218.3pt;height:13.1pt;mso-position-horizontal-relative:page;mso-position-vertical-relative:page;z-index:-205264" type="#_x0000_t202" filled="false" stroked="false">
          <v:textbox inset="0,0,0,0">
            <w:txbxContent>
              <w:p>
                <w:pPr>
                  <w:spacing w:before="12"/>
                  <w:ind w:left="20" w:right="0" w:firstLine="0"/>
                  <w:jc w:val="left"/>
                  <w:rPr>
                    <w:sz w:val="20"/>
                  </w:rPr>
                </w:pPr>
                <w:r>
                  <w:rPr>
                    <w:sz w:val="20"/>
                  </w:rPr>
                  <w:t>Model Code Description – Elastomer Sealed Products</w:t>
                </w:r>
              </w:p>
            </w:txbxContent>
          </v:textbox>
          <w10:wrap type="none"/>
        </v:shape>
      </w:pict>
    </w:r>
    <w:r>
      <w:rPr/>
      <w:pict>
        <v:shape style="position:absolute;margin-left:288.113922pt;margin-top:35.251045pt;width:253pt;height:13.1pt;mso-position-horizontal-relative:page;mso-position-vertical-relative:page;z-index:-205240" type="#_x0000_t202" filled="false" stroked="false">
          <v:textbox inset="0,0,0,0">
            <w:txbxContent>
              <w:p>
                <w:pPr>
                  <w:spacing w:before="12"/>
                  <w:ind w:left="20" w:right="0" w:firstLine="0"/>
                  <w:jc w:val="left"/>
                  <w:rPr>
                    <w:sz w:val="20"/>
                  </w:rPr>
                </w:pPr>
                <w:r>
                  <w:rPr>
                    <w:sz w:val="20"/>
                  </w:rPr>
                  <w:t>Appendix B : Model Code Explanation for GE50A &amp; GV50A</w:t>
                </w:r>
              </w:p>
            </w:txbxContent>
          </v:textbox>
          <w10:wrap type="none"/>
        </v:shape>
      </w:pict>
    </w: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3.279999pt;margin-top:65.730003pt;width:486.75pt;height:.1pt;mso-position-horizontal-relative:page;mso-position-vertical-relative:page;z-index:-205216" coordorigin="1066,1315" coordsize="9735,0" path="m1066,1315l5760,1315m5746,1315l10800,1315e" filled="false" stroked="true" strokeweight="1.5pt" strokecolor="#000000">
          <v:path arrowok="t"/>
          <v:stroke dashstyle="solid"/>
          <w10:wrap type="none"/>
        </v:shape>
      </w:pict>
    </w:r>
    <w:r>
      <w:rPr/>
      <w:pict>
        <v:shape style="position:absolute;margin-left:53pt;margin-top:35.251045pt;width:206.85pt;height:24.65pt;mso-position-horizontal-relative:page;mso-position-vertical-relative:page;z-index:-205192" type="#_x0000_t202" filled="false" stroked="false">
          <v:textbox inset="0,0,0,0">
            <w:txbxContent>
              <w:p>
                <w:pPr>
                  <w:spacing w:before="12"/>
                  <w:ind w:left="20" w:right="3" w:firstLine="0"/>
                  <w:jc w:val="left"/>
                  <w:rPr>
                    <w:sz w:val="20"/>
                  </w:rPr>
                </w:pPr>
                <w:r>
                  <w:rPr>
                    <w:sz w:val="20"/>
                  </w:rPr>
                  <w:t>Model Code Description – GM50A – Metal Sealed Products</w:t>
                </w:r>
              </w:p>
            </w:txbxContent>
          </v:textbox>
          <w10:wrap type="none"/>
        </v:shape>
      </w:pict>
    </w:r>
    <w:r>
      <w:rPr/>
      <w:pict>
        <v:shape style="position:absolute;margin-left:332.057007pt;margin-top:35.251045pt;width:209pt;height:13.1pt;mso-position-horizontal-relative:page;mso-position-vertical-relative:page;z-index:-205168" type="#_x0000_t202" filled="false" stroked="false">
          <v:textbox inset="0,0,0,0">
            <w:txbxContent>
              <w:p>
                <w:pPr>
                  <w:spacing w:before="12"/>
                  <w:ind w:left="20" w:right="0" w:firstLine="0"/>
                  <w:jc w:val="left"/>
                  <w:rPr>
                    <w:sz w:val="20"/>
                  </w:rPr>
                </w:pPr>
                <w:r>
                  <w:rPr>
                    <w:sz w:val="20"/>
                  </w:rPr>
                  <w:t>Appendix C: Model Code Explanation for GM50A</w:t>
                </w:r>
              </w:p>
            </w:txbxContent>
          </v:textbox>
          <w10:wrap type="none"/>
        </v:shape>
      </w:pict>
    </w: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279999pt;margin-top:54.27pt;width:486.75pt;height:.1pt;mso-position-horizontal-relative:page;mso-position-vertical-relative:page;z-index:-205144" coordorigin="1426,1085" coordsize="9735,0" path="m1426,1085l6120,1085m6106,1085l11160,1085e" filled="false" stroked="true" strokeweight="1.5pt" strokecolor="#000000">
          <v:path arrowok="t"/>
          <v:stroke dashstyle="solid"/>
          <w10:wrap type="none"/>
        </v:shape>
      </w:pict>
    </w:r>
    <w:r>
      <w:rPr/>
      <w:pict>
        <v:shape style="position:absolute;margin-left:71pt;margin-top:35.251045pt;width:208.95pt;height:13.1pt;mso-position-horizontal-relative:page;mso-position-vertical-relative:page;z-index:-205120" type="#_x0000_t202" filled="false" stroked="false">
          <v:textbox inset="0,0,0,0">
            <w:txbxContent>
              <w:p>
                <w:pPr>
                  <w:spacing w:before="12"/>
                  <w:ind w:left="20" w:right="0" w:firstLine="0"/>
                  <w:jc w:val="left"/>
                  <w:rPr>
                    <w:sz w:val="20"/>
                  </w:rPr>
                </w:pPr>
                <w:r>
                  <w:rPr>
                    <w:sz w:val="20"/>
                  </w:rPr>
                  <w:t>Appendix C: Model Code Explanation for GM50A</w:t>
                </w:r>
              </w:p>
            </w:txbxContent>
          </v:textbox>
          <w10:wrap type="none"/>
        </v:shape>
      </w:pict>
    </w:r>
    <w:r>
      <w:rPr/>
      <w:pict>
        <v:shape style="position:absolute;margin-left:314.734894pt;margin-top:35.251045pt;width:244.3pt;height:13.1pt;mso-position-horizontal-relative:page;mso-position-vertical-relative:page;z-index:-205096" type="#_x0000_t202" filled="false" stroked="false">
          <v:textbox inset="0,0,0,0">
            <w:txbxContent>
              <w:p>
                <w:pPr>
                  <w:spacing w:before="12"/>
                  <w:ind w:left="20" w:right="0" w:firstLine="0"/>
                  <w:jc w:val="left"/>
                  <w:rPr>
                    <w:sz w:val="20"/>
                  </w:rPr>
                </w:pPr>
                <w:r>
                  <w:rPr>
                    <w:sz w:val="20"/>
                  </w:rPr>
                  <w:t>Model Code Description – GM50A – Metal Sealed Products</w:t>
                </w:r>
              </w:p>
            </w:txbxContent>
          </v:textbox>
          <w10:wrap type="none"/>
        </v:shape>
      </w:pict>
    </w: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3.279999pt;margin-top:54.27pt;width:486.75pt;height:.1pt;mso-position-horizontal-relative:page;mso-position-vertical-relative:page;z-index:-204952" coordorigin="1066,1085" coordsize="9735,0" path="m1066,1085l5760,1085m5746,1085l10800,1085e" filled="false" stroked="true" strokeweight="1.5pt" strokecolor="#000000">
          <v:path arrowok="t"/>
          <v:stroke dashstyle="solid"/>
          <w10:wrap type="none"/>
        </v:shape>
      </w:pict>
    </w:r>
    <w:r>
      <w:rPr/>
      <w:pict>
        <v:shape style="position:absolute;margin-left:53pt;margin-top:35.251045pt;width:158.7pt;height:13.1pt;mso-position-horizontal-relative:page;mso-position-vertical-relative:page;z-index:-204928" type="#_x0000_t202" filled="false" stroked="false">
          <v:textbox inset="0,0,0,0">
            <w:txbxContent>
              <w:p>
                <w:pPr>
                  <w:spacing w:before="12"/>
                  <w:ind w:left="20" w:right="0" w:firstLine="0"/>
                  <w:jc w:val="left"/>
                  <w:rPr>
                    <w:sz w:val="20"/>
                  </w:rPr>
                </w:pPr>
                <w:r>
                  <w:rPr>
                    <w:sz w:val="20"/>
                  </w:rPr>
                  <w:t>GE50A MFC and GM50A MFC/MFM</w:t>
                </w:r>
              </w:p>
            </w:txbxContent>
          </v:textbox>
          <w10:wrap type="none"/>
        </v:shape>
      </w:pict>
    </w:r>
    <w:r>
      <w:rPr/>
      <w:pict>
        <v:shape style="position:absolute;margin-left:408.105499pt;margin-top:35.251045pt;width:132.9pt;height:13.1pt;mso-position-horizontal-relative:page;mso-position-vertical-relative:page;z-index:-204904" type="#_x0000_t202" filled="false" stroked="false">
          <v:textbox inset="0,0,0,0">
            <w:txbxContent>
              <w:p>
                <w:pPr>
                  <w:spacing w:before="12"/>
                  <w:ind w:left="20" w:right="0" w:firstLine="0"/>
                  <w:jc w:val="left"/>
                  <w:rPr>
                    <w:sz w:val="20"/>
                  </w:rPr>
                </w:pPr>
                <w:r>
                  <w:rPr>
                    <w:sz w:val="20"/>
                  </w:rPr>
                  <w:t>Appendix D : Outline Drawings</w:t>
                </w:r>
              </w:p>
            </w:txbxContent>
          </v:textbox>
          <w10:wrap type="none"/>
        </v:shape>
      </w:pict>
    </w: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279999pt;margin-top:54.27pt;width:486.75pt;height:.1pt;mso-position-horizontal-relative:page;mso-position-vertical-relative:page;z-index:-204880" coordorigin="1426,1085" coordsize="9735,0" path="m1426,1085l6120,1085m6106,1085l11160,1085e" filled="false" stroked="true" strokeweight="1.5pt" strokecolor="#000000">
          <v:path arrowok="t"/>
          <v:stroke dashstyle="solid"/>
          <w10:wrap type="none"/>
        </v:shape>
      </w:pict>
    </w:r>
    <w:r>
      <w:rPr/>
      <w:pict>
        <v:shape style="position:absolute;margin-left:71pt;margin-top:35.251045pt;width:132.9pt;height:13.1pt;mso-position-horizontal-relative:page;mso-position-vertical-relative:page;z-index:-204856" type="#_x0000_t202" filled="false" stroked="false">
          <v:textbox inset="0,0,0,0">
            <w:txbxContent>
              <w:p>
                <w:pPr>
                  <w:spacing w:before="12"/>
                  <w:ind w:left="20" w:right="0" w:firstLine="0"/>
                  <w:jc w:val="left"/>
                  <w:rPr>
                    <w:sz w:val="20"/>
                  </w:rPr>
                </w:pPr>
                <w:r>
                  <w:rPr>
                    <w:sz w:val="20"/>
                  </w:rPr>
                  <w:t>Appendix D : Outline Drawings</w:t>
                </w:r>
              </w:p>
            </w:txbxContent>
          </v:textbox>
          <w10:wrap type="none"/>
        </v:shape>
      </w:pict>
    </w:r>
    <w:r>
      <w:rPr/>
      <w:pict>
        <v:shape style="position:absolute;margin-left:400.23291pt;margin-top:35.251045pt;width:158.7pt;height:13.1pt;mso-position-horizontal-relative:page;mso-position-vertical-relative:page;z-index:-204832" type="#_x0000_t202" filled="false" stroked="false">
          <v:textbox inset="0,0,0,0">
            <w:txbxContent>
              <w:p>
                <w:pPr>
                  <w:spacing w:before="12"/>
                  <w:ind w:left="20" w:right="0" w:firstLine="0"/>
                  <w:jc w:val="left"/>
                  <w:rPr>
                    <w:sz w:val="20"/>
                  </w:rPr>
                </w:pPr>
                <w:r>
                  <w:rPr>
                    <w:sz w:val="20"/>
                  </w:rPr>
                  <w:t>GE50A MFC and GM50A MFC/MFM</w:t>
                </w:r>
              </w:p>
            </w:txbxContent>
          </v:textbox>
          <w10:wrap type="none"/>
        </v:shape>
      </w:pict>
    </w: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279999pt;margin-top:54.27pt;width:486.75pt;height:.1pt;mso-position-horizontal-relative:page;mso-position-vertical-relative:page;z-index:-204808" coordorigin="1426,1085" coordsize="9735,0" path="m1426,1085l6120,1085m6106,1085l11160,1085e" filled="false" stroked="true" strokeweight="1.5pt" strokecolor="#000000">
          <v:path arrowok="t"/>
          <v:stroke dashstyle="solid"/>
          <w10:wrap type="none"/>
        </v:shape>
      </w:pict>
    </w:r>
    <w:r>
      <w:rPr/>
      <w:pict>
        <v:shape style="position:absolute;margin-left:71pt;margin-top:35.251045pt;width:132.9pt;height:13.1pt;mso-position-horizontal-relative:page;mso-position-vertical-relative:page;z-index:-204784" type="#_x0000_t202" filled="false" stroked="false">
          <v:textbox inset="0,0,0,0">
            <w:txbxContent>
              <w:p>
                <w:pPr>
                  <w:spacing w:before="12"/>
                  <w:ind w:left="20" w:right="0" w:firstLine="0"/>
                  <w:jc w:val="left"/>
                  <w:rPr>
                    <w:sz w:val="20"/>
                  </w:rPr>
                </w:pPr>
                <w:r>
                  <w:rPr>
                    <w:sz w:val="20"/>
                  </w:rPr>
                  <w:t>Appendix D : Outline Drawings</w:t>
                </w:r>
              </w:p>
            </w:txbxContent>
          </v:textbox>
          <w10:wrap type="none"/>
        </v:shape>
      </w:pict>
    </w:r>
    <w:r>
      <w:rPr/>
      <w:pict>
        <v:shape style="position:absolute;margin-left:393.352234pt;margin-top:35.251045pt;width:165.65pt;height:13.1pt;mso-position-horizontal-relative:page;mso-position-vertical-relative:page;z-index:-204760" type="#_x0000_t202" filled="false" stroked="false">
          <v:textbox inset="0,0,0,0">
            <w:txbxContent>
              <w:p>
                <w:pPr>
                  <w:spacing w:before="12"/>
                  <w:ind w:left="20" w:right="0" w:firstLine="0"/>
                  <w:jc w:val="left"/>
                  <w:rPr>
                    <w:sz w:val="20"/>
                  </w:rPr>
                </w:pPr>
                <w:r>
                  <w:rPr>
                    <w:sz w:val="20"/>
                  </w:rPr>
                  <w:t>GV50A MFC w/ Integral Shut-off Valve</w:t>
                </w:r>
              </w:p>
            </w:txbxContent>
          </v:textbox>
          <w10:wrap type="none"/>
        </v:shape>
      </w:pict>
    </w: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3.279999pt;margin-top:54.27pt;width:486.75pt;height:.1pt;mso-position-horizontal-relative:page;mso-position-vertical-relative:page;z-index:-204736" coordorigin="1066,1085" coordsize="9735,0" path="m1066,1085l5760,1085m5746,1085l10800,1085e" filled="false" stroked="true" strokeweight="1.5pt" strokecolor="#000000">
          <v:path arrowok="t"/>
          <v:stroke dashstyle="solid"/>
          <w10:wrap type="none"/>
        </v:shape>
      </w:pict>
    </w:r>
    <w:r>
      <w:rPr/>
      <w:pict>
        <v:shape style="position:absolute;margin-left:408.135498pt;margin-top:35.251045pt;width:132.9pt;height:13.1pt;mso-position-horizontal-relative:page;mso-position-vertical-relative:page;z-index:-204712" type="#_x0000_t202" filled="false" stroked="false">
          <v:textbox inset="0,0,0,0">
            <w:txbxContent>
              <w:p>
                <w:pPr>
                  <w:spacing w:before="12"/>
                  <w:ind w:left="20" w:right="0" w:firstLine="0"/>
                  <w:jc w:val="left"/>
                  <w:rPr>
                    <w:sz w:val="20"/>
                  </w:rPr>
                </w:pPr>
                <w:r>
                  <w:rPr>
                    <w:sz w:val="20"/>
                  </w:rPr>
                  <w:t>Appendix D : Outline Drawings</w:t>
                </w:r>
              </w:p>
            </w:txbxContent>
          </v:textbox>
          <w10:wrap type="none"/>
        </v:shape>
      </w:pict>
    </w: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279999pt;margin-top:54.27pt;width:486.75pt;height:.1pt;mso-position-horizontal-relative:page;mso-position-vertical-relative:page;z-index:-204640" coordorigin="1426,1085" coordsize="9735,0" path="m1426,1085l6120,1085m6106,1085l11160,1085e" filled="false" stroked="true" strokeweight="1.5pt" strokecolor="#000000">
          <v:path arrowok="t"/>
          <v:stroke dashstyle="solid"/>
          <w10:wrap type="none"/>
        </v:shape>
      </w:pict>
    </w:r>
    <w:r>
      <w:rPr/>
      <w:pict>
        <v:shape style="position:absolute;margin-left:71pt;margin-top:35.251045pt;width:132.9pt;height:13.1pt;mso-position-horizontal-relative:page;mso-position-vertical-relative:page;z-index:-204616" type="#_x0000_t202" filled="false" stroked="false">
          <v:textbox inset="0,0,0,0">
            <w:txbxContent>
              <w:p>
                <w:pPr>
                  <w:spacing w:before="12"/>
                  <w:ind w:left="20" w:right="0" w:firstLine="0"/>
                  <w:jc w:val="left"/>
                  <w:rPr>
                    <w:sz w:val="20"/>
                  </w:rPr>
                </w:pPr>
                <w:r>
                  <w:rPr>
                    <w:sz w:val="20"/>
                  </w:rPr>
                  <w:t>Appendix D : Outline Drawings</w:t>
                </w:r>
              </w:p>
            </w:txbxContent>
          </v:textbox>
          <w10:wrap type="none"/>
        </v:shape>
      </w:pict>
    </w: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3.279999pt;margin-top:54.27pt;width:486.75pt;height:.1pt;mso-position-horizontal-relative:page;mso-position-vertical-relative:page;z-index:-204592" coordorigin="1066,1085" coordsize="9735,0" path="m1066,1085l5760,1085m5746,1085l10800,1085e" filled="false" stroked="true" strokeweight="1.5pt" strokecolor="#000000">
          <v:path arrowok="t"/>
          <v:stroke dashstyle="solid"/>
          <w10:wrap type="none"/>
        </v:shape>
      </w:pict>
    </w:r>
    <w:r>
      <w:rPr/>
      <w:pict>
        <v:shape style="position:absolute;margin-left:386.303314pt;margin-top:35.251045pt;width:154.85pt;height:13.1pt;mso-position-horizontal-relative:page;mso-position-vertical-relative:page;z-index:-204568" type="#_x0000_t202" filled="false" stroked="false">
          <v:textbox inset="0,0,0,0">
            <w:txbxContent>
              <w:p>
                <w:pPr>
                  <w:spacing w:before="12"/>
                  <w:ind w:left="20" w:right="0" w:firstLine="0"/>
                  <w:jc w:val="left"/>
                  <w:rPr>
                    <w:sz w:val="20"/>
                  </w:rPr>
                </w:pPr>
                <w:r>
                  <w:rPr>
                    <w:sz w:val="20"/>
                  </w:rPr>
                  <w:t>Appendix D: Health and Safety Form</w:t>
                </w:r>
              </w:p>
            </w:txbxContent>
          </v:textbox>
          <w10:wrap type="none"/>
        </v:shape>
      </w:pict>
    </w: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279999pt;margin-top:54.27pt;width:486.75pt;height:.1pt;mso-position-horizontal-relative:page;mso-position-vertical-relative:page;z-index:-208696" coordorigin="1426,1085" coordsize="9735,0" path="m1426,1085l6840,1085m6826,1085l11160,1085e" filled="false" stroked="true" strokeweight="1.5pt" strokecolor="#000000">
          <v:path arrowok="t"/>
          <v:stroke dashstyle="solid"/>
          <w10:wrap type="none"/>
        </v:shape>
      </w:pict>
    </w:r>
    <w:r>
      <w:rPr/>
      <w:pict>
        <v:shape style="position:absolute;margin-left:375.140411pt;margin-top:35.251045pt;width:184pt;height:13.1pt;mso-position-horizontal-relative:page;mso-position-vertical-relative:page;z-index:-208672" type="#_x0000_t202" filled="false" stroked="false">
          <v:textbox inset="0,0,0,0">
            <w:txbxContent>
              <w:p>
                <w:pPr>
                  <w:spacing w:before="12"/>
                  <w:ind w:left="20" w:right="0" w:firstLine="0"/>
                  <w:jc w:val="left"/>
                  <w:rPr>
                    <w:sz w:val="20"/>
                  </w:rPr>
                </w:pPr>
                <w:r>
                  <w:rPr>
                    <w:sz w:val="20"/>
                  </w:rPr>
                  <w:t>Sicherheitshinweise für das Massenflussgerät</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3.279999pt;margin-top:54.27pt;width:486.75pt;height:.1pt;mso-position-horizontal-relative:page;mso-position-vertical-relative:page;z-index:-208648" coordorigin="1066,1085" coordsize="9735,0" path="m1066,1085l6480,1085m6466,1085l10800,1085e" filled="false" stroked="true" strokeweight="1.5pt" strokecolor="#000000">
          <v:path arrowok="t"/>
          <v:stroke dashstyle="solid"/>
          <w10:wrap type="none"/>
        </v:shape>
      </w:pict>
    </w:r>
    <w:r>
      <w:rPr/>
      <w:pict>
        <v:shape style="position:absolute;margin-left:53pt;margin-top:35.251045pt;width:183.9pt;height:13.1pt;mso-position-horizontal-relative:page;mso-position-vertical-relative:page;z-index:-208624" type="#_x0000_t202" filled="false" stroked="false">
          <v:textbox inset="0,0,0,0">
            <w:txbxContent>
              <w:p>
                <w:pPr>
                  <w:spacing w:before="12"/>
                  <w:ind w:left="20" w:right="0" w:firstLine="0"/>
                  <w:jc w:val="left"/>
                  <w:rPr>
                    <w:sz w:val="20"/>
                  </w:rPr>
                </w:pPr>
                <w:r>
                  <w:rPr>
                    <w:sz w:val="20"/>
                  </w:rPr>
                  <w:t>Sicherheitshinweise für das Massenflussgerät</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1.279999pt;margin-top:53.52pt;width:486.75pt;height:1.5pt;mso-position-horizontal-relative:page;mso-position-vertical-relative:page;z-index:-208600" coordorigin="1426,1070" coordsize="9735,30">
          <v:line style="position:absolute" from="1426,1085" to="4860,1085" stroked="true" strokeweight="1.5pt" strokecolor="#000000">
            <v:stroke dashstyle="solid"/>
          </v:line>
          <v:rect style="position:absolute;left:4845;top:1070;width:30;height:30" filled="true" fillcolor="#000000" stroked="false">
            <v:fill type="solid"/>
          </v:rect>
          <v:line style="position:absolute" from="4876,1085" to="11160,1085" stroked="true" strokeweight="1.5pt" strokecolor="#000000">
            <v:stroke dashstyle="solid"/>
          </v:line>
          <w10:wrap type="none"/>
        </v:group>
      </w:pict>
    </w:r>
    <w:r>
      <w:rPr/>
      <w:pict>
        <v:shape style="position:absolute;margin-left:247.337631pt;margin-top:35.251045pt;width:311.75pt;height:13.1pt;mso-position-horizontal-relative:page;mso-position-vertical-relative:page;z-index:-208576" type="#_x0000_t202" filled="false" stroked="false">
          <v:textbox inset="0,0,0,0">
            <w:txbxContent>
              <w:p>
                <w:pPr>
                  <w:spacing w:before="12"/>
                  <w:ind w:left="20" w:right="0" w:firstLine="0"/>
                  <w:jc w:val="left"/>
                  <w:rPr>
                    <w:sz w:val="20"/>
                  </w:rPr>
                </w:pPr>
                <w:r>
                  <w:rPr>
                    <w:sz w:val="20"/>
                  </w:rPr>
                  <w:t>Informations de sécurité pour appareils de mesure/contrôle de débit massique</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3">
    <w:multiLevelType w:val="hybridMultilevel"/>
    <w:lvl w:ilvl="0">
      <w:start w:val="0"/>
      <w:numFmt w:val="bullet"/>
      <w:lvlText w:val="-"/>
      <w:lvlJc w:val="left"/>
      <w:pPr>
        <w:ind w:left="53" w:hanging="135"/>
      </w:pPr>
      <w:rPr>
        <w:rFonts w:hint="default" w:ascii="Arial" w:hAnsi="Arial" w:eastAsia="Arial" w:cs="Arial"/>
        <w:w w:val="99"/>
        <w:sz w:val="22"/>
        <w:szCs w:val="22"/>
      </w:rPr>
    </w:lvl>
    <w:lvl w:ilvl="1">
      <w:start w:val="0"/>
      <w:numFmt w:val="bullet"/>
      <w:lvlText w:val="•"/>
      <w:lvlJc w:val="left"/>
      <w:pPr>
        <w:ind w:left="428" w:hanging="135"/>
      </w:pPr>
      <w:rPr>
        <w:rFonts w:hint="default"/>
      </w:rPr>
    </w:lvl>
    <w:lvl w:ilvl="2">
      <w:start w:val="0"/>
      <w:numFmt w:val="bullet"/>
      <w:lvlText w:val="•"/>
      <w:lvlJc w:val="left"/>
      <w:pPr>
        <w:ind w:left="796" w:hanging="135"/>
      </w:pPr>
      <w:rPr>
        <w:rFonts w:hint="default"/>
      </w:rPr>
    </w:lvl>
    <w:lvl w:ilvl="3">
      <w:start w:val="0"/>
      <w:numFmt w:val="bullet"/>
      <w:lvlText w:val="•"/>
      <w:lvlJc w:val="left"/>
      <w:pPr>
        <w:ind w:left="1165" w:hanging="135"/>
      </w:pPr>
      <w:rPr>
        <w:rFonts w:hint="default"/>
      </w:rPr>
    </w:lvl>
    <w:lvl w:ilvl="4">
      <w:start w:val="0"/>
      <w:numFmt w:val="bullet"/>
      <w:lvlText w:val="•"/>
      <w:lvlJc w:val="left"/>
      <w:pPr>
        <w:ind w:left="1533" w:hanging="135"/>
      </w:pPr>
      <w:rPr>
        <w:rFonts w:hint="default"/>
      </w:rPr>
    </w:lvl>
    <w:lvl w:ilvl="5">
      <w:start w:val="0"/>
      <w:numFmt w:val="bullet"/>
      <w:lvlText w:val="•"/>
      <w:lvlJc w:val="left"/>
      <w:pPr>
        <w:ind w:left="1902" w:hanging="135"/>
      </w:pPr>
      <w:rPr>
        <w:rFonts w:hint="default"/>
      </w:rPr>
    </w:lvl>
    <w:lvl w:ilvl="6">
      <w:start w:val="0"/>
      <w:numFmt w:val="bullet"/>
      <w:lvlText w:val="•"/>
      <w:lvlJc w:val="left"/>
      <w:pPr>
        <w:ind w:left="2270" w:hanging="135"/>
      </w:pPr>
      <w:rPr>
        <w:rFonts w:hint="default"/>
      </w:rPr>
    </w:lvl>
    <w:lvl w:ilvl="7">
      <w:start w:val="0"/>
      <w:numFmt w:val="bullet"/>
      <w:lvlText w:val="•"/>
      <w:lvlJc w:val="left"/>
      <w:pPr>
        <w:ind w:left="2638" w:hanging="135"/>
      </w:pPr>
      <w:rPr>
        <w:rFonts w:hint="default"/>
      </w:rPr>
    </w:lvl>
    <w:lvl w:ilvl="8">
      <w:start w:val="0"/>
      <w:numFmt w:val="bullet"/>
      <w:lvlText w:val="•"/>
      <w:lvlJc w:val="left"/>
      <w:pPr>
        <w:ind w:left="3007" w:hanging="135"/>
      </w:pPr>
      <w:rPr>
        <w:rFonts w:hint="default"/>
      </w:rPr>
    </w:lvl>
  </w:abstractNum>
  <w:abstractNum w:abstractNumId="22">
    <w:multiLevelType w:val="hybridMultilevel"/>
    <w:lvl w:ilvl="0">
      <w:start w:val="3"/>
      <w:numFmt w:val="decimal"/>
      <w:lvlText w:val="%1."/>
      <w:lvlJc w:val="left"/>
      <w:pPr>
        <w:ind w:left="219" w:hanging="221"/>
        <w:jc w:val="left"/>
      </w:pPr>
      <w:rPr>
        <w:rFonts w:hint="default" w:ascii="Times New Roman" w:hAnsi="Times New Roman" w:eastAsia="Times New Roman" w:cs="Times New Roman"/>
        <w:w w:val="99"/>
        <w:sz w:val="22"/>
        <w:szCs w:val="22"/>
      </w:rPr>
    </w:lvl>
    <w:lvl w:ilvl="1">
      <w:start w:val="0"/>
      <w:numFmt w:val="bullet"/>
      <w:lvlText w:val="•"/>
      <w:lvlJc w:val="left"/>
      <w:pPr>
        <w:ind w:left="1254" w:hanging="221"/>
      </w:pPr>
      <w:rPr>
        <w:rFonts w:hint="default"/>
      </w:rPr>
    </w:lvl>
    <w:lvl w:ilvl="2">
      <w:start w:val="0"/>
      <w:numFmt w:val="bullet"/>
      <w:lvlText w:val="•"/>
      <w:lvlJc w:val="left"/>
      <w:pPr>
        <w:ind w:left="2288" w:hanging="221"/>
      </w:pPr>
      <w:rPr>
        <w:rFonts w:hint="default"/>
      </w:rPr>
    </w:lvl>
    <w:lvl w:ilvl="3">
      <w:start w:val="0"/>
      <w:numFmt w:val="bullet"/>
      <w:lvlText w:val="•"/>
      <w:lvlJc w:val="left"/>
      <w:pPr>
        <w:ind w:left="3322" w:hanging="221"/>
      </w:pPr>
      <w:rPr>
        <w:rFonts w:hint="default"/>
      </w:rPr>
    </w:lvl>
    <w:lvl w:ilvl="4">
      <w:start w:val="0"/>
      <w:numFmt w:val="bullet"/>
      <w:lvlText w:val="•"/>
      <w:lvlJc w:val="left"/>
      <w:pPr>
        <w:ind w:left="4356" w:hanging="221"/>
      </w:pPr>
      <w:rPr>
        <w:rFonts w:hint="default"/>
      </w:rPr>
    </w:lvl>
    <w:lvl w:ilvl="5">
      <w:start w:val="0"/>
      <w:numFmt w:val="bullet"/>
      <w:lvlText w:val="•"/>
      <w:lvlJc w:val="left"/>
      <w:pPr>
        <w:ind w:left="5390" w:hanging="221"/>
      </w:pPr>
      <w:rPr>
        <w:rFonts w:hint="default"/>
      </w:rPr>
    </w:lvl>
    <w:lvl w:ilvl="6">
      <w:start w:val="0"/>
      <w:numFmt w:val="bullet"/>
      <w:lvlText w:val="•"/>
      <w:lvlJc w:val="left"/>
      <w:pPr>
        <w:ind w:left="6424" w:hanging="221"/>
      </w:pPr>
      <w:rPr>
        <w:rFonts w:hint="default"/>
      </w:rPr>
    </w:lvl>
    <w:lvl w:ilvl="7">
      <w:start w:val="0"/>
      <w:numFmt w:val="bullet"/>
      <w:lvlText w:val="•"/>
      <w:lvlJc w:val="left"/>
      <w:pPr>
        <w:ind w:left="7458" w:hanging="221"/>
      </w:pPr>
      <w:rPr>
        <w:rFonts w:hint="default"/>
      </w:rPr>
    </w:lvl>
    <w:lvl w:ilvl="8">
      <w:start w:val="0"/>
      <w:numFmt w:val="bullet"/>
      <w:lvlText w:val="•"/>
      <w:lvlJc w:val="left"/>
      <w:pPr>
        <w:ind w:left="8492" w:hanging="221"/>
      </w:pPr>
      <w:rPr>
        <w:rFonts w:hint="default"/>
      </w:rPr>
    </w:lvl>
  </w:abstractNum>
  <w:abstractNum w:abstractNumId="21">
    <w:multiLevelType w:val="hybridMultilevel"/>
    <w:lvl w:ilvl="0">
      <w:start w:val="1"/>
      <w:numFmt w:val="decimal"/>
      <w:lvlText w:val="%1)"/>
      <w:lvlJc w:val="left"/>
      <w:pPr>
        <w:ind w:left="939" w:hanging="360"/>
        <w:jc w:val="left"/>
      </w:pPr>
      <w:rPr>
        <w:rFonts w:hint="default" w:ascii="Times New Roman" w:hAnsi="Times New Roman" w:eastAsia="Times New Roman" w:cs="Times New Roman"/>
        <w:w w:val="99"/>
        <w:sz w:val="22"/>
        <w:szCs w:val="22"/>
      </w:rPr>
    </w:lvl>
    <w:lvl w:ilvl="1">
      <w:start w:val="1"/>
      <w:numFmt w:val="lowerLetter"/>
      <w:lvlText w:val="%2)"/>
      <w:lvlJc w:val="left"/>
      <w:pPr>
        <w:ind w:left="1300" w:hanging="360"/>
        <w:jc w:val="left"/>
      </w:pPr>
      <w:rPr>
        <w:rFonts w:hint="default"/>
        <w:spacing w:val="-1"/>
        <w:w w:val="99"/>
      </w:rPr>
    </w:lvl>
    <w:lvl w:ilvl="2">
      <w:start w:val="1"/>
      <w:numFmt w:val="lowerRoman"/>
      <w:lvlText w:val="%3)"/>
      <w:lvlJc w:val="left"/>
      <w:pPr>
        <w:ind w:left="1659" w:hanging="360"/>
        <w:jc w:val="left"/>
      </w:pPr>
      <w:rPr>
        <w:rFonts w:hint="default" w:ascii="Times New Roman" w:hAnsi="Times New Roman" w:eastAsia="Times New Roman" w:cs="Times New Roman"/>
        <w:b/>
        <w:bCs/>
        <w:w w:val="99"/>
        <w:sz w:val="22"/>
        <w:szCs w:val="22"/>
      </w:rPr>
    </w:lvl>
    <w:lvl w:ilvl="3">
      <w:start w:val="0"/>
      <w:numFmt w:val="bullet"/>
      <w:lvlText w:val="•"/>
      <w:lvlJc w:val="left"/>
      <w:pPr>
        <w:ind w:left="2772" w:hanging="360"/>
      </w:pPr>
      <w:rPr>
        <w:rFonts w:hint="default"/>
      </w:rPr>
    </w:lvl>
    <w:lvl w:ilvl="4">
      <w:start w:val="0"/>
      <w:numFmt w:val="bullet"/>
      <w:lvlText w:val="•"/>
      <w:lvlJc w:val="left"/>
      <w:pPr>
        <w:ind w:left="3885" w:hanging="360"/>
      </w:pPr>
      <w:rPr>
        <w:rFonts w:hint="default"/>
      </w:rPr>
    </w:lvl>
    <w:lvl w:ilvl="5">
      <w:start w:val="0"/>
      <w:numFmt w:val="bullet"/>
      <w:lvlText w:val="•"/>
      <w:lvlJc w:val="left"/>
      <w:pPr>
        <w:ind w:left="4997" w:hanging="360"/>
      </w:pPr>
      <w:rPr>
        <w:rFonts w:hint="default"/>
      </w:rPr>
    </w:lvl>
    <w:lvl w:ilvl="6">
      <w:start w:val="0"/>
      <w:numFmt w:val="bullet"/>
      <w:lvlText w:val="•"/>
      <w:lvlJc w:val="left"/>
      <w:pPr>
        <w:ind w:left="6110" w:hanging="360"/>
      </w:pPr>
      <w:rPr>
        <w:rFonts w:hint="default"/>
      </w:rPr>
    </w:lvl>
    <w:lvl w:ilvl="7">
      <w:start w:val="0"/>
      <w:numFmt w:val="bullet"/>
      <w:lvlText w:val="•"/>
      <w:lvlJc w:val="left"/>
      <w:pPr>
        <w:ind w:left="7222" w:hanging="360"/>
      </w:pPr>
      <w:rPr>
        <w:rFonts w:hint="default"/>
      </w:rPr>
    </w:lvl>
    <w:lvl w:ilvl="8">
      <w:start w:val="0"/>
      <w:numFmt w:val="bullet"/>
      <w:lvlText w:val="•"/>
      <w:lvlJc w:val="left"/>
      <w:pPr>
        <w:ind w:left="8335" w:hanging="360"/>
      </w:pPr>
      <w:rPr>
        <w:rFonts w:hint="default"/>
      </w:rPr>
    </w:lvl>
  </w:abstractNum>
  <w:abstractNum w:abstractNumId="20">
    <w:multiLevelType w:val="hybridMultilevel"/>
    <w:lvl w:ilvl="0">
      <w:start w:val="0"/>
      <w:numFmt w:val="bullet"/>
      <w:lvlText w:val=""/>
      <w:lvlJc w:val="left"/>
      <w:pPr>
        <w:ind w:left="939" w:hanging="360"/>
      </w:pPr>
      <w:rPr>
        <w:rFonts w:hint="default" w:ascii="Symbol" w:hAnsi="Symbol" w:eastAsia="Symbol" w:cs="Symbol"/>
        <w:w w:val="99"/>
        <w:sz w:val="22"/>
        <w:szCs w:val="22"/>
      </w:rPr>
    </w:lvl>
    <w:lvl w:ilvl="1">
      <w:start w:val="0"/>
      <w:numFmt w:val="bullet"/>
      <w:lvlText w:val="•"/>
      <w:lvlJc w:val="left"/>
      <w:pPr>
        <w:ind w:left="1902" w:hanging="360"/>
      </w:pPr>
      <w:rPr>
        <w:rFonts w:hint="default"/>
      </w:rPr>
    </w:lvl>
    <w:lvl w:ilvl="2">
      <w:start w:val="0"/>
      <w:numFmt w:val="bullet"/>
      <w:lvlText w:val="•"/>
      <w:lvlJc w:val="left"/>
      <w:pPr>
        <w:ind w:left="2864" w:hanging="360"/>
      </w:pPr>
      <w:rPr>
        <w:rFonts w:hint="default"/>
      </w:rPr>
    </w:lvl>
    <w:lvl w:ilvl="3">
      <w:start w:val="0"/>
      <w:numFmt w:val="bullet"/>
      <w:lvlText w:val="•"/>
      <w:lvlJc w:val="left"/>
      <w:pPr>
        <w:ind w:left="3826" w:hanging="360"/>
      </w:pPr>
      <w:rPr>
        <w:rFonts w:hint="default"/>
      </w:rPr>
    </w:lvl>
    <w:lvl w:ilvl="4">
      <w:start w:val="0"/>
      <w:numFmt w:val="bullet"/>
      <w:lvlText w:val="•"/>
      <w:lvlJc w:val="left"/>
      <w:pPr>
        <w:ind w:left="4788" w:hanging="360"/>
      </w:pPr>
      <w:rPr>
        <w:rFonts w:hint="default"/>
      </w:rPr>
    </w:lvl>
    <w:lvl w:ilvl="5">
      <w:start w:val="0"/>
      <w:numFmt w:val="bullet"/>
      <w:lvlText w:val="•"/>
      <w:lvlJc w:val="left"/>
      <w:pPr>
        <w:ind w:left="5750" w:hanging="360"/>
      </w:pPr>
      <w:rPr>
        <w:rFonts w:hint="default"/>
      </w:rPr>
    </w:lvl>
    <w:lvl w:ilvl="6">
      <w:start w:val="0"/>
      <w:numFmt w:val="bullet"/>
      <w:lvlText w:val="•"/>
      <w:lvlJc w:val="left"/>
      <w:pPr>
        <w:ind w:left="6712" w:hanging="360"/>
      </w:pPr>
      <w:rPr>
        <w:rFonts w:hint="default"/>
      </w:rPr>
    </w:lvl>
    <w:lvl w:ilvl="7">
      <w:start w:val="0"/>
      <w:numFmt w:val="bullet"/>
      <w:lvlText w:val="•"/>
      <w:lvlJc w:val="left"/>
      <w:pPr>
        <w:ind w:left="7674" w:hanging="360"/>
      </w:pPr>
      <w:rPr>
        <w:rFonts w:hint="default"/>
      </w:rPr>
    </w:lvl>
    <w:lvl w:ilvl="8">
      <w:start w:val="0"/>
      <w:numFmt w:val="bullet"/>
      <w:lvlText w:val="•"/>
      <w:lvlJc w:val="left"/>
      <w:pPr>
        <w:ind w:left="8636" w:hanging="360"/>
      </w:pPr>
      <w:rPr>
        <w:rFonts w:hint="default"/>
      </w:rPr>
    </w:lvl>
  </w:abstractNum>
  <w:abstractNum w:abstractNumId="19">
    <w:multiLevelType w:val="hybridMultilevel"/>
    <w:lvl w:ilvl="0">
      <w:start w:val="1"/>
      <w:numFmt w:val="decimal"/>
      <w:lvlText w:val="%1."/>
      <w:lvlJc w:val="left"/>
      <w:pPr>
        <w:ind w:left="580" w:hanging="360"/>
        <w:jc w:val="right"/>
      </w:pPr>
      <w:rPr>
        <w:rFonts w:hint="default" w:ascii="Times New Roman" w:hAnsi="Times New Roman" w:eastAsia="Times New Roman" w:cs="Times New Roman"/>
        <w:w w:val="99"/>
        <w:sz w:val="22"/>
        <w:szCs w:val="22"/>
      </w:rPr>
    </w:lvl>
    <w:lvl w:ilvl="1">
      <w:start w:val="0"/>
      <w:numFmt w:val="bullet"/>
      <w:lvlText w:val="•"/>
      <w:lvlJc w:val="left"/>
      <w:pPr>
        <w:ind w:left="1578" w:hanging="360"/>
      </w:pPr>
      <w:rPr>
        <w:rFonts w:hint="default"/>
      </w:rPr>
    </w:lvl>
    <w:lvl w:ilvl="2">
      <w:start w:val="0"/>
      <w:numFmt w:val="bullet"/>
      <w:lvlText w:val="•"/>
      <w:lvlJc w:val="left"/>
      <w:pPr>
        <w:ind w:left="2576" w:hanging="360"/>
      </w:pPr>
      <w:rPr>
        <w:rFonts w:hint="default"/>
      </w:rPr>
    </w:lvl>
    <w:lvl w:ilvl="3">
      <w:start w:val="0"/>
      <w:numFmt w:val="bullet"/>
      <w:lvlText w:val="•"/>
      <w:lvlJc w:val="left"/>
      <w:pPr>
        <w:ind w:left="3574" w:hanging="360"/>
      </w:pPr>
      <w:rPr>
        <w:rFonts w:hint="default"/>
      </w:rPr>
    </w:lvl>
    <w:lvl w:ilvl="4">
      <w:start w:val="0"/>
      <w:numFmt w:val="bullet"/>
      <w:lvlText w:val="•"/>
      <w:lvlJc w:val="left"/>
      <w:pPr>
        <w:ind w:left="4572" w:hanging="360"/>
      </w:pPr>
      <w:rPr>
        <w:rFonts w:hint="default"/>
      </w:rPr>
    </w:lvl>
    <w:lvl w:ilvl="5">
      <w:start w:val="0"/>
      <w:numFmt w:val="bullet"/>
      <w:lvlText w:val="•"/>
      <w:lvlJc w:val="left"/>
      <w:pPr>
        <w:ind w:left="5570" w:hanging="360"/>
      </w:pPr>
      <w:rPr>
        <w:rFonts w:hint="default"/>
      </w:rPr>
    </w:lvl>
    <w:lvl w:ilvl="6">
      <w:start w:val="0"/>
      <w:numFmt w:val="bullet"/>
      <w:lvlText w:val="•"/>
      <w:lvlJc w:val="left"/>
      <w:pPr>
        <w:ind w:left="6568" w:hanging="360"/>
      </w:pPr>
      <w:rPr>
        <w:rFonts w:hint="default"/>
      </w:rPr>
    </w:lvl>
    <w:lvl w:ilvl="7">
      <w:start w:val="0"/>
      <w:numFmt w:val="bullet"/>
      <w:lvlText w:val="•"/>
      <w:lvlJc w:val="left"/>
      <w:pPr>
        <w:ind w:left="7566" w:hanging="360"/>
      </w:pPr>
      <w:rPr>
        <w:rFonts w:hint="default"/>
      </w:rPr>
    </w:lvl>
    <w:lvl w:ilvl="8">
      <w:start w:val="0"/>
      <w:numFmt w:val="bullet"/>
      <w:lvlText w:val="•"/>
      <w:lvlJc w:val="left"/>
      <w:pPr>
        <w:ind w:left="8564" w:hanging="360"/>
      </w:pPr>
      <w:rPr>
        <w:rFonts w:hint="default"/>
      </w:rPr>
    </w:lvl>
  </w:abstractNum>
  <w:abstractNum w:abstractNumId="18">
    <w:multiLevelType w:val="hybridMultilevel"/>
    <w:lvl w:ilvl="0">
      <w:start w:val="0"/>
      <w:numFmt w:val="bullet"/>
      <w:lvlText w:val="o"/>
      <w:lvlJc w:val="left"/>
      <w:pPr>
        <w:ind w:left="940" w:hanging="360"/>
      </w:pPr>
      <w:rPr>
        <w:rFonts w:hint="default" w:ascii="Courier New" w:hAnsi="Courier New" w:eastAsia="Courier New" w:cs="Courier New"/>
        <w:w w:val="99"/>
        <w:sz w:val="22"/>
        <w:szCs w:val="22"/>
      </w:rPr>
    </w:lvl>
    <w:lvl w:ilvl="1">
      <w:start w:val="0"/>
      <w:numFmt w:val="bullet"/>
      <w:lvlText w:val="•"/>
      <w:lvlJc w:val="left"/>
      <w:pPr>
        <w:ind w:left="1902" w:hanging="360"/>
      </w:pPr>
      <w:rPr>
        <w:rFonts w:hint="default"/>
      </w:rPr>
    </w:lvl>
    <w:lvl w:ilvl="2">
      <w:start w:val="0"/>
      <w:numFmt w:val="bullet"/>
      <w:lvlText w:val="•"/>
      <w:lvlJc w:val="left"/>
      <w:pPr>
        <w:ind w:left="2864" w:hanging="360"/>
      </w:pPr>
      <w:rPr>
        <w:rFonts w:hint="default"/>
      </w:rPr>
    </w:lvl>
    <w:lvl w:ilvl="3">
      <w:start w:val="0"/>
      <w:numFmt w:val="bullet"/>
      <w:lvlText w:val="•"/>
      <w:lvlJc w:val="left"/>
      <w:pPr>
        <w:ind w:left="3826" w:hanging="360"/>
      </w:pPr>
      <w:rPr>
        <w:rFonts w:hint="default"/>
      </w:rPr>
    </w:lvl>
    <w:lvl w:ilvl="4">
      <w:start w:val="0"/>
      <w:numFmt w:val="bullet"/>
      <w:lvlText w:val="•"/>
      <w:lvlJc w:val="left"/>
      <w:pPr>
        <w:ind w:left="4788" w:hanging="360"/>
      </w:pPr>
      <w:rPr>
        <w:rFonts w:hint="default"/>
      </w:rPr>
    </w:lvl>
    <w:lvl w:ilvl="5">
      <w:start w:val="0"/>
      <w:numFmt w:val="bullet"/>
      <w:lvlText w:val="•"/>
      <w:lvlJc w:val="left"/>
      <w:pPr>
        <w:ind w:left="5750" w:hanging="360"/>
      </w:pPr>
      <w:rPr>
        <w:rFonts w:hint="default"/>
      </w:rPr>
    </w:lvl>
    <w:lvl w:ilvl="6">
      <w:start w:val="0"/>
      <w:numFmt w:val="bullet"/>
      <w:lvlText w:val="•"/>
      <w:lvlJc w:val="left"/>
      <w:pPr>
        <w:ind w:left="6712" w:hanging="360"/>
      </w:pPr>
      <w:rPr>
        <w:rFonts w:hint="default"/>
      </w:rPr>
    </w:lvl>
    <w:lvl w:ilvl="7">
      <w:start w:val="0"/>
      <w:numFmt w:val="bullet"/>
      <w:lvlText w:val="•"/>
      <w:lvlJc w:val="left"/>
      <w:pPr>
        <w:ind w:left="7674" w:hanging="360"/>
      </w:pPr>
      <w:rPr>
        <w:rFonts w:hint="default"/>
      </w:rPr>
    </w:lvl>
    <w:lvl w:ilvl="8">
      <w:start w:val="0"/>
      <w:numFmt w:val="bullet"/>
      <w:lvlText w:val="•"/>
      <w:lvlJc w:val="left"/>
      <w:pPr>
        <w:ind w:left="8636" w:hanging="360"/>
      </w:pPr>
      <w:rPr>
        <w:rFonts w:hint="default"/>
      </w:rPr>
    </w:lvl>
  </w:abstractNum>
  <w:abstractNum w:abstractNumId="17">
    <w:multiLevelType w:val="hybridMultilevel"/>
    <w:lvl w:ilvl="0">
      <w:start w:val="0"/>
      <w:numFmt w:val="bullet"/>
      <w:lvlText w:val="o"/>
      <w:lvlJc w:val="left"/>
      <w:pPr>
        <w:ind w:left="1299" w:hanging="360"/>
      </w:pPr>
      <w:rPr>
        <w:rFonts w:hint="default" w:ascii="Courier New" w:hAnsi="Courier New" w:eastAsia="Courier New" w:cs="Courier New"/>
        <w:w w:val="99"/>
        <w:sz w:val="22"/>
        <w:szCs w:val="22"/>
      </w:rPr>
    </w:lvl>
    <w:lvl w:ilvl="1">
      <w:start w:val="0"/>
      <w:numFmt w:val="bullet"/>
      <w:lvlText w:val="•"/>
      <w:lvlJc w:val="left"/>
      <w:pPr>
        <w:ind w:left="2226" w:hanging="360"/>
      </w:pPr>
      <w:rPr>
        <w:rFonts w:hint="default"/>
      </w:rPr>
    </w:lvl>
    <w:lvl w:ilvl="2">
      <w:start w:val="0"/>
      <w:numFmt w:val="bullet"/>
      <w:lvlText w:val="•"/>
      <w:lvlJc w:val="left"/>
      <w:pPr>
        <w:ind w:left="3152" w:hanging="360"/>
      </w:pPr>
      <w:rPr>
        <w:rFonts w:hint="default"/>
      </w:rPr>
    </w:lvl>
    <w:lvl w:ilvl="3">
      <w:start w:val="0"/>
      <w:numFmt w:val="bullet"/>
      <w:lvlText w:val="•"/>
      <w:lvlJc w:val="left"/>
      <w:pPr>
        <w:ind w:left="4078" w:hanging="360"/>
      </w:pPr>
      <w:rPr>
        <w:rFonts w:hint="default"/>
      </w:rPr>
    </w:lvl>
    <w:lvl w:ilvl="4">
      <w:start w:val="0"/>
      <w:numFmt w:val="bullet"/>
      <w:lvlText w:val="•"/>
      <w:lvlJc w:val="left"/>
      <w:pPr>
        <w:ind w:left="5004" w:hanging="360"/>
      </w:pPr>
      <w:rPr>
        <w:rFonts w:hint="default"/>
      </w:rPr>
    </w:lvl>
    <w:lvl w:ilvl="5">
      <w:start w:val="0"/>
      <w:numFmt w:val="bullet"/>
      <w:lvlText w:val="•"/>
      <w:lvlJc w:val="left"/>
      <w:pPr>
        <w:ind w:left="5930" w:hanging="360"/>
      </w:pPr>
      <w:rPr>
        <w:rFonts w:hint="default"/>
      </w:rPr>
    </w:lvl>
    <w:lvl w:ilvl="6">
      <w:start w:val="0"/>
      <w:numFmt w:val="bullet"/>
      <w:lvlText w:val="•"/>
      <w:lvlJc w:val="left"/>
      <w:pPr>
        <w:ind w:left="6856" w:hanging="360"/>
      </w:pPr>
      <w:rPr>
        <w:rFonts w:hint="default"/>
      </w:rPr>
    </w:lvl>
    <w:lvl w:ilvl="7">
      <w:start w:val="0"/>
      <w:numFmt w:val="bullet"/>
      <w:lvlText w:val="•"/>
      <w:lvlJc w:val="left"/>
      <w:pPr>
        <w:ind w:left="7782" w:hanging="360"/>
      </w:pPr>
      <w:rPr>
        <w:rFonts w:hint="default"/>
      </w:rPr>
    </w:lvl>
    <w:lvl w:ilvl="8">
      <w:start w:val="0"/>
      <w:numFmt w:val="bullet"/>
      <w:lvlText w:val="•"/>
      <w:lvlJc w:val="left"/>
      <w:pPr>
        <w:ind w:left="8708" w:hanging="360"/>
      </w:pPr>
      <w:rPr>
        <w:rFonts w:hint="default"/>
      </w:rPr>
    </w:lvl>
  </w:abstractNum>
  <w:abstractNum w:abstractNumId="16">
    <w:multiLevelType w:val="hybridMultilevel"/>
    <w:lvl w:ilvl="0">
      <w:start w:val="10"/>
      <w:numFmt w:val="decimal"/>
      <w:lvlText w:val="%1."/>
      <w:lvlJc w:val="left"/>
      <w:pPr>
        <w:ind w:left="580" w:hanging="360"/>
        <w:jc w:val="right"/>
      </w:pPr>
      <w:rPr>
        <w:rFonts w:hint="default" w:ascii="Times New Roman" w:hAnsi="Times New Roman" w:eastAsia="Times New Roman" w:cs="Times New Roman"/>
        <w:w w:val="99"/>
        <w:sz w:val="22"/>
        <w:szCs w:val="22"/>
      </w:rPr>
    </w:lvl>
    <w:lvl w:ilvl="1">
      <w:start w:val="0"/>
      <w:numFmt w:val="bullet"/>
      <w:lvlText w:val="•"/>
      <w:lvlJc w:val="left"/>
      <w:pPr>
        <w:ind w:left="940" w:hanging="360"/>
      </w:pPr>
      <w:rPr>
        <w:rFonts w:hint="default"/>
      </w:rPr>
    </w:lvl>
    <w:lvl w:ilvl="2">
      <w:start w:val="0"/>
      <w:numFmt w:val="bullet"/>
      <w:lvlText w:val="•"/>
      <w:lvlJc w:val="left"/>
      <w:pPr>
        <w:ind w:left="2008" w:hanging="360"/>
      </w:pPr>
      <w:rPr>
        <w:rFonts w:hint="default"/>
      </w:rPr>
    </w:lvl>
    <w:lvl w:ilvl="3">
      <w:start w:val="0"/>
      <w:numFmt w:val="bullet"/>
      <w:lvlText w:val="•"/>
      <w:lvlJc w:val="left"/>
      <w:pPr>
        <w:ind w:left="3077" w:hanging="360"/>
      </w:pPr>
      <w:rPr>
        <w:rFonts w:hint="default"/>
      </w:rPr>
    </w:lvl>
    <w:lvl w:ilvl="4">
      <w:start w:val="0"/>
      <w:numFmt w:val="bullet"/>
      <w:lvlText w:val="•"/>
      <w:lvlJc w:val="left"/>
      <w:pPr>
        <w:ind w:left="4146" w:hanging="360"/>
      </w:pPr>
      <w:rPr>
        <w:rFonts w:hint="default"/>
      </w:rPr>
    </w:lvl>
    <w:lvl w:ilvl="5">
      <w:start w:val="0"/>
      <w:numFmt w:val="bullet"/>
      <w:lvlText w:val="•"/>
      <w:lvlJc w:val="left"/>
      <w:pPr>
        <w:ind w:left="5215" w:hanging="360"/>
      </w:pPr>
      <w:rPr>
        <w:rFonts w:hint="default"/>
      </w:rPr>
    </w:lvl>
    <w:lvl w:ilvl="6">
      <w:start w:val="0"/>
      <w:numFmt w:val="bullet"/>
      <w:lvlText w:val="•"/>
      <w:lvlJc w:val="left"/>
      <w:pPr>
        <w:ind w:left="6284" w:hanging="360"/>
      </w:pPr>
      <w:rPr>
        <w:rFonts w:hint="default"/>
      </w:rPr>
    </w:lvl>
    <w:lvl w:ilvl="7">
      <w:start w:val="0"/>
      <w:numFmt w:val="bullet"/>
      <w:lvlText w:val="•"/>
      <w:lvlJc w:val="left"/>
      <w:pPr>
        <w:ind w:left="7353" w:hanging="360"/>
      </w:pPr>
      <w:rPr>
        <w:rFonts w:hint="default"/>
      </w:rPr>
    </w:lvl>
    <w:lvl w:ilvl="8">
      <w:start w:val="0"/>
      <w:numFmt w:val="bullet"/>
      <w:lvlText w:val="•"/>
      <w:lvlJc w:val="left"/>
      <w:pPr>
        <w:ind w:left="8422" w:hanging="360"/>
      </w:pPr>
      <w:rPr>
        <w:rFonts w:hint="default"/>
      </w:rPr>
    </w:lvl>
  </w:abstractNum>
  <w:abstractNum w:abstractNumId="15">
    <w:multiLevelType w:val="hybridMultilevel"/>
    <w:lvl w:ilvl="0">
      <w:start w:val="1"/>
      <w:numFmt w:val="decimal"/>
      <w:lvlText w:val="%1."/>
      <w:lvlJc w:val="left"/>
      <w:pPr>
        <w:ind w:left="939" w:hanging="361"/>
        <w:jc w:val="right"/>
      </w:pPr>
      <w:rPr>
        <w:rFonts w:hint="default" w:ascii="Times New Roman" w:hAnsi="Times New Roman" w:eastAsia="Times New Roman" w:cs="Times New Roman"/>
        <w:w w:val="99"/>
        <w:sz w:val="22"/>
        <w:szCs w:val="22"/>
      </w:rPr>
    </w:lvl>
    <w:lvl w:ilvl="1">
      <w:start w:val="0"/>
      <w:numFmt w:val="bullet"/>
      <w:lvlText w:val="o"/>
      <w:lvlJc w:val="left"/>
      <w:pPr>
        <w:ind w:left="1299" w:hanging="360"/>
      </w:pPr>
      <w:rPr>
        <w:rFonts w:hint="default" w:ascii="Courier New" w:hAnsi="Courier New" w:eastAsia="Courier New" w:cs="Courier New"/>
        <w:w w:val="99"/>
        <w:sz w:val="22"/>
        <w:szCs w:val="22"/>
      </w:rPr>
    </w:lvl>
    <w:lvl w:ilvl="2">
      <w:start w:val="0"/>
      <w:numFmt w:val="bullet"/>
      <w:lvlText w:val="•"/>
      <w:lvlJc w:val="left"/>
      <w:pPr>
        <w:ind w:left="2328" w:hanging="360"/>
      </w:pPr>
      <w:rPr>
        <w:rFonts w:hint="default"/>
      </w:rPr>
    </w:lvl>
    <w:lvl w:ilvl="3">
      <w:start w:val="0"/>
      <w:numFmt w:val="bullet"/>
      <w:lvlText w:val="•"/>
      <w:lvlJc w:val="left"/>
      <w:pPr>
        <w:ind w:left="3357" w:hanging="360"/>
      </w:pPr>
      <w:rPr>
        <w:rFonts w:hint="default"/>
      </w:rPr>
    </w:lvl>
    <w:lvl w:ilvl="4">
      <w:start w:val="0"/>
      <w:numFmt w:val="bullet"/>
      <w:lvlText w:val="•"/>
      <w:lvlJc w:val="left"/>
      <w:pPr>
        <w:ind w:left="4386" w:hanging="360"/>
      </w:pPr>
      <w:rPr>
        <w:rFonts w:hint="default"/>
      </w:rPr>
    </w:lvl>
    <w:lvl w:ilvl="5">
      <w:start w:val="0"/>
      <w:numFmt w:val="bullet"/>
      <w:lvlText w:val="•"/>
      <w:lvlJc w:val="left"/>
      <w:pPr>
        <w:ind w:left="5415" w:hanging="360"/>
      </w:pPr>
      <w:rPr>
        <w:rFonts w:hint="default"/>
      </w:rPr>
    </w:lvl>
    <w:lvl w:ilvl="6">
      <w:start w:val="0"/>
      <w:numFmt w:val="bullet"/>
      <w:lvlText w:val="•"/>
      <w:lvlJc w:val="left"/>
      <w:pPr>
        <w:ind w:left="6444" w:hanging="360"/>
      </w:pPr>
      <w:rPr>
        <w:rFonts w:hint="default"/>
      </w:rPr>
    </w:lvl>
    <w:lvl w:ilvl="7">
      <w:start w:val="0"/>
      <w:numFmt w:val="bullet"/>
      <w:lvlText w:val="•"/>
      <w:lvlJc w:val="left"/>
      <w:pPr>
        <w:ind w:left="7473" w:hanging="360"/>
      </w:pPr>
      <w:rPr>
        <w:rFonts w:hint="default"/>
      </w:rPr>
    </w:lvl>
    <w:lvl w:ilvl="8">
      <w:start w:val="0"/>
      <w:numFmt w:val="bullet"/>
      <w:lvlText w:val="•"/>
      <w:lvlJc w:val="left"/>
      <w:pPr>
        <w:ind w:left="8502" w:hanging="360"/>
      </w:pPr>
      <w:rPr>
        <w:rFonts w:hint="default"/>
      </w:rPr>
    </w:lvl>
  </w:abstractNum>
  <w:abstractNum w:abstractNumId="14">
    <w:multiLevelType w:val="hybridMultilevel"/>
    <w:lvl w:ilvl="0">
      <w:start w:val="1"/>
      <w:numFmt w:val="decimal"/>
      <w:lvlText w:val="%1."/>
      <w:lvlJc w:val="left"/>
      <w:pPr>
        <w:ind w:left="579" w:hanging="360"/>
        <w:jc w:val="right"/>
      </w:pPr>
      <w:rPr>
        <w:rFonts w:hint="default" w:ascii="Times New Roman" w:hAnsi="Times New Roman" w:eastAsia="Times New Roman" w:cs="Times New Roman"/>
        <w:w w:val="99"/>
        <w:sz w:val="22"/>
        <w:szCs w:val="22"/>
      </w:rPr>
    </w:lvl>
    <w:lvl w:ilvl="1">
      <w:start w:val="0"/>
      <w:numFmt w:val="bullet"/>
      <w:lvlText w:val="•"/>
      <w:lvlJc w:val="left"/>
      <w:pPr>
        <w:ind w:left="1578" w:hanging="360"/>
      </w:pPr>
      <w:rPr>
        <w:rFonts w:hint="default"/>
      </w:rPr>
    </w:lvl>
    <w:lvl w:ilvl="2">
      <w:start w:val="0"/>
      <w:numFmt w:val="bullet"/>
      <w:lvlText w:val="•"/>
      <w:lvlJc w:val="left"/>
      <w:pPr>
        <w:ind w:left="2576" w:hanging="360"/>
      </w:pPr>
      <w:rPr>
        <w:rFonts w:hint="default"/>
      </w:rPr>
    </w:lvl>
    <w:lvl w:ilvl="3">
      <w:start w:val="0"/>
      <w:numFmt w:val="bullet"/>
      <w:lvlText w:val="•"/>
      <w:lvlJc w:val="left"/>
      <w:pPr>
        <w:ind w:left="3574" w:hanging="360"/>
      </w:pPr>
      <w:rPr>
        <w:rFonts w:hint="default"/>
      </w:rPr>
    </w:lvl>
    <w:lvl w:ilvl="4">
      <w:start w:val="0"/>
      <w:numFmt w:val="bullet"/>
      <w:lvlText w:val="•"/>
      <w:lvlJc w:val="left"/>
      <w:pPr>
        <w:ind w:left="4572" w:hanging="360"/>
      </w:pPr>
      <w:rPr>
        <w:rFonts w:hint="default"/>
      </w:rPr>
    </w:lvl>
    <w:lvl w:ilvl="5">
      <w:start w:val="0"/>
      <w:numFmt w:val="bullet"/>
      <w:lvlText w:val="•"/>
      <w:lvlJc w:val="left"/>
      <w:pPr>
        <w:ind w:left="5570" w:hanging="360"/>
      </w:pPr>
      <w:rPr>
        <w:rFonts w:hint="default"/>
      </w:rPr>
    </w:lvl>
    <w:lvl w:ilvl="6">
      <w:start w:val="0"/>
      <w:numFmt w:val="bullet"/>
      <w:lvlText w:val="•"/>
      <w:lvlJc w:val="left"/>
      <w:pPr>
        <w:ind w:left="6568" w:hanging="360"/>
      </w:pPr>
      <w:rPr>
        <w:rFonts w:hint="default"/>
      </w:rPr>
    </w:lvl>
    <w:lvl w:ilvl="7">
      <w:start w:val="0"/>
      <w:numFmt w:val="bullet"/>
      <w:lvlText w:val="•"/>
      <w:lvlJc w:val="left"/>
      <w:pPr>
        <w:ind w:left="7566" w:hanging="360"/>
      </w:pPr>
      <w:rPr>
        <w:rFonts w:hint="default"/>
      </w:rPr>
    </w:lvl>
    <w:lvl w:ilvl="8">
      <w:start w:val="0"/>
      <w:numFmt w:val="bullet"/>
      <w:lvlText w:val="•"/>
      <w:lvlJc w:val="left"/>
      <w:pPr>
        <w:ind w:left="8564" w:hanging="360"/>
      </w:pPr>
      <w:rPr>
        <w:rFonts w:hint="default"/>
      </w:rPr>
    </w:lvl>
  </w:abstractNum>
  <w:abstractNum w:abstractNumId="13">
    <w:multiLevelType w:val="hybridMultilevel"/>
    <w:lvl w:ilvl="0">
      <w:start w:val="1"/>
      <w:numFmt w:val="decimal"/>
      <w:lvlText w:val="%1."/>
      <w:lvlJc w:val="left"/>
      <w:pPr>
        <w:ind w:left="580" w:hanging="360"/>
        <w:jc w:val="right"/>
      </w:pPr>
      <w:rPr>
        <w:rFonts w:hint="default" w:ascii="Times New Roman" w:hAnsi="Times New Roman" w:eastAsia="Times New Roman" w:cs="Times New Roman"/>
        <w:w w:val="99"/>
        <w:sz w:val="22"/>
        <w:szCs w:val="22"/>
      </w:rPr>
    </w:lvl>
    <w:lvl w:ilvl="1">
      <w:start w:val="0"/>
      <w:numFmt w:val="bullet"/>
      <w:lvlText w:val="•"/>
      <w:lvlJc w:val="left"/>
      <w:pPr>
        <w:ind w:left="1578" w:hanging="360"/>
      </w:pPr>
      <w:rPr>
        <w:rFonts w:hint="default"/>
      </w:rPr>
    </w:lvl>
    <w:lvl w:ilvl="2">
      <w:start w:val="0"/>
      <w:numFmt w:val="bullet"/>
      <w:lvlText w:val="•"/>
      <w:lvlJc w:val="left"/>
      <w:pPr>
        <w:ind w:left="2576" w:hanging="360"/>
      </w:pPr>
      <w:rPr>
        <w:rFonts w:hint="default"/>
      </w:rPr>
    </w:lvl>
    <w:lvl w:ilvl="3">
      <w:start w:val="0"/>
      <w:numFmt w:val="bullet"/>
      <w:lvlText w:val="•"/>
      <w:lvlJc w:val="left"/>
      <w:pPr>
        <w:ind w:left="3574" w:hanging="360"/>
      </w:pPr>
      <w:rPr>
        <w:rFonts w:hint="default"/>
      </w:rPr>
    </w:lvl>
    <w:lvl w:ilvl="4">
      <w:start w:val="0"/>
      <w:numFmt w:val="bullet"/>
      <w:lvlText w:val="•"/>
      <w:lvlJc w:val="left"/>
      <w:pPr>
        <w:ind w:left="4572" w:hanging="360"/>
      </w:pPr>
      <w:rPr>
        <w:rFonts w:hint="default"/>
      </w:rPr>
    </w:lvl>
    <w:lvl w:ilvl="5">
      <w:start w:val="0"/>
      <w:numFmt w:val="bullet"/>
      <w:lvlText w:val="•"/>
      <w:lvlJc w:val="left"/>
      <w:pPr>
        <w:ind w:left="5570" w:hanging="360"/>
      </w:pPr>
      <w:rPr>
        <w:rFonts w:hint="default"/>
      </w:rPr>
    </w:lvl>
    <w:lvl w:ilvl="6">
      <w:start w:val="0"/>
      <w:numFmt w:val="bullet"/>
      <w:lvlText w:val="•"/>
      <w:lvlJc w:val="left"/>
      <w:pPr>
        <w:ind w:left="6568" w:hanging="360"/>
      </w:pPr>
      <w:rPr>
        <w:rFonts w:hint="default"/>
      </w:rPr>
    </w:lvl>
    <w:lvl w:ilvl="7">
      <w:start w:val="0"/>
      <w:numFmt w:val="bullet"/>
      <w:lvlText w:val="•"/>
      <w:lvlJc w:val="left"/>
      <w:pPr>
        <w:ind w:left="7566" w:hanging="360"/>
      </w:pPr>
      <w:rPr>
        <w:rFonts w:hint="default"/>
      </w:rPr>
    </w:lvl>
    <w:lvl w:ilvl="8">
      <w:start w:val="0"/>
      <w:numFmt w:val="bullet"/>
      <w:lvlText w:val="•"/>
      <w:lvlJc w:val="left"/>
      <w:pPr>
        <w:ind w:left="8564" w:hanging="360"/>
      </w:pPr>
      <w:rPr>
        <w:rFonts w:hint="default"/>
      </w:rPr>
    </w:lvl>
  </w:abstractNum>
  <w:abstractNum w:abstractNumId="12">
    <w:multiLevelType w:val="hybridMultilevel"/>
    <w:lvl w:ilvl="0">
      <w:start w:val="0"/>
      <w:numFmt w:val="bullet"/>
      <w:lvlText w:val="o"/>
      <w:lvlJc w:val="left"/>
      <w:pPr>
        <w:ind w:left="579" w:hanging="360"/>
      </w:pPr>
      <w:rPr>
        <w:rFonts w:hint="default" w:ascii="Courier New" w:hAnsi="Courier New" w:eastAsia="Courier New" w:cs="Courier New"/>
        <w:w w:val="99"/>
        <w:sz w:val="22"/>
        <w:szCs w:val="22"/>
      </w:rPr>
    </w:lvl>
    <w:lvl w:ilvl="1">
      <w:start w:val="0"/>
      <w:numFmt w:val="bullet"/>
      <w:lvlText w:val="•"/>
      <w:lvlJc w:val="left"/>
      <w:pPr>
        <w:ind w:left="1578" w:hanging="360"/>
      </w:pPr>
      <w:rPr>
        <w:rFonts w:hint="default"/>
      </w:rPr>
    </w:lvl>
    <w:lvl w:ilvl="2">
      <w:start w:val="0"/>
      <w:numFmt w:val="bullet"/>
      <w:lvlText w:val="•"/>
      <w:lvlJc w:val="left"/>
      <w:pPr>
        <w:ind w:left="2576" w:hanging="360"/>
      </w:pPr>
      <w:rPr>
        <w:rFonts w:hint="default"/>
      </w:rPr>
    </w:lvl>
    <w:lvl w:ilvl="3">
      <w:start w:val="0"/>
      <w:numFmt w:val="bullet"/>
      <w:lvlText w:val="•"/>
      <w:lvlJc w:val="left"/>
      <w:pPr>
        <w:ind w:left="3574" w:hanging="360"/>
      </w:pPr>
      <w:rPr>
        <w:rFonts w:hint="default"/>
      </w:rPr>
    </w:lvl>
    <w:lvl w:ilvl="4">
      <w:start w:val="0"/>
      <w:numFmt w:val="bullet"/>
      <w:lvlText w:val="•"/>
      <w:lvlJc w:val="left"/>
      <w:pPr>
        <w:ind w:left="4572" w:hanging="360"/>
      </w:pPr>
      <w:rPr>
        <w:rFonts w:hint="default"/>
      </w:rPr>
    </w:lvl>
    <w:lvl w:ilvl="5">
      <w:start w:val="0"/>
      <w:numFmt w:val="bullet"/>
      <w:lvlText w:val="•"/>
      <w:lvlJc w:val="left"/>
      <w:pPr>
        <w:ind w:left="5570" w:hanging="360"/>
      </w:pPr>
      <w:rPr>
        <w:rFonts w:hint="default"/>
      </w:rPr>
    </w:lvl>
    <w:lvl w:ilvl="6">
      <w:start w:val="0"/>
      <w:numFmt w:val="bullet"/>
      <w:lvlText w:val="•"/>
      <w:lvlJc w:val="left"/>
      <w:pPr>
        <w:ind w:left="6568" w:hanging="360"/>
      </w:pPr>
      <w:rPr>
        <w:rFonts w:hint="default"/>
      </w:rPr>
    </w:lvl>
    <w:lvl w:ilvl="7">
      <w:start w:val="0"/>
      <w:numFmt w:val="bullet"/>
      <w:lvlText w:val="•"/>
      <w:lvlJc w:val="left"/>
      <w:pPr>
        <w:ind w:left="7566" w:hanging="360"/>
      </w:pPr>
      <w:rPr>
        <w:rFonts w:hint="default"/>
      </w:rPr>
    </w:lvl>
    <w:lvl w:ilvl="8">
      <w:start w:val="0"/>
      <w:numFmt w:val="bullet"/>
      <w:lvlText w:val="•"/>
      <w:lvlJc w:val="left"/>
      <w:pPr>
        <w:ind w:left="8564" w:hanging="360"/>
      </w:pPr>
      <w:rPr>
        <w:rFonts w:hint="default"/>
      </w:rPr>
    </w:lvl>
  </w:abstractNum>
  <w:abstractNum w:abstractNumId="11">
    <w:multiLevelType w:val="hybridMultilevel"/>
    <w:lvl w:ilvl="0">
      <w:start w:val="1"/>
      <w:numFmt w:val="decimal"/>
      <w:lvlText w:val="%1."/>
      <w:lvlJc w:val="left"/>
      <w:pPr>
        <w:ind w:left="580" w:hanging="361"/>
        <w:jc w:val="right"/>
      </w:pPr>
      <w:rPr>
        <w:rFonts w:hint="default" w:ascii="Times New Roman" w:hAnsi="Times New Roman" w:eastAsia="Times New Roman" w:cs="Times New Roman"/>
        <w:w w:val="99"/>
        <w:sz w:val="22"/>
        <w:szCs w:val="22"/>
      </w:rPr>
    </w:lvl>
    <w:lvl w:ilvl="1">
      <w:start w:val="0"/>
      <w:numFmt w:val="bullet"/>
      <w:lvlText w:val="o"/>
      <w:lvlJc w:val="left"/>
      <w:pPr>
        <w:ind w:left="940" w:hanging="360"/>
      </w:pPr>
      <w:rPr>
        <w:rFonts w:hint="default" w:ascii="Courier New" w:hAnsi="Courier New" w:eastAsia="Courier New" w:cs="Courier New"/>
        <w:w w:val="99"/>
        <w:sz w:val="22"/>
        <w:szCs w:val="22"/>
      </w:rPr>
    </w:lvl>
    <w:lvl w:ilvl="2">
      <w:start w:val="0"/>
      <w:numFmt w:val="bullet"/>
      <w:lvlText w:val="•"/>
      <w:lvlJc w:val="left"/>
      <w:pPr>
        <w:ind w:left="2008" w:hanging="360"/>
      </w:pPr>
      <w:rPr>
        <w:rFonts w:hint="default"/>
      </w:rPr>
    </w:lvl>
    <w:lvl w:ilvl="3">
      <w:start w:val="0"/>
      <w:numFmt w:val="bullet"/>
      <w:lvlText w:val="•"/>
      <w:lvlJc w:val="left"/>
      <w:pPr>
        <w:ind w:left="3077" w:hanging="360"/>
      </w:pPr>
      <w:rPr>
        <w:rFonts w:hint="default"/>
      </w:rPr>
    </w:lvl>
    <w:lvl w:ilvl="4">
      <w:start w:val="0"/>
      <w:numFmt w:val="bullet"/>
      <w:lvlText w:val="•"/>
      <w:lvlJc w:val="left"/>
      <w:pPr>
        <w:ind w:left="4146" w:hanging="360"/>
      </w:pPr>
      <w:rPr>
        <w:rFonts w:hint="default"/>
      </w:rPr>
    </w:lvl>
    <w:lvl w:ilvl="5">
      <w:start w:val="0"/>
      <w:numFmt w:val="bullet"/>
      <w:lvlText w:val="•"/>
      <w:lvlJc w:val="left"/>
      <w:pPr>
        <w:ind w:left="5215" w:hanging="360"/>
      </w:pPr>
      <w:rPr>
        <w:rFonts w:hint="default"/>
      </w:rPr>
    </w:lvl>
    <w:lvl w:ilvl="6">
      <w:start w:val="0"/>
      <w:numFmt w:val="bullet"/>
      <w:lvlText w:val="•"/>
      <w:lvlJc w:val="left"/>
      <w:pPr>
        <w:ind w:left="6284" w:hanging="360"/>
      </w:pPr>
      <w:rPr>
        <w:rFonts w:hint="default"/>
      </w:rPr>
    </w:lvl>
    <w:lvl w:ilvl="7">
      <w:start w:val="0"/>
      <w:numFmt w:val="bullet"/>
      <w:lvlText w:val="•"/>
      <w:lvlJc w:val="left"/>
      <w:pPr>
        <w:ind w:left="7353" w:hanging="360"/>
      </w:pPr>
      <w:rPr>
        <w:rFonts w:hint="default"/>
      </w:rPr>
    </w:lvl>
    <w:lvl w:ilvl="8">
      <w:start w:val="0"/>
      <w:numFmt w:val="bullet"/>
      <w:lvlText w:val="•"/>
      <w:lvlJc w:val="left"/>
      <w:pPr>
        <w:ind w:left="8422" w:hanging="360"/>
      </w:pPr>
      <w:rPr>
        <w:rFonts w:hint="default"/>
      </w:rPr>
    </w:lvl>
  </w:abstractNum>
  <w:abstractNum w:abstractNumId="10">
    <w:multiLevelType w:val="hybridMultilevel"/>
    <w:lvl w:ilvl="0">
      <w:start w:val="1"/>
      <w:numFmt w:val="decimal"/>
      <w:lvlText w:val="%1."/>
      <w:lvlJc w:val="left"/>
      <w:pPr>
        <w:ind w:left="1299" w:hanging="360"/>
        <w:jc w:val="left"/>
      </w:pPr>
      <w:rPr>
        <w:rFonts w:hint="default" w:ascii="Times New Roman" w:hAnsi="Times New Roman" w:eastAsia="Times New Roman" w:cs="Times New Roman"/>
        <w:w w:val="99"/>
        <w:sz w:val="22"/>
        <w:szCs w:val="22"/>
      </w:rPr>
    </w:lvl>
    <w:lvl w:ilvl="1">
      <w:start w:val="0"/>
      <w:numFmt w:val="bullet"/>
      <w:lvlText w:val="•"/>
      <w:lvlJc w:val="left"/>
      <w:pPr>
        <w:ind w:left="2226" w:hanging="360"/>
      </w:pPr>
      <w:rPr>
        <w:rFonts w:hint="default"/>
      </w:rPr>
    </w:lvl>
    <w:lvl w:ilvl="2">
      <w:start w:val="0"/>
      <w:numFmt w:val="bullet"/>
      <w:lvlText w:val="•"/>
      <w:lvlJc w:val="left"/>
      <w:pPr>
        <w:ind w:left="3152" w:hanging="360"/>
      </w:pPr>
      <w:rPr>
        <w:rFonts w:hint="default"/>
      </w:rPr>
    </w:lvl>
    <w:lvl w:ilvl="3">
      <w:start w:val="0"/>
      <w:numFmt w:val="bullet"/>
      <w:lvlText w:val="•"/>
      <w:lvlJc w:val="left"/>
      <w:pPr>
        <w:ind w:left="4078" w:hanging="360"/>
      </w:pPr>
      <w:rPr>
        <w:rFonts w:hint="default"/>
      </w:rPr>
    </w:lvl>
    <w:lvl w:ilvl="4">
      <w:start w:val="0"/>
      <w:numFmt w:val="bullet"/>
      <w:lvlText w:val="•"/>
      <w:lvlJc w:val="left"/>
      <w:pPr>
        <w:ind w:left="5004" w:hanging="360"/>
      </w:pPr>
      <w:rPr>
        <w:rFonts w:hint="default"/>
      </w:rPr>
    </w:lvl>
    <w:lvl w:ilvl="5">
      <w:start w:val="0"/>
      <w:numFmt w:val="bullet"/>
      <w:lvlText w:val="•"/>
      <w:lvlJc w:val="left"/>
      <w:pPr>
        <w:ind w:left="5930" w:hanging="360"/>
      </w:pPr>
      <w:rPr>
        <w:rFonts w:hint="default"/>
      </w:rPr>
    </w:lvl>
    <w:lvl w:ilvl="6">
      <w:start w:val="0"/>
      <w:numFmt w:val="bullet"/>
      <w:lvlText w:val="•"/>
      <w:lvlJc w:val="left"/>
      <w:pPr>
        <w:ind w:left="6856" w:hanging="360"/>
      </w:pPr>
      <w:rPr>
        <w:rFonts w:hint="default"/>
      </w:rPr>
    </w:lvl>
    <w:lvl w:ilvl="7">
      <w:start w:val="0"/>
      <w:numFmt w:val="bullet"/>
      <w:lvlText w:val="•"/>
      <w:lvlJc w:val="left"/>
      <w:pPr>
        <w:ind w:left="7782" w:hanging="360"/>
      </w:pPr>
      <w:rPr>
        <w:rFonts w:hint="default"/>
      </w:rPr>
    </w:lvl>
    <w:lvl w:ilvl="8">
      <w:start w:val="0"/>
      <w:numFmt w:val="bullet"/>
      <w:lvlText w:val="•"/>
      <w:lvlJc w:val="left"/>
      <w:pPr>
        <w:ind w:left="8708" w:hanging="360"/>
      </w:pPr>
      <w:rPr>
        <w:rFonts w:hint="default"/>
      </w:rPr>
    </w:lvl>
  </w:abstractNum>
  <w:abstractNum w:abstractNumId="9">
    <w:multiLevelType w:val="hybridMultilevel"/>
    <w:lvl w:ilvl="0">
      <w:start w:val="1"/>
      <w:numFmt w:val="decimal"/>
      <w:lvlText w:val="%1."/>
      <w:lvlJc w:val="left"/>
      <w:pPr>
        <w:ind w:left="579" w:hanging="360"/>
        <w:jc w:val="left"/>
      </w:pPr>
      <w:rPr>
        <w:rFonts w:hint="default" w:ascii="Times New Roman" w:hAnsi="Times New Roman" w:eastAsia="Times New Roman" w:cs="Times New Roman"/>
        <w:w w:val="99"/>
        <w:sz w:val="22"/>
        <w:szCs w:val="22"/>
      </w:rPr>
    </w:lvl>
    <w:lvl w:ilvl="1">
      <w:start w:val="0"/>
      <w:numFmt w:val="bullet"/>
      <w:lvlText w:val=""/>
      <w:lvlJc w:val="left"/>
      <w:pPr>
        <w:ind w:left="939" w:hanging="360"/>
      </w:pPr>
      <w:rPr>
        <w:rFonts w:hint="default" w:ascii="Symbol" w:hAnsi="Symbol" w:eastAsia="Symbol" w:cs="Symbol"/>
        <w:w w:val="99"/>
        <w:sz w:val="22"/>
        <w:szCs w:val="22"/>
      </w:rPr>
    </w:lvl>
    <w:lvl w:ilvl="2">
      <w:start w:val="0"/>
      <w:numFmt w:val="bullet"/>
      <w:lvlText w:val="•"/>
      <w:lvlJc w:val="left"/>
      <w:pPr>
        <w:ind w:left="2008" w:hanging="360"/>
      </w:pPr>
      <w:rPr>
        <w:rFonts w:hint="default"/>
      </w:rPr>
    </w:lvl>
    <w:lvl w:ilvl="3">
      <w:start w:val="0"/>
      <w:numFmt w:val="bullet"/>
      <w:lvlText w:val="•"/>
      <w:lvlJc w:val="left"/>
      <w:pPr>
        <w:ind w:left="3077" w:hanging="360"/>
      </w:pPr>
      <w:rPr>
        <w:rFonts w:hint="default"/>
      </w:rPr>
    </w:lvl>
    <w:lvl w:ilvl="4">
      <w:start w:val="0"/>
      <w:numFmt w:val="bullet"/>
      <w:lvlText w:val="•"/>
      <w:lvlJc w:val="left"/>
      <w:pPr>
        <w:ind w:left="4146" w:hanging="360"/>
      </w:pPr>
      <w:rPr>
        <w:rFonts w:hint="default"/>
      </w:rPr>
    </w:lvl>
    <w:lvl w:ilvl="5">
      <w:start w:val="0"/>
      <w:numFmt w:val="bullet"/>
      <w:lvlText w:val="•"/>
      <w:lvlJc w:val="left"/>
      <w:pPr>
        <w:ind w:left="5215" w:hanging="360"/>
      </w:pPr>
      <w:rPr>
        <w:rFonts w:hint="default"/>
      </w:rPr>
    </w:lvl>
    <w:lvl w:ilvl="6">
      <w:start w:val="0"/>
      <w:numFmt w:val="bullet"/>
      <w:lvlText w:val="•"/>
      <w:lvlJc w:val="left"/>
      <w:pPr>
        <w:ind w:left="6284" w:hanging="360"/>
      </w:pPr>
      <w:rPr>
        <w:rFonts w:hint="default"/>
      </w:rPr>
    </w:lvl>
    <w:lvl w:ilvl="7">
      <w:start w:val="0"/>
      <w:numFmt w:val="bullet"/>
      <w:lvlText w:val="•"/>
      <w:lvlJc w:val="left"/>
      <w:pPr>
        <w:ind w:left="7353" w:hanging="360"/>
      </w:pPr>
      <w:rPr>
        <w:rFonts w:hint="default"/>
      </w:rPr>
    </w:lvl>
    <w:lvl w:ilvl="8">
      <w:start w:val="0"/>
      <w:numFmt w:val="bullet"/>
      <w:lvlText w:val="•"/>
      <w:lvlJc w:val="left"/>
      <w:pPr>
        <w:ind w:left="8422" w:hanging="360"/>
      </w:pPr>
      <w:rPr>
        <w:rFonts w:hint="default"/>
      </w:rPr>
    </w:lvl>
  </w:abstractNum>
  <w:abstractNum w:abstractNumId="8">
    <w:multiLevelType w:val="hybridMultilevel"/>
    <w:lvl w:ilvl="0">
      <w:start w:val="0"/>
      <w:numFmt w:val="bullet"/>
      <w:lvlText w:val=""/>
      <w:lvlJc w:val="left"/>
      <w:pPr>
        <w:ind w:left="579" w:hanging="360"/>
      </w:pPr>
      <w:rPr>
        <w:rFonts w:hint="default" w:ascii="Symbol" w:hAnsi="Symbol" w:eastAsia="Symbol" w:cs="Symbol"/>
        <w:w w:val="99"/>
        <w:sz w:val="22"/>
        <w:szCs w:val="22"/>
      </w:rPr>
    </w:lvl>
    <w:lvl w:ilvl="1">
      <w:start w:val="0"/>
      <w:numFmt w:val="bullet"/>
      <w:lvlText w:val=""/>
      <w:lvlJc w:val="left"/>
      <w:pPr>
        <w:ind w:left="1299" w:hanging="360"/>
      </w:pPr>
      <w:rPr>
        <w:rFonts w:hint="default" w:ascii="Symbol" w:hAnsi="Symbol" w:eastAsia="Symbol" w:cs="Symbol"/>
        <w:w w:val="99"/>
        <w:sz w:val="22"/>
        <w:szCs w:val="22"/>
      </w:rPr>
    </w:lvl>
    <w:lvl w:ilvl="2">
      <w:start w:val="0"/>
      <w:numFmt w:val="bullet"/>
      <w:lvlText w:val=""/>
      <w:lvlJc w:val="left"/>
      <w:pPr>
        <w:ind w:left="1299" w:hanging="360"/>
      </w:pPr>
      <w:rPr>
        <w:rFonts w:hint="default" w:ascii="Wingdings" w:hAnsi="Wingdings" w:eastAsia="Wingdings" w:cs="Wingdings"/>
        <w:w w:val="99"/>
        <w:sz w:val="22"/>
        <w:szCs w:val="22"/>
      </w:rPr>
    </w:lvl>
    <w:lvl w:ilvl="3">
      <w:start w:val="0"/>
      <w:numFmt w:val="bullet"/>
      <w:lvlText w:val="•"/>
      <w:lvlJc w:val="left"/>
      <w:pPr>
        <w:ind w:left="2457" w:hanging="360"/>
      </w:pPr>
      <w:rPr>
        <w:rFonts w:hint="default"/>
      </w:rPr>
    </w:lvl>
    <w:lvl w:ilvl="4">
      <w:start w:val="0"/>
      <w:numFmt w:val="bullet"/>
      <w:lvlText w:val="•"/>
      <w:lvlJc w:val="left"/>
      <w:pPr>
        <w:ind w:left="3615" w:hanging="360"/>
      </w:pPr>
      <w:rPr>
        <w:rFonts w:hint="default"/>
      </w:rPr>
    </w:lvl>
    <w:lvl w:ilvl="5">
      <w:start w:val="0"/>
      <w:numFmt w:val="bullet"/>
      <w:lvlText w:val="•"/>
      <w:lvlJc w:val="left"/>
      <w:pPr>
        <w:ind w:left="4772" w:hanging="360"/>
      </w:pPr>
      <w:rPr>
        <w:rFonts w:hint="default"/>
      </w:rPr>
    </w:lvl>
    <w:lvl w:ilvl="6">
      <w:start w:val="0"/>
      <w:numFmt w:val="bullet"/>
      <w:lvlText w:val="•"/>
      <w:lvlJc w:val="left"/>
      <w:pPr>
        <w:ind w:left="5930" w:hanging="360"/>
      </w:pPr>
      <w:rPr>
        <w:rFonts w:hint="default"/>
      </w:rPr>
    </w:lvl>
    <w:lvl w:ilvl="7">
      <w:start w:val="0"/>
      <w:numFmt w:val="bullet"/>
      <w:lvlText w:val="•"/>
      <w:lvlJc w:val="left"/>
      <w:pPr>
        <w:ind w:left="7087" w:hanging="360"/>
      </w:pPr>
      <w:rPr>
        <w:rFonts w:hint="default"/>
      </w:rPr>
    </w:lvl>
    <w:lvl w:ilvl="8">
      <w:start w:val="0"/>
      <w:numFmt w:val="bullet"/>
      <w:lvlText w:val="•"/>
      <w:lvlJc w:val="left"/>
      <w:pPr>
        <w:ind w:left="8245" w:hanging="360"/>
      </w:pPr>
      <w:rPr>
        <w:rFonts w:hint="default"/>
      </w:rPr>
    </w:lvl>
  </w:abstractNum>
  <w:abstractNum w:abstractNumId="7">
    <w:multiLevelType w:val="hybridMultilevel"/>
    <w:lvl w:ilvl="0">
      <w:start w:val="1"/>
      <w:numFmt w:val="decimal"/>
      <w:lvlText w:val="%1."/>
      <w:lvlJc w:val="left"/>
      <w:pPr>
        <w:ind w:left="939" w:hanging="360"/>
        <w:jc w:val="left"/>
      </w:pPr>
      <w:rPr>
        <w:rFonts w:hint="default" w:ascii="Times New Roman" w:hAnsi="Times New Roman" w:eastAsia="Times New Roman" w:cs="Times New Roman"/>
        <w:w w:val="99"/>
        <w:sz w:val="22"/>
        <w:szCs w:val="22"/>
      </w:rPr>
    </w:lvl>
    <w:lvl w:ilvl="1">
      <w:start w:val="0"/>
      <w:numFmt w:val="bullet"/>
      <w:lvlText w:val="•"/>
      <w:lvlJc w:val="left"/>
      <w:pPr>
        <w:ind w:left="1902" w:hanging="360"/>
      </w:pPr>
      <w:rPr>
        <w:rFonts w:hint="default"/>
      </w:rPr>
    </w:lvl>
    <w:lvl w:ilvl="2">
      <w:start w:val="0"/>
      <w:numFmt w:val="bullet"/>
      <w:lvlText w:val="•"/>
      <w:lvlJc w:val="left"/>
      <w:pPr>
        <w:ind w:left="2864" w:hanging="360"/>
      </w:pPr>
      <w:rPr>
        <w:rFonts w:hint="default"/>
      </w:rPr>
    </w:lvl>
    <w:lvl w:ilvl="3">
      <w:start w:val="0"/>
      <w:numFmt w:val="bullet"/>
      <w:lvlText w:val="•"/>
      <w:lvlJc w:val="left"/>
      <w:pPr>
        <w:ind w:left="3826" w:hanging="360"/>
      </w:pPr>
      <w:rPr>
        <w:rFonts w:hint="default"/>
      </w:rPr>
    </w:lvl>
    <w:lvl w:ilvl="4">
      <w:start w:val="0"/>
      <w:numFmt w:val="bullet"/>
      <w:lvlText w:val="•"/>
      <w:lvlJc w:val="left"/>
      <w:pPr>
        <w:ind w:left="4788" w:hanging="360"/>
      </w:pPr>
      <w:rPr>
        <w:rFonts w:hint="default"/>
      </w:rPr>
    </w:lvl>
    <w:lvl w:ilvl="5">
      <w:start w:val="0"/>
      <w:numFmt w:val="bullet"/>
      <w:lvlText w:val="•"/>
      <w:lvlJc w:val="left"/>
      <w:pPr>
        <w:ind w:left="5750" w:hanging="360"/>
      </w:pPr>
      <w:rPr>
        <w:rFonts w:hint="default"/>
      </w:rPr>
    </w:lvl>
    <w:lvl w:ilvl="6">
      <w:start w:val="0"/>
      <w:numFmt w:val="bullet"/>
      <w:lvlText w:val="•"/>
      <w:lvlJc w:val="left"/>
      <w:pPr>
        <w:ind w:left="6712" w:hanging="360"/>
      </w:pPr>
      <w:rPr>
        <w:rFonts w:hint="default"/>
      </w:rPr>
    </w:lvl>
    <w:lvl w:ilvl="7">
      <w:start w:val="0"/>
      <w:numFmt w:val="bullet"/>
      <w:lvlText w:val="•"/>
      <w:lvlJc w:val="left"/>
      <w:pPr>
        <w:ind w:left="7674" w:hanging="360"/>
      </w:pPr>
      <w:rPr>
        <w:rFonts w:hint="default"/>
      </w:rPr>
    </w:lvl>
    <w:lvl w:ilvl="8">
      <w:start w:val="0"/>
      <w:numFmt w:val="bullet"/>
      <w:lvlText w:val="•"/>
      <w:lvlJc w:val="left"/>
      <w:pPr>
        <w:ind w:left="8636" w:hanging="360"/>
      </w:pPr>
      <w:rPr>
        <w:rFonts w:hint="default"/>
      </w:rPr>
    </w:lvl>
  </w:abstractNum>
  <w:abstractNum w:abstractNumId="6">
    <w:multiLevelType w:val="hybridMultilevel"/>
    <w:lvl w:ilvl="0">
      <w:start w:val="1"/>
      <w:numFmt w:val="decimal"/>
      <w:lvlText w:val="%1."/>
      <w:lvlJc w:val="left"/>
      <w:pPr>
        <w:ind w:left="580" w:hanging="221"/>
        <w:jc w:val="right"/>
      </w:pPr>
      <w:rPr>
        <w:rFonts w:hint="default" w:ascii="Times New Roman" w:hAnsi="Times New Roman" w:eastAsia="Times New Roman" w:cs="Times New Roman"/>
        <w:w w:val="99"/>
        <w:sz w:val="22"/>
        <w:szCs w:val="22"/>
      </w:rPr>
    </w:lvl>
    <w:lvl w:ilvl="1">
      <w:start w:val="2"/>
      <w:numFmt w:val="decimal"/>
      <w:lvlText w:val="%2."/>
      <w:lvlJc w:val="left"/>
      <w:pPr>
        <w:ind w:left="1749" w:hanging="360"/>
        <w:jc w:val="left"/>
      </w:pPr>
      <w:rPr>
        <w:rFonts w:hint="default" w:ascii="Times New Roman" w:hAnsi="Times New Roman" w:eastAsia="Times New Roman" w:cs="Times New Roman"/>
        <w:w w:val="99"/>
        <w:sz w:val="22"/>
        <w:szCs w:val="22"/>
      </w:rPr>
    </w:lvl>
    <w:lvl w:ilvl="2">
      <w:start w:val="2"/>
      <w:numFmt w:val="decimal"/>
      <w:lvlText w:val="%3."/>
      <w:lvlJc w:val="left"/>
      <w:pPr>
        <w:ind w:left="2109" w:hanging="360"/>
        <w:jc w:val="left"/>
      </w:pPr>
      <w:rPr>
        <w:rFonts w:hint="default" w:ascii="Times New Roman" w:hAnsi="Times New Roman" w:eastAsia="Times New Roman" w:cs="Times New Roman"/>
        <w:w w:val="99"/>
        <w:sz w:val="22"/>
        <w:szCs w:val="22"/>
      </w:rPr>
    </w:lvl>
    <w:lvl w:ilvl="3">
      <w:start w:val="0"/>
      <w:numFmt w:val="bullet"/>
      <w:lvlText w:val="•"/>
      <w:lvlJc w:val="left"/>
      <w:pPr>
        <w:ind w:left="3157" w:hanging="360"/>
      </w:pPr>
      <w:rPr>
        <w:rFonts w:hint="default"/>
      </w:rPr>
    </w:lvl>
    <w:lvl w:ilvl="4">
      <w:start w:val="0"/>
      <w:numFmt w:val="bullet"/>
      <w:lvlText w:val="•"/>
      <w:lvlJc w:val="left"/>
      <w:pPr>
        <w:ind w:left="4215" w:hanging="360"/>
      </w:pPr>
      <w:rPr>
        <w:rFonts w:hint="default"/>
      </w:rPr>
    </w:lvl>
    <w:lvl w:ilvl="5">
      <w:start w:val="0"/>
      <w:numFmt w:val="bullet"/>
      <w:lvlText w:val="•"/>
      <w:lvlJc w:val="left"/>
      <w:pPr>
        <w:ind w:left="5272" w:hanging="360"/>
      </w:pPr>
      <w:rPr>
        <w:rFonts w:hint="default"/>
      </w:rPr>
    </w:lvl>
    <w:lvl w:ilvl="6">
      <w:start w:val="0"/>
      <w:numFmt w:val="bullet"/>
      <w:lvlText w:val="•"/>
      <w:lvlJc w:val="left"/>
      <w:pPr>
        <w:ind w:left="6330" w:hanging="360"/>
      </w:pPr>
      <w:rPr>
        <w:rFonts w:hint="default"/>
      </w:rPr>
    </w:lvl>
    <w:lvl w:ilvl="7">
      <w:start w:val="0"/>
      <w:numFmt w:val="bullet"/>
      <w:lvlText w:val="•"/>
      <w:lvlJc w:val="left"/>
      <w:pPr>
        <w:ind w:left="7387" w:hanging="360"/>
      </w:pPr>
      <w:rPr>
        <w:rFonts w:hint="default"/>
      </w:rPr>
    </w:lvl>
    <w:lvl w:ilvl="8">
      <w:start w:val="0"/>
      <w:numFmt w:val="bullet"/>
      <w:lvlText w:val="•"/>
      <w:lvlJc w:val="left"/>
      <w:pPr>
        <w:ind w:left="8445" w:hanging="360"/>
      </w:pPr>
      <w:rPr>
        <w:rFonts w:hint="default"/>
      </w:rPr>
    </w:lvl>
  </w:abstractNum>
  <w:abstractNum w:abstractNumId="5">
    <w:multiLevelType w:val="hybridMultilevel"/>
    <w:lvl w:ilvl="0">
      <w:start w:val="0"/>
      <w:numFmt w:val="bullet"/>
      <w:lvlText w:val="•"/>
      <w:lvlJc w:val="left"/>
      <w:pPr>
        <w:ind w:left="1300" w:hanging="360"/>
      </w:pPr>
      <w:rPr>
        <w:rFonts w:hint="default" w:ascii="Times New Roman" w:hAnsi="Times New Roman" w:eastAsia="Times New Roman" w:cs="Times New Roman"/>
        <w:w w:val="99"/>
        <w:sz w:val="22"/>
        <w:szCs w:val="22"/>
      </w:rPr>
    </w:lvl>
    <w:lvl w:ilvl="1">
      <w:start w:val="0"/>
      <w:numFmt w:val="bullet"/>
      <w:lvlText w:val="•"/>
      <w:lvlJc w:val="left"/>
      <w:pPr>
        <w:ind w:left="2226" w:hanging="360"/>
      </w:pPr>
      <w:rPr>
        <w:rFonts w:hint="default"/>
      </w:rPr>
    </w:lvl>
    <w:lvl w:ilvl="2">
      <w:start w:val="0"/>
      <w:numFmt w:val="bullet"/>
      <w:lvlText w:val="•"/>
      <w:lvlJc w:val="left"/>
      <w:pPr>
        <w:ind w:left="3152" w:hanging="360"/>
      </w:pPr>
      <w:rPr>
        <w:rFonts w:hint="default"/>
      </w:rPr>
    </w:lvl>
    <w:lvl w:ilvl="3">
      <w:start w:val="0"/>
      <w:numFmt w:val="bullet"/>
      <w:lvlText w:val="•"/>
      <w:lvlJc w:val="left"/>
      <w:pPr>
        <w:ind w:left="4078" w:hanging="360"/>
      </w:pPr>
      <w:rPr>
        <w:rFonts w:hint="default"/>
      </w:rPr>
    </w:lvl>
    <w:lvl w:ilvl="4">
      <w:start w:val="0"/>
      <w:numFmt w:val="bullet"/>
      <w:lvlText w:val="•"/>
      <w:lvlJc w:val="left"/>
      <w:pPr>
        <w:ind w:left="5004" w:hanging="360"/>
      </w:pPr>
      <w:rPr>
        <w:rFonts w:hint="default"/>
      </w:rPr>
    </w:lvl>
    <w:lvl w:ilvl="5">
      <w:start w:val="0"/>
      <w:numFmt w:val="bullet"/>
      <w:lvlText w:val="•"/>
      <w:lvlJc w:val="left"/>
      <w:pPr>
        <w:ind w:left="5930" w:hanging="360"/>
      </w:pPr>
      <w:rPr>
        <w:rFonts w:hint="default"/>
      </w:rPr>
    </w:lvl>
    <w:lvl w:ilvl="6">
      <w:start w:val="0"/>
      <w:numFmt w:val="bullet"/>
      <w:lvlText w:val="•"/>
      <w:lvlJc w:val="left"/>
      <w:pPr>
        <w:ind w:left="6856" w:hanging="360"/>
      </w:pPr>
      <w:rPr>
        <w:rFonts w:hint="default"/>
      </w:rPr>
    </w:lvl>
    <w:lvl w:ilvl="7">
      <w:start w:val="0"/>
      <w:numFmt w:val="bullet"/>
      <w:lvlText w:val="•"/>
      <w:lvlJc w:val="left"/>
      <w:pPr>
        <w:ind w:left="7782" w:hanging="360"/>
      </w:pPr>
      <w:rPr>
        <w:rFonts w:hint="default"/>
      </w:rPr>
    </w:lvl>
    <w:lvl w:ilvl="8">
      <w:start w:val="0"/>
      <w:numFmt w:val="bullet"/>
      <w:lvlText w:val="•"/>
      <w:lvlJc w:val="left"/>
      <w:pPr>
        <w:ind w:left="8708" w:hanging="360"/>
      </w:pPr>
      <w:rPr>
        <w:rFonts w:hint="default"/>
      </w:rPr>
    </w:lvl>
  </w:abstractNum>
  <w:abstractNum w:abstractNumId="4">
    <w:multiLevelType w:val="hybridMultilevel"/>
    <w:lvl w:ilvl="0">
      <w:start w:val="1"/>
      <w:numFmt w:val="decimal"/>
      <w:lvlText w:val="%1."/>
      <w:lvlJc w:val="left"/>
      <w:pPr>
        <w:ind w:left="940" w:hanging="221"/>
        <w:jc w:val="right"/>
      </w:pPr>
      <w:rPr>
        <w:rFonts w:hint="default"/>
        <w:w w:val="99"/>
      </w:rPr>
    </w:lvl>
    <w:lvl w:ilvl="1">
      <w:start w:val="0"/>
      <w:numFmt w:val="bullet"/>
      <w:lvlText w:val="-"/>
      <w:lvlJc w:val="left"/>
      <w:pPr>
        <w:ind w:left="1320" w:hanging="129"/>
      </w:pPr>
      <w:rPr>
        <w:rFonts w:hint="default" w:ascii="Times New Roman" w:hAnsi="Times New Roman" w:eastAsia="Times New Roman" w:cs="Times New Roman"/>
        <w:w w:val="99"/>
        <w:sz w:val="22"/>
        <w:szCs w:val="22"/>
      </w:rPr>
    </w:lvl>
    <w:lvl w:ilvl="2">
      <w:start w:val="0"/>
      <w:numFmt w:val="bullet"/>
      <w:lvlText w:val="•"/>
      <w:lvlJc w:val="left"/>
      <w:pPr>
        <w:ind w:left="2346" w:hanging="129"/>
      </w:pPr>
      <w:rPr>
        <w:rFonts w:hint="default"/>
      </w:rPr>
    </w:lvl>
    <w:lvl w:ilvl="3">
      <w:start w:val="0"/>
      <w:numFmt w:val="bullet"/>
      <w:lvlText w:val="•"/>
      <w:lvlJc w:val="left"/>
      <w:pPr>
        <w:ind w:left="3373" w:hanging="129"/>
      </w:pPr>
      <w:rPr>
        <w:rFonts w:hint="default"/>
      </w:rPr>
    </w:lvl>
    <w:lvl w:ilvl="4">
      <w:start w:val="0"/>
      <w:numFmt w:val="bullet"/>
      <w:lvlText w:val="•"/>
      <w:lvlJc w:val="left"/>
      <w:pPr>
        <w:ind w:left="4400" w:hanging="129"/>
      </w:pPr>
      <w:rPr>
        <w:rFonts w:hint="default"/>
      </w:rPr>
    </w:lvl>
    <w:lvl w:ilvl="5">
      <w:start w:val="0"/>
      <w:numFmt w:val="bullet"/>
      <w:lvlText w:val="•"/>
      <w:lvlJc w:val="left"/>
      <w:pPr>
        <w:ind w:left="5426" w:hanging="129"/>
      </w:pPr>
      <w:rPr>
        <w:rFonts w:hint="default"/>
      </w:rPr>
    </w:lvl>
    <w:lvl w:ilvl="6">
      <w:start w:val="0"/>
      <w:numFmt w:val="bullet"/>
      <w:lvlText w:val="•"/>
      <w:lvlJc w:val="left"/>
      <w:pPr>
        <w:ind w:left="6453" w:hanging="129"/>
      </w:pPr>
      <w:rPr>
        <w:rFonts w:hint="default"/>
      </w:rPr>
    </w:lvl>
    <w:lvl w:ilvl="7">
      <w:start w:val="0"/>
      <w:numFmt w:val="bullet"/>
      <w:lvlText w:val="•"/>
      <w:lvlJc w:val="left"/>
      <w:pPr>
        <w:ind w:left="7480" w:hanging="129"/>
      </w:pPr>
      <w:rPr>
        <w:rFonts w:hint="default"/>
      </w:rPr>
    </w:lvl>
    <w:lvl w:ilvl="8">
      <w:start w:val="0"/>
      <w:numFmt w:val="bullet"/>
      <w:lvlText w:val="•"/>
      <w:lvlJc w:val="left"/>
      <w:pPr>
        <w:ind w:left="8506" w:hanging="129"/>
      </w:pPr>
      <w:rPr>
        <w:rFonts w:hint="default"/>
      </w:rPr>
    </w:lvl>
  </w:abstractNum>
  <w:abstractNum w:abstractNumId="3">
    <w:multiLevelType w:val="hybridMultilevel"/>
    <w:lvl w:ilvl="0">
      <w:start w:val="1"/>
      <w:numFmt w:val="decimal"/>
      <w:lvlText w:val="%1."/>
      <w:lvlJc w:val="left"/>
      <w:pPr>
        <w:ind w:left="579" w:hanging="360"/>
        <w:jc w:val="left"/>
      </w:pPr>
      <w:rPr>
        <w:rFonts w:hint="default" w:ascii="Times New Roman" w:hAnsi="Times New Roman" w:eastAsia="Times New Roman" w:cs="Times New Roman"/>
        <w:w w:val="99"/>
        <w:sz w:val="22"/>
        <w:szCs w:val="22"/>
      </w:rPr>
    </w:lvl>
    <w:lvl w:ilvl="1">
      <w:start w:val="0"/>
      <w:numFmt w:val="bullet"/>
      <w:lvlText w:val=""/>
      <w:lvlJc w:val="left"/>
      <w:pPr>
        <w:ind w:left="939" w:hanging="360"/>
      </w:pPr>
      <w:rPr>
        <w:rFonts w:hint="default" w:ascii="Symbol" w:hAnsi="Symbol" w:eastAsia="Symbol" w:cs="Symbol"/>
        <w:w w:val="99"/>
        <w:sz w:val="22"/>
        <w:szCs w:val="22"/>
      </w:rPr>
    </w:lvl>
    <w:lvl w:ilvl="2">
      <w:start w:val="0"/>
      <w:numFmt w:val="bullet"/>
      <w:lvlText w:val=""/>
      <w:lvlJc w:val="left"/>
      <w:pPr>
        <w:ind w:left="1659" w:hanging="360"/>
      </w:pPr>
      <w:rPr>
        <w:rFonts w:hint="default" w:ascii="Symbol" w:hAnsi="Symbol" w:eastAsia="Symbol" w:cs="Symbol"/>
        <w:w w:val="99"/>
        <w:sz w:val="22"/>
        <w:szCs w:val="22"/>
      </w:rPr>
    </w:lvl>
    <w:lvl w:ilvl="3">
      <w:start w:val="0"/>
      <w:numFmt w:val="bullet"/>
      <w:lvlText w:val="•"/>
      <w:lvlJc w:val="left"/>
      <w:pPr>
        <w:ind w:left="2772" w:hanging="360"/>
      </w:pPr>
      <w:rPr>
        <w:rFonts w:hint="default"/>
      </w:rPr>
    </w:lvl>
    <w:lvl w:ilvl="4">
      <w:start w:val="0"/>
      <w:numFmt w:val="bullet"/>
      <w:lvlText w:val="•"/>
      <w:lvlJc w:val="left"/>
      <w:pPr>
        <w:ind w:left="3885" w:hanging="360"/>
      </w:pPr>
      <w:rPr>
        <w:rFonts w:hint="default"/>
      </w:rPr>
    </w:lvl>
    <w:lvl w:ilvl="5">
      <w:start w:val="0"/>
      <w:numFmt w:val="bullet"/>
      <w:lvlText w:val="•"/>
      <w:lvlJc w:val="left"/>
      <w:pPr>
        <w:ind w:left="4997" w:hanging="360"/>
      </w:pPr>
      <w:rPr>
        <w:rFonts w:hint="default"/>
      </w:rPr>
    </w:lvl>
    <w:lvl w:ilvl="6">
      <w:start w:val="0"/>
      <w:numFmt w:val="bullet"/>
      <w:lvlText w:val="•"/>
      <w:lvlJc w:val="left"/>
      <w:pPr>
        <w:ind w:left="6110" w:hanging="360"/>
      </w:pPr>
      <w:rPr>
        <w:rFonts w:hint="default"/>
      </w:rPr>
    </w:lvl>
    <w:lvl w:ilvl="7">
      <w:start w:val="0"/>
      <w:numFmt w:val="bullet"/>
      <w:lvlText w:val="•"/>
      <w:lvlJc w:val="left"/>
      <w:pPr>
        <w:ind w:left="7222" w:hanging="360"/>
      </w:pPr>
      <w:rPr>
        <w:rFonts w:hint="default"/>
      </w:rPr>
    </w:lvl>
    <w:lvl w:ilvl="8">
      <w:start w:val="0"/>
      <w:numFmt w:val="bullet"/>
      <w:lvlText w:val="•"/>
      <w:lvlJc w:val="left"/>
      <w:pPr>
        <w:ind w:left="8335" w:hanging="360"/>
      </w:pPr>
      <w:rPr>
        <w:rFonts w:hint="default"/>
      </w:rPr>
    </w:lvl>
  </w:abstractNum>
  <w:abstractNum w:abstractNumId="2">
    <w:multiLevelType w:val="hybridMultilevel"/>
    <w:lvl w:ilvl="0">
      <w:start w:val="0"/>
      <w:numFmt w:val="bullet"/>
      <w:lvlText w:val=""/>
      <w:lvlJc w:val="left"/>
      <w:pPr>
        <w:ind w:left="939" w:hanging="360"/>
      </w:pPr>
      <w:rPr>
        <w:rFonts w:hint="default" w:ascii="Symbol" w:hAnsi="Symbol" w:eastAsia="Symbol" w:cs="Symbol"/>
        <w:w w:val="99"/>
        <w:sz w:val="22"/>
        <w:szCs w:val="22"/>
      </w:rPr>
    </w:lvl>
    <w:lvl w:ilvl="1">
      <w:start w:val="0"/>
      <w:numFmt w:val="bullet"/>
      <w:lvlText w:val=""/>
      <w:lvlJc w:val="left"/>
      <w:pPr>
        <w:ind w:left="1299" w:hanging="360"/>
      </w:pPr>
      <w:rPr>
        <w:rFonts w:hint="default" w:ascii="Symbol" w:hAnsi="Symbol" w:eastAsia="Symbol" w:cs="Symbol"/>
        <w:w w:val="99"/>
        <w:sz w:val="22"/>
        <w:szCs w:val="22"/>
      </w:rPr>
    </w:lvl>
    <w:lvl w:ilvl="2">
      <w:start w:val="0"/>
      <w:numFmt w:val="bullet"/>
      <w:lvlText w:val="•"/>
      <w:lvlJc w:val="left"/>
      <w:pPr>
        <w:ind w:left="2328" w:hanging="360"/>
      </w:pPr>
      <w:rPr>
        <w:rFonts w:hint="default"/>
      </w:rPr>
    </w:lvl>
    <w:lvl w:ilvl="3">
      <w:start w:val="0"/>
      <w:numFmt w:val="bullet"/>
      <w:lvlText w:val="•"/>
      <w:lvlJc w:val="left"/>
      <w:pPr>
        <w:ind w:left="3357" w:hanging="360"/>
      </w:pPr>
      <w:rPr>
        <w:rFonts w:hint="default"/>
      </w:rPr>
    </w:lvl>
    <w:lvl w:ilvl="4">
      <w:start w:val="0"/>
      <w:numFmt w:val="bullet"/>
      <w:lvlText w:val="•"/>
      <w:lvlJc w:val="left"/>
      <w:pPr>
        <w:ind w:left="4386" w:hanging="360"/>
      </w:pPr>
      <w:rPr>
        <w:rFonts w:hint="default"/>
      </w:rPr>
    </w:lvl>
    <w:lvl w:ilvl="5">
      <w:start w:val="0"/>
      <w:numFmt w:val="bullet"/>
      <w:lvlText w:val="•"/>
      <w:lvlJc w:val="left"/>
      <w:pPr>
        <w:ind w:left="5415" w:hanging="360"/>
      </w:pPr>
      <w:rPr>
        <w:rFonts w:hint="default"/>
      </w:rPr>
    </w:lvl>
    <w:lvl w:ilvl="6">
      <w:start w:val="0"/>
      <w:numFmt w:val="bullet"/>
      <w:lvlText w:val="•"/>
      <w:lvlJc w:val="left"/>
      <w:pPr>
        <w:ind w:left="6444" w:hanging="360"/>
      </w:pPr>
      <w:rPr>
        <w:rFonts w:hint="default"/>
      </w:rPr>
    </w:lvl>
    <w:lvl w:ilvl="7">
      <w:start w:val="0"/>
      <w:numFmt w:val="bullet"/>
      <w:lvlText w:val="•"/>
      <w:lvlJc w:val="left"/>
      <w:pPr>
        <w:ind w:left="7473" w:hanging="360"/>
      </w:pPr>
      <w:rPr>
        <w:rFonts w:hint="default"/>
      </w:rPr>
    </w:lvl>
    <w:lvl w:ilvl="8">
      <w:start w:val="0"/>
      <w:numFmt w:val="bullet"/>
      <w:lvlText w:val="•"/>
      <w:lvlJc w:val="left"/>
      <w:pPr>
        <w:ind w:left="8502" w:hanging="360"/>
      </w:pPr>
      <w:rPr>
        <w:rFonts w:hint="default"/>
      </w:rPr>
    </w:lvl>
  </w:abstractNum>
  <w:abstractNum w:abstractNumId="1">
    <w:multiLevelType w:val="hybridMultilevel"/>
    <w:lvl w:ilvl="0">
      <w:start w:val="0"/>
      <w:numFmt w:val="bullet"/>
      <w:lvlText w:val=""/>
      <w:lvlJc w:val="left"/>
      <w:pPr>
        <w:ind w:left="1314" w:hanging="360"/>
      </w:pPr>
      <w:rPr>
        <w:rFonts w:hint="default" w:ascii="Symbol" w:hAnsi="Symbol" w:eastAsia="Symbol" w:cs="Symbol"/>
        <w:w w:val="99"/>
        <w:sz w:val="22"/>
        <w:szCs w:val="22"/>
      </w:rPr>
    </w:lvl>
    <w:lvl w:ilvl="1">
      <w:start w:val="0"/>
      <w:numFmt w:val="bullet"/>
      <w:lvlText w:val="•"/>
      <w:lvlJc w:val="left"/>
      <w:pPr>
        <w:ind w:left="2244" w:hanging="360"/>
      </w:pPr>
      <w:rPr>
        <w:rFonts w:hint="default"/>
      </w:rPr>
    </w:lvl>
    <w:lvl w:ilvl="2">
      <w:start w:val="0"/>
      <w:numFmt w:val="bullet"/>
      <w:lvlText w:val="•"/>
      <w:lvlJc w:val="left"/>
      <w:pPr>
        <w:ind w:left="3168" w:hanging="360"/>
      </w:pPr>
      <w:rPr>
        <w:rFonts w:hint="default"/>
      </w:rPr>
    </w:lvl>
    <w:lvl w:ilvl="3">
      <w:start w:val="0"/>
      <w:numFmt w:val="bullet"/>
      <w:lvlText w:val="•"/>
      <w:lvlJc w:val="left"/>
      <w:pPr>
        <w:ind w:left="4092" w:hanging="360"/>
      </w:pPr>
      <w:rPr>
        <w:rFonts w:hint="default"/>
      </w:rPr>
    </w:lvl>
    <w:lvl w:ilvl="4">
      <w:start w:val="0"/>
      <w:numFmt w:val="bullet"/>
      <w:lvlText w:val="•"/>
      <w:lvlJc w:val="left"/>
      <w:pPr>
        <w:ind w:left="5016" w:hanging="360"/>
      </w:pPr>
      <w:rPr>
        <w:rFonts w:hint="default"/>
      </w:rPr>
    </w:lvl>
    <w:lvl w:ilvl="5">
      <w:start w:val="0"/>
      <w:numFmt w:val="bullet"/>
      <w:lvlText w:val="•"/>
      <w:lvlJc w:val="left"/>
      <w:pPr>
        <w:ind w:left="5940" w:hanging="360"/>
      </w:pPr>
      <w:rPr>
        <w:rFonts w:hint="default"/>
      </w:rPr>
    </w:lvl>
    <w:lvl w:ilvl="6">
      <w:start w:val="0"/>
      <w:numFmt w:val="bullet"/>
      <w:lvlText w:val="•"/>
      <w:lvlJc w:val="left"/>
      <w:pPr>
        <w:ind w:left="6864" w:hanging="360"/>
      </w:pPr>
      <w:rPr>
        <w:rFonts w:hint="default"/>
      </w:rPr>
    </w:lvl>
    <w:lvl w:ilvl="7">
      <w:start w:val="0"/>
      <w:numFmt w:val="bullet"/>
      <w:lvlText w:val="•"/>
      <w:lvlJc w:val="left"/>
      <w:pPr>
        <w:ind w:left="7788" w:hanging="360"/>
      </w:pPr>
      <w:rPr>
        <w:rFonts w:hint="default"/>
      </w:rPr>
    </w:lvl>
    <w:lvl w:ilvl="8">
      <w:start w:val="0"/>
      <w:numFmt w:val="bullet"/>
      <w:lvlText w:val="•"/>
      <w:lvlJc w:val="left"/>
      <w:pPr>
        <w:ind w:left="8712" w:hanging="360"/>
      </w:pPr>
      <w:rPr>
        <w:rFonts w:hint="default"/>
      </w:rPr>
    </w:lvl>
  </w:abstractNum>
  <w:abstractNum w:abstractNumId="0">
    <w:multiLevelType w:val="hybridMultilevel"/>
    <w:lvl w:ilvl="0">
      <w:start w:val="7"/>
      <w:numFmt w:val="upperLetter"/>
      <w:lvlText w:val="%1"/>
      <w:lvlJc w:val="left"/>
      <w:pPr>
        <w:ind w:left="575" w:hanging="356"/>
        <w:jc w:val="left"/>
      </w:pPr>
      <w:rPr>
        <w:rFonts w:hint="default"/>
      </w:rPr>
    </w:lvl>
    <w:lvl w:ilvl="1">
      <w:start w:val="19"/>
      <w:numFmt w:val="upperLetter"/>
      <w:lvlText w:val="%1-%2"/>
      <w:lvlJc w:val="left"/>
      <w:pPr>
        <w:ind w:left="575" w:hanging="356"/>
        <w:jc w:val="left"/>
      </w:pPr>
      <w:rPr>
        <w:rFonts w:hint="default" w:ascii="Times New Roman" w:hAnsi="Times New Roman" w:eastAsia="Times New Roman" w:cs="Times New Roman"/>
        <w:w w:val="99"/>
        <w:sz w:val="20"/>
        <w:szCs w:val="20"/>
      </w:rPr>
    </w:lvl>
    <w:lvl w:ilvl="2">
      <w:start w:val="1"/>
      <w:numFmt w:val="decimal"/>
      <w:lvlText w:val="[%3]"/>
      <w:lvlJc w:val="left"/>
      <w:pPr>
        <w:ind w:left="1127" w:hanging="549"/>
        <w:jc w:val="left"/>
      </w:pPr>
      <w:rPr>
        <w:rFonts w:hint="default" w:ascii="Times New Roman" w:hAnsi="Times New Roman" w:eastAsia="Times New Roman" w:cs="Times New Roman"/>
        <w:w w:val="99"/>
        <w:sz w:val="22"/>
        <w:szCs w:val="22"/>
      </w:rPr>
    </w:lvl>
    <w:lvl w:ilvl="3">
      <w:start w:val="0"/>
      <w:numFmt w:val="bullet"/>
      <w:lvlText w:val=""/>
      <w:lvlJc w:val="left"/>
      <w:pPr>
        <w:ind w:left="1299" w:hanging="360"/>
      </w:pPr>
      <w:rPr>
        <w:rFonts w:hint="default" w:ascii="Symbol" w:hAnsi="Symbol" w:eastAsia="Symbol" w:cs="Symbol"/>
        <w:w w:val="99"/>
        <w:sz w:val="22"/>
        <w:szCs w:val="22"/>
      </w:rPr>
    </w:lvl>
    <w:lvl w:ilvl="4">
      <w:start w:val="0"/>
      <w:numFmt w:val="bullet"/>
      <w:lvlText w:val="•"/>
      <w:lvlJc w:val="left"/>
      <w:pPr>
        <w:ind w:left="3615" w:hanging="360"/>
      </w:pPr>
      <w:rPr>
        <w:rFonts w:hint="default"/>
      </w:rPr>
    </w:lvl>
    <w:lvl w:ilvl="5">
      <w:start w:val="0"/>
      <w:numFmt w:val="bullet"/>
      <w:lvlText w:val="•"/>
      <w:lvlJc w:val="left"/>
      <w:pPr>
        <w:ind w:left="4772" w:hanging="360"/>
      </w:pPr>
      <w:rPr>
        <w:rFonts w:hint="default"/>
      </w:rPr>
    </w:lvl>
    <w:lvl w:ilvl="6">
      <w:start w:val="0"/>
      <w:numFmt w:val="bullet"/>
      <w:lvlText w:val="•"/>
      <w:lvlJc w:val="left"/>
      <w:pPr>
        <w:ind w:left="5930" w:hanging="360"/>
      </w:pPr>
      <w:rPr>
        <w:rFonts w:hint="default"/>
      </w:rPr>
    </w:lvl>
    <w:lvl w:ilvl="7">
      <w:start w:val="0"/>
      <w:numFmt w:val="bullet"/>
      <w:lvlText w:val="•"/>
      <w:lvlJc w:val="left"/>
      <w:pPr>
        <w:ind w:left="7087" w:hanging="360"/>
      </w:pPr>
      <w:rPr>
        <w:rFonts w:hint="default"/>
      </w:rPr>
    </w:lvl>
    <w:lvl w:ilvl="8">
      <w:start w:val="0"/>
      <w:numFmt w:val="bullet"/>
      <w:lvlText w:val="•"/>
      <w:lvlJc w:val="left"/>
      <w:pPr>
        <w:ind w:left="8245" w:hanging="360"/>
      </w:pPr>
      <w:rPr>
        <w:rFonts w:hint="default"/>
      </w:rPr>
    </w:lvl>
  </w:abstract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TOC1" w:type="paragraph">
    <w:name w:val="TOC 1"/>
    <w:basedOn w:val="Normal"/>
    <w:uiPriority w:val="1"/>
    <w:qFormat/>
    <w:pPr>
      <w:spacing w:before="61"/>
      <w:ind w:left="220"/>
    </w:pPr>
    <w:rPr>
      <w:rFonts w:ascii="Times New Roman" w:hAnsi="Times New Roman" w:eastAsia="Times New Roman" w:cs="Times New Roman"/>
      <w:b/>
      <w:bCs/>
      <w:sz w:val="22"/>
      <w:szCs w:val="22"/>
    </w:rPr>
  </w:style>
  <w:style w:styleId="TOC2" w:type="paragraph">
    <w:name w:val="TOC 2"/>
    <w:basedOn w:val="Normal"/>
    <w:uiPriority w:val="1"/>
    <w:qFormat/>
    <w:pPr>
      <w:spacing w:before="61"/>
      <w:ind w:left="580"/>
    </w:pPr>
    <w:rPr>
      <w:rFonts w:ascii="Times New Roman" w:hAnsi="Times New Roman" w:eastAsia="Times New Roman" w:cs="Times New Roman"/>
      <w:b/>
      <w:bCs/>
      <w:sz w:val="22"/>
      <w:szCs w:val="22"/>
    </w:rPr>
  </w:style>
  <w:style w:styleId="TOC3" w:type="paragraph">
    <w:name w:val="TOC 3"/>
    <w:basedOn w:val="Normal"/>
    <w:uiPriority w:val="1"/>
    <w:qFormat/>
    <w:pPr>
      <w:spacing w:before="60"/>
      <w:ind w:left="580"/>
    </w:pPr>
    <w:rPr>
      <w:rFonts w:ascii="Times New Roman" w:hAnsi="Times New Roman" w:eastAsia="Times New Roman" w:cs="Times New Roman"/>
      <w:sz w:val="20"/>
      <w:szCs w:val="20"/>
    </w:rPr>
  </w:style>
  <w:style w:styleId="TOC4" w:type="paragraph">
    <w:name w:val="TOC 4"/>
    <w:basedOn w:val="Normal"/>
    <w:uiPriority w:val="1"/>
    <w:qFormat/>
    <w:pPr>
      <w:spacing w:before="60"/>
      <w:ind w:left="940"/>
    </w:pPr>
    <w:rPr>
      <w:rFonts w:ascii="Times New Roman" w:hAnsi="Times New Roman" w:eastAsia="Times New Roman" w:cs="Times New Roman"/>
      <w:sz w:val="20"/>
      <w:szCs w:val="20"/>
    </w:rPr>
  </w:style>
  <w:style w:styleId="BodyText" w:type="paragraph">
    <w:name w:val="Body Text"/>
    <w:basedOn w:val="Normal"/>
    <w:uiPriority w:val="1"/>
    <w:qFormat/>
    <w:pPr/>
    <w:rPr>
      <w:rFonts w:ascii="Times New Roman" w:hAnsi="Times New Roman" w:eastAsia="Times New Roman" w:cs="Times New Roman"/>
      <w:sz w:val="22"/>
      <w:szCs w:val="22"/>
    </w:rPr>
  </w:style>
  <w:style w:styleId="Heading1" w:type="paragraph">
    <w:name w:val="Heading 1"/>
    <w:basedOn w:val="Normal"/>
    <w:uiPriority w:val="1"/>
    <w:qFormat/>
    <w:pPr>
      <w:spacing w:before="238"/>
      <w:ind w:left="2274"/>
      <w:outlineLvl w:val="1"/>
    </w:pPr>
    <w:rPr>
      <w:rFonts w:ascii="Arial" w:hAnsi="Arial" w:eastAsia="Arial" w:cs="Arial"/>
      <w:b/>
      <w:bCs/>
      <w:sz w:val="28"/>
      <w:szCs w:val="28"/>
    </w:rPr>
  </w:style>
  <w:style w:styleId="Heading2" w:type="paragraph">
    <w:name w:val="Heading 2"/>
    <w:basedOn w:val="Normal"/>
    <w:uiPriority w:val="1"/>
    <w:qFormat/>
    <w:pPr>
      <w:ind w:left="580"/>
      <w:outlineLvl w:val="2"/>
    </w:pPr>
    <w:rPr>
      <w:rFonts w:ascii="Arial" w:hAnsi="Arial" w:eastAsia="Arial" w:cs="Arial"/>
      <w:b/>
      <w:bCs/>
      <w:sz w:val="24"/>
      <w:szCs w:val="24"/>
      <w:u w:val="single" w:color="000000"/>
    </w:rPr>
  </w:style>
  <w:style w:styleId="Heading3" w:type="paragraph">
    <w:name w:val="Heading 3"/>
    <w:basedOn w:val="Normal"/>
    <w:uiPriority w:val="1"/>
    <w:qFormat/>
    <w:pPr>
      <w:ind w:left="940"/>
      <w:outlineLvl w:val="3"/>
    </w:pPr>
    <w:rPr>
      <w:rFonts w:ascii="Times New Roman" w:hAnsi="Times New Roman" w:eastAsia="Times New Roman" w:cs="Times New Roman"/>
      <w:sz w:val="24"/>
      <w:szCs w:val="24"/>
    </w:rPr>
  </w:style>
  <w:style w:styleId="Heading4" w:type="paragraph">
    <w:name w:val="Heading 4"/>
    <w:basedOn w:val="Normal"/>
    <w:uiPriority w:val="1"/>
    <w:qFormat/>
    <w:pPr>
      <w:ind w:left="220"/>
      <w:outlineLvl w:val="4"/>
    </w:pPr>
    <w:rPr>
      <w:rFonts w:ascii="Times New Roman" w:hAnsi="Times New Roman" w:eastAsia="Times New Roman" w:cs="Times New Roman"/>
      <w:b/>
      <w:bCs/>
      <w:sz w:val="22"/>
      <w:szCs w:val="22"/>
    </w:rPr>
  </w:style>
  <w:style w:styleId="Heading5" w:type="paragraph">
    <w:name w:val="Heading 5"/>
    <w:basedOn w:val="Normal"/>
    <w:uiPriority w:val="1"/>
    <w:qFormat/>
    <w:pPr>
      <w:ind w:left="580"/>
      <w:outlineLvl w:val="5"/>
    </w:pPr>
    <w:rPr>
      <w:rFonts w:ascii="Times New Roman" w:hAnsi="Times New Roman" w:eastAsia="Times New Roman" w:cs="Times New Roman"/>
      <w:b/>
      <w:bCs/>
      <w:i/>
      <w:sz w:val="22"/>
      <w:szCs w:val="22"/>
    </w:rPr>
  </w:style>
  <w:style w:styleId="ListParagraph" w:type="paragraph">
    <w:name w:val="List Paragraph"/>
    <w:basedOn w:val="Normal"/>
    <w:uiPriority w:val="1"/>
    <w:qFormat/>
    <w:pPr>
      <w:spacing w:before="119"/>
      <w:ind w:left="939" w:hanging="360"/>
    </w:pPr>
    <w:rPr>
      <w:rFonts w:ascii="Times New Roman" w:hAnsi="Times New Roman" w:eastAsia="Times New Roman" w:cs="Times New Roman"/>
    </w:rPr>
  </w:style>
  <w:style w:styleId="TableParagraph" w:type="paragraph">
    <w:name w:val="Table Paragraph"/>
    <w:basedOn w:val="Normal"/>
    <w:uiPriority w:val="1"/>
    <w:qFormat/>
    <w:pPr>
      <w:spacing w:line="181" w:lineRule="exact"/>
    </w:pPr>
    <w:rPr>
      <w:rFonts w:ascii="Arial" w:hAnsi="Arial" w:eastAsia="Arial" w:cs="Aria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header" Target="header3.xml"/><Relationship Id="rId10" Type="http://schemas.openxmlformats.org/officeDocument/2006/relationships/header" Target="header4.xml"/><Relationship Id="rId11" Type="http://schemas.openxmlformats.org/officeDocument/2006/relationships/footer" Target="footer3.xml"/><Relationship Id="rId12" Type="http://schemas.openxmlformats.org/officeDocument/2006/relationships/footer" Target="footer4.xml"/><Relationship Id="rId13" Type="http://schemas.openxmlformats.org/officeDocument/2006/relationships/header" Target="header5.xml"/><Relationship Id="rId14" Type="http://schemas.openxmlformats.org/officeDocument/2006/relationships/header" Target="header6.xml"/><Relationship Id="rId15" Type="http://schemas.openxmlformats.org/officeDocument/2006/relationships/footer" Target="footer5.xml"/><Relationship Id="rId16" Type="http://schemas.openxmlformats.org/officeDocument/2006/relationships/footer" Target="footer6.xml"/><Relationship Id="rId17" Type="http://schemas.openxmlformats.org/officeDocument/2006/relationships/image" Target="media/image1.png"/><Relationship Id="rId18" Type="http://schemas.openxmlformats.org/officeDocument/2006/relationships/image" Target="media/image2.png"/><Relationship Id="rId19" Type="http://schemas.openxmlformats.org/officeDocument/2006/relationships/image" Target="media/image3.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header" Target="header7.xml"/><Relationship Id="rId31" Type="http://schemas.openxmlformats.org/officeDocument/2006/relationships/header" Target="header8.xml"/><Relationship Id="rId32" Type="http://schemas.openxmlformats.org/officeDocument/2006/relationships/image" Target="media/image14.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image" Target="media/image26.png"/><Relationship Id="rId45" Type="http://schemas.openxmlformats.org/officeDocument/2006/relationships/header" Target="header9.xml"/><Relationship Id="rId46" Type="http://schemas.openxmlformats.org/officeDocument/2006/relationships/header" Target="header10.xml"/><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image" Target="media/image29.png"/><Relationship Id="rId50" Type="http://schemas.openxmlformats.org/officeDocument/2006/relationships/image" Target="media/image30.png"/><Relationship Id="rId51" Type="http://schemas.openxmlformats.org/officeDocument/2006/relationships/image" Target="media/image31.png"/><Relationship Id="rId52" Type="http://schemas.openxmlformats.org/officeDocument/2006/relationships/image" Target="media/image32.png"/><Relationship Id="rId53" Type="http://schemas.openxmlformats.org/officeDocument/2006/relationships/image" Target="media/image33.png"/><Relationship Id="rId54" Type="http://schemas.openxmlformats.org/officeDocument/2006/relationships/image" Target="media/image34.png"/><Relationship Id="rId55" Type="http://schemas.openxmlformats.org/officeDocument/2006/relationships/image" Target="media/image35.png"/><Relationship Id="rId56" Type="http://schemas.openxmlformats.org/officeDocument/2006/relationships/image" Target="media/image36.png"/><Relationship Id="rId57" Type="http://schemas.openxmlformats.org/officeDocument/2006/relationships/image" Target="media/image37.png"/><Relationship Id="rId58" Type="http://schemas.openxmlformats.org/officeDocument/2006/relationships/image" Target="media/image38.png"/><Relationship Id="rId59" Type="http://schemas.openxmlformats.org/officeDocument/2006/relationships/header" Target="header11.xml"/><Relationship Id="rId60" Type="http://schemas.openxmlformats.org/officeDocument/2006/relationships/header" Target="header12.xml"/><Relationship Id="rId61" Type="http://schemas.openxmlformats.org/officeDocument/2006/relationships/image" Target="media/image39.png"/><Relationship Id="rId62" Type="http://schemas.openxmlformats.org/officeDocument/2006/relationships/image" Target="media/image40.png"/><Relationship Id="rId63" Type="http://schemas.openxmlformats.org/officeDocument/2006/relationships/image" Target="media/image41.png"/><Relationship Id="rId64" Type="http://schemas.openxmlformats.org/officeDocument/2006/relationships/image" Target="media/image42.png"/><Relationship Id="rId65" Type="http://schemas.openxmlformats.org/officeDocument/2006/relationships/image" Target="media/image43.png"/><Relationship Id="rId66" Type="http://schemas.openxmlformats.org/officeDocument/2006/relationships/image" Target="media/image44.png"/><Relationship Id="rId67" Type="http://schemas.openxmlformats.org/officeDocument/2006/relationships/image" Target="media/image45.png"/><Relationship Id="rId68" Type="http://schemas.openxmlformats.org/officeDocument/2006/relationships/image" Target="media/image46.png"/><Relationship Id="rId69" Type="http://schemas.openxmlformats.org/officeDocument/2006/relationships/image" Target="media/image47.png"/><Relationship Id="rId70" Type="http://schemas.openxmlformats.org/officeDocument/2006/relationships/image" Target="media/image48.png"/><Relationship Id="rId71" Type="http://schemas.openxmlformats.org/officeDocument/2006/relationships/image" Target="media/image49.png"/><Relationship Id="rId72" Type="http://schemas.openxmlformats.org/officeDocument/2006/relationships/header" Target="header13.xml"/><Relationship Id="rId73" Type="http://schemas.openxmlformats.org/officeDocument/2006/relationships/header" Target="header14.xml"/><Relationship Id="rId74" Type="http://schemas.openxmlformats.org/officeDocument/2006/relationships/image" Target="media/image50.png"/><Relationship Id="rId75" Type="http://schemas.openxmlformats.org/officeDocument/2006/relationships/image" Target="media/image51.png"/><Relationship Id="rId76" Type="http://schemas.openxmlformats.org/officeDocument/2006/relationships/image" Target="media/image52.png"/><Relationship Id="rId77" Type="http://schemas.openxmlformats.org/officeDocument/2006/relationships/image" Target="media/image53.png"/><Relationship Id="rId78" Type="http://schemas.openxmlformats.org/officeDocument/2006/relationships/image" Target="media/image54.png"/><Relationship Id="rId79" Type="http://schemas.openxmlformats.org/officeDocument/2006/relationships/image" Target="media/image55.png"/><Relationship Id="rId80" Type="http://schemas.openxmlformats.org/officeDocument/2006/relationships/image" Target="media/image56.png"/><Relationship Id="rId81" Type="http://schemas.openxmlformats.org/officeDocument/2006/relationships/image" Target="media/image57.png"/><Relationship Id="rId82" Type="http://schemas.openxmlformats.org/officeDocument/2006/relationships/image" Target="media/image58.png"/><Relationship Id="rId83" Type="http://schemas.openxmlformats.org/officeDocument/2006/relationships/image" Target="media/image59.png"/><Relationship Id="rId84" Type="http://schemas.openxmlformats.org/officeDocument/2006/relationships/header" Target="header15.xml"/><Relationship Id="rId85" Type="http://schemas.openxmlformats.org/officeDocument/2006/relationships/footer" Target="footer7.xml"/><Relationship Id="rId86" Type="http://schemas.openxmlformats.org/officeDocument/2006/relationships/header" Target="header16.xml"/><Relationship Id="rId87" Type="http://schemas.openxmlformats.org/officeDocument/2006/relationships/header" Target="header17.xml"/><Relationship Id="rId88" Type="http://schemas.openxmlformats.org/officeDocument/2006/relationships/footer" Target="footer8.xml"/><Relationship Id="rId89" Type="http://schemas.openxmlformats.org/officeDocument/2006/relationships/footer" Target="footer9.xml"/><Relationship Id="rId90" Type="http://schemas.openxmlformats.org/officeDocument/2006/relationships/image" Target="media/image60.png"/><Relationship Id="rId91" Type="http://schemas.openxmlformats.org/officeDocument/2006/relationships/image" Target="media/image61.png"/><Relationship Id="rId92" Type="http://schemas.openxmlformats.org/officeDocument/2006/relationships/image" Target="media/image62.png"/><Relationship Id="rId93" Type="http://schemas.openxmlformats.org/officeDocument/2006/relationships/image" Target="media/image63.png"/><Relationship Id="rId94" Type="http://schemas.openxmlformats.org/officeDocument/2006/relationships/image" Target="media/image64.png"/><Relationship Id="rId95" Type="http://schemas.openxmlformats.org/officeDocument/2006/relationships/image" Target="media/image65.png"/><Relationship Id="rId96" Type="http://schemas.openxmlformats.org/officeDocument/2006/relationships/image" Target="media/image66.png"/><Relationship Id="rId97" Type="http://schemas.openxmlformats.org/officeDocument/2006/relationships/image" Target="media/image67.png"/><Relationship Id="rId98" Type="http://schemas.openxmlformats.org/officeDocument/2006/relationships/header" Target="header18.xml"/><Relationship Id="rId99" Type="http://schemas.openxmlformats.org/officeDocument/2006/relationships/footer" Target="footer10.xml"/><Relationship Id="rId100" Type="http://schemas.openxmlformats.org/officeDocument/2006/relationships/header" Target="header19.xml"/><Relationship Id="rId101" Type="http://schemas.openxmlformats.org/officeDocument/2006/relationships/header" Target="header20.xml"/><Relationship Id="rId102" Type="http://schemas.openxmlformats.org/officeDocument/2006/relationships/footer" Target="footer11.xml"/><Relationship Id="rId103" Type="http://schemas.openxmlformats.org/officeDocument/2006/relationships/footer" Target="footer12.xml"/><Relationship Id="rId104" Type="http://schemas.openxmlformats.org/officeDocument/2006/relationships/header" Target="header21.xml"/><Relationship Id="rId105" Type="http://schemas.openxmlformats.org/officeDocument/2006/relationships/image" Target="media/image68.png"/><Relationship Id="rId106" Type="http://schemas.openxmlformats.org/officeDocument/2006/relationships/image" Target="media/image69.png"/><Relationship Id="rId107" Type="http://schemas.openxmlformats.org/officeDocument/2006/relationships/hyperlink" Target="http://www.mksinst.com/service/servicehowtoorder.aspx" TargetMode="External"/><Relationship Id="rId108" Type="http://schemas.openxmlformats.org/officeDocument/2006/relationships/image" Target="media/image70.png"/><Relationship Id="rId109" Type="http://schemas.openxmlformats.org/officeDocument/2006/relationships/image" Target="media/image71.png"/><Relationship Id="rId110" Type="http://schemas.openxmlformats.org/officeDocument/2006/relationships/header" Target="header22.xml"/><Relationship Id="rId111" Type="http://schemas.openxmlformats.org/officeDocument/2006/relationships/footer" Target="footer13.xml"/><Relationship Id="rId112" Type="http://schemas.openxmlformats.org/officeDocument/2006/relationships/header" Target="header23.xml"/><Relationship Id="rId113" Type="http://schemas.openxmlformats.org/officeDocument/2006/relationships/header" Target="header24.xml"/><Relationship Id="rId114" Type="http://schemas.openxmlformats.org/officeDocument/2006/relationships/footer" Target="footer14.xml"/><Relationship Id="rId115" Type="http://schemas.openxmlformats.org/officeDocument/2006/relationships/footer" Target="footer15.xml"/><Relationship Id="rId116" Type="http://schemas.openxmlformats.org/officeDocument/2006/relationships/image" Target="media/image72.png"/><Relationship Id="rId117" Type="http://schemas.openxmlformats.org/officeDocument/2006/relationships/image" Target="media/image73.png"/><Relationship Id="rId118" Type="http://schemas.openxmlformats.org/officeDocument/2006/relationships/header" Target="header25.xml"/><Relationship Id="rId119" Type="http://schemas.openxmlformats.org/officeDocument/2006/relationships/header" Target="header26.xml"/><Relationship Id="rId120" Type="http://schemas.openxmlformats.org/officeDocument/2006/relationships/image" Target="media/image74.png"/><Relationship Id="rId121" Type="http://schemas.openxmlformats.org/officeDocument/2006/relationships/image" Target="media/image75.png"/><Relationship Id="rId122" Type="http://schemas.openxmlformats.org/officeDocument/2006/relationships/header" Target="header27.xml"/><Relationship Id="rId123" Type="http://schemas.openxmlformats.org/officeDocument/2006/relationships/header" Target="header28.xml"/><Relationship Id="rId124" Type="http://schemas.openxmlformats.org/officeDocument/2006/relationships/image" Target="media/image76.png"/><Relationship Id="rId125" Type="http://schemas.openxmlformats.org/officeDocument/2006/relationships/image" Target="media/image77.png"/><Relationship Id="rId126" Type="http://schemas.openxmlformats.org/officeDocument/2006/relationships/image" Target="media/image78.jpeg"/><Relationship Id="rId127" Type="http://schemas.openxmlformats.org/officeDocument/2006/relationships/image" Target="media/image79.png"/><Relationship Id="rId128" Type="http://schemas.openxmlformats.org/officeDocument/2006/relationships/image" Target="media/image80.png"/><Relationship Id="rId129" Type="http://schemas.openxmlformats.org/officeDocument/2006/relationships/image" Target="media/image81.png"/><Relationship Id="rId130" Type="http://schemas.openxmlformats.org/officeDocument/2006/relationships/header" Target="header29.xml"/><Relationship Id="rId131" Type="http://schemas.openxmlformats.org/officeDocument/2006/relationships/header" Target="header30.xml"/><Relationship Id="rId132" Type="http://schemas.openxmlformats.org/officeDocument/2006/relationships/image" Target="media/image82.png"/><Relationship Id="rId133" Type="http://schemas.openxmlformats.org/officeDocument/2006/relationships/image" Target="media/image83.png"/><Relationship Id="rId134" Type="http://schemas.openxmlformats.org/officeDocument/2006/relationships/image" Target="media/image84.png"/><Relationship Id="rId135" Type="http://schemas.openxmlformats.org/officeDocument/2006/relationships/image" Target="media/image85.png"/><Relationship Id="rId136" Type="http://schemas.openxmlformats.org/officeDocument/2006/relationships/header" Target="header31.xml"/><Relationship Id="rId137" Type="http://schemas.openxmlformats.org/officeDocument/2006/relationships/header" Target="header32.xml"/><Relationship Id="rId138" Type="http://schemas.openxmlformats.org/officeDocument/2006/relationships/image" Target="media/image86.png"/><Relationship Id="rId139" Type="http://schemas.openxmlformats.org/officeDocument/2006/relationships/image" Target="media/image87.png"/><Relationship Id="rId140" Type="http://schemas.openxmlformats.org/officeDocument/2006/relationships/image" Target="media/image88.png"/><Relationship Id="rId141" Type="http://schemas.openxmlformats.org/officeDocument/2006/relationships/header" Target="header33.xml"/><Relationship Id="rId142" Type="http://schemas.openxmlformats.org/officeDocument/2006/relationships/header" Target="header34.xml"/><Relationship Id="rId143" Type="http://schemas.openxmlformats.org/officeDocument/2006/relationships/image" Target="media/image89.png"/><Relationship Id="rId144" Type="http://schemas.openxmlformats.org/officeDocument/2006/relationships/image" Target="media/image90.png"/><Relationship Id="rId145" Type="http://schemas.openxmlformats.org/officeDocument/2006/relationships/header" Target="header35.xml"/><Relationship Id="rId146" Type="http://schemas.openxmlformats.org/officeDocument/2006/relationships/header" Target="header36.xml"/><Relationship Id="rId147" Type="http://schemas.openxmlformats.org/officeDocument/2006/relationships/image" Target="media/image91.png"/><Relationship Id="rId148" Type="http://schemas.openxmlformats.org/officeDocument/2006/relationships/image" Target="media/image92.png"/><Relationship Id="rId149" Type="http://schemas.openxmlformats.org/officeDocument/2006/relationships/image" Target="media/image93.jpeg"/><Relationship Id="rId150" Type="http://schemas.openxmlformats.org/officeDocument/2006/relationships/image" Target="media/image94.png"/><Relationship Id="rId151" Type="http://schemas.openxmlformats.org/officeDocument/2006/relationships/image" Target="media/image95.jpeg"/><Relationship Id="rId152" Type="http://schemas.openxmlformats.org/officeDocument/2006/relationships/image" Target="media/image96.jpeg"/><Relationship Id="rId153" Type="http://schemas.openxmlformats.org/officeDocument/2006/relationships/image" Target="media/image97.png"/><Relationship Id="rId154" Type="http://schemas.openxmlformats.org/officeDocument/2006/relationships/image" Target="media/image98.png"/><Relationship Id="rId155" Type="http://schemas.openxmlformats.org/officeDocument/2006/relationships/image" Target="media/image99.png"/><Relationship Id="rId156" Type="http://schemas.openxmlformats.org/officeDocument/2006/relationships/image" Target="media/image100.png"/><Relationship Id="rId157" Type="http://schemas.openxmlformats.org/officeDocument/2006/relationships/image" Target="media/image101.jpeg"/><Relationship Id="rId158" Type="http://schemas.openxmlformats.org/officeDocument/2006/relationships/image" Target="media/image102.jpeg"/><Relationship Id="rId159" Type="http://schemas.openxmlformats.org/officeDocument/2006/relationships/image" Target="media/image103.jpeg"/><Relationship Id="rId160" Type="http://schemas.openxmlformats.org/officeDocument/2006/relationships/image" Target="media/image104.png"/><Relationship Id="rId161" Type="http://schemas.openxmlformats.org/officeDocument/2006/relationships/header" Target="header37.xml"/><Relationship Id="rId162" Type="http://schemas.openxmlformats.org/officeDocument/2006/relationships/footer" Target="footer16.xml"/><Relationship Id="rId163" Type="http://schemas.openxmlformats.org/officeDocument/2006/relationships/footer" Target="footer17.xml"/><Relationship Id="rId164" Type="http://schemas.openxmlformats.org/officeDocument/2006/relationships/hyperlink" Target="http://www.mksinst.com/MDsw.html)" TargetMode="External"/><Relationship Id="rId165" Type="http://schemas.openxmlformats.org/officeDocument/2006/relationships/hyperlink" Target="http://java.sun.com/update/1.4.2/1.4.2-b28.xm" TargetMode="External"/><Relationship Id="rId166" Type="http://schemas.openxmlformats.org/officeDocument/2006/relationships/image" Target="media/image105.jpeg"/><Relationship Id="rId167" Type="http://schemas.openxmlformats.org/officeDocument/2006/relationships/header" Target="header38.xml"/><Relationship Id="rId168" Type="http://schemas.openxmlformats.org/officeDocument/2006/relationships/header" Target="header39.xml"/><Relationship Id="rId169" Type="http://schemas.openxmlformats.org/officeDocument/2006/relationships/image" Target="media/image106.jpeg"/><Relationship Id="rId170" Type="http://schemas.openxmlformats.org/officeDocument/2006/relationships/image" Target="media/image107.jpeg"/><Relationship Id="rId171" Type="http://schemas.openxmlformats.org/officeDocument/2006/relationships/image" Target="media/image108.jpeg"/><Relationship Id="rId172" Type="http://schemas.openxmlformats.org/officeDocument/2006/relationships/image" Target="media/image109.jpeg"/><Relationship Id="rId173" Type="http://schemas.openxmlformats.org/officeDocument/2006/relationships/image" Target="media/image110.png"/><Relationship Id="rId174" Type="http://schemas.openxmlformats.org/officeDocument/2006/relationships/image" Target="media/image111.png"/><Relationship Id="rId175" Type="http://schemas.openxmlformats.org/officeDocument/2006/relationships/image" Target="media/image112.jpeg"/><Relationship Id="rId176" Type="http://schemas.openxmlformats.org/officeDocument/2006/relationships/image" Target="media/image113.png"/><Relationship Id="rId177" Type="http://schemas.openxmlformats.org/officeDocument/2006/relationships/hyperlink" Target="http://xx.xx.xx.xx/" TargetMode="External"/><Relationship Id="rId178" Type="http://schemas.openxmlformats.org/officeDocument/2006/relationships/image" Target="media/image114.jpeg"/><Relationship Id="rId179" Type="http://schemas.openxmlformats.org/officeDocument/2006/relationships/image" Target="media/image115.png"/><Relationship Id="rId180" Type="http://schemas.openxmlformats.org/officeDocument/2006/relationships/image" Target="media/image116.jpeg"/><Relationship Id="rId181" Type="http://schemas.openxmlformats.org/officeDocument/2006/relationships/image" Target="media/image117.jpeg"/><Relationship Id="rId182" Type="http://schemas.openxmlformats.org/officeDocument/2006/relationships/image" Target="media/image118.jpeg"/><Relationship Id="rId183" Type="http://schemas.openxmlformats.org/officeDocument/2006/relationships/image" Target="media/image119.jpeg"/><Relationship Id="rId184" Type="http://schemas.openxmlformats.org/officeDocument/2006/relationships/image" Target="media/image120.jpeg"/><Relationship Id="rId185" Type="http://schemas.openxmlformats.org/officeDocument/2006/relationships/image" Target="media/image121.png"/><Relationship Id="rId186" Type="http://schemas.openxmlformats.org/officeDocument/2006/relationships/image" Target="media/image122.jpeg"/><Relationship Id="rId187" Type="http://schemas.openxmlformats.org/officeDocument/2006/relationships/image" Target="media/image123.jpeg"/><Relationship Id="rId188" Type="http://schemas.openxmlformats.org/officeDocument/2006/relationships/image" Target="media/image124.png"/><Relationship Id="rId189" Type="http://schemas.openxmlformats.org/officeDocument/2006/relationships/image" Target="media/image125.png"/><Relationship Id="rId190" Type="http://schemas.openxmlformats.org/officeDocument/2006/relationships/image" Target="media/image126.jpeg"/><Relationship Id="rId191" Type="http://schemas.openxmlformats.org/officeDocument/2006/relationships/image" Target="media/image127.jpeg"/><Relationship Id="rId192" Type="http://schemas.openxmlformats.org/officeDocument/2006/relationships/image" Target="media/image128.png"/><Relationship Id="rId193" Type="http://schemas.openxmlformats.org/officeDocument/2006/relationships/image" Target="media/image129.png"/><Relationship Id="rId194" Type="http://schemas.openxmlformats.org/officeDocument/2006/relationships/image" Target="media/image130.png"/><Relationship Id="rId195" Type="http://schemas.openxmlformats.org/officeDocument/2006/relationships/image" Target="media/image131.jpeg"/><Relationship Id="rId196" Type="http://schemas.openxmlformats.org/officeDocument/2006/relationships/header" Target="header40.xml"/><Relationship Id="rId197" Type="http://schemas.openxmlformats.org/officeDocument/2006/relationships/header" Target="header41.xml"/><Relationship Id="rId198" Type="http://schemas.openxmlformats.org/officeDocument/2006/relationships/image" Target="media/image132.png"/><Relationship Id="rId199" Type="http://schemas.openxmlformats.org/officeDocument/2006/relationships/image" Target="media/image133.jpeg"/><Relationship Id="rId200" Type="http://schemas.openxmlformats.org/officeDocument/2006/relationships/image" Target="media/image134.png"/><Relationship Id="rId201" Type="http://schemas.openxmlformats.org/officeDocument/2006/relationships/header" Target="header42.xml"/><Relationship Id="rId202" Type="http://schemas.openxmlformats.org/officeDocument/2006/relationships/header" Target="header43.xml"/><Relationship Id="rId203" Type="http://schemas.openxmlformats.org/officeDocument/2006/relationships/image" Target="media/image135.jpeg"/><Relationship Id="rId204" Type="http://schemas.openxmlformats.org/officeDocument/2006/relationships/image" Target="media/image136.jpeg"/><Relationship Id="rId205" Type="http://schemas.openxmlformats.org/officeDocument/2006/relationships/image" Target="media/image137.jpeg"/><Relationship Id="rId206" Type="http://schemas.openxmlformats.org/officeDocument/2006/relationships/header" Target="header44.xml"/><Relationship Id="rId207" Type="http://schemas.openxmlformats.org/officeDocument/2006/relationships/header" Target="header45.xml"/><Relationship Id="rId208" Type="http://schemas.openxmlformats.org/officeDocument/2006/relationships/image" Target="media/image138.jpeg"/><Relationship Id="rId209" Type="http://schemas.openxmlformats.org/officeDocument/2006/relationships/image" Target="media/image139.jpeg"/><Relationship Id="rId210" Type="http://schemas.openxmlformats.org/officeDocument/2006/relationships/image" Target="media/image140.jpeg"/><Relationship Id="rId211" Type="http://schemas.openxmlformats.org/officeDocument/2006/relationships/image" Target="media/image141.jpeg"/><Relationship Id="rId212" Type="http://schemas.openxmlformats.org/officeDocument/2006/relationships/image" Target="media/image142.jpeg"/><Relationship Id="rId213" Type="http://schemas.openxmlformats.org/officeDocument/2006/relationships/image" Target="media/image143.jpeg"/><Relationship Id="rId214" Type="http://schemas.openxmlformats.org/officeDocument/2006/relationships/image" Target="media/image144.jpeg"/><Relationship Id="rId215" Type="http://schemas.openxmlformats.org/officeDocument/2006/relationships/image" Target="media/image145.jpeg"/><Relationship Id="rId216" Type="http://schemas.openxmlformats.org/officeDocument/2006/relationships/image" Target="media/image146.png"/><Relationship Id="rId217" Type="http://schemas.openxmlformats.org/officeDocument/2006/relationships/image" Target="media/image147.png"/><Relationship Id="rId218" Type="http://schemas.openxmlformats.org/officeDocument/2006/relationships/image" Target="media/image148.jpeg"/><Relationship Id="rId219" Type="http://schemas.openxmlformats.org/officeDocument/2006/relationships/image" Target="media/image149.jpeg"/><Relationship Id="rId220" Type="http://schemas.openxmlformats.org/officeDocument/2006/relationships/header" Target="header46.xml"/><Relationship Id="rId221" Type="http://schemas.openxmlformats.org/officeDocument/2006/relationships/header" Target="header47.xml"/><Relationship Id="rId222" Type="http://schemas.openxmlformats.org/officeDocument/2006/relationships/header" Target="header48.xml"/><Relationship Id="rId223" Type="http://schemas.openxmlformats.org/officeDocument/2006/relationships/header" Target="header49.xml"/><Relationship Id="rId224" Type="http://schemas.openxmlformats.org/officeDocument/2006/relationships/header" Target="header50.xml"/><Relationship Id="rId225" Type="http://schemas.openxmlformats.org/officeDocument/2006/relationships/footer" Target="footer18.xml"/><Relationship Id="rId226" Type="http://schemas.openxmlformats.org/officeDocument/2006/relationships/header" Target="header51.xml"/><Relationship Id="rId227" Type="http://schemas.openxmlformats.org/officeDocument/2006/relationships/header" Target="header52.xml"/><Relationship Id="rId228" Type="http://schemas.openxmlformats.org/officeDocument/2006/relationships/footer" Target="footer19.xml"/><Relationship Id="rId229" Type="http://schemas.openxmlformats.org/officeDocument/2006/relationships/footer" Target="footer20.xml"/><Relationship Id="rId230" Type="http://schemas.openxmlformats.org/officeDocument/2006/relationships/header" Target="header53.xml"/><Relationship Id="rId231" Type="http://schemas.openxmlformats.org/officeDocument/2006/relationships/header" Target="header54.xml"/><Relationship Id="rId232" Type="http://schemas.openxmlformats.org/officeDocument/2006/relationships/header" Target="header55.xml"/><Relationship Id="rId233" Type="http://schemas.openxmlformats.org/officeDocument/2006/relationships/footer" Target="footer21.xml"/><Relationship Id="rId234" Type="http://schemas.openxmlformats.org/officeDocument/2006/relationships/footer" Target="footer22.xml"/><Relationship Id="rId235" Type="http://schemas.openxmlformats.org/officeDocument/2006/relationships/header" Target="header56.xml"/><Relationship Id="rId236" Type="http://schemas.openxmlformats.org/officeDocument/2006/relationships/header" Target="header57.xml"/><Relationship Id="rId237" Type="http://schemas.openxmlformats.org/officeDocument/2006/relationships/header" Target="header58.xml"/><Relationship Id="rId238" Type="http://schemas.openxmlformats.org/officeDocument/2006/relationships/footer" Target="footer23.xml"/><Relationship Id="rId239" Type="http://schemas.openxmlformats.org/officeDocument/2006/relationships/footer" Target="footer24.xml"/><Relationship Id="rId240" Type="http://schemas.openxmlformats.org/officeDocument/2006/relationships/header" Target="header59.xml"/><Relationship Id="rId241" Type="http://schemas.openxmlformats.org/officeDocument/2006/relationships/header" Target="header60.xml"/><Relationship Id="rId242" Type="http://schemas.openxmlformats.org/officeDocument/2006/relationships/header" Target="header61.xml"/><Relationship Id="rId243" Type="http://schemas.openxmlformats.org/officeDocument/2006/relationships/header" Target="header62.xml"/><Relationship Id="rId244" Type="http://schemas.openxmlformats.org/officeDocument/2006/relationships/footer" Target="footer25.xml"/><Relationship Id="rId245" Type="http://schemas.openxmlformats.org/officeDocument/2006/relationships/footer" Target="footer26.xml"/><Relationship Id="rId246" Type="http://schemas.openxmlformats.org/officeDocument/2006/relationships/footer" Target="footer27.xml"/><Relationship Id="rId247" Type="http://schemas.openxmlformats.org/officeDocument/2006/relationships/footer" Target="footer28.xml"/><Relationship Id="rId248" Type="http://schemas.openxmlformats.org/officeDocument/2006/relationships/header" Target="header63.xml"/><Relationship Id="rId249" Type="http://schemas.openxmlformats.org/officeDocument/2006/relationships/header" Target="header64.xml"/><Relationship Id="rId250" Type="http://schemas.openxmlformats.org/officeDocument/2006/relationships/image" Target="media/image150.jpeg"/><Relationship Id="rId251" Type="http://schemas.openxmlformats.org/officeDocument/2006/relationships/image" Target="media/image151.jpeg"/><Relationship Id="rId252" Type="http://schemas.openxmlformats.org/officeDocument/2006/relationships/image" Target="media/image152.png"/><Relationship Id="rId253" Type="http://schemas.openxmlformats.org/officeDocument/2006/relationships/header" Target="header65.xml"/><Relationship Id="rId254" Type="http://schemas.openxmlformats.org/officeDocument/2006/relationships/header" Target="header66.xml"/><Relationship Id="rId255" Type="http://schemas.openxmlformats.org/officeDocument/2006/relationships/image" Target="media/image153.png"/><Relationship Id="rId256" Type="http://schemas.openxmlformats.org/officeDocument/2006/relationships/footer" Target="footer29.xml"/><Relationship Id="rId257" Type="http://schemas.openxmlformats.org/officeDocument/2006/relationships/footer" Target="footer30.xml"/><Relationship Id="rId258" Type="http://schemas.openxmlformats.org/officeDocument/2006/relationships/image" Target="media/image154.png"/><Relationship Id="rId259" Type="http://schemas.openxmlformats.org/officeDocument/2006/relationships/header" Target="header67.xml"/><Relationship Id="rId260" Type="http://schemas.openxmlformats.org/officeDocument/2006/relationships/header" Target="header68.xml"/><Relationship Id="rId261" Type="http://schemas.openxmlformats.org/officeDocument/2006/relationships/image" Target="media/image155.png"/><Relationship Id="rId262" Type="http://schemas.openxmlformats.org/officeDocument/2006/relationships/header" Target="header69.xml"/><Relationship Id="rId263" Type="http://schemas.openxmlformats.org/officeDocument/2006/relationships/footer" Target="footer31.xml"/><Relationship Id="rId26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MKS Instruments</dc:creator>
  <dc:subject>Instruction manual for the MKS Instruments G-Series Digital Mass Flow Controller</dc:subject>
  <dc:title>MKS G-Series Mass Flow Controllers Instruction Manual</dc:title>
  <dcterms:created xsi:type="dcterms:W3CDTF">2019-07-05T07:56:34Z</dcterms:created>
  <dcterms:modified xsi:type="dcterms:W3CDTF">2019-07-05T07:56:34Z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2013-01-23T00:00:00Z</vt:filetime>
  </property>
  <property fmtid="{D5CDD505-2E9C-101B-9397-08002B2CF9AE}" pid="3" name="Creator">
    <vt:lpwstr>PScript5.dll Version 5.2.2</vt:lpwstr>
  </property>
  <property fmtid="{D5CDD505-2E9C-101B-9397-08002B2CF9AE}" pid="4" name="LastSaved">
    <vt:filetime>2019-07-05T00:00:00Z</vt:filetime>
  </property>
</Properties>
</file>