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通用控制器——配置管理计划书</w:t>
      </w:r>
    </w:p>
    <w:p>
      <w:pPr>
        <w:pStyle w:val="3"/>
        <w:bidi w:val="0"/>
        <w:jc w:val="center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Universal controllerr-Configuration Management Plan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作者：刘家辉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最后修订日期：2019-8-13</w:t>
      </w:r>
    </w:p>
    <w:p>
      <w:pPr>
        <w:pStyle w:val="4"/>
        <w:bidi w:val="0"/>
        <w:ind w:left="0" w:leftChars="0" w:firstLine="0" w:firstLineChars="0"/>
        <w:jc w:val="left"/>
        <w:outlineLvl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修订内容：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56183"/>
        <w15:color w:val="DBDBDB"/>
        <w:docPartObj>
          <w:docPartGallery w:val="Table of Contents"/>
          <w:docPartUnique/>
        </w:docPartObj>
      </w:sdtPr>
      <w:sdtEndPr>
        <w:rPr>
          <w:rFonts w:ascii="Times New Roman" w:hAnsi="Times New Roman" w:eastAsia="宋体" w:cs="Times New Roman"/>
          <w:kern w:val="2"/>
          <w:sz w:val="20"/>
          <w:szCs w:val="20"/>
          <w:lang w:val="en-US" w:eastAsia="zh-CN" w:bidi="ar-SA"/>
        </w:rPr>
      </w:sdtEnd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691_WPSOffice_Type1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_Toc20846_WPSOffice_Level1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8d32f072-8002-4fe5-b9d0-683f043d1229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一、 EEPROM的位数表示</w:t>
              </w:r>
            </w:sdtContent>
          </w:sdt>
          <w:r>
            <w:tab/>
          </w:r>
          <w:bookmarkStart w:id="1" w:name="_Toc20846_WPSOffice_Level1Page"/>
          <w:r>
            <w:t>1</w:t>
          </w:r>
          <w:bookmarkEnd w:id="1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_Toc691_WPSOffice_Level1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7c8f3e05-48f4-484e-962d-9ac08a27b1e4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二、 逻辑基本规划</w:t>
              </w:r>
            </w:sdtContent>
          </w:sdt>
          <w:r>
            <w:tab/>
          </w:r>
          <w:bookmarkStart w:id="2" w:name="_Toc691_WPSOffice_Level1Page"/>
          <w:r>
            <w:t>2</w:t>
          </w:r>
          <w:bookmarkEnd w:id="2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_Toc9560_WPSOffice_Level1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52307314-95b5-4689-9f43-774255d291f2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三、 操作说明</w:t>
              </w:r>
            </w:sdtContent>
          </w:sdt>
          <w:r>
            <w:tab/>
          </w:r>
          <w:bookmarkStart w:id="3" w:name="_Toc9560_WPSOffice_Level1Page"/>
          <w:r>
            <w:t>3</w:t>
          </w:r>
          <w:bookmarkEnd w:id="3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_Toc15530_WPSOffice_Level1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9e060e54-2e9e-44a5-a84b-a1e51c384093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四、 代码管理</w:t>
              </w:r>
            </w:sdtContent>
          </w:sdt>
          <w:r>
            <w:tab/>
          </w:r>
          <w:bookmarkStart w:id="4" w:name="_Toc15530_WPSOffice_Level1Page"/>
          <w:r>
            <w:t>4</w:t>
          </w:r>
          <w:bookmarkEnd w:id="4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_Toc2855_WPSOffice_Level1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cc8d484f-08dd-4009-9a18-54a877fc77b0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五、 待办事项</w:t>
              </w:r>
            </w:sdtContent>
          </w:sdt>
          <w:r>
            <w:tab/>
          </w:r>
          <w:bookmarkStart w:id="5" w:name="_Toc2855_WPSOffice_Level1Page"/>
          <w:r>
            <w:t>5</w:t>
          </w:r>
          <w:bookmarkEnd w:id="5"/>
          <w:r>
            <w:fldChar w:fldCharType="end"/>
          </w:r>
        </w:p>
        <w:p>
          <w:pPr>
            <w:pStyle w:val="11"/>
            <w:tabs>
              <w:tab w:val="right" w:leader="dot" w:pos="9740"/>
            </w:tabs>
          </w:pPr>
          <w:r>
            <w:fldChar w:fldCharType="begin"/>
          </w:r>
          <w:r>
            <w:instrText xml:space="preserve"> HYPERLINK \l _Toc27587_WPSOffice_Level1 </w:instrText>
          </w:r>
          <w:r>
            <w:fldChar w:fldCharType="separate"/>
          </w:r>
          <w:sdt>
            <w:sdt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  <w:id w:val="147456183"/>
              <w:placeholder>
                <w:docPart w:val="{e614a378-fc54-4080-91e9-ea3d816b0adc}"/>
              </w:placeholder>
              <w15:color w:val="509DF3"/>
            </w:sdtPr>
            <w:sdtEndPr>
              <w:rPr>
                <w:rFonts w:asciiTheme="minorAscii" w:hAnsiTheme="minorAscii" w:eastAsiaTheme="minorEastAsia" w:cstheme="minorBidi"/>
                <w:b/>
                <w:kern w:val="44"/>
                <w:sz w:val="44"/>
                <w:szCs w:val="24"/>
                <w:lang w:val="en-US" w:eastAsia="zh-CN" w:bidi="ar-SA"/>
              </w:rPr>
            </w:sdtEndPr>
            <w:sdtContent>
              <w:r>
                <w:rPr>
                  <w:rFonts w:hint="eastAsia" w:asciiTheme="minorAscii" w:hAnsiTheme="minorAscii" w:eastAsiaTheme="minorEastAsia" w:cstheme="minorBidi"/>
                </w:rPr>
                <w:t>六、 问题追溯</w:t>
              </w:r>
            </w:sdtContent>
          </w:sdt>
          <w:r>
            <w:tab/>
          </w:r>
          <w:bookmarkStart w:id="6" w:name="_Toc27587_WPSOffice_Level1Page"/>
          <w:r>
            <w:t>6</w:t>
          </w:r>
          <w:bookmarkEnd w:id="6"/>
          <w:r>
            <w:fldChar w:fldCharType="end"/>
          </w:r>
          <w:bookmarkEnd w:id="0"/>
        </w:p>
      </w:sdtContent>
    </w:sdt>
    <w:p>
      <w:pPr>
        <w:pStyle w:val="2"/>
        <w:numPr>
          <w:ilvl w:val="0"/>
          <w:numId w:val="1"/>
        </w:numPr>
        <w:bidi w:val="0"/>
        <w:outlineLvl w:val="0"/>
        <w:rPr>
          <w:rFonts w:hint="eastAsia"/>
          <w:lang w:val="en-US" w:eastAsia="zh-CN"/>
        </w:rPr>
        <w:sectPr>
          <w:headerReference r:id="rId3" w:type="default"/>
          <w:footerReference r:id="rId4" w:type="default"/>
          <w:pgSz w:w="11906" w:h="16838"/>
          <w:pgMar w:top="748" w:right="1083" w:bottom="748" w:left="1083" w:header="57" w:footer="624" w:gutter="0"/>
          <w:pgNumType w:fmt="numberInDash"/>
          <w:cols w:space="425" w:num="1"/>
          <w:docGrid w:type="lines" w:linePitch="312" w:charSpace="0"/>
        </w:sectPr>
      </w:pP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7" w:name="_Toc20846_WPSOffice_Level1"/>
      <w:r>
        <w:rPr>
          <w:rFonts w:hint="eastAsia"/>
          <w:lang w:val="en-US" w:eastAsia="zh-CN"/>
        </w:rPr>
        <w:t>EEPROM的位数表示</w:t>
      </w:r>
      <w:bookmarkEnd w:id="7"/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LORA、EEPROM、区域、各路的工作组数组、SN、RTC时间、已工作时间（断电使用）、是否设置了自动策略、以及自动策略保存用到的EEPROM、以及自动策略使用到的B、I、T、C、D的保存。</w:t>
      </w:r>
    </w:p>
    <w:tbl>
      <w:tblPr>
        <w:tblStyle w:val="8"/>
        <w:tblW w:w="9865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64"/>
        <w:gridCol w:w="915"/>
        <w:gridCol w:w="3610"/>
        <w:gridCol w:w="42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地址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占用字节数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数据段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color w:val="FF0000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color w:val="FF0000"/>
                <w:lang w:val="en-US" w:eastAsia="zh-CN"/>
              </w:rPr>
              <w:t>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LORA初始化完成的标志位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EEP_SetOK_flag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EEPROM初始化完成的标志位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Register_OK_flag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已经完成申号的标志位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3-11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9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SN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存储LORA主设备的SN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ZoneID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存储LORA主设备所在的区域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Policy_Relevance_flag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自动策略关联标志位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14-15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C003_Channel_1_SlaverTypeId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16-20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C003_Channel_1_GroupID</w:t>
            </w: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21-22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23-27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数字输出【C003】路数2的工作组数组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28-29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数字输出【C003】路数3的子设备类型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30-34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C003_Channel_3_GroupID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数字输出【C003】路数3的工作组数组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35-36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37-41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C003_Channel_4_GroupID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数字输出【C003】路数4的工作组数组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42-43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44-48</w:t>
            </w: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C004_Channel_1_GroupID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模拟输出【C004】路数1的工作组数组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49-50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2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C004_Channel_2_SlaverTypeId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模拟输出【C004】路数2的子设备类型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51-55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C004_Channel_2_GroupID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模拟输出【C004】路数2的工作组数组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56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1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bool类型预留字段，8个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57-64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int_type_reserved_field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int类型预留字段，8个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65-72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T_Timer_Reserved_Field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T定时器预留字段，8个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73-80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C_Counter_reserved_field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C计数器预留字段，8个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81-88</w:t>
            </w: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8</w:t>
            </w: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D_Delay_Reserved_Field</w:t>
            </w: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default" w:ascii="宋体" w:hAnsi="宋体" w:eastAsia="宋体" w:cs="宋体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lang w:val="en-US" w:eastAsia="zh-CN"/>
              </w:rPr>
              <w:t>D延时预留字段，8个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  <w:vAlign w:val="top"/>
          </w:tcPr>
          <w:p>
            <w:pPr>
              <w:pStyle w:val="10"/>
              <w:bidi w:val="0"/>
              <w:ind w:firstLine="0" w:firstLineChars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064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915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3610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  <w:tc>
          <w:tcPr>
            <w:tcW w:w="4276" w:type="dxa"/>
          </w:tcPr>
          <w:p>
            <w:pPr>
              <w:pStyle w:val="10"/>
              <w:bidi w:val="0"/>
              <w:jc w:val="center"/>
              <w:rPr>
                <w:rFonts w:hint="eastAsia" w:ascii="宋体" w:hAnsi="宋体" w:eastAsia="宋体" w:cs="宋体"/>
                <w:lang w:val="en-US" w:eastAsia="zh-CN"/>
              </w:rPr>
            </w:pPr>
          </w:p>
        </w:tc>
      </w:tr>
    </w:tbl>
    <w:p>
      <w:pPr>
        <w:bidi w:val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8" w:name="_Toc691_WPSOffice_Level1"/>
      <w:r>
        <w:rPr>
          <w:rFonts w:hint="eastAsia"/>
          <w:lang w:val="en-US" w:eastAsia="zh-CN"/>
        </w:rPr>
        <w:t>逻辑基本规划</w:t>
      </w:r>
      <w:bookmarkEnd w:id="8"/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通用控制器初次上电启动时，进行初始化程序的执行，进入初始化程序时时状态灯1绿灯闪烁5次，初始化程序执行成功状态灯1红绿交替闪烁5次；初始化程序执行失败后状态灯1红灯持续闪烁</w:t>
      </w:r>
      <w:r>
        <w:rPr>
          <w:rFonts w:hint="eastAsia"/>
          <w:color w:val="FF0000"/>
          <w:lang w:val="en-US" w:eastAsia="zh-CN"/>
        </w:rPr>
        <w:t>【遇到此情况请重新上电启动，如还是未能解决，请联系官方客服人员】</w:t>
      </w:r>
      <w:r>
        <w:rPr>
          <w:rFonts w:hint="eastAsia"/>
          <w:lang w:val="en-US" w:eastAsia="zh-CN"/>
        </w:rPr>
        <w:t>。然后状态灯1绿灯常亮期间就等待申号按键按下，按下后发送申号请求（E011）</w:t>
      </w:r>
      <w:r>
        <w:rPr>
          <w:rFonts w:hint="eastAsia"/>
          <w:color w:val="00B0F0"/>
          <w:lang w:val="en-US" w:eastAsia="zh-CN"/>
        </w:rPr>
        <w:t>【发送申号时，状态灯2将红绿交替闪烁2次】</w:t>
      </w:r>
      <w:r>
        <w:rPr>
          <w:rFonts w:hint="eastAsia"/>
          <w:lang w:val="en-US" w:eastAsia="zh-CN"/>
        </w:rPr>
        <w:t>，同时状态灯1的绿灯将熄灭。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当使用的机器需要重新申号时可以使用控制指令更改绑定的区域、SN、子设备的分组信息以及设置的自动策略。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使用的机器需要恢复出厂设置，在未进行工作时</w:t>
      </w:r>
      <w:r>
        <w:rPr>
          <w:rFonts w:hint="eastAsia"/>
          <w:color w:val="00B0F0"/>
          <w:u w:val="none"/>
          <w:lang w:val="en-US" w:eastAsia="zh-CN"/>
        </w:rPr>
        <w:t>【没有正在工作的任务】</w:t>
      </w:r>
      <w:r>
        <w:rPr>
          <w:rFonts w:hint="eastAsia"/>
          <w:lang w:val="en-US" w:eastAsia="zh-CN"/>
        </w:rPr>
        <w:t>常按按键1开始恢复出厂设置</w:t>
      </w:r>
      <w:r>
        <w:rPr>
          <w:rFonts w:hint="eastAsia"/>
          <w:color w:val="00B0F0"/>
          <w:lang w:val="en-US" w:eastAsia="zh-CN"/>
        </w:rPr>
        <w:t>【EEPROM存储的状态标志位将被清空为0</w:t>
      </w:r>
      <w:r>
        <w:rPr>
          <w:rFonts w:hint="eastAsia"/>
          <w:color w:val="FF0000"/>
          <w:lang w:val="en-US" w:eastAsia="zh-CN"/>
        </w:rPr>
        <w:t>【注意：设置的各种信息：区域信息、SN、子设备的分组信息、设置的自动策略此时也将被清空，重置为出厂模式，请谨慎操作】</w:t>
      </w:r>
      <w:r>
        <w:rPr>
          <w:rFonts w:hint="eastAsia"/>
          <w:color w:val="00B0F0"/>
          <w:lang w:val="en-US" w:eastAsia="zh-CN"/>
        </w:rPr>
        <w:t>】</w:t>
      </w:r>
      <w:r>
        <w:rPr>
          <w:rFonts w:hint="eastAsia"/>
          <w:lang w:val="en-US" w:eastAsia="zh-CN"/>
        </w:rPr>
        <w:t>，此时状态灯1和2同时红绿交替闪烁10次后，将进行重启本设备，重新开始本机的初始化程序的执行以及重新申号处理，回到初次使用状态</w:t>
      </w:r>
      <w:r>
        <w:rPr>
          <w:rFonts w:hint="eastAsia"/>
          <w:color w:val="00B0F0"/>
          <w:lang w:val="en-US" w:eastAsia="zh-CN"/>
        </w:rPr>
        <w:t>【然后参考新机申号流程】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每次接收到指令，状态灯2红灯闪烁1次，每次发出指令，状态灯2绿灯闪烁1次。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收到设置指令后，如果设置成功，状态灯1绿灯常亮1S，设置失败，状态灯1红灯常亮1s。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首先设置某类型接口挂载的某一路子设备及工作组，就需要将接口对应。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然后每次启动应该读取EEPROM里面是否设置有自动策略的关联，然后执行自动策略设定的程序。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如果设置的策略多出存储空间的值。将提示策略设置失败或者存储策略已达上限。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策略直接存进EEPROM空间，然后需要开头位以及结束位进行读取吗？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控制中断电的处理，应该增加一个请求重新配置的帧。</w:t>
      </w:r>
    </w:p>
    <w:p>
      <w:pPr>
        <w:numPr>
          <w:ilvl w:val="0"/>
          <w:numId w:val="3"/>
        </w:numPr>
        <w:ind w:left="425" w:leftChars="0" w:hanging="425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接收到时，把整条语句（读取规则：也是先分段？）存储到EEPROM，在LOOP函数中单独对EEPROM的内容进行读取？读取进行处理后执行。</w:t>
      </w:r>
    </w:p>
    <w:p>
      <w:pPr>
        <w:ind w:left="0" w:leftChars="0" w:firstLine="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.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9" w:name="_Toc9560_WPSOffice_Level1"/>
      <w:r>
        <w:rPr>
          <w:rFonts w:hint="eastAsia"/>
          <w:lang w:val="en-US" w:eastAsia="zh-CN"/>
        </w:rPr>
        <w:t>操作说明</w:t>
      </w:r>
      <w:bookmarkEnd w:id="9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0" w:name="_Toc15530_WPSOffice_Level1"/>
      <w:r>
        <w:rPr>
          <w:rFonts w:hint="eastAsia"/>
          <w:lang w:val="en-US" w:eastAsia="zh-CN"/>
        </w:rPr>
        <w:t>代码管理</w:t>
      </w:r>
      <w:bookmarkEnd w:id="10"/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8000"/>
          <w:sz w:val="19"/>
        </w:rPr>
        <w:t>//LORA开关型设备的通用回执状态(结构类型，枚举)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FF"/>
          <w:sz w:val="19"/>
        </w:rPr>
        <w:t>static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0000FF"/>
          <w:sz w:val="19"/>
        </w:rPr>
        <w:t>enum</w:t>
      </w:r>
      <w:r>
        <w:rPr>
          <w:rFonts w:hint="eastAsia" w:ascii="新宋体" w:hAnsi="新宋体" w:eastAsia="新宋体"/>
          <w:color w:val="000000"/>
          <w:sz w:val="19"/>
        </w:rPr>
        <w:t xml:space="preserve"> </w:t>
      </w:r>
      <w:r>
        <w:rPr>
          <w:rFonts w:hint="eastAsia" w:ascii="新宋体" w:hAnsi="新宋体" w:eastAsia="新宋体"/>
          <w:color w:val="2B91AF"/>
          <w:sz w:val="19"/>
        </w:rPr>
        <w:t>Device_status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>{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 xml:space="preserve"> = 0x00,</w:t>
      </w:r>
      <w:r>
        <w:rPr>
          <w:rFonts w:hint="eastAsia" w:ascii="新宋体" w:hAnsi="新宋体" w:eastAsia="新宋体"/>
          <w:color w:val="008000"/>
          <w:sz w:val="19"/>
        </w:rPr>
        <w:t>//出厂模式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SetArea_and_SN_Success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0x01,</w:t>
      </w:r>
      <w:r>
        <w:rPr>
          <w:rFonts w:hint="eastAsia" w:ascii="新宋体" w:hAnsi="新宋体" w:eastAsia="新宋体"/>
          <w:color w:val="008000"/>
          <w:sz w:val="19"/>
        </w:rPr>
        <w:t>//设置主设备区域及SN成功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Set_Area_and_SN_Failure</w:t>
      </w:r>
      <w:r>
        <w:rPr>
          <w:rFonts w:hint="eastAsia" w:ascii="新宋体" w:hAnsi="新宋体" w:eastAsia="新宋体"/>
          <w:color w:val="000000"/>
          <w:sz w:val="19"/>
        </w:rPr>
        <w:t xml:space="preserve"> = 0x02,</w:t>
      </w:r>
      <w:r>
        <w:rPr>
          <w:rFonts w:hint="eastAsia" w:ascii="新宋体" w:hAnsi="新宋体" w:eastAsia="新宋体"/>
          <w:color w:val="008000"/>
          <w:sz w:val="19"/>
        </w:rPr>
        <w:t>//设置主设备区域及SN失败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0x03,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Set_subdevice_type_and_workgroup_failed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0x04,</w:t>
      </w:r>
      <w:r>
        <w:rPr>
          <w:rFonts w:hint="eastAsia" w:ascii="新宋体" w:hAnsi="新宋体" w:eastAsia="新宋体"/>
          <w:color w:val="008000"/>
          <w:sz w:val="19"/>
        </w:rPr>
        <w:t>//设置子设备类型及工作组失败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0x05,</w:t>
      </w:r>
      <w:r>
        <w:rPr>
          <w:rFonts w:hint="eastAsia" w:ascii="新宋体" w:hAnsi="新宋体" w:eastAsia="新宋体"/>
          <w:color w:val="008000"/>
          <w:sz w:val="19"/>
        </w:rPr>
        <w:t>//设置数字输出状态成功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Set_digital_output_status_failed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0x06,</w:t>
      </w:r>
      <w:r>
        <w:rPr>
          <w:rFonts w:hint="eastAsia" w:ascii="新宋体" w:hAnsi="新宋体" w:eastAsia="新宋体"/>
          <w:color w:val="008000"/>
          <w:sz w:val="19"/>
        </w:rPr>
        <w:t>//设置数字输出状态失败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0x07,</w:t>
      </w:r>
      <w:r>
        <w:rPr>
          <w:rFonts w:hint="eastAsia" w:ascii="新宋体" w:hAnsi="新宋体" w:eastAsia="新宋体"/>
          <w:color w:val="008000"/>
          <w:sz w:val="19"/>
        </w:rPr>
        <w:t>//设置模拟输出成功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Set_analog_output_status_failed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0x08,</w:t>
      </w:r>
      <w:r>
        <w:rPr>
          <w:rFonts w:hint="eastAsia" w:ascii="新宋体" w:hAnsi="新宋体" w:eastAsia="新宋体"/>
          <w:color w:val="008000"/>
          <w:sz w:val="19"/>
        </w:rPr>
        <w:t>//设置模拟输出失败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Set_association_status_succeed</w:t>
      </w:r>
      <w:r>
        <w:rPr>
          <w:rFonts w:hint="eastAsia" w:ascii="新宋体" w:hAnsi="新宋体" w:eastAsia="新宋体"/>
          <w:color w:val="000000"/>
          <w:sz w:val="19"/>
        </w:rPr>
        <w:t xml:space="preserve"> = 0x09,</w:t>
      </w:r>
      <w:r>
        <w:rPr>
          <w:rFonts w:hint="eastAsia" w:ascii="新宋体" w:hAnsi="新宋体" w:eastAsia="新宋体"/>
          <w:color w:val="008000"/>
          <w:sz w:val="19"/>
        </w:rPr>
        <w:t>//设置关联状态成功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Set_association_status_failed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0x0A ,</w:t>
      </w:r>
      <w:r>
        <w:rPr>
          <w:rFonts w:hint="eastAsia" w:ascii="新宋体" w:hAnsi="新宋体" w:eastAsia="新宋体"/>
          <w:color w:val="008000"/>
          <w:sz w:val="19"/>
        </w:rPr>
        <w:t>//设置关联状态失败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State_Storage_Exceeding_the_Upper_Limit</w:t>
      </w:r>
      <w:r>
        <w:rPr>
          <w:rFonts w:hint="eastAsia" w:ascii="新宋体" w:hAnsi="新宋体" w:eastAsia="新宋体"/>
          <w:color w:val="000000"/>
          <w:sz w:val="19"/>
        </w:rPr>
        <w:t xml:space="preserve"> = 0x0B,</w:t>
      </w:r>
      <w:r>
        <w:rPr>
          <w:rFonts w:hint="eastAsia" w:ascii="新宋体" w:hAnsi="新宋体" w:eastAsia="新宋体"/>
          <w:color w:val="008000"/>
          <w:sz w:val="19"/>
        </w:rPr>
        <w:t>//关联状态失败，存储超上限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Set_reserved_field_success</w:t>
      </w:r>
      <w:r>
        <w:rPr>
          <w:rFonts w:hint="eastAsia" w:ascii="新宋体" w:hAnsi="新宋体" w:eastAsia="新宋体"/>
          <w:color w:val="000000"/>
          <w:sz w:val="19"/>
        </w:rPr>
        <w:t xml:space="preserve"> = 0x0C,</w:t>
      </w:r>
      <w:r>
        <w:rPr>
          <w:rFonts w:hint="eastAsia" w:ascii="新宋体" w:hAnsi="新宋体" w:eastAsia="新宋体"/>
          <w:color w:val="008000"/>
          <w:sz w:val="19"/>
        </w:rPr>
        <w:t>//设置预留字段成功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Set_reserved_field_failed</w:t>
      </w:r>
      <w:r>
        <w:rPr>
          <w:rFonts w:hint="eastAsia" w:ascii="新宋体" w:hAnsi="新宋体" w:eastAsia="新宋体"/>
          <w:color w:val="000000"/>
          <w:sz w:val="19"/>
        </w:rPr>
        <w:t xml:space="preserve"> = 0x0D,</w:t>
      </w:r>
      <w:r>
        <w:rPr>
          <w:rFonts w:hint="eastAsia" w:ascii="新宋体" w:hAnsi="新宋体" w:eastAsia="新宋体"/>
          <w:color w:val="008000"/>
          <w:sz w:val="19"/>
        </w:rPr>
        <w:t>//设置预留字段失败</w:t>
      </w:r>
    </w:p>
    <w:p>
      <w:pPr>
        <w:spacing w:beforeLines="0" w:afterLines="0"/>
        <w:jc w:val="left"/>
        <w:rPr>
          <w:rFonts w:hint="eastAsia" w:ascii="新宋体" w:hAnsi="新宋体" w:eastAsia="新宋体"/>
          <w:color w:val="000000"/>
          <w:sz w:val="19"/>
        </w:rPr>
      </w:pPr>
      <w:r>
        <w:rPr>
          <w:rFonts w:hint="eastAsia" w:ascii="新宋体" w:hAnsi="新宋体" w:eastAsia="新宋体"/>
          <w:color w:val="000000"/>
          <w:sz w:val="19"/>
        </w:rPr>
        <w:tab/>
      </w:r>
      <w:r>
        <w:rPr>
          <w:rFonts w:hint="eastAsia" w:ascii="新宋体" w:hAnsi="新宋体" w:eastAsia="新宋体"/>
          <w:color w:val="2F4F4F"/>
          <w:sz w:val="19"/>
        </w:rPr>
        <w:t>Data_loss_due_to_abnormal_power_off</w:t>
      </w:r>
      <w:r>
        <w:rPr>
          <w:rFonts w:hint="eastAsia" w:ascii="新宋体" w:hAnsi="新宋体" w:eastAsia="新宋体"/>
          <w:color w:val="000000"/>
          <w:sz w:val="19"/>
        </w:rPr>
        <w:t xml:space="preserve"> = 0x0E</w:t>
      </w:r>
      <w:r>
        <w:rPr>
          <w:rFonts w:hint="eastAsia" w:ascii="新宋体" w:hAnsi="新宋体" w:eastAsia="新宋体"/>
          <w:color w:val="008000"/>
          <w:sz w:val="19"/>
        </w:rPr>
        <w:t>//异常断电数据丢失</w:t>
      </w:r>
    </w:p>
    <w:p>
      <w:pPr>
        <w:numPr>
          <w:ilvl w:val="0"/>
          <w:numId w:val="0"/>
        </w:numPr>
        <w:ind w:leftChars="200"/>
        <w:rPr>
          <w:rFonts w:hint="eastAsia"/>
          <w:lang w:val="en-US" w:eastAsia="zh-CN"/>
        </w:rPr>
      </w:pPr>
      <w:r>
        <w:rPr>
          <w:rFonts w:hint="eastAsia" w:ascii="新宋体" w:hAnsi="新宋体" w:eastAsia="新宋体"/>
          <w:color w:val="000000"/>
          <w:sz w:val="19"/>
        </w:rPr>
        <w:t xml:space="preserve">}E020_status = </w:t>
      </w:r>
      <w:r>
        <w:rPr>
          <w:rFonts w:hint="eastAsia" w:ascii="新宋体" w:hAnsi="新宋体" w:eastAsia="新宋体"/>
          <w:color w:val="2F4F4F"/>
          <w:sz w:val="19"/>
        </w:rPr>
        <w:t>FactoryMode</w:t>
      </w:r>
      <w:r>
        <w:rPr>
          <w:rFonts w:hint="eastAsia" w:ascii="新宋体" w:hAnsi="新宋体" w:eastAsia="新宋体"/>
          <w:color w:val="000000"/>
          <w:sz w:val="19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jc w:val="center"/>
        <w:rPr>
          <w:rFonts w:hint="default"/>
          <w:lang w:val="en-US" w:eastAsia="zh-CN"/>
        </w:rPr>
      </w:pPr>
      <w:bookmarkStart w:id="11" w:name="_Toc2855_WPSOffice_Level1"/>
      <w:r>
        <w:rPr>
          <w:rFonts w:hint="eastAsia"/>
          <w:lang w:val="en-US" w:eastAsia="zh-CN"/>
        </w:rPr>
        <w:t>待办事项</w:t>
      </w:r>
      <w:bookmarkEnd w:id="11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318"/>
        <w:gridCol w:w="3319"/>
        <w:gridCol w:w="331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代办事项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预期解决时间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实际解决时间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2019-8-14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E011的回执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A013的设置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2019-8-15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E020状态的回执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A020的设置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2019-8-17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A021的查询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2019-8-19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A022的设置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A023的设置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A024的设置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2019-8-21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A025的设置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A025的回执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2019-8-22</w:t>
            </w:r>
          </w:p>
        </w:tc>
        <w:tc>
          <w:tcPr>
            <w:tcW w:w="3319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2019-8-20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测试模拟输入模拟输出是否正确</w:t>
            </w: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3318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3319" w:type="dxa"/>
          </w:tcPr>
          <w:p>
            <w:pP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rPr>
          <w:rFonts w:hint="eastAsia" w:ascii="宋体" w:hAnsi="宋体" w:eastAsia="宋体" w:cs="宋体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br w:type="page"/>
      </w:r>
    </w:p>
    <w:p>
      <w:pPr>
        <w:pStyle w:val="2"/>
        <w:numPr>
          <w:ilvl w:val="0"/>
          <w:numId w:val="2"/>
        </w:numPr>
        <w:bidi w:val="0"/>
        <w:ind w:left="0" w:leftChars="0" w:firstLine="420" w:firstLineChars="0"/>
        <w:rPr>
          <w:rFonts w:hint="eastAsia"/>
          <w:lang w:val="en-US" w:eastAsia="zh-CN"/>
        </w:rPr>
      </w:pPr>
      <w:bookmarkStart w:id="12" w:name="_Toc27587_WPSOffice_Level1"/>
      <w:r>
        <w:rPr>
          <w:rFonts w:hint="eastAsia"/>
          <w:lang w:val="en-US" w:eastAsia="zh-CN"/>
        </w:rPr>
        <w:t>问题追溯</w:t>
      </w:r>
      <w:bookmarkEnd w:id="12"/>
    </w:p>
    <w:tbl>
      <w:tblPr>
        <w:tblStyle w:val="8"/>
        <w:tblW w:w="995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570"/>
        <w:gridCol w:w="1150"/>
        <w:gridCol w:w="523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问题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解决方案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关于工作异常断电问题的解决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通过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Receive_A0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XX调用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</w:rPr>
              <w:t>Send_E0</w:t>
            </w:r>
            <w:r>
              <w:rPr>
                <w:rFonts w:hint="eastAsia" w:ascii="宋体" w:hAnsi="宋体" w:eastAsia="宋体" w:cs="宋体"/>
                <w:color w:val="000000"/>
                <w:sz w:val="21"/>
                <w:szCs w:val="21"/>
                <w:lang w:val="en-US" w:eastAsia="zh-CN"/>
              </w:rPr>
              <w:t>XX函数，应该判断E0XX的回执，然后决定是否重新执行E0XX的函数，备注（其他的函数也应该如此）&gt;&gt;2019_8_15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带回执参数，判断是否写入成功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A021的数字状态怎么把bin值转换成HEX&gt;&gt;2019-8-16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解决</w:t>
            </w: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直接使用2进制转换为16进制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是否需要把恢复出厂设置放在setup函数，通过先按按键1在上电启动恢复出厂设置&gt;&gt;2019-8-16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A021的模拟状态怎么把浮点数转换成BCD码值&gt;&gt;2019-8-16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1.代表小数位数的E2直接使用int类型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E021的状态回执有两种中断方式。分别为有引脚的电平改变以及到时间自动报&gt;&gt;2019-8-17</w:t>
            </w: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1.</w:t>
            </w:r>
            <w:bookmarkStart w:id="13" w:name="_GoBack"/>
            <w:bookmarkEnd w:id="13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0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8" w:hRule="atLeast"/>
        </w:trPr>
        <w:tc>
          <w:tcPr>
            <w:tcW w:w="357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1150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  <w:tc>
          <w:tcPr>
            <w:tcW w:w="5236" w:type="dxa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748" w:right="1083" w:bottom="748" w:left="1083" w:header="57" w:footer="624" w:gutter="0"/>
      <w:pgNumType w:fmt="numberInDash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283" w:usb1="288F0000" w:usb2="00000006" w:usb3="00000000" w:csb0="0004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5"/>
                            <w:rPr>
                              <w:rFonts w:hint="eastAsia" w:eastAsiaTheme="minorEastAsia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1312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5"/>
                      <w:rPr>
                        <w:rFonts w:hint="eastAsia" w:eastAsiaTheme="minorEastAsia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keepNext w:val="0"/>
      <w:keepLines w:val="0"/>
      <w:widowControl/>
      <w:suppressLineNumbers w:val="0"/>
      <w:jc w:val="left"/>
    </w:pPr>
    <w:r>
      <w:rPr>
        <w:rFonts w:ascii="宋体" w:hAnsi="宋体" w:eastAsia="宋体" w:cs="宋体"/>
        <w:kern w:val="0"/>
        <w:sz w:val="24"/>
        <w:szCs w:val="24"/>
        <w:lang w:val="en-US" w:eastAsia="zh-CN" w:bidi="ar"/>
      </w:rPr>
      <w:drawing>
        <wp:inline distT="0" distB="0" distL="114300" distR="114300">
          <wp:extent cx="3429000" cy="371475"/>
          <wp:effectExtent l="0" t="0" r="0" b="9525"/>
          <wp:docPr id="3" name="图片 3" descr="IMG_25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图片 3" descr="IMG_25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3429000" cy="371475"/>
                  </a:xfrm>
                  <a:prstGeom prst="rect">
                    <a:avLst/>
                  </a:prstGeom>
                  <a:noFill/>
                  <a:ln w="9525"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pict>
        <v:shape id="PowerPlusWaterMarkObject39493" o:spid="_x0000_s4097" o:spt="136" type="#_x0000_t136" style="position:absolute;left:0pt;height:58.15pt;width:529.1pt;mso-position-horizontal:center;mso-position-horizontal-relative:margin;mso-position-vertical:center;mso-position-vertical-relative:margin;rotation:-2949120f;z-index:-251658240;mso-width-relative:page;mso-height-relative:page;" fillcolor="#C0C0C0" filled="t" stroked="f" coordsize="21600,21600" adj="10800">
          <v:path/>
          <v:fill on="t" opacity="51118f" focussize="0,0"/>
          <v:stroke on="f"/>
          <v:imagedata o:title=""/>
          <o:lock v:ext="edit" aspectratio="t"/>
          <v:textpath on="t" fitshape="t" fitpath="t" trim="t" xscale="f" string="昆明尚禾农业科技有限公司" style="font-family:微软雅黑;font-size:36pt;v-same-letter-heights:f;v-text-align:center;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F245F1A"/>
    <w:multiLevelType w:val="singleLevel"/>
    <w:tmpl w:val="9F245F1A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1">
    <w:nsid w:val="12DE02F9"/>
    <w:multiLevelType w:val="singleLevel"/>
    <w:tmpl w:val="12DE02F9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>
    <w:nsid w:val="26224366"/>
    <w:multiLevelType w:val="singleLevel"/>
    <w:tmpl w:val="26224366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11CC68D9"/>
    <w:rsid w:val="193656CD"/>
    <w:rsid w:val="1A411276"/>
    <w:rsid w:val="1A8C5D2A"/>
    <w:rsid w:val="1BA143FA"/>
    <w:rsid w:val="1F845EDD"/>
    <w:rsid w:val="204B3960"/>
    <w:rsid w:val="215253D8"/>
    <w:rsid w:val="225F60B3"/>
    <w:rsid w:val="22DB2D7B"/>
    <w:rsid w:val="241A3631"/>
    <w:rsid w:val="29354361"/>
    <w:rsid w:val="2EE06846"/>
    <w:rsid w:val="3494247F"/>
    <w:rsid w:val="36C942C4"/>
    <w:rsid w:val="3728194B"/>
    <w:rsid w:val="39DF6523"/>
    <w:rsid w:val="3E98526B"/>
    <w:rsid w:val="3F317475"/>
    <w:rsid w:val="42A92642"/>
    <w:rsid w:val="53F1539E"/>
    <w:rsid w:val="573F6441"/>
    <w:rsid w:val="5ED41FF3"/>
    <w:rsid w:val="72C951BC"/>
    <w:rsid w:val="7A1321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ind w:firstLine="883" w:firstLineChars="200"/>
      <w:jc w:val="left"/>
    </w:pPr>
    <w:rPr>
      <w:rFonts w:asciiTheme="minorAscii" w:hAnsiTheme="minorAsci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jc w:val="center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center"/>
      <w:outlineLvl w:val="1"/>
    </w:pPr>
    <w:rPr>
      <w:rFonts w:ascii="Arial" w:hAnsi="Arial" w:eastAsia="黑体"/>
      <w:b/>
      <w:sz w:val="36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jc w:val="left"/>
      <w:outlineLvl w:val="2"/>
    </w:pPr>
    <w:rPr>
      <w:rFonts w:asciiTheme="minorAscii" w:hAnsiTheme="minorAscii"/>
      <w:b/>
      <w:sz w:val="32"/>
    </w:rPr>
  </w:style>
  <w:style w:type="character" w:default="1" w:styleId="9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6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table" w:styleId="8">
    <w:name w:val="Table Grid"/>
    <w:basedOn w:val="7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paragraph" w:customStyle="1" w:styleId="10">
    <w:name w:val="表格文字"/>
    <w:basedOn w:val="1"/>
    <w:qFormat/>
    <w:uiPriority w:val="0"/>
    <w:pPr>
      <w:spacing w:line="240" w:lineRule="auto"/>
      <w:ind w:firstLine="0" w:firstLineChars="0"/>
    </w:pPr>
  </w:style>
  <w:style w:type="paragraph" w:customStyle="1" w:styleId="11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0" Type="http://schemas.openxmlformats.org/officeDocument/2006/relationships/glossaryDocument" Target="glossary/document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docParts>
    <w:docPart>
      <w:docPartPr>
        <w:name w:val="{8d32f072-8002-4fe5-b9d0-683f043d1229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8d32f072-8002-4fe5-b9d0-683f043d1229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7c8f3e05-48f4-484e-962d-9ac08a27b1e4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7c8f3e05-48f4-484e-962d-9ac08a27b1e4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52307314-95b5-4689-9f43-774255d291f2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52307314-95b5-4689-9f43-774255d291f2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9e060e54-2e9e-44a5-a84b-a1e51c384093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9e060e54-2e9e-44a5-a84b-a1e51c384093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cc8d484f-08dd-4009-9a18-54a877fc77b0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cc8d484f-08dd-4009-9a18-54a877fc77b0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  <w:docPart>
      <w:docPartPr>
        <w:name w:val="{e614a378-fc54-4080-91e9-ea3d816b0adc}"/>
        <w:style w:val="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description w:val=""/>
        <w:guid w:val="{e614a378-fc54-4080-91e9-ea3d816b0adc}"/>
      </w:docPartPr>
      <w:docPartBody>
        <w:p>
          <w:r>
            <w:rPr>
              <w:color w:val="808080"/>
            </w:rPr>
            <w:t>单击此处输入文字。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compat>
    <w:useFELayout/>
    <w:splitPgBreakAndParaMark/>
    <w:compatSetting w:name="compatibilityMode" w:uri="http://schemas.microsoft.com/office/word" w:val="14"/>
  </w:compat>
  <w:rsids>
    <w:rsidRoot w:val="0000000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glossary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/>
</w:style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4097"/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1085</TotalTime>
  <ScaleCrop>false</ScaleCrop>
  <LinksUpToDate>false</LinksUpToDate>
  <CharactersWithSpaces>0</CharactersWithSpaces>
  <Application>WPS Office_11.1.0.8894_F1E327BC-269C-435d-A152-05C5408002CA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2019-08-05T01:03:00Z</dcterms:created>
  <dc:creator>［ ］</dc:creator>
  <cp:lastModifiedBy>［ ］</cp:lastModifiedBy>
  <dcterms:modified xsi:type="dcterms:W3CDTF">2019-08-23T09:49:02Z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