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4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2582"/>
        <w:gridCol w:w="2542"/>
      </w:tblGrid>
      <w:tr w:rsidR="00EB508F" w:rsidRPr="00461C21" w:rsidTr="00EB508F">
        <w:trPr>
          <w:cantSplit/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508F" w:rsidRPr="006661E1" w:rsidRDefault="00EB508F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bookmarkStart w:id="0" w:name="_Ref398557119"/>
            <w:bookmarkStart w:id="1" w:name="_Toc415484812"/>
            <w:r w:rsidRPr="00AC04E0">
              <w:rPr>
                <w:sz w:val="18"/>
              </w:rPr>
              <w:t xml:space="preserve">Table </w:t>
            </w:r>
            <w:r w:rsidRPr="00AC04E0">
              <w:rPr>
                <w:sz w:val="18"/>
              </w:rPr>
              <w:fldChar w:fldCharType="begin"/>
            </w:r>
            <w:r w:rsidRPr="00AC04E0">
              <w:rPr>
                <w:sz w:val="18"/>
              </w:rPr>
              <w:instrText xml:space="preserve"> SEQ Table \* ARABIC </w:instrText>
            </w:r>
            <w:r w:rsidRPr="00AC04E0"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1</w:t>
            </w:r>
            <w:r w:rsidRPr="00AC04E0">
              <w:rPr>
                <w:sz w:val="18"/>
              </w:rPr>
              <w:fldChar w:fldCharType="end"/>
            </w:r>
            <w:bookmarkEnd w:id="0"/>
            <w:r w:rsidRPr="00AC04E0">
              <w:rPr>
                <w:sz w:val="18"/>
              </w:rPr>
              <w:t>:</w:t>
            </w:r>
            <w:r w:rsidRPr="00AC04E0">
              <w:rPr>
                <w:sz w:val="18"/>
              </w:rPr>
              <w:tab/>
              <w:t>Incidence of Treatment-Emergent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Adverse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Events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Reported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at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Least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5%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of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Subjects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Either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Treatment</w:t>
            </w:r>
            <w:r>
              <w:rPr>
                <w:sz w:val="18"/>
              </w:rPr>
              <w:t xml:space="preserve"> </w:t>
            </w:r>
            <w:r w:rsidRPr="00AC04E0">
              <w:rPr>
                <w:sz w:val="18"/>
              </w:rPr>
              <w:t>Group, by</w:t>
            </w:r>
            <w:bookmarkEnd w:id="1"/>
            <w:r>
              <w:rPr>
                <w:sz w:val="18"/>
              </w:rPr>
              <w:t xml:space="preserve"> </w:t>
            </w:r>
            <w:r w:rsidRPr="00212ADE">
              <w:rPr>
                <w:sz w:val="18"/>
              </w:rPr>
              <w:t>System</w:t>
            </w:r>
            <w:r>
              <w:rPr>
                <w:sz w:val="18"/>
              </w:rPr>
              <w:t xml:space="preserve"> Organ Class and Preferred Term</w:t>
            </w:r>
            <w:bookmarkStart w:id="2" w:name="_GoBack"/>
            <w:bookmarkEnd w:id="2"/>
          </w:p>
        </w:tc>
      </w:tr>
      <w:tr w:rsidR="00AB0B77" w:rsidRPr="00461C21" w:rsidTr="00050AD7">
        <w:trPr>
          <w:cantSplit/>
          <w:tblHeader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0B77" w:rsidRPr="006661E1" w:rsidRDefault="00AB0B7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0B77" w:rsidRPr="006661E1" w:rsidRDefault="00AB0B7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Drug </w:t>
            </w:r>
            <w:r w:rsidRPr="006661E1">
              <w:rPr>
                <w:color w:val="000000"/>
                <w:sz w:val="16"/>
                <w:szCs w:val="16"/>
              </w:rPr>
              <w:t>A (N=791)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0B77" w:rsidRPr="006661E1" w:rsidRDefault="00AB0B7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Placebo (N=394)</w:t>
            </w:r>
          </w:p>
        </w:tc>
      </w:tr>
      <w:tr w:rsidR="00050AD7" w:rsidRPr="00461C21" w:rsidTr="00050AD7">
        <w:trPr>
          <w:cantSplit/>
          <w:tblHeader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0AD7" w:rsidRPr="006661E1" w:rsidRDefault="00050AD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0AD7" w:rsidRPr="006661E1" w:rsidRDefault="00050AD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 xml:space="preserve">Total 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0AD7" w:rsidRPr="006661E1" w:rsidRDefault="00050AD7" w:rsidP="0089342E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 xml:space="preserve"> Total 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Number of subjects with a treatment-emergent adverse event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782 (98.9%)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390 (99.0%)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492082">
              <w:rPr>
                <w:color w:val="000000"/>
                <w:sz w:val="16"/>
                <w:szCs w:val="16"/>
              </w:rPr>
              <w:t>System organ class/preferred term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Musculoskeletal and connective tissue disorders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576 (72.8%)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291 (73.9%)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Back pain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233 (29.5%)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129 (32.7%)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Arthralgia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215 (27.2%)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89 (22.6%)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Bone pain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194 (24.5%)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110 (27.9%)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Pain in extremity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134 (16.9%)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79 (20.1%)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Musculoskeletal pain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117 (14.8%)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51 (12.9%)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Muscular weakness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80 (10.1%)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35 (8.9%)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Muscle spasms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68 (8.6%)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37 (9.4%)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Groin pain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43 (5.4%)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22 (5.6%)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General disorders and administration site conditions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549 (69.4%)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262 (66.5%)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346 (43.7%)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169 (42.9%)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Oedema peripheral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197 (24.9%)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68 (17.3%)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Asthenia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104 (13.1%)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52 (13.2%)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Pyrexia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71 (9.0%)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35 (8.9%)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Gastrointestinal disorders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531 (67.1%)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264 (67.0%)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Nausea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233 (29.5%)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124 (31.5%)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Constipation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206 (26.0%)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120 (30.5%)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Vomiting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168 (21.2%)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97 (24.6%)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Diarrhoea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139 (17.6%)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53 (13.5%)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Abdominal pain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95 (12.0%)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44 (11.2%)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Dry mouth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55 (7.0%)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21 (5.3%)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Dyspepsia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48 (6.1%)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13 (3.3%)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Metabolism and nutrition disorders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365 (46.1%)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164 (41.6%)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Hypokalaemia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135 (17.1%)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33 (8.4%)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Anorexia</w:t>
            </w:r>
          </w:p>
        </w:tc>
        <w:tc>
          <w:tcPr>
            <w:tcW w:w="1891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131 (16.6%)</w:t>
            </w:r>
          </w:p>
        </w:tc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72 (18.3%)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Decreased appetite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75 (9.5%)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34 (8.6%)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Hyperglycaemia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48 (6.1%)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  <w:r w:rsidRPr="006661E1">
              <w:rPr>
                <w:color w:val="000000"/>
                <w:sz w:val="16"/>
                <w:szCs w:val="16"/>
              </w:rPr>
              <w:t>19 (4.8%)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89342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339 (42.9%)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178 (45.2%)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Headache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94 (11.9%)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42 (10.7%)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Dizziness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75 (9.5%)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38 (9.6%)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28 (3.5%)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20 (5.1%)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3749DD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3749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Infections and infestations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328 (41.5%)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134 (34.0%)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Urinary tract infection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91 (11.5%)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28 (7.1%)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Nasopharyngitis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45 (5.7%)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24 (6.1%)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Upper respiratory tract infection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43 (5.4%)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10 (2.5%)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E61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E61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267 (33.8%)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116 (29.4%)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Dyspnoea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102 (12.9%)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46 (11.7%)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84 (10.6%)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30 (7.6%)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D30A8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D30A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247 (31.2%)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123 (31.2%)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Hot flush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150 (19.0%)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66 (16.8%)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lastRenderedPageBreak/>
              <w:t>Hypertension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67 (8.5%)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27 (6.9%)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60635C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60635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Investigations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242 (30.6%)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105 (26.6%)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Weight decreased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84 (10.6%)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55 (14.0%)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90378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79037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240 (30.3%)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111 (28.2%)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Haematuria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65 (8.2%)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31 (7.9%)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Pollakiuria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57 (7.2%)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20 (5.1%)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Nocturia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49 (6.2%)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16 (4.1%)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5A1E7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5A1E7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210 (26.5%)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116 (29.4%)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Anaemia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178 (22.5%)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104 (26.4%)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194 (24.5%)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104 (26.4%)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Insomnia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82 (10.4%)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50 (12.7%)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Anxiety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45 (5.7%)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21 (5.3%)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Depression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37 (4.7%)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20 (5.1%)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F107E3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6"/>
                <w:szCs w:val="16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6661E1" w:rsidRDefault="00050AD7" w:rsidP="00F107E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174 (22.0%)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56 (14.2%)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53 (6.7%)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21 (5.3%)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Reproductive system and breast disorders</w:t>
            </w:r>
          </w:p>
        </w:tc>
        <w:tc>
          <w:tcPr>
            <w:tcW w:w="1891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41 (5.2%)</w:t>
            </w:r>
          </w:p>
        </w:tc>
        <w:tc>
          <w:tcPr>
            <w:tcW w:w="1862" w:type="pct"/>
            <w:tcBorders>
              <w:top w:val="nil"/>
              <w:left w:val="nil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39 (9.9%)</w:t>
            </w:r>
          </w:p>
        </w:tc>
      </w:tr>
      <w:tr w:rsidR="00050AD7" w:rsidRPr="00461C21" w:rsidTr="00050AD7">
        <w:trPr>
          <w:cantSplit/>
          <w:jc w:val="center"/>
        </w:trPr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ind w:left="200"/>
              <w:jc w:val="left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Pelvic pain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17 (2.1%)</w:t>
            </w:r>
          </w:p>
        </w:tc>
        <w:tc>
          <w:tcPr>
            <w:tcW w:w="18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0AD7" w:rsidRPr="00461C21" w:rsidRDefault="00050AD7" w:rsidP="00E4291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61C21">
              <w:rPr>
                <w:color w:val="000000"/>
                <w:sz w:val="18"/>
                <w:szCs w:val="18"/>
              </w:rPr>
              <w:t>22 (5.6%)</w:t>
            </w:r>
          </w:p>
        </w:tc>
      </w:tr>
    </w:tbl>
    <w:p w:rsidR="000B6A84" w:rsidRDefault="000B6A84"/>
    <w:sectPr w:rsidR="000B6A84" w:rsidSect="00B715CF">
      <w:pgSz w:w="12240" w:h="15840" w:code="1"/>
      <w:pgMar w:top="1151" w:right="1440" w:bottom="1151" w:left="1440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97D" w:rsidRDefault="005D797D" w:rsidP="008C3DF9">
      <w:r>
        <w:separator/>
      </w:r>
    </w:p>
  </w:endnote>
  <w:endnote w:type="continuationSeparator" w:id="0">
    <w:p w:rsidR="005D797D" w:rsidRDefault="005D797D" w:rsidP="008C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97D" w:rsidRDefault="005D797D" w:rsidP="008C3DF9">
      <w:r>
        <w:separator/>
      </w:r>
    </w:p>
  </w:footnote>
  <w:footnote w:type="continuationSeparator" w:id="0">
    <w:p w:rsidR="005D797D" w:rsidRDefault="005D797D" w:rsidP="008C3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7E"/>
    <w:rsid w:val="00050AD7"/>
    <w:rsid w:val="000636B2"/>
    <w:rsid w:val="000A0082"/>
    <w:rsid w:val="000B6A84"/>
    <w:rsid w:val="000E01B2"/>
    <w:rsid w:val="00151586"/>
    <w:rsid w:val="001C0723"/>
    <w:rsid w:val="001C61F8"/>
    <w:rsid w:val="001F7EC8"/>
    <w:rsid w:val="00212ADE"/>
    <w:rsid w:val="003401C9"/>
    <w:rsid w:val="003749DD"/>
    <w:rsid w:val="0043357E"/>
    <w:rsid w:val="00476BBF"/>
    <w:rsid w:val="00492082"/>
    <w:rsid w:val="00562544"/>
    <w:rsid w:val="005A1E73"/>
    <w:rsid w:val="005D797D"/>
    <w:rsid w:val="0060635C"/>
    <w:rsid w:val="00680215"/>
    <w:rsid w:val="006A5046"/>
    <w:rsid w:val="0070072F"/>
    <w:rsid w:val="00790378"/>
    <w:rsid w:val="007946EE"/>
    <w:rsid w:val="007978D6"/>
    <w:rsid w:val="00797D1B"/>
    <w:rsid w:val="007C4A3A"/>
    <w:rsid w:val="007C4B29"/>
    <w:rsid w:val="007D0268"/>
    <w:rsid w:val="007D30A8"/>
    <w:rsid w:val="007E6173"/>
    <w:rsid w:val="00857F86"/>
    <w:rsid w:val="0088250B"/>
    <w:rsid w:val="00897884"/>
    <w:rsid w:val="008C3DF9"/>
    <w:rsid w:val="008F5D46"/>
    <w:rsid w:val="009062A2"/>
    <w:rsid w:val="00A03CAF"/>
    <w:rsid w:val="00A6218B"/>
    <w:rsid w:val="00A96AD3"/>
    <w:rsid w:val="00AB0B77"/>
    <w:rsid w:val="00AB4C4A"/>
    <w:rsid w:val="00B062A4"/>
    <w:rsid w:val="00B715CF"/>
    <w:rsid w:val="00B7200A"/>
    <w:rsid w:val="00B77282"/>
    <w:rsid w:val="00BF0960"/>
    <w:rsid w:val="00C07B99"/>
    <w:rsid w:val="00C45167"/>
    <w:rsid w:val="00D224E3"/>
    <w:rsid w:val="00E42915"/>
    <w:rsid w:val="00E51B31"/>
    <w:rsid w:val="00EB508F"/>
    <w:rsid w:val="00EC13F9"/>
    <w:rsid w:val="00ED2ADE"/>
    <w:rsid w:val="00F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A4106F-4F09-4C47-A4FE-848934A9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9DD"/>
    <w:pPr>
      <w:spacing w:after="0" w:line="240" w:lineRule="auto"/>
      <w:jc w:val="both"/>
    </w:pPr>
    <w:rPr>
      <w:rFonts w:ascii="Times New Roman" w:eastAsia="宋体" w:hAnsi="Times New Roman" w:cs="Times New Roman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DF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C3DF9"/>
  </w:style>
  <w:style w:type="paragraph" w:styleId="a5">
    <w:name w:val="footer"/>
    <w:basedOn w:val="a"/>
    <w:link w:val="a6"/>
    <w:uiPriority w:val="99"/>
    <w:unhideWhenUsed/>
    <w:rsid w:val="008C3DF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C3DF9"/>
  </w:style>
  <w:style w:type="paragraph" w:styleId="a7">
    <w:name w:val="caption"/>
    <w:next w:val="a"/>
    <w:uiPriority w:val="99"/>
    <w:qFormat/>
    <w:rsid w:val="003749DD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宋体" w:hAnsi="Times New Roman" w:cs="Times New Roman"/>
      <w:b/>
      <w:bCs/>
      <w:sz w:val="2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42AB-2DDA-4BD9-80A7-35FBBFEF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jq Liu</cp:lastModifiedBy>
  <cp:revision>50</cp:revision>
  <dcterms:created xsi:type="dcterms:W3CDTF">2018-01-25T15:30:00Z</dcterms:created>
  <dcterms:modified xsi:type="dcterms:W3CDTF">2018-01-26T05:06:00Z</dcterms:modified>
</cp:coreProperties>
</file>