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Sec Growth DataScience staff meeting Sep 14 2022</w:t>
      </w:r>
    </w:p>
    <w:p>
      <w:pPr>
        <w:spacing w:after="0" w:before="0" w:line="276"/>
        <w:jc w:val="center"/>
      </w:pPr>
      <w:r>
        <w:rPr>
          <w:rFonts w:ascii="Cambria" w:cs="Cambria" w:eastAsia="Cambria" w:hAnsi="Cambria"/>
          <w:i/>
          <w:iCs/>
          <w:color w:val="666666"/>
          <w:sz w:val="22"/>
          <w:szCs w:val="22"/>
        </w:rPr>
        <w:t xml:space="preserve">Sunday, March 15, 2026   |   02:26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Sec Growth DataScience staff meeting Sep 14 2022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Sunday, March 15,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02:26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4815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It is the sick, meaning secure and govern growth and data science, meaning applied ml ml ops and anti abuse team meeting. I'd than posting to our slack channel and i am going to be showing that people leaders on the team will attend this meeting will read the notes and not rely on the slack channel so keep that in mind. But there's an optional self evaluation, which will move into work day and the work that do has managers will also happen in work day. I know there's a big rock that kind of belonged to your perhaps more known by the so did that survey where got an awesome response rate from th...</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should do.</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I've got a lot of matters on the agenda today because of some of this.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was written for this group adding more items to our staff meeting agenda.</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Be as a read only item unless anybody wants to discuss it and see phil has.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At some point there are plans to split the anti abuse into two groups, but that's not a near.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Alan has graciously accepted.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date, seven, been confirmed here, but it'll be sometime from mid up to about three to the same bar.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're using that as kind of a base cover or some engineer to go in and add their issues and make sure they get refined within this milestone.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This wonderful opportunity.</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Had an update from juliana.</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so, issue is there.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wanted to dig rocks in how it issues.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big thing 're doing is more whole type of work like random miscellaneous, not schedule, not pm necessarily actions, or issues.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Has to have a remediation plan even if they're false positives and so that's led to a separate discussion on what do should do.</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For do should do anything related to security findings on the commercial versions of analyzer specifically that was the catalyst for this particular c...</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Covered also the development of site that daniel stated is an action item to follow up on.</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When say 're reviewer, will that are discuss about on the individual analyzers.</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53%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15m 22s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47%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13m 24s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Sunday, March 15,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Sec Growth DataScience staff meeting Sep 14 2022   |   Sunday,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2026-03-19T06:05:41.266Z</dcterms:created>
  <dcterms:modified xsi:type="dcterms:W3CDTF">2026-03-19T06:05:41.267Z</dcterms:modified>
</cp:coreProperties>
</file>

<file path=docProps/custom.xml><?xml version="1.0" encoding="utf-8"?>
<Properties xmlns="http://schemas.openxmlformats.org/officeDocument/2006/custom-properties" xmlns:vt="http://schemas.openxmlformats.org/officeDocument/2006/docPropsVTypes"/>
</file>