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3AA53" w14:textId="50665D09" w:rsidR="00313F6D" w:rsidRDefault="00410B22" w:rsidP="00055605">
      <w:pPr>
        <w:jc w:val="center"/>
      </w:pPr>
      <w:r>
        <w:rPr>
          <w:noProof/>
        </w:rPr>
        <w:drawing>
          <wp:inline distT="0" distB="0" distL="0" distR="0" wp14:anchorId="020BF153" wp14:editId="1F3F3EBB">
            <wp:extent cx="3800475" cy="1714500"/>
            <wp:effectExtent l="0" t="0" r="9525" b="0"/>
            <wp:docPr id="704428372" name="Picture 2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28372" name="Picture 2" descr="A black and white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6A0F" w14:textId="2047C4E7" w:rsidR="00055605" w:rsidRDefault="00055605" w:rsidP="00055605">
      <w:pPr>
        <w:rPr>
          <w:rFonts w:ascii="Arrow Display Medium" w:hAnsi="Arrow Display Medium" w:cs="Arrow Display Medium"/>
        </w:rPr>
      </w:pPr>
      <w:r>
        <w:rPr>
          <w:rFonts w:ascii="Arrow Display Medium" w:hAnsi="Arrow Display Medium" w:cs="Arrow Display Medium"/>
        </w:rPr>
        <w:t>Thank you for your interest in the Ar</w:t>
      </w:r>
      <w:r w:rsidR="008568A9">
        <w:rPr>
          <w:rFonts w:ascii="Arrow Display Medium" w:hAnsi="Arrow Display Medium" w:cs="Arrow Display Medium"/>
        </w:rPr>
        <w:t xml:space="preserve">row Evaluation program for Palo Alto Networks’ </w:t>
      </w:r>
      <w:r w:rsidR="00F63409">
        <w:rPr>
          <w:rFonts w:ascii="Arrow Display Medium" w:hAnsi="Arrow Display Medium" w:cs="Arrow Display Medium"/>
        </w:rPr>
        <w:t>Next-Generation F</w:t>
      </w:r>
      <w:r w:rsidR="008568A9">
        <w:rPr>
          <w:rFonts w:ascii="Arrow Display Medium" w:hAnsi="Arrow Display Medium" w:cs="Arrow Display Medium"/>
        </w:rPr>
        <w:t xml:space="preserve">irewalls. </w:t>
      </w:r>
      <w:r w:rsidR="00ED4BE7">
        <w:rPr>
          <w:rFonts w:ascii="Arrow Display Medium" w:hAnsi="Arrow Display Medium" w:cs="Arrow Display Medium"/>
        </w:rPr>
        <w:t xml:space="preserve">This firewall has been preconfigured to operate in your network </w:t>
      </w:r>
      <w:r w:rsidR="002030D6">
        <w:rPr>
          <w:rFonts w:ascii="Arrow Display Medium" w:hAnsi="Arrow Display Medium" w:cs="Arrow Display Medium"/>
        </w:rPr>
        <w:t>in two different ways:</w:t>
      </w:r>
    </w:p>
    <w:p w14:paraId="06A6B741" w14:textId="3C441D15" w:rsidR="002030D6" w:rsidRDefault="002030D6" w:rsidP="002030D6">
      <w:pPr>
        <w:pStyle w:val="ListParagraph"/>
        <w:numPr>
          <w:ilvl w:val="0"/>
          <w:numId w:val="1"/>
        </w:numPr>
        <w:rPr>
          <w:rFonts w:ascii="Arrow Display Medium" w:hAnsi="Arrow Display Medium" w:cs="Arrow Display Medium"/>
        </w:rPr>
      </w:pPr>
      <w:r>
        <w:rPr>
          <w:rFonts w:ascii="Arrow Display Medium" w:hAnsi="Arrow Display Medium" w:cs="Arrow Display Medium"/>
        </w:rPr>
        <w:t xml:space="preserve">Tap Mode </w:t>
      </w:r>
      <w:r w:rsidR="002C21A0">
        <w:rPr>
          <w:rFonts w:ascii="Arrow Display Medium" w:hAnsi="Arrow Display Medium" w:cs="Arrow Display Medium"/>
        </w:rPr>
        <w:t xml:space="preserve">– An extremely easy and </w:t>
      </w:r>
      <w:r w:rsidR="00F51A53">
        <w:rPr>
          <w:rFonts w:ascii="Arrow Display Medium" w:hAnsi="Arrow Display Medium" w:cs="Arrow Display Medium"/>
        </w:rPr>
        <w:t xml:space="preserve">non-invasive way to allow the Palo Alto Networks </w:t>
      </w:r>
      <w:r w:rsidR="00F63409">
        <w:rPr>
          <w:rFonts w:ascii="Arrow Display Medium" w:hAnsi="Arrow Display Medium" w:cs="Arrow Display Medium"/>
        </w:rPr>
        <w:t xml:space="preserve">Next-Generation </w:t>
      </w:r>
      <w:r w:rsidR="00F51A53">
        <w:rPr>
          <w:rFonts w:ascii="Arrow Display Medium" w:hAnsi="Arrow Display Medium" w:cs="Arrow Display Medium"/>
        </w:rPr>
        <w:t xml:space="preserve">Firewall </w:t>
      </w:r>
      <w:r w:rsidR="00CD3DC9">
        <w:rPr>
          <w:rFonts w:ascii="Arrow Display Medium" w:hAnsi="Arrow Display Medium" w:cs="Arrow Display Medium"/>
        </w:rPr>
        <w:t xml:space="preserve">to obtain visibility into your network traffic. After ~8 days of data, a Security Lifecycle Review Report will be </w:t>
      </w:r>
      <w:r w:rsidR="00257E9B">
        <w:rPr>
          <w:rFonts w:ascii="Arrow Display Medium" w:hAnsi="Arrow Display Medium" w:cs="Arrow Display Medium"/>
        </w:rPr>
        <w:t>available which your dedicated engineer will be able to review wit</w:t>
      </w:r>
      <w:r w:rsidR="00663ACA">
        <w:rPr>
          <w:rFonts w:ascii="Arrow Display Medium" w:hAnsi="Arrow Display Medium" w:cs="Arrow Display Medium"/>
        </w:rPr>
        <w:t>h you.</w:t>
      </w:r>
    </w:p>
    <w:p w14:paraId="0A4AFC32" w14:textId="77777777" w:rsidR="00F63409" w:rsidRDefault="00F63409" w:rsidP="00F63409">
      <w:pPr>
        <w:pStyle w:val="ListParagraph"/>
        <w:rPr>
          <w:rFonts w:ascii="Arrow Display Medium" w:hAnsi="Arrow Display Medium" w:cs="Arrow Display Medium"/>
        </w:rPr>
      </w:pPr>
    </w:p>
    <w:p w14:paraId="6DC97002" w14:textId="0982CAC3" w:rsidR="00663ACA" w:rsidRDefault="00663ACA" w:rsidP="002030D6">
      <w:pPr>
        <w:pStyle w:val="ListParagraph"/>
        <w:numPr>
          <w:ilvl w:val="0"/>
          <w:numId w:val="1"/>
        </w:numPr>
        <w:rPr>
          <w:rFonts w:ascii="Arrow Display Medium" w:hAnsi="Arrow Display Medium" w:cs="Arrow Display Medium"/>
        </w:rPr>
      </w:pPr>
      <w:r>
        <w:rPr>
          <w:rFonts w:ascii="Arrow Display Medium" w:hAnsi="Arrow Display Medium" w:cs="Arrow Display Medium"/>
        </w:rPr>
        <w:t xml:space="preserve">Layer 3 Mode – The Palo Alto Networks Next-Generation Firewall will be preconfigured to allow layer 3 traffic. </w:t>
      </w:r>
      <w:r w:rsidR="00420A43">
        <w:rPr>
          <w:rFonts w:ascii="Arrow Display Medium" w:hAnsi="Arrow Display Medium" w:cs="Arrow Display Medium"/>
        </w:rPr>
        <w:t>Prior to shipping of the firewall, a call to review network placement to ensure</w:t>
      </w:r>
      <w:r w:rsidR="001414DD">
        <w:rPr>
          <w:rFonts w:ascii="Arrow Display Medium" w:hAnsi="Arrow Display Medium" w:cs="Arrow Display Medium"/>
        </w:rPr>
        <w:t xml:space="preserve"> </w:t>
      </w:r>
      <w:r w:rsidR="00C21072">
        <w:rPr>
          <w:rFonts w:ascii="Arrow Display Medium" w:hAnsi="Arrow Display Medium" w:cs="Arrow Display Medium"/>
        </w:rPr>
        <w:t>the customer can plug in the firewall and hit the ground running.</w:t>
      </w:r>
    </w:p>
    <w:p w14:paraId="653E0832" w14:textId="77777777" w:rsidR="000F01A5" w:rsidRPr="000F01A5" w:rsidRDefault="000F01A5" w:rsidP="000F01A5">
      <w:pPr>
        <w:pStyle w:val="ListParagraph"/>
        <w:rPr>
          <w:rFonts w:ascii="Arrow Display Medium" w:hAnsi="Arrow Display Medium" w:cs="Arrow Display Medium"/>
        </w:rPr>
      </w:pPr>
    </w:p>
    <w:p w14:paraId="68F39F95" w14:textId="77777777" w:rsidR="000F01A5" w:rsidRDefault="000F01A5" w:rsidP="006327A8">
      <w:pPr>
        <w:pStyle w:val="ListParagraph"/>
        <w:rPr>
          <w:rFonts w:ascii="Arrow Display Medium" w:hAnsi="Arrow Display Medium" w:cs="Arrow Display Medium"/>
        </w:rPr>
      </w:pPr>
    </w:p>
    <w:p w14:paraId="673ADB80" w14:textId="389D3779" w:rsidR="00440E6A" w:rsidRPr="00AA7560" w:rsidRDefault="009F061C" w:rsidP="009F061C">
      <w:pPr>
        <w:jc w:val="center"/>
        <w:rPr>
          <w:rFonts w:ascii="Arrow Display Medium" w:hAnsi="Arrow Display Medium" w:cs="Arrow Display Medium"/>
        </w:rPr>
      </w:pPr>
      <w:r>
        <w:rPr>
          <w:rFonts w:ascii="Arrow Display Medium" w:hAnsi="Arrow Display Medium" w:cs="Arrow Display Medium"/>
        </w:rPr>
        <w:t>Initial Setup Steps</w:t>
      </w:r>
    </w:p>
    <w:p w14:paraId="3FD34C7B" w14:textId="29903A4A" w:rsidR="005D1B70" w:rsidRDefault="005D1B70" w:rsidP="00C21072">
      <w:pPr>
        <w:pStyle w:val="ListParagraph"/>
        <w:numPr>
          <w:ilvl w:val="0"/>
          <w:numId w:val="2"/>
        </w:numPr>
        <w:rPr>
          <w:rFonts w:ascii="Arrow Display Medium" w:hAnsi="Arrow Display Medium" w:cs="Arrow Display Medium"/>
        </w:rPr>
      </w:pPr>
      <w:r>
        <w:rPr>
          <w:rFonts w:ascii="Arrow Display Medium" w:hAnsi="Arrow Display Medium" w:cs="Arrow Display Medium"/>
        </w:rPr>
        <w:t>Connect the Palo Firewall to power and allow full bootup</w:t>
      </w:r>
      <w:r w:rsidR="00440E6A">
        <w:rPr>
          <w:rFonts w:ascii="Arrow Display Medium" w:hAnsi="Arrow Display Medium" w:cs="Arrow Display Medium"/>
        </w:rPr>
        <w:t>, ensure the following lights are illuminated green on the front of the firewall:</w:t>
      </w:r>
    </w:p>
    <w:p w14:paraId="2C9172F0" w14:textId="63F8D956" w:rsidR="00440E6A" w:rsidRDefault="00440E6A" w:rsidP="00440E6A">
      <w:pPr>
        <w:pStyle w:val="ListParagraph"/>
        <w:numPr>
          <w:ilvl w:val="1"/>
          <w:numId w:val="3"/>
        </w:numPr>
        <w:rPr>
          <w:rFonts w:ascii="Arrow Display Medium" w:hAnsi="Arrow Display Medium" w:cs="Arrow Display Medium"/>
        </w:rPr>
      </w:pPr>
      <w:r>
        <w:rPr>
          <w:rFonts w:ascii="Arrow Display Medium" w:hAnsi="Arrow Display Medium" w:cs="Arrow Display Medium"/>
        </w:rPr>
        <w:t>PWR</w:t>
      </w:r>
    </w:p>
    <w:p w14:paraId="64737143" w14:textId="41305699" w:rsidR="00440E6A" w:rsidRDefault="00440E6A" w:rsidP="00440E6A">
      <w:pPr>
        <w:pStyle w:val="ListParagraph"/>
        <w:numPr>
          <w:ilvl w:val="1"/>
          <w:numId w:val="3"/>
        </w:numPr>
        <w:rPr>
          <w:rFonts w:ascii="Arrow Display Medium" w:hAnsi="Arrow Display Medium" w:cs="Arrow Display Medium"/>
        </w:rPr>
      </w:pPr>
      <w:r>
        <w:rPr>
          <w:rFonts w:ascii="Arrow Display Medium" w:hAnsi="Arrow Display Medium" w:cs="Arrow Display Medium"/>
        </w:rPr>
        <w:t>SYS</w:t>
      </w:r>
    </w:p>
    <w:p w14:paraId="4F4E6F73" w14:textId="2A6495C6" w:rsidR="00440E6A" w:rsidRDefault="00440E6A" w:rsidP="00440E6A">
      <w:pPr>
        <w:pStyle w:val="ListParagraph"/>
        <w:numPr>
          <w:ilvl w:val="1"/>
          <w:numId w:val="3"/>
        </w:numPr>
        <w:rPr>
          <w:rFonts w:ascii="Arrow Display Medium" w:hAnsi="Arrow Display Medium" w:cs="Arrow Display Medium"/>
        </w:rPr>
      </w:pPr>
      <w:r>
        <w:rPr>
          <w:rFonts w:ascii="Arrow Display Medium" w:hAnsi="Arrow Display Medium" w:cs="Arrow Display Medium"/>
        </w:rPr>
        <w:t>TMP</w:t>
      </w:r>
    </w:p>
    <w:p w14:paraId="16B9BBE0" w14:textId="5FD564F9" w:rsidR="00F35292" w:rsidRDefault="001F01CB" w:rsidP="002318C6">
      <w:pPr>
        <w:pStyle w:val="ListParagraph"/>
        <w:numPr>
          <w:ilvl w:val="0"/>
          <w:numId w:val="2"/>
        </w:numPr>
        <w:rPr>
          <w:rFonts w:ascii="Arrow Display Medium" w:hAnsi="Arrow Display Medium" w:cs="Arrow Display Medium"/>
        </w:rPr>
      </w:pPr>
      <w:r>
        <w:rPr>
          <w:rFonts w:ascii="Arrow Display Medium" w:hAnsi="Arrow Display Medium" w:cs="Arrow Display Medium"/>
        </w:rPr>
        <w:t xml:space="preserve">Connect an </w:t>
      </w:r>
      <w:r w:rsidR="00945334">
        <w:rPr>
          <w:rFonts w:ascii="Arrow Display Medium" w:hAnsi="Arrow Display Medium" w:cs="Arrow Display Medium"/>
        </w:rPr>
        <w:t xml:space="preserve">RJ45 to the MGT port on the firewall </w:t>
      </w:r>
      <w:r w:rsidR="00AD682A">
        <w:rPr>
          <w:rFonts w:ascii="Arrow Display Medium" w:hAnsi="Arrow Display Medium" w:cs="Arrow Display Medium"/>
        </w:rPr>
        <w:t>and an existing port on a switch that will allow network access.</w:t>
      </w:r>
      <w:r w:rsidR="00E53477">
        <w:rPr>
          <w:rFonts w:ascii="Arrow Display Medium" w:hAnsi="Arrow Display Medium" w:cs="Arrow Display Medium"/>
        </w:rPr>
        <w:t xml:space="preserve"> </w:t>
      </w:r>
      <w:r w:rsidR="00DD34FB">
        <w:rPr>
          <w:rFonts w:ascii="Arrow Display Medium" w:hAnsi="Arrow Display Medium" w:cs="Arrow Display Medium"/>
        </w:rPr>
        <w:t>Log into the firewall</w:t>
      </w:r>
      <w:r w:rsidR="00D74A53">
        <w:rPr>
          <w:rFonts w:ascii="Arrow Display Medium" w:hAnsi="Arrow Display Medium" w:cs="Arrow Display Medium"/>
        </w:rPr>
        <w:t xml:space="preserve">’s GUI by navigating to </w:t>
      </w:r>
      <w:hyperlink r:id="rId6" w:history="1">
        <w:r w:rsidR="00D74A53" w:rsidRPr="007D289E">
          <w:rPr>
            <w:rStyle w:val="Hyperlink"/>
            <w:rFonts w:ascii="Arrow Display Medium" w:hAnsi="Arrow Display Medium" w:cs="Arrow Display Medium"/>
          </w:rPr>
          <w:t>https://192.168.1.1</w:t>
        </w:r>
      </w:hyperlink>
      <w:r w:rsidR="00D74A53">
        <w:rPr>
          <w:rFonts w:ascii="Arrow Display Medium" w:hAnsi="Arrow Display Medium" w:cs="Arrow Display Medium"/>
        </w:rPr>
        <w:t xml:space="preserve"> and entering the following credentials:</w:t>
      </w:r>
    </w:p>
    <w:p w14:paraId="55378C68" w14:textId="2DD81063" w:rsidR="002318C6" w:rsidRDefault="00AE3CF6" w:rsidP="002318C6">
      <w:pPr>
        <w:pStyle w:val="ListParagraph"/>
        <w:numPr>
          <w:ilvl w:val="0"/>
          <w:numId w:val="4"/>
        </w:numPr>
        <w:rPr>
          <w:rFonts w:ascii="Arrow Display Medium" w:hAnsi="Arrow Display Medium" w:cs="Arrow Display Medium"/>
        </w:rPr>
      </w:pPr>
      <w:r>
        <w:rPr>
          <w:rFonts w:ascii="Arrow Display Medium" w:hAnsi="Arrow Display Medium" w:cs="Arrow Display Medium"/>
        </w:rPr>
        <w:t>admin</w:t>
      </w:r>
    </w:p>
    <w:p w14:paraId="6AF04DA5" w14:textId="6871E343" w:rsidR="00AE3CF6" w:rsidRDefault="00AE3CF6" w:rsidP="002318C6">
      <w:pPr>
        <w:pStyle w:val="ListParagraph"/>
        <w:numPr>
          <w:ilvl w:val="0"/>
          <w:numId w:val="4"/>
        </w:numPr>
        <w:rPr>
          <w:rFonts w:ascii="Arrow Display Medium" w:hAnsi="Arrow Display Medium" w:cs="Arrow Display Medium"/>
        </w:rPr>
      </w:pPr>
      <w:r>
        <w:rPr>
          <w:rFonts w:ascii="Arrow Display Medium" w:hAnsi="Arrow Display Medium" w:cs="Arrow Display Medium"/>
        </w:rPr>
        <w:t>Arrow0ne</w:t>
      </w:r>
    </w:p>
    <w:p w14:paraId="50449F5C" w14:textId="730049CC" w:rsidR="002F1979" w:rsidRDefault="00AE3CF6" w:rsidP="00160B6F">
      <w:pPr>
        <w:ind w:left="1440"/>
        <w:rPr>
          <w:rFonts w:ascii="Arrow Display Medium" w:hAnsi="Arrow Display Medium" w:cs="Arrow Display Medium"/>
        </w:rPr>
      </w:pPr>
      <w:r>
        <w:rPr>
          <w:rFonts w:ascii="Arrow Display Medium" w:hAnsi="Arrow Display Medium" w:cs="Arrow Display Medium"/>
        </w:rPr>
        <w:lastRenderedPageBreak/>
        <w:t xml:space="preserve">*Note the </w:t>
      </w:r>
      <w:r w:rsidR="00FC39F0">
        <w:rPr>
          <w:rFonts w:ascii="Arrow Display Medium" w:hAnsi="Arrow Display Medium" w:cs="Arrow Display Medium"/>
        </w:rPr>
        <w:t>0</w:t>
      </w:r>
      <w:r w:rsidR="001C6E36">
        <w:rPr>
          <w:rFonts w:ascii="Arrow Display Medium" w:hAnsi="Arrow Display Medium" w:cs="Arrow Display Medium"/>
        </w:rPr>
        <w:t xml:space="preserve"> in 0ne</w:t>
      </w:r>
      <w:r w:rsidR="00FC39F0">
        <w:rPr>
          <w:rFonts w:ascii="Arrow Display Medium" w:hAnsi="Arrow Display Medium" w:cs="Arrow Display Medium"/>
        </w:rPr>
        <w:t xml:space="preserve"> is a zero*</w:t>
      </w:r>
    </w:p>
    <w:p w14:paraId="7CC1A975" w14:textId="77777777" w:rsidR="00903823" w:rsidRDefault="00903823" w:rsidP="00AE3CF6">
      <w:pPr>
        <w:ind w:left="1440"/>
        <w:rPr>
          <w:rFonts w:ascii="Arrow Display Medium" w:hAnsi="Arrow Display Medium" w:cs="Arrow Display Medium"/>
        </w:rPr>
      </w:pPr>
    </w:p>
    <w:p w14:paraId="5CB8EE07" w14:textId="77777777" w:rsidR="005920C2" w:rsidRDefault="005920C2" w:rsidP="005920C2">
      <w:pPr>
        <w:jc w:val="center"/>
        <w:rPr>
          <w:rFonts w:ascii="Arrow Display Medium" w:hAnsi="Arrow Display Medium" w:cs="Arrow Display Medium"/>
        </w:rPr>
      </w:pPr>
      <w:r>
        <w:rPr>
          <w:rFonts w:ascii="Arrow Display Medium" w:hAnsi="Arrow Display Medium" w:cs="Arrow Display Medium"/>
        </w:rPr>
        <w:t>Tap Mode Instructions</w:t>
      </w:r>
    </w:p>
    <w:p w14:paraId="67F0FE3E" w14:textId="77777777" w:rsidR="00160B6F" w:rsidRDefault="00160B6F" w:rsidP="005920C2">
      <w:pPr>
        <w:jc w:val="center"/>
        <w:rPr>
          <w:rFonts w:ascii="Arrow Display Medium" w:hAnsi="Arrow Display Medium" w:cs="Arrow Display Medium"/>
        </w:rPr>
      </w:pPr>
    </w:p>
    <w:p w14:paraId="2796EC0F" w14:textId="4EFDFAE5" w:rsidR="0065034B" w:rsidRDefault="0065034B" w:rsidP="005920C2">
      <w:pPr>
        <w:jc w:val="center"/>
        <w:rPr>
          <w:rFonts w:ascii="Arrow Display Medium" w:hAnsi="Arrow Display Medium" w:cs="Arrow Display Medium"/>
        </w:rPr>
      </w:pPr>
      <w:r>
        <w:rPr>
          <w:rFonts w:ascii="Arrow Display Medium" w:hAnsi="Arrow Display Medium" w:cs="Arrow Display Medium"/>
          <w:noProof/>
        </w:rPr>
        <w:drawing>
          <wp:inline distT="0" distB="0" distL="0" distR="0" wp14:anchorId="008EF0D2" wp14:editId="06B962A9">
            <wp:extent cx="5455920" cy="1455420"/>
            <wp:effectExtent l="0" t="0" r="0" b="0"/>
            <wp:docPr id="332560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0839" w14:textId="77777777" w:rsidR="009348A7" w:rsidRDefault="00233BB3" w:rsidP="009348A7">
      <w:pPr>
        <w:pStyle w:val="ListParagraph"/>
        <w:numPr>
          <w:ilvl w:val="1"/>
          <w:numId w:val="2"/>
        </w:numPr>
        <w:rPr>
          <w:rFonts w:ascii="Arrow Display Medium" w:hAnsi="Arrow Display Medium" w:cs="Arrow Display Medium"/>
        </w:rPr>
      </w:pPr>
      <w:r w:rsidRPr="009348A7">
        <w:rPr>
          <w:rFonts w:ascii="Arrow Display Medium" w:hAnsi="Arrow Display Medium" w:cs="Arrow Display Medium"/>
        </w:rPr>
        <w:t xml:space="preserve">Connect </w:t>
      </w:r>
      <w:r w:rsidR="00903823" w:rsidRPr="009348A7">
        <w:rPr>
          <w:rFonts w:ascii="Arrow Display Medium" w:hAnsi="Arrow Display Medium" w:cs="Arrow Display Medium"/>
        </w:rPr>
        <w:t>Firewall e1/8 port to SPAN port on network switch</w:t>
      </w:r>
    </w:p>
    <w:p w14:paraId="04AC266D" w14:textId="2239587E" w:rsidR="00160B6F" w:rsidRDefault="003D6E20" w:rsidP="006548F1">
      <w:pPr>
        <w:pStyle w:val="ListParagraph"/>
        <w:numPr>
          <w:ilvl w:val="1"/>
          <w:numId w:val="2"/>
        </w:numPr>
        <w:rPr>
          <w:rFonts w:ascii="Arrow Display Medium" w:hAnsi="Arrow Display Medium" w:cs="Arrow Display Medium"/>
        </w:rPr>
      </w:pPr>
      <w:r w:rsidRPr="009348A7">
        <w:rPr>
          <w:rFonts w:ascii="Arrow Display Medium" w:hAnsi="Arrow Display Medium" w:cs="Arrow Display Medium"/>
        </w:rPr>
        <w:t xml:space="preserve">Navigate to Monitor-&gt; Traffic and ensure the firewall is capturing data. </w:t>
      </w:r>
      <w:r w:rsidR="00E238BA" w:rsidRPr="009348A7">
        <w:rPr>
          <w:rFonts w:ascii="Arrow Display Medium" w:hAnsi="Arrow Display Medium" w:cs="Arrow Display Medium"/>
        </w:rPr>
        <w:t>Your eval is officially in progress and allow the firewall to capture data for the next 7 days.</w:t>
      </w:r>
    </w:p>
    <w:p w14:paraId="0E76C3C5" w14:textId="77777777" w:rsidR="00B66526" w:rsidRDefault="00B66526" w:rsidP="00B66526">
      <w:pPr>
        <w:rPr>
          <w:rFonts w:ascii="Arrow Display Medium" w:hAnsi="Arrow Display Medium" w:cs="Arrow Display Medium"/>
        </w:rPr>
      </w:pPr>
    </w:p>
    <w:p w14:paraId="357695C7" w14:textId="77777777" w:rsidR="00B66526" w:rsidRDefault="00B66526" w:rsidP="00B66526">
      <w:pPr>
        <w:rPr>
          <w:rFonts w:ascii="Arrow Display Medium" w:hAnsi="Arrow Display Medium" w:cs="Arrow Display Medium"/>
        </w:rPr>
      </w:pPr>
    </w:p>
    <w:p w14:paraId="00E2DB45" w14:textId="106AE1FA" w:rsidR="00B66526" w:rsidRDefault="00B66526" w:rsidP="00B66526">
      <w:pPr>
        <w:rPr>
          <w:rFonts w:ascii="Arrow Display Medium" w:hAnsi="Arrow Display Medium" w:cs="Arrow Display Medium"/>
        </w:rPr>
      </w:pPr>
      <w:r>
        <w:rPr>
          <w:rFonts w:ascii="Arrow Display Medium" w:hAnsi="Arrow Display Medium" w:cs="Arrow Display Medium"/>
        </w:rPr>
        <w:t xml:space="preserve">At the end of your evaluation, one of our team members will reach out and arrange the return of the firewall. Please kindly return all cables </w:t>
      </w:r>
      <w:r w:rsidR="006E0995">
        <w:rPr>
          <w:rFonts w:ascii="Arrow Display Medium" w:hAnsi="Arrow Display Medium" w:cs="Arrow Display Medium"/>
        </w:rPr>
        <w:t>and the firewall to the box and we will supply a return label.</w:t>
      </w:r>
    </w:p>
    <w:p w14:paraId="19CBBDD4" w14:textId="77777777" w:rsidR="006E0995" w:rsidRDefault="006E0995" w:rsidP="00B66526">
      <w:pPr>
        <w:rPr>
          <w:rFonts w:ascii="Arrow Display Medium" w:hAnsi="Arrow Display Medium" w:cs="Arrow Display Medium"/>
        </w:rPr>
      </w:pPr>
    </w:p>
    <w:p w14:paraId="424CF3CF" w14:textId="6228F3EC" w:rsidR="006E0995" w:rsidRPr="00B66526" w:rsidRDefault="006E0995" w:rsidP="00B66526">
      <w:pPr>
        <w:rPr>
          <w:rFonts w:ascii="Arrow Display Medium" w:hAnsi="Arrow Display Medium" w:cs="Arrow Display Medium"/>
        </w:rPr>
      </w:pPr>
      <w:r>
        <w:rPr>
          <w:rFonts w:ascii="Arrow Display Medium" w:hAnsi="Arrow Display Medium" w:cs="Arrow Display Medium"/>
        </w:rPr>
        <w:t>Thank you!</w:t>
      </w:r>
    </w:p>
    <w:p w14:paraId="09A75630" w14:textId="77777777" w:rsidR="002854AA" w:rsidRDefault="002854AA" w:rsidP="002854AA">
      <w:pPr>
        <w:rPr>
          <w:rFonts w:ascii="Arrow Display Medium" w:hAnsi="Arrow Display Medium" w:cs="Arrow Display Medium"/>
        </w:rPr>
      </w:pPr>
    </w:p>
    <w:p w14:paraId="2F69EDF0" w14:textId="5EAFEB0C" w:rsidR="002854AA" w:rsidRPr="002854AA" w:rsidRDefault="002854AA" w:rsidP="00D7248D">
      <w:pPr>
        <w:pStyle w:val="ListParagraph"/>
        <w:rPr>
          <w:rFonts w:ascii="Arrow Display Medium" w:hAnsi="Arrow Display Medium" w:cs="Arrow Display Medium"/>
        </w:rPr>
      </w:pPr>
    </w:p>
    <w:p w14:paraId="04E38183" w14:textId="77777777" w:rsidR="00E238BA" w:rsidRDefault="00E238BA" w:rsidP="00E238BA">
      <w:pPr>
        <w:rPr>
          <w:rFonts w:ascii="Arrow Display Medium" w:hAnsi="Arrow Display Medium" w:cs="Arrow Display Medium"/>
        </w:rPr>
      </w:pPr>
    </w:p>
    <w:p w14:paraId="30D725E0" w14:textId="77777777" w:rsidR="00DD1C45" w:rsidRPr="008514BA" w:rsidRDefault="00DD1C45" w:rsidP="008514BA">
      <w:pPr>
        <w:rPr>
          <w:rFonts w:ascii="Arrow Display Medium" w:hAnsi="Arrow Display Medium" w:cs="Arrow Display Medium"/>
        </w:rPr>
      </w:pPr>
    </w:p>
    <w:p w14:paraId="5E3E059D" w14:textId="77777777" w:rsidR="009E2306" w:rsidRDefault="009E2306" w:rsidP="00E238BA">
      <w:pPr>
        <w:rPr>
          <w:rFonts w:ascii="Arrow Display Medium" w:hAnsi="Arrow Display Medium" w:cs="Arrow Display Medium"/>
        </w:rPr>
      </w:pPr>
    </w:p>
    <w:p w14:paraId="64A5C667" w14:textId="77777777" w:rsidR="009E2306" w:rsidRPr="00E238BA" w:rsidRDefault="009E2306" w:rsidP="00E238BA">
      <w:pPr>
        <w:rPr>
          <w:rFonts w:ascii="Arrow Display Medium" w:hAnsi="Arrow Display Medium" w:cs="Arrow Display Medium"/>
        </w:rPr>
      </w:pPr>
    </w:p>
    <w:p w14:paraId="4F3CEBC7" w14:textId="77777777" w:rsidR="00440E6A" w:rsidRDefault="00440E6A" w:rsidP="00440E6A">
      <w:pPr>
        <w:rPr>
          <w:rFonts w:ascii="Arrow Display Medium" w:hAnsi="Arrow Display Medium" w:cs="Arrow Display Medium"/>
        </w:rPr>
      </w:pPr>
    </w:p>
    <w:p w14:paraId="301EEB2D" w14:textId="77777777" w:rsidR="00440E6A" w:rsidRPr="00440E6A" w:rsidRDefault="00440E6A" w:rsidP="00440E6A">
      <w:pPr>
        <w:rPr>
          <w:rFonts w:ascii="Arrow Display Medium" w:hAnsi="Arrow Display Medium" w:cs="Arrow Display Medium"/>
        </w:rPr>
      </w:pPr>
    </w:p>
    <w:p w14:paraId="6279312A" w14:textId="77777777" w:rsidR="00440E6A" w:rsidRPr="00440E6A" w:rsidRDefault="00440E6A" w:rsidP="00440E6A">
      <w:pPr>
        <w:ind w:left="360"/>
        <w:rPr>
          <w:rFonts w:ascii="Arrow Display Medium" w:hAnsi="Arrow Display Medium" w:cs="Arrow Display Medium"/>
        </w:rPr>
      </w:pPr>
    </w:p>
    <w:sectPr w:rsidR="00440E6A" w:rsidRPr="0044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row Display Medium">
    <w:panose1 w:val="020B0704020209020203"/>
    <w:charset w:val="00"/>
    <w:family w:val="swiss"/>
    <w:pitch w:val="variable"/>
    <w:sig w:usb0="A00000EF" w:usb1="4000004B" w:usb2="00000008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66EAF"/>
    <w:multiLevelType w:val="hybridMultilevel"/>
    <w:tmpl w:val="F9668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821AD"/>
    <w:multiLevelType w:val="hybridMultilevel"/>
    <w:tmpl w:val="B96E5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A084E"/>
    <w:multiLevelType w:val="hybridMultilevel"/>
    <w:tmpl w:val="B75C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11CE9"/>
    <w:multiLevelType w:val="hybridMultilevel"/>
    <w:tmpl w:val="7B12E3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CD9450A"/>
    <w:multiLevelType w:val="hybridMultilevel"/>
    <w:tmpl w:val="5AD6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03843"/>
    <w:multiLevelType w:val="hybridMultilevel"/>
    <w:tmpl w:val="C1F0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260B2"/>
    <w:multiLevelType w:val="hybridMultilevel"/>
    <w:tmpl w:val="000E7418"/>
    <w:lvl w:ilvl="0" w:tplc="960832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A40E35"/>
    <w:multiLevelType w:val="hybridMultilevel"/>
    <w:tmpl w:val="E3049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A5C55"/>
    <w:multiLevelType w:val="hybridMultilevel"/>
    <w:tmpl w:val="17A22AD0"/>
    <w:lvl w:ilvl="0" w:tplc="0D5AA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481109">
    <w:abstractNumId w:val="2"/>
  </w:num>
  <w:num w:numId="2" w16cid:durableId="706832581">
    <w:abstractNumId w:val="4"/>
  </w:num>
  <w:num w:numId="3" w16cid:durableId="1226843517">
    <w:abstractNumId w:val="5"/>
  </w:num>
  <w:num w:numId="4" w16cid:durableId="1252349642">
    <w:abstractNumId w:val="3"/>
  </w:num>
  <w:num w:numId="5" w16cid:durableId="16667">
    <w:abstractNumId w:val="0"/>
  </w:num>
  <w:num w:numId="6" w16cid:durableId="495658261">
    <w:abstractNumId w:val="7"/>
  </w:num>
  <w:num w:numId="7" w16cid:durableId="186213505">
    <w:abstractNumId w:val="8"/>
  </w:num>
  <w:num w:numId="8" w16cid:durableId="253898416">
    <w:abstractNumId w:val="6"/>
  </w:num>
  <w:num w:numId="9" w16cid:durableId="64180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6D"/>
    <w:rsid w:val="00055605"/>
    <w:rsid w:val="00064334"/>
    <w:rsid w:val="000854BB"/>
    <w:rsid w:val="000A2CDF"/>
    <w:rsid w:val="000F01A5"/>
    <w:rsid w:val="001414DD"/>
    <w:rsid w:val="00160B6F"/>
    <w:rsid w:val="00167FBA"/>
    <w:rsid w:val="00181EC9"/>
    <w:rsid w:val="001B5F8B"/>
    <w:rsid w:val="001C6E36"/>
    <w:rsid w:val="001F01CB"/>
    <w:rsid w:val="002030D6"/>
    <w:rsid w:val="002149AD"/>
    <w:rsid w:val="00223E25"/>
    <w:rsid w:val="00230558"/>
    <w:rsid w:val="002318C6"/>
    <w:rsid w:val="00233BB3"/>
    <w:rsid w:val="00257E9B"/>
    <w:rsid w:val="002854AA"/>
    <w:rsid w:val="002C21A0"/>
    <w:rsid w:val="002F1979"/>
    <w:rsid w:val="00313F6D"/>
    <w:rsid w:val="003413E4"/>
    <w:rsid w:val="003D6E20"/>
    <w:rsid w:val="00410B22"/>
    <w:rsid w:val="004170F7"/>
    <w:rsid w:val="00420A43"/>
    <w:rsid w:val="00440E6A"/>
    <w:rsid w:val="00505928"/>
    <w:rsid w:val="005920C2"/>
    <w:rsid w:val="0059754F"/>
    <w:rsid w:val="005D1B70"/>
    <w:rsid w:val="006327A8"/>
    <w:rsid w:val="0065034B"/>
    <w:rsid w:val="006548F1"/>
    <w:rsid w:val="00663ACA"/>
    <w:rsid w:val="00687FE0"/>
    <w:rsid w:val="00696D71"/>
    <w:rsid w:val="006E0995"/>
    <w:rsid w:val="007E7759"/>
    <w:rsid w:val="008514BA"/>
    <w:rsid w:val="008568A9"/>
    <w:rsid w:val="00896D73"/>
    <w:rsid w:val="008B1D9B"/>
    <w:rsid w:val="008E409C"/>
    <w:rsid w:val="00903823"/>
    <w:rsid w:val="009348A7"/>
    <w:rsid w:val="00945334"/>
    <w:rsid w:val="009E2306"/>
    <w:rsid w:val="009F061C"/>
    <w:rsid w:val="009F3310"/>
    <w:rsid w:val="00AA7560"/>
    <w:rsid w:val="00AC306F"/>
    <w:rsid w:val="00AD682A"/>
    <w:rsid w:val="00AE3CF6"/>
    <w:rsid w:val="00B66526"/>
    <w:rsid w:val="00BE2F05"/>
    <w:rsid w:val="00C21072"/>
    <w:rsid w:val="00CC54E8"/>
    <w:rsid w:val="00CD3DC9"/>
    <w:rsid w:val="00D7248D"/>
    <w:rsid w:val="00D74A53"/>
    <w:rsid w:val="00DC72CE"/>
    <w:rsid w:val="00DD1C45"/>
    <w:rsid w:val="00DD34FB"/>
    <w:rsid w:val="00DE0B1C"/>
    <w:rsid w:val="00E15582"/>
    <w:rsid w:val="00E238BA"/>
    <w:rsid w:val="00E53477"/>
    <w:rsid w:val="00ED281E"/>
    <w:rsid w:val="00ED4BE7"/>
    <w:rsid w:val="00F35292"/>
    <w:rsid w:val="00F51A53"/>
    <w:rsid w:val="00F63409"/>
    <w:rsid w:val="00FC39F0"/>
    <w:rsid w:val="2E8D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F8FA"/>
  <w15:chartTrackingRefBased/>
  <w15:docId w15:val="{82400A60-BF34-480A-B1DE-AE69E67A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F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4A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.168.1.1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Plasencia</dc:creator>
  <cp:keywords/>
  <dc:description/>
  <cp:lastModifiedBy>David Plasencia</cp:lastModifiedBy>
  <cp:revision>73</cp:revision>
  <dcterms:created xsi:type="dcterms:W3CDTF">2024-10-21T17:25:00Z</dcterms:created>
  <dcterms:modified xsi:type="dcterms:W3CDTF">2024-12-12T16:58:00Z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2024-10-21T17:25:47Z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4362345a-2c98-41a7-b2e2-85c9e1b27998</vt:lpwstr>
  </property>
  <property fmtid="{D5CDD505-2E9C-101B-9397-08002B2CF9AE}" pid="8" name="MSIP_Label_879e395e-e3b5-421f-8616-70a10f9451af_ContentBits">
    <vt:lpwstr>0</vt:lpwstr>
  </property>
</Properties>
</file>