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6"/>
        <w:numPr>
          <w:ilvl w:val="0"/>
          <w:numId w:val="3"/>
        </w:numPr>
        <w:ind w:left="720" w:firstLine="0"/>
      </w:pPr>
      <w:r>
        <w:rPr>
          <w:sz w:val="22"/>
          <w:szCs w:val="22"/>
        </w:rPr>
        <w:t xml:space="preserve">What according to you is the relationship of humans with hazards</w:t>
      </w:r>
      <w:r/>
      <w:r>
        <w:t xml:space="preserve">?</w:t>
      </w:r>
      <w:r/>
    </w:p>
    <w:p>
      <w:r>
        <w:rPr>
          <w:rFonts w:ascii="Liberation Sans" w:hAnsi="Liberation Sans" w:eastAsia="Liberation Sans" w:cs="Liberation Sans"/>
          <w:color w:val="202020"/>
          <w:sz w:val="21"/>
          <w:highlight w:val="none"/>
        </w:rPr>
      </w:r>
      <w:r>
        <w:rPr>
          <w:rFonts w:ascii="Liberation Sans" w:hAnsi="Liberation Sans" w:eastAsia="Liberation Sans" w:cs="Liberation Sans"/>
          <w:color w:val="202020"/>
          <w:sz w:val="21"/>
          <w:highlight w:val="none"/>
        </w:rPr>
      </w:r>
    </w:p>
    <w:p>
      <w:pPr>
        <w:rPr>
          <w:rFonts w:ascii="Liberation Sans" w:hAnsi="Liberation Sans" w:eastAsia="Liberation Sans" w:cs="Liberation Sans"/>
          <w:color w:val="202020"/>
          <w:sz w:val="21"/>
          <w:szCs w:val="21"/>
          <w:highlight w:val="none"/>
        </w:rPr>
      </w:pPr>
      <w:r>
        <w:rPr>
          <w:rFonts w:ascii="Liberation Sans" w:hAnsi="Liberation Sans" w:eastAsia="Liberation Sans" w:cs="Liberation Sans"/>
          <w:color w:val="202020"/>
          <w:sz w:val="21"/>
          <w:highlight w:val="white"/>
        </w:rPr>
        <w:t xml:space="preserve">The connection between humans and dangers is complex, involving both vulnerability and resilience. Dangers, whether they are natural or caused by humans, pose risks to human well-being and can greatly affect societies. Understanding this connection is impo</w:t>
      </w:r>
      <w:r>
        <w:rPr>
          <w:rFonts w:ascii="Liberation Sans" w:hAnsi="Liberation Sans" w:eastAsia="Liberation Sans" w:cs="Liberation Sans"/>
          <w:color w:val="202020"/>
          <w:sz w:val="21"/>
          <w:highlight w:val="white"/>
        </w:rPr>
        <w:t xml:space="preserve">rtant for effectively managing and reducing hazards. This essay explores the different aspects of the human relationship with dangers, highlighting the difficulties and opportunities that arise from this interaction.</w:t>
        <w:br/>
        <w:br/>
        <w:t xml:space="preserve">Humans' perception and awareness of da</w:t>
      </w:r>
      <w:r>
        <w:rPr>
          <w:rFonts w:ascii="Liberation Sans" w:hAnsi="Liberation Sans" w:eastAsia="Liberation Sans" w:cs="Liberation Sans"/>
          <w:color w:val="202020"/>
          <w:sz w:val="21"/>
          <w:highlight w:val="white"/>
        </w:rPr>
        <w:t xml:space="preserve">ngers play a crucial role in their relationship with these events. How dangers are seen, communicated, and understood affects preparedness and response. Cultural beliefs, personal experiences, and societal factors shape how dangers are perceived. People li</w:t>
      </w:r>
      <w:r>
        <w:rPr>
          <w:rFonts w:ascii="Liberation Sans" w:hAnsi="Liberation Sans" w:eastAsia="Liberation Sans" w:cs="Liberation Sans"/>
          <w:color w:val="202020"/>
          <w:sz w:val="21"/>
          <w:highlight w:val="white"/>
        </w:rPr>
        <w:t xml:space="preserve">ving in areas prone to dangers may become more aware and adapt their behavior accordingly. Effective communication and education programs about dangers can improve preparedness, empowering communities to respond to and lessen risks.</w:t>
        <w:br/>
        <w:br/>
        <w:t xml:space="preserve">Humans have different </w:t>
      </w:r>
      <w:r>
        <w:rPr>
          <w:rFonts w:ascii="Liberation Sans" w:hAnsi="Liberation Sans" w:eastAsia="Liberation Sans" w:cs="Liberation Sans"/>
          <w:color w:val="202020"/>
          <w:sz w:val="21"/>
          <w:highlight w:val="white"/>
        </w:rPr>
        <w:t xml:space="preserve">levels of vulnerability to dangers based on social, economic, and environmental factors. Societies with limited resources, inadequate infrastructure, or marginalized populations face greater vulnerability. Vulnerability is not only determined by physical c</w:t>
      </w:r>
      <w:r>
        <w:rPr>
          <w:rFonts w:ascii="Liberation Sans" w:hAnsi="Liberation Sans" w:eastAsia="Liberation Sans" w:cs="Liberation Sans"/>
          <w:color w:val="202020"/>
          <w:sz w:val="21"/>
          <w:highlight w:val="white"/>
        </w:rPr>
        <w:t xml:space="preserve">haracteristics; socioeconomic disparities, governance structures, and access to information and resources also influence the ability to bounce back. By understanding what makes people vulnerable and promoting resilience through sustainable development, soc</w:t>
      </w:r>
      <w:r>
        <w:rPr>
          <w:rFonts w:ascii="Liberation Sans" w:hAnsi="Liberation Sans" w:eastAsia="Liberation Sans" w:cs="Liberation Sans"/>
          <w:color w:val="202020"/>
          <w:sz w:val="21"/>
          <w:highlight w:val="white"/>
        </w:rPr>
        <w:t xml:space="preserve">ieties can decrease their susceptibility to dangers.</w:t>
        <w:br/>
        <w:br/>
        <w:t xml:space="preserve">While natural dangers like earthquakes, floods, and storms are inherent in the Earth's processes, humans also contribute to the creation of hazards. Activities like cutting down forests, urbanization, a</w:t>
      </w:r>
      <w:r>
        <w:rPr>
          <w:rFonts w:ascii="Liberation Sans" w:hAnsi="Liberation Sans" w:eastAsia="Liberation Sans" w:cs="Liberation Sans"/>
          <w:color w:val="202020"/>
          <w:sz w:val="21"/>
          <w:highlight w:val="white"/>
        </w:rPr>
        <w:t xml:space="preserve">nd industrialization lead to environmental damage, increasing the likelihood and intensity of dangers. Climate change, primarily caused by human activities, worsens the frequency and severity of extreme weather events. Reducing human-induced hazards requir</w:t>
      </w:r>
      <w:r>
        <w:rPr>
          <w:rFonts w:ascii="Liberation Sans" w:hAnsi="Liberation Sans" w:eastAsia="Liberation Sans" w:cs="Liberation Sans"/>
          <w:color w:val="202020"/>
          <w:sz w:val="21"/>
          <w:highlight w:val="white"/>
        </w:rPr>
        <w:t xml:space="preserve">es sustainable practices, responsible management of resources, and global cooperation to address the underlying causes.</w:t>
        <w:br/>
        <w:br/>
        <w:t xml:space="preserve">The human relationship with dangers goes beyond vulnerability and includes proactive measures for managing and adapting to hazards. Tec</w:t>
      </w:r>
      <w:r>
        <w:rPr>
          <w:rFonts w:ascii="Liberation Sans" w:hAnsi="Liberation Sans" w:eastAsia="Liberation Sans" w:cs="Liberation Sans"/>
          <w:color w:val="202020"/>
          <w:sz w:val="21"/>
          <w:highlight w:val="white"/>
        </w:rPr>
        <w:t xml:space="preserve">hnological advancements and scientific understanding allow for early warning systems, hazard mapping, and predictive modeling, facilitating effective preparedness and response strategies. Actions such as planning land use, establishing building codes, and </w:t>
      </w:r>
      <w:r>
        <w:rPr>
          <w:rFonts w:ascii="Liberation Sans" w:hAnsi="Liberation Sans" w:eastAsia="Liberation Sans" w:cs="Liberation Sans"/>
          <w:color w:val="202020"/>
          <w:sz w:val="21"/>
          <w:highlight w:val="white"/>
        </w:rPr>
        <w:t xml:space="preserve">improving infrastructure can reduce the impact of hazards. Adaptive strategies, like using ecosystems and involving communities, enhance resilience and promote sustainable development in areas prone to hazards.</w:t>
        <w:br/>
        <w:br/>
        <w:t xml:space="preserve">Disasters provide valuable learning experien</w:t>
      </w:r>
      <w:r>
        <w:rPr>
          <w:rFonts w:ascii="Liberation Sans" w:hAnsi="Liberation Sans" w:eastAsia="Liberation Sans" w:cs="Liberation Sans"/>
          <w:color w:val="202020"/>
          <w:sz w:val="21"/>
          <w:highlight w:val="white"/>
        </w:rPr>
        <w:t xml:space="preserve">ces, shedding light on the human relationship with dangers. Past events highlight the importance of effective disaster response, coordination among different agencies, and community involvement. Lessons learned from disasters inform the development of poli</w:t>
      </w:r>
      <w:r>
        <w:rPr>
          <w:rFonts w:ascii="Liberation Sans" w:hAnsi="Liberation Sans" w:eastAsia="Liberation Sans" w:cs="Liberation Sans"/>
          <w:color w:val="202020"/>
          <w:sz w:val="21"/>
          <w:highlight w:val="white"/>
        </w:rPr>
        <w:t xml:space="preserve">cies and improve hazard management strategies. After a disaster, there are opportunities for rebuilding in a more resilient and sustainable way, integrating hazard mitigation into infrastructure and urban planning.</w:t>
        <w:br/>
        <w:br/>
        <w:t xml:space="preserve">The human relationship with dangers is c</w:t>
      </w:r>
      <w:r>
        <w:rPr>
          <w:rFonts w:ascii="Liberation Sans" w:hAnsi="Liberation Sans" w:eastAsia="Liberation Sans" w:cs="Liberation Sans"/>
          <w:color w:val="202020"/>
          <w:sz w:val="21"/>
          <w:highlight w:val="white"/>
        </w:rPr>
        <w:t xml:space="preserve">omplex, involving perception, vulnerability, resilience, and adaptation. Understanding this dynamic connection allows societies to develop proactive strategies to reduce risk, improve preparedness, and foster resilience. Incorporating scientific knowledge,</w:t>
      </w:r>
      <w:r>
        <w:rPr>
          <w:rFonts w:ascii="Liberation Sans" w:hAnsi="Liberation Sans" w:eastAsia="Liberation Sans" w:cs="Liberation Sans"/>
          <w:color w:val="202020"/>
          <w:sz w:val="21"/>
          <w:highlight w:val="white"/>
        </w:rPr>
        <w:t xml:space="preserve"> technological advancements, and community participation is crucial for effective hazard management. Addressing the root causes of human-induced hazards, such as climate change and unsustainable practices, is essential for long-term risk reduction. A compr</w:t>
      </w:r>
      <w:r>
        <w:rPr>
          <w:rFonts w:ascii="Liberation Sans" w:hAnsi="Liberation Sans" w:eastAsia="Liberation Sans" w:cs="Liberation Sans"/>
          <w:color w:val="202020"/>
          <w:sz w:val="21"/>
          <w:highlight w:val="white"/>
        </w:rPr>
        <w:t xml:space="preserve">ehensive understanding of the human relationship with dangers is critical for safeguarding human well-being and promoting sustainable development in an interconnected and hazard-prone world.</w:t>
      </w:r>
      <w:r/>
    </w:p>
    <w:sectPr>
      <w:footnotePr/>
      <w:endnotePr/>
      <w:type w:val="nextPage"/>
      <w:pgSz w:w="11906" w:h="16838" w:orient="portrait"/>
      <w:pgMar w:top="284" w:right="850" w:bottom="255" w:left="425"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eastAsia="Arial" w:cs="Arial"/>
      <w:sz w:val="40"/>
      <w:szCs w:val="40"/>
    </w:rPr>
  </w:style>
  <w:style w:type="character" w:styleId="637">
    <w:name w:val="Heading 1 Char"/>
    <w:link w:val="636"/>
    <w:uiPriority w:val="9"/>
    <w:rPr>
      <w:rFonts w:ascii="Arial" w:hAnsi="Arial" w:eastAsia="Arial" w:cs="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eastAsia="Arial" w:cs="Arial"/>
      <w:sz w:val="34"/>
    </w:rPr>
  </w:style>
  <w:style w:type="character" w:styleId="639">
    <w:name w:val="Heading 2 Char"/>
    <w:link w:val="638"/>
    <w:uiPriority w:val="9"/>
    <w:rPr>
      <w:rFonts w:ascii="Arial" w:hAnsi="Arial" w:eastAsia="Arial" w:cs="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eastAsia="Arial" w:cs="Arial"/>
      <w:sz w:val="30"/>
      <w:szCs w:val="30"/>
    </w:rPr>
  </w:style>
  <w:style w:type="character" w:styleId="641">
    <w:name w:val="Heading 3 Char"/>
    <w:link w:val="640"/>
    <w:uiPriority w:val="9"/>
    <w:rPr>
      <w:rFonts w:ascii="Arial" w:hAnsi="Arial" w:eastAsia="Arial" w:cs="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eastAsia="Arial" w:cs="Arial"/>
      <w:b/>
      <w:bCs/>
      <w:sz w:val="26"/>
      <w:szCs w:val="26"/>
    </w:rPr>
  </w:style>
  <w:style w:type="character" w:styleId="643">
    <w:name w:val="Heading 4 Char"/>
    <w:link w:val="642"/>
    <w:uiPriority w:val="9"/>
    <w:rPr>
      <w:rFonts w:ascii="Arial" w:hAnsi="Arial" w:eastAsia="Arial" w:cs="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eastAsia="Arial" w:cs="Arial"/>
      <w:b/>
      <w:bCs/>
      <w:sz w:val="24"/>
      <w:szCs w:val="24"/>
    </w:rPr>
  </w:style>
  <w:style w:type="character" w:styleId="645">
    <w:name w:val="Heading 5 Char"/>
    <w:link w:val="644"/>
    <w:uiPriority w:val="9"/>
    <w:rPr>
      <w:rFonts w:ascii="Arial" w:hAnsi="Arial" w:eastAsia="Arial" w:cs="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eastAsia="Arial" w:cs="Arial"/>
      <w:b/>
      <w:bCs/>
      <w:sz w:val="22"/>
      <w:szCs w:val="22"/>
    </w:rPr>
  </w:style>
  <w:style w:type="character" w:styleId="647">
    <w:name w:val="Heading 6 Char"/>
    <w:link w:val="646"/>
    <w:uiPriority w:val="9"/>
    <w:rPr>
      <w:rFonts w:ascii="Arial" w:hAnsi="Arial" w:eastAsia="Arial" w:cs="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eastAsia="Arial" w:cs="Arial"/>
      <w:b/>
      <w:bCs/>
      <w:i/>
      <w:iCs/>
      <w:sz w:val="22"/>
      <w:szCs w:val="22"/>
    </w:rPr>
  </w:style>
  <w:style w:type="character" w:styleId="649">
    <w:name w:val="Heading 7 Char"/>
    <w:link w:val="648"/>
    <w:uiPriority w:val="9"/>
    <w:rPr>
      <w:rFonts w:ascii="Arial" w:hAnsi="Arial" w:eastAsia="Arial" w:cs="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eastAsia="Arial" w:cs="Arial"/>
      <w:i/>
      <w:iCs/>
      <w:sz w:val="22"/>
      <w:szCs w:val="22"/>
    </w:rPr>
  </w:style>
  <w:style w:type="character" w:styleId="651">
    <w:name w:val="Heading 8 Char"/>
    <w:link w:val="650"/>
    <w:uiPriority w:val="9"/>
    <w:rPr>
      <w:rFonts w:ascii="Arial" w:hAnsi="Arial" w:eastAsia="Arial" w:cs="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eastAsia="Arial" w:cs="Arial"/>
      <w:i/>
      <w:iCs/>
      <w:sz w:val="21"/>
      <w:szCs w:val="21"/>
    </w:rPr>
  </w:style>
  <w:style w:type="character" w:styleId="653">
    <w:name w:val="Heading 9 Char"/>
    <w:link w:val="652"/>
    <w:uiPriority w:val="9"/>
    <w:rPr>
      <w:rFonts w:ascii="Arial" w:hAnsi="Arial" w:eastAsia="Arial" w:cs="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2023-07-02T09:11:43Z</dcterms:modified>
</cp:coreProperties>
</file>