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eader-n0"/>
    <w:p>
      <w:pPr>
        <w:pStyle w:val="Heading2"/>
      </w:pPr>
      <w:r>
        <w:t xml:space="preserve">Setup QuickSight Pipeline</w:t>
      </w:r>
    </w:p>
    <w:p>
      <w:pPr>
        <w:pStyle w:val="FirstParagraph"/>
      </w:pPr>
      <w:r>
        <w:t xml:space="preserve">This document helps understand how does the QuickSight generate graphs from the telemetry data and what is the flow.</w:t>
      </w:r>
    </w:p>
    <w:p>
      <w:pPr>
        <w:pStyle w:val="BodyText"/>
      </w:pPr>
      <w:r>
        <w:t xml:space="preserve"> </w:t>
      </w:r>
      <w:r>
        <w:drawing>
          <wp:inline>
            <wp:extent cx="5334000" cy="3414022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Projects\silabs\QuickSight\flo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4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numPr>
          <w:ilvl w:val="0"/>
          <w:numId w:val="1001"/>
        </w:numPr>
      </w:pPr>
      <w:r>
        <w:t xml:space="preserve">Setup an S3 Bucket</w:t>
      </w:r>
    </w:p>
    <w:p>
      <w:pPr>
        <w:numPr>
          <w:ilvl w:val="1"/>
          <w:numId w:val="1002"/>
        </w:numPr>
      </w:pPr>
      <w:r>
        <w:t xml:space="preserve">This bucket is used to store the telemetry data that is sent from the gateway for further processing.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Setup an AWS Kinesis Firehose Stream</w:t>
      </w:r>
    </w:p>
    <w:p>
      <w:pPr>
        <w:numPr>
          <w:ilvl w:val="1"/>
          <w:numId w:val="1003"/>
        </w:numPr>
      </w:pPr>
      <w:r>
        <w:t xml:space="preserve">This is used to hold the data coming in from the end devices.</w:t>
      </w:r>
    </w:p>
    <w:p>
      <w:pPr>
        <w:numPr>
          <w:ilvl w:val="1"/>
          <w:numId w:val="1003"/>
        </w:numPr>
      </w:pPr>
      <w:r>
        <w:t xml:space="preserve">Telemetry data is sent to this stream via IoT Rules</w:t>
      </w:r>
    </w:p>
    <w:p>
      <w:pPr>
        <w:numPr>
          <w:ilvl w:val="1"/>
          <w:numId w:val="1003"/>
        </w:numPr>
      </w:pPr>
      <w:r>
        <w:t xml:space="preserve">The fireshose stream's destination is the S3 bucket created earlier, so that this data can be used later on.</w:t>
      </w:r>
    </w:p>
    <w:p>
      <w:pPr>
        <w:numPr>
          <w:ilvl w:val="1"/>
          <w:numId w:val="1003"/>
        </w:numPr>
      </w:pPr>
      <w:r>
        <w:t xml:space="preserve">This does not do any data transformation</w:t>
      </w:r>
    </w:p>
    <w:p>
      <w:pPr>
        <w:numPr>
          <w:ilvl w:val="0"/>
          <w:numId w:val="1001"/>
        </w:numPr>
      </w:pPr>
      <w:r>
        <w:t xml:space="preserve">AWS Glue</w:t>
      </w:r>
    </w:p>
    <w:p>
      <w:pPr>
        <w:numPr>
          <w:ilvl w:val="1"/>
          <w:numId w:val="1004"/>
        </w:numPr>
      </w:pPr>
      <w:r>
        <w:t xml:space="preserve">The data that is stored on the S3 buckets is transformed tables</w:t>
      </w:r>
    </w:p>
    <w:p>
      <w:pPr>
        <w:numPr>
          <w:ilvl w:val="1"/>
          <w:numId w:val="1004"/>
        </w:numPr>
      </w:pPr>
      <w:r>
        <w:t xml:space="preserve">The Glue data crawlers use inbuilt and/or custom classifies to try and to parse data.</w:t>
      </w:r>
      <w:r>
        <w:t xml:space="preserve"> </w:t>
      </w:r>
    </w:p>
    <w:p>
      <w:pPr>
        <w:numPr>
          <w:ilvl w:val="1"/>
          <w:numId w:val="1004"/>
        </w:numPr>
      </w:pPr>
      <w:r>
        <w:t xml:space="preserve">The crawler will traverse your specified S3 files and group things by classifier into metadata tables in AWS Glue.</w:t>
      </w:r>
      <w:r>
        <w:t xml:space="preserve"> </w:t>
      </w:r>
    </w:p>
    <w:p>
      <w:pPr>
        <w:numPr>
          <w:ilvl w:val="1"/>
          <w:numId w:val="1004"/>
        </w:numPr>
      </w:pPr>
      <w:r>
        <w:t xml:space="preserve">These tables are later used by AWS Athena for querying.</w:t>
      </w:r>
    </w:p>
    <w:p>
      <w:pPr>
        <w:numPr>
          <w:ilvl w:val="0"/>
          <w:numId w:val="1001"/>
        </w:numPr>
      </w:pPr>
      <w:r>
        <w:t xml:space="preserve">AWS Athena</w:t>
      </w:r>
    </w:p>
    <w:p>
      <w:pPr>
        <w:numPr>
          <w:ilvl w:val="1"/>
          <w:numId w:val="1005"/>
        </w:numPr>
      </w:pPr>
      <w:r>
        <w:t xml:space="preserve">This queries the Glue databases and sends the output to AWS QuickSight for further analysis.</w:t>
      </w:r>
    </w:p>
    <w:p>
      <w:pPr>
        <w:numPr>
          <w:ilvl w:val="0"/>
          <w:numId w:val="1001"/>
        </w:numPr>
      </w:pPr>
      <w:r>
        <w:t xml:space="preserve">AWS QuickSight</w:t>
      </w:r>
    </w:p>
    <w:p>
      <w:pPr>
        <w:numPr>
          <w:ilvl w:val="1"/>
          <w:numId w:val="1006"/>
        </w:numPr>
      </w:pPr>
      <w:r>
        <w:t xml:space="preserve">Here, we need to create a new analysis and set the source of the analysis as the Glue databases. Athena is used to query the database.</w:t>
      </w:r>
    </w:p>
    <w:p>
      <w:pPr>
        <w:numPr>
          <w:ilvl w:val="1"/>
          <w:numId w:val="1006"/>
        </w:numPr>
      </w:pPr>
      <w:r>
        <w:t xml:space="preserve">We can customize the charts here based on our requirements.</w:t>
      </w:r>
    </w:p>
    <w:p>
      <w:pPr>
        <w:numPr>
          <w:ilvl w:val="1"/>
          <w:numId w:val="1006"/>
        </w:numPr>
      </w:pPr>
      <w:r>
        <w:t xml:space="preserve">Once we have all the settings done, we need the charts to be "Published" so that they are available to everyone.</w:t>
      </w:r>
    </w:p>
    <w:p>
      <w:pPr>
        <w:numPr>
          <w:ilvl w:val="0"/>
          <w:numId w:val="1007"/>
        </w:numPr>
      </w:pPr>
      <w:r>
        <w:t xml:space="preserve">For the ease for use, we have a cloudformation template</w:t>
      </w:r>
      <w:r>
        <w:t xml:space="preserve"> </w:t>
      </w:r>
      <w:r>
        <w:rPr>
          <w:rStyle w:val="VerbatimChar"/>
        </w:rPr>
        <w:t xml:space="preserve">KinesisFirehoseGlueAthena.yaml</w:t>
      </w:r>
      <w:r>
        <w:t xml:space="preserve"> </w:t>
      </w:r>
      <w:r>
        <w:t xml:space="preserve">that will create all the resources mentioned above. We then need to setup the analysis manually from the AWS QuickSight dashboard.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2020-09-09T06:26:06Z</dcterms:created>
  <dcterms:modified xsi:type="dcterms:W3CDTF">2020-09-09T06:26:06Z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