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85" w:rsidRDefault="001C443D" w:rsidP="00D304E5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SessionEstablish-M3-IDD-REST-JSON-TLS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B1678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>interface design of the SessionEstablish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document describes the Session Establish Service and how it can be accessed using HTTP methods and JSON payloads. 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are two methods implemented. Table 1 describes these.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4D030F" w:rsidP="00853B9E">
            <w:pPr>
              <w:pStyle w:val="Szvegtrzs"/>
            </w:pPr>
            <w:r>
              <w:t>Connect To Consumer</w:t>
            </w:r>
          </w:p>
        </w:tc>
        <w:tc>
          <w:tcPr>
            <w:tcW w:w="2657" w:type="dxa"/>
          </w:tcPr>
          <w:p w:rsidR="00601375" w:rsidRDefault="004D030F" w:rsidP="00853B9E">
            <w:pPr>
              <w:pStyle w:val="Szvegtrzs"/>
            </w:pPr>
            <w:r>
              <w:t>“/connectToConsumer”</w:t>
            </w:r>
          </w:p>
        </w:tc>
        <w:tc>
          <w:tcPr>
            <w:tcW w:w="1134" w:type="dxa"/>
          </w:tcPr>
          <w:p w:rsidR="00601375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843" w:type="dxa"/>
          </w:tcPr>
          <w:p w:rsidR="00601375" w:rsidRDefault="004D030F" w:rsidP="00853B9E">
            <w:pPr>
              <w:pStyle w:val="Szvegtrzs"/>
            </w:pPr>
            <w:r>
              <w:t>ConnectToConsumerRequest</w:t>
            </w:r>
          </w:p>
        </w:tc>
        <w:tc>
          <w:tcPr>
            <w:tcW w:w="3402" w:type="dxa"/>
          </w:tcPr>
          <w:p w:rsidR="00601375" w:rsidRDefault="004D030F" w:rsidP="00853B9E">
            <w:pPr>
              <w:pStyle w:val="Szvegtrzs"/>
            </w:pPr>
            <w:r>
              <w:t>ConnectToConsumerResponse</w:t>
            </w:r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4D030F" w:rsidRDefault="004D030F" w:rsidP="00853B9E">
            <w:pPr>
              <w:pStyle w:val="Szvegtrzs"/>
            </w:pPr>
            <w:r>
              <w:t>Connect To Provider</w:t>
            </w:r>
          </w:p>
        </w:tc>
        <w:tc>
          <w:tcPr>
            <w:tcW w:w="2657" w:type="dxa"/>
          </w:tcPr>
          <w:p w:rsidR="004D030F" w:rsidRDefault="004D030F" w:rsidP="00853B9E">
            <w:pPr>
              <w:pStyle w:val="Szvegtrzs"/>
            </w:pPr>
            <w:r>
              <w:t>“/connectToProvider”</w:t>
            </w:r>
          </w:p>
        </w:tc>
        <w:tc>
          <w:tcPr>
            <w:tcW w:w="1134" w:type="dxa"/>
          </w:tcPr>
          <w:p w:rsidR="004D030F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843" w:type="dxa"/>
          </w:tcPr>
          <w:p w:rsidR="004D030F" w:rsidRDefault="004D030F" w:rsidP="00853B9E">
            <w:pPr>
              <w:pStyle w:val="Szvegtrzs"/>
            </w:pPr>
            <w:r>
              <w:t>ConnectToProviderRequest</w:t>
            </w:r>
          </w:p>
        </w:tc>
        <w:tc>
          <w:tcPr>
            <w:tcW w:w="3402" w:type="dxa"/>
          </w:tcPr>
          <w:p w:rsidR="004D030F" w:rsidRDefault="004D030F" w:rsidP="00853B9E">
            <w:pPr>
              <w:pStyle w:val="Szvegtrzs"/>
            </w:pPr>
            <w:r>
              <w:t>ConnectToProviderResponse</w:t>
            </w:r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ED305B" w:rsidRDefault="00172B8B" w:rsidP="00853B9E">
      <w:pPr>
        <w:pStyle w:val="Szvegtrzs"/>
      </w:pPr>
      <w:r w:rsidRPr="00C9731B">
        <w:t xml:space="preserve">The ConnectToConsumerRequest payload has a response payload called </w:t>
      </w:r>
      <w:r w:rsidR="00AA0A8C" w:rsidRPr="00C9731B">
        <w:t>ConnectToConsumerResponse</w:t>
      </w:r>
      <w:r w:rsidRPr="00C9731B">
        <w:t xml:space="preserve">, while the </w:t>
      </w:r>
      <w:r w:rsidR="00AA0A8C" w:rsidRPr="00C9731B">
        <w:t xml:space="preserve">ConnectToProviderRequest </w:t>
      </w:r>
      <w:r w:rsidRPr="00C9731B">
        <w:t xml:space="preserve">has a response </w:t>
      </w:r>
      <w:r w:rsidR="00AA0A8C" w:rsidRPr="00C9731B">
        <w:t xml:space="preserve">payload called ConnectToProviderResponse. </w:t>
      </w:r>
      <w:r w:rsidRPr="00C9731B">
        <w:t>Examples for these payloads are given here for the REST-JSON-TLS implementation</w:t>
      </w:r>
      <w:r>
        <w:t>.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3.1. </w:t>
      </w:r>
      <w:r w:rsidRPr="002440A6">
        <w:t>ConnectToConsumerRequest</w:t>
      </w:r>
    </w:p>
    <w:p w:rsidR="00853B9E" w:rsidRPr="00853B9E" w:rsidRDefault="00853B9E" w:rsidP="00853B9E">
      <w:pPr>
        <w:pStyle w:val="Szvegtrzs"/>
      </w:pPr>
      <w:r>
        <w:t>&lt;PAYLOAD&gt;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3.2. </w:t>
      </w:r>
      <w:r w:rsidRPr="002440A6">
        <w:t>ConnectToConsumerR</w:t>
      </w:r>
      <w:r>
        <w:t>esponse</w:t>
      </w:r>
    </w:p>
    <w:p w:rsidR="00853B9E" w:rsidRPr="00853B9E" w:rsidRDefault="00853B9E" w:rsidP="00853B9E">
      <w:pPr>
        <w:pStyle w:val="Szvegtrzs"/>
      </w:pPr>
      <w:r>
        <w:t>&lt;PAYLOAD&gt;</w:t>
      </w:r>
    </w:p>
    <w:p w:rsidR="00853B9E" w:rsidRPr="00853B9E" w:rsidRDefault="00853B9E" w:rsidP="00853B9E">
      <w:pPr>
        <w:pStyle w:val="Szvegtrzs"/>
      </w:pP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3.3. </w:t>
      </w:r>
      <w:r w:rsidRPr="002440A6">
        <w:t>ConnectTo</w:t>
      </w:r>
      <w:r>
        <w:t>Provider</w:t>
      </w:r>
      <w:r w:rsidRPr="002440A6">
        <w:t>Request</w:t>
      </w:r>
    </w:p>
    <w:p w:rsidR="00853B9E" w:rsidRPr="00853B9E" w:rsidRDefault="00853B9E" w:rsidP="00853B9E">
      <w:pPr>
        <w:pStyle w:val="Szvegtrzs"/>
      </w:pPr>
      <w:r>
        <w:t>&lt;PAYLOAD&gt;</w:t>
      </w:r>
    </w:p>
    <w:p w:rsidR="00853B9E" w:rsidRPr="00853B9E" w:rsidRDefault="00853B9E" w:rsidP="00853B9E">
      <w:pPr>
        <w:pStyle w:val="Szvegtrzs"/>
      </w:pP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3.4. </w:t>
      </w:r>
      <w:r w:rsidRPr="002440A6">
        <w:t>ConnectTo</w:t>
      </w:r>
      <w:r>
        <w:t>ProviderResponse</w:t>
      </w:r>
    </w:p>
    <w:p w:rsidR="000629EE" w:rsidRDefault="00853B9E" w:rsidP="00853B9E">
      <w:pPr>
        <w:pStyle w:val="Szvegtrzs"/>
      </w:pPr>
      <w:r>
        <w:t>&lt;PAYLOAD&gt;</w:t>
      </w:r>
    </w:p>
    <w:p w:rsidR="00853B9E" w:rsidRDefault="00853B9E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853B9E" w:rsidRPr="00C51634" w:rsidRDefault="00853B9E" w:rsidP="00853B9E">
      <w:pPr>
        <w:pStyle w:val="Szvegtrzs"/>
      </w:pPr>
    </w:p>
    <w:p w:rsidR="00105116" w:rsidRPr="002C447C" w:rsidRDefault="00105116" w:rsidP="004D030F">
      <w:pPr>
        <w:pStyle w:val="Cm"/>
      </w:pPr>
      <w:bookmarkStart w:id="0" w:name="_Toc354828814"/>
      <w:r w:rsidRPr="002C447C">
        <w:t>Revision history</w:t>
      </w:r>
      <w:bookmarkEnd w:id="0"/>
    </w:p>
    <w:p w:rsidR="00105116" w:rsidRPr="002C447C" w:rsidRDefault="00105116" w:rsidP="004D030F">
      <w:pPr>
        <w:pStyle w:val="Cmsor1"/>
      </w:pPr>
      <w:bookmarkStart w:id="1" w:name="_Toc354828815"/>
      <w:r w:rsidRPr="002C447C">
        <w:t>Amendments</w:t>
      </w:r>
      <w:bookmarkEnd w:id="1"/>
    </w:p>
    <w:tbl>
      <w:tblPr>
        <w:tblStyle w:val="Rcsostblzat"/>
        <w:tblW w:w="0" w:type="auto"/>
        <w:tblLook w:val="04A0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2" w:name="_Toc354828816"/>
      <w:r w:rsidRPr="00C8607D">
        <w:t>Quality Assurance</w:t>
      </w:r>
      <w:bookmarkEnd w:id="2"/>
    </w:p>
    <w:tbl>
      <w:tblPr>
        <w:tblStyle w:val="Rcsostblzat"/>
        <w:tblW w:w="0" w:type="auto"/>
        <w:tblLook w:val="04A0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EF4A74" w15:done="0"/>
  <w15:commentEx w15:paraId="7EE1ABC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4F1" w:rsidRDefault="005E34F1" w:rsidP="00252D9B">
      <w:r>
        <w:separator/>
      </w:r>
    </w:p>
  </w:endnote>
  <w:endnote w:type="continuationSeparator" w:id="1">
    <w:p w:rsidR="005E34F1" w:rsidRDefault="005E34F1" w:rsidP="0025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DA" w:rsidRDefault="00EB1678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B1678">
    <w:pPr>
      <w:pStyle w:val="llb"/>
    </w:pPr>
    <w:r w:rsidRPr="00EB1678"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410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EB1678">
      <w:rPr>
        <w:rFonts w:ascii="Exo Bold" w:hAnsi="Exo Bold"/>
        <w:noProof/>
        <w:sz w:val="14"/>
        <w:szCs w:val="14"/>
        <w:lang w:val="en-GB" w:eastAsia="en-GB"/>
      </w:rPr>
      <w:pict>
        <v:line id="Rak 9" o:spid="_x0000_s4099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DA" w:rsidRDefault="00EB1678">
    <w:pPr>
      <w:pStyle w:val="llb"/>
    </w:pPr>
    <w:r w:rsidRPr="00EB1678"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EB1678">
      <w:rPr>
        <w:rFonts w:ascii="Exo Bold" w:hAnsi="Exo Bold"/>
        <w:noProof/>
        <w:sz w:val="14"/>
        <w:szCs w:val="14"/>
        <w:lang w:val="en-GB" w:eastAsia="en-GB"/>
      </w:rPr>
      <w:pict>
        <v:line id="Line 5" o:spid="_x0000_s4097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4F1" w:rsidRDefault="005E34F1" w:rsidP="00252D9B">
      <w:r>
        <w:separator/>
      </w:r>
    </w:p>
  </w:footnote>
  <w:footnote w:type="continuationSeparator" w:id="1">
    <w:p w:rsidR="005E34F1" w:rsidRDefault="005E34F1" w:rsidP="00252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SessionEstablish-M3-IDD-REST-JSON-TLS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EB167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1C443D" w:rsidRPr="001C443D">
              <w:rPr>
                <w:rFonts w:asciiTheme="majorHAnsi" w:hAnsiTheme="majorHAnsi"/>
                <w:noProof/>
                <w:sz w:val="18"/>
                <w:szCs w:val="18"/>
              </w:rPr>
              <w:t>2018-01-30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03B5A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03B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SessionEstablish 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EB167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1C443D" w:rsidRPr="001C443D">
              <w:rPr>
                <w:rFonts w:asciiTheme="majorHAnsi" w:hAnsiTheme="majorHAnsi"/>
                <w:noProof/>
                <w:sz w:val="18"/>
                <w:szCs w:val="18"/>
              </w:rPr>
              <w:t>2018-01-30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03B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03B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Lino Ferreira">
    <w15:presenceInfo w15:providerId="Windows Live" w15:userId="2152909b3c9048a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130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F251B"/>
    <w:rsid w:val="005F3371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A0A8C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D36C4-378D-4888-B25D-A5B83554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204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sga</cp:lastModifiedBy>
  <cp:revision>43</cp:revision>
  <cp:lastPrinted>2013-11-27T17:28:00Z</cp:lastPrinted>
  <dcterms:created xsi:type="dcterms:W3CDTF">2013-11-20T15:39:00Z</dcterms:created>
  <dcterms:modified xsi:type="dcterms:W3CDTF">2018-01-30T15:04:00Z</dcterms:modified>
</cp:coreProperties>
</file>