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Default="00245890" w:rsidP="00D304E5">
      <w:pPr>
        <w:rPr>
          <w:rFonts w:asciiTheme="majorHAnsi" w:hAnsiTheme="majorHAnsi" w:cstheme="majorHAnsi"/>
          <w:sz w:val="48"/>
          <w:szCs w:val="48"/>
          <w:lang w:val="en-US"/>
        </w:rPr>
      </w:pPr>
      <w:r>
        <w:rPr>
          <w:rFonts w:asciiTheme="majorHAnsi" w:hAnsiTheme="majorHAnsi" w:cstheme="majorHAnsi"/>
          <w:sz w:val="48"/>
          <w:szCs w:val="48"/>
          <w:lang w:val="en-US"/>
        </w:rPr>
        <w:t>Interface</w:t>
      </w:r>
      <w:r w:rsidR="003F3355">
        <w:rPr>
          <w:rFonts w:asciiTheme="majorHAnsi" w:hAnsiTheme="majorHAnsi" w:cstheme="majorHAnsi"/>
          <w:sz w:val="48"/>
          <w:szCs w:val="48"/>
          <w:lang w:val="en-US"/>
        </w:rPr>
        <w:t xml:space="preserve"> Design </w:t>
      </w:r>
      <w:r w:rsidR="00322898">
        <w:rPr>
          <w:rFonts w:asciiTheme="majorHAnsi" w:hAnsiTheme="majorHAnsi" w:cstheme="majorHAnsi"/>
          <w:sz w:val="48"/>
          <w:szCs w:val="48"/>
          <w:lang w:val="en-US"/>
        </w:rPr>
        <w:t xml:space="preserve">Description </w:t>
      </w:r>
    </w:p>
    <w:p w:rsidR="00C44174" w:rsidRDefault="00C44174" w:rsidP="00D304E5">
      <w:pPr>
        <w:rPr>
          <w:noProof/>
          <w:lang w:val="en-US" w:eastAsia="en-US"/>
        </w:rPr>
      </w:pPr>
    </w:p>
    <w:p w:rsidR="003C4685" w:rsidRPr="00FC0EBF" w:rsidRDefault="00FC0EBF" w:rsidP="00FC0EBF">
      <w:pPr>
        <w:rPr>
          <w:noProof/>
          <w:sz w:val="36"/>
          <w:lang w:val="en-US" w:eastAsia="en-US"/>
        </w:rPr>
      </w:pPr>
      <w:r w:rsidRPr="00FC0EBF">
        <w:rPr>
          <w:rFonts w:asciiTheme="majorHAnsi" w:hAnsiTheme="majorHAnsi"/>
          <w:szCs w:val="18"/>
          <w:lang w:val="en-US"/>
        </w:rPr>
        <w:t>Advanced Orchestration Service</w:t>
      </w:r>
    </w:p>
    <w:p w:rsidR="00322898" w:rsidRPr="00322898" w:rsidRDefault="00322898" w:rsidP="00D304E5">
      <w:pPr>
        <w:rPr>
          <w:noProof/>
          <w:lang w:val="en-GB" w:eastAsia="en-US"/>
        </w:rPr>
      </w:pPr>
    </w:p>
    <w:p w:rsidR="00945E96" w:rsidRPr="002C447C" w:rsidRDefault="00180CE9" w:rsidP="00D304E5">
      <w:pPr>
        <w:rPr>
          <w:lang w:val="en-US"/>
        </w:rPr>
        <w:sectPr w:rsidR="00945E96" w:rsidRPr="002C447C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US"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9" type="#_x0000_t202" style="position:absolute;margin-left:0;margin-top:554.1pt;width:441pt;height:183.85pt;z-index:-251658752;visibility:visible;mso-wrap-distance-left:0;mso-wrap-distance-right:0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" filled="f" stroked="f">
            <v:textbox style="mso-next-textbox:#Text Box 7"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2C447C" w:rsidRPr="00FC0EBF" w:rsidRDefault="00C44174" w:rsidP="002C447C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 w:rsidRPr="00FC0EBF">
                    <w:rPr>
                      <w:rFonts w:ascii="Times New Roman" w:eastAsia="MS PGothic" w:hAnsi="Times New Roman" w:cs="Times New Roman"/>
                      <w:lang w:val="en-US" w:eastAsia="en-US"/>
                    </w:rPr>
                    <w:t xml:space="preserve">This document describes the </w:t>
                  </w:r>
                  <w:r w:rsidR="00FC0EBF" w:rsidRPr="00FC0EBF">
                    <w:rPr>
                      <w:rFonts w:ascii="Times New Roman" w:eastAsia="MS PGothic" w:hAnsi="Times New Roman" w:cs="Times New Roman"/>
                      <w:lang w:val="en-US" w:eastAsia="en-US"/>
                    </w:rPr>
                    <w:t xml:space="preserve">interaction with the </w:t>
                  </w:r>
                  <w:r w:rsidR="00FC0EBF" w:rsidRPr="00FC0EBF">
                    <w:rPr>
                      <w:rFonts w:ascii="Times New Roman" w:hAnsi="Times New Roman" w:cs="Times New Roman"/>
                      <w:lang w:val="en-US"/>
                    </w:rPr>
                    <w:t>Advanced Orchestration Service using REST/</w:t>
                  </w:r>
                  <w:r w:rsidRPr="00FC0EBF">
                    <w:rPr>
                      <w:rFonts w:ascii="Times New Roman" w:eastAsia="MS PGothic" w:hAnsi="Times New Roman" w:cs="Times New Roman"/>
                      <w:lang w:val="en-US" w:eastAsia="en-US"/>
                    </w:rPr>
                    <w:t xml:space="preserve">HTTP with JSON payloads. </w:t>
                  </w:r>
                </w:p>
              </w:txbxContent>
            </v:textbox>
            <w10:wrap type="square" anchory="page"/>
          </v:shape>
        </w:pict>
      </w:r>
    </w:p>
    <w:p w:rsidR="002C447C" w:rsidRPr="00D457FE" w:rsidRDefault="002C447C" w:rsidP="00D457FE">
      <w:pPr>
        <w:pStyle w:val="Cm"/>
      </w:pPr>
      <w:bookmarkStart w:id="0" w:name="_Toc370997857"/>
      <w:r w:rsidRPr="00D457FE">
        <w:lastRenderedPageBreak/>
        <w:t>Introduction</w:t>
      </w:r>
      <w:bookmarkEnd w:id="0"/>
    </w:p>
    <w:p w:rsidR="00775F0E" w:rsidRDefault="00C44174" w:rsidP="00632DF4">
      <w:pPr>
        <w:pStyle w:val="Szvegtrzs"/>
      </w:pPr>
      <w:r>
        <w:t xml:space="preserve">This document describes the Orchestration Advanced Logic Service and how it can be accessed using HTTP methods and JSON payloads. </w:t>
      </w:r>
    </w:p>
    <w:p w:rsidR="00B374BF" w:rsidRDefault="00B374BF" w:rsidP="00632DF4">
      <w:pPr>
        <w:pStyle w:val="Szvegtrzs"/>
      </w:pPr>
    </w:p>
    <w:p w:rsidR="002C447C" w:rsidRDefault="00926041" w:rsidP="00D457FE">
      <w:pPr>
        <w:pStyle w:val="Cm"/>
      </w:pPr>
      <w:bookmarkStart w:id="1" w:name="_Toc370997858"/>
      <w:r>
        <w:t>Overview</w:t>
      </w:r>
      <w:bookmarkEnd w:id="1"/>
    </w:p>
    <w:p w:rsidR="00C44174" w:rsidRDefault="00C44174" w:rsidP="00632DF4">
      <w:pPr>
        <w:pStyle w:val="Szvegtrzs"/>
      </w:pPr>
      <w:r>
        <w:t>This Service can be invoked with a simple REST call to the Orchestrator System to the specific Service URI.</w:t>
      </w:r>
    </w:p>
    <w:p w:rsidR="00C44174" w:rsidRDefault="00C44174" w:rsidP="00632DF4">
      <w:pPr>
        <w:pStyle w:val="Szvegtrzs"/>
      </w:pPr>
      <w:r>
        <w:rPr>
          <w:noProof/>
          <w:lang w:val="hu-HU" w:eastAsia="hu-HU"/>
        </w:rPr>
        <w:drawing>
          <wp:inline distT="0" distB="0" distL="0" distR="0" wp14:anchorId="5CBFF7EE" wp14:editId="4B973E07">
            <wp:extent cx="4281294" cy="289368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83872" cy="2895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6041" w:rsidRPr="00D457FE" w:rsidRDefault="00396B7B" w:rsidP="00D457FE">
      <w:pPr>
        <w:pStyle w:val="Cm"/>
      </w:pPr>
      <w:r>
        <w:br w:type="page"/>
      </w:r>
      <w:bookmarkStart w:id="2" w:name="_Toc370997859"/>
      <w:r w:rsidR="00926041" w:rsidRPr="00D457FE">
        <w:lastRenderedPageBreak/>
        <w:t>Interface</w:t>
      </w:r>
      <w:bookmarkEnd w:id="2"/>
    </w:p>
    <w:p w:rsidR="00613036" w:rsidRDefault="00613036" w:rsidP="00632DF4">
      <w:pPr>
        <w:pStyle w:val="Szvegtrzs"/>
      </w:pPr>
      <w:r w:rsidRPr="000E6FA4">
        <w:t xml:space="preserve">This Service is accessible via a POST request to the Service URI. The data is to be sent in JSON or XML. </w:t>
      </w:r>
    </w:p>
    <w:p w:rsidR="00B374BF" w:rsidRDefault="00613036" w:rsidP="00632DF4">
      <w:pPr>
        <w:pStyle w:val="Szvegtrzs"/>
      </w:pPr>
      <w:r>
        <w:t xml:space="preserve">The Orchestration URI is </w:t>
      </w:r>
      <w:hyperlink r:id="rId11" w:history="1">
        <w:r w:rsidR="00B374BF" w:rsidRPr="00CA6143">
          <w:rPr>
            <w:rStyle w:val="Hiperhivatkozs"/>
          </w:rPr>
          <w:t>http://LocalOrchestratorIP:port/orchestrator/orchestration</w:t>
        </w:r>
      </w:hyperlink>
      <w:r>
        <w:t xml:space="preserve"> </w:t>
      </w:r>
      <w:r w:rsidR="00B374BF">
        <w:t>by default</w:t>
      </w:r>
      <w:r>
        <w:t xml:space="preserve">. </w:t>
      </w:r>
    </w:p>
    <w:p w:rsidR="007C57BD" w:rsidRDefault="007C57BD" w:rsidP="00632DF4">
      <w:pPr>
        <w:pStyle w:val="Szvegtrzs"/>
      </w:pPr>
    </w:p>
    <w:p w:rsidR="00B374BF" w:rsidRPr="007C57BD" w:rsidRDefault="00B374BF" w:rsidP="00632DF4">
      <w:pPr>
        <w:pStyle w:val="Szvegtrzs"/>
        <w:numPr>
          <w:ilvl w:val="0"/>
          <w:numId w:val="50"/>
        </w:numPr>
      </w:pPr>
      <w:r w:rsidRPr="007C57BD">
        <w:t>Service Request Form</w:t>
      </w:r>
    </w:p>
    <w:p w:rsidR="00B374BF" w:rsidRDefault="00B374BF" w:rsidP="00632DF4">
      <w:pPr>
        <w:pStyle w:val="Szvegtrzs"/>
      </w:pPr>
      <w:r>
        <w:object w:dxaOrig="13831" w:dyaOrig="53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pt;height:153pt" o:ole="">
            <v:imagedata r:id="rId12" o:title=""/>
          </v:shape>
          <o:OLEObject Type="Embed" ProgID="Visio.Drawing.15" ShapeID="_x0000_i1025" DrawAspect="Content" ObjectID="_1580129858" r:id="rId13"/>
        </w:object>
      </w:r>
    </w:p>
    <w:p w:rsidR="00B374BF" w:rsidRDefault="00B374BF" w:rsidP="00632DF4">
      <w:pPr>
        <w:pStyle w:val="Szvegtrzs"/>
      </w:pPr>
      <w:r>
        <w:t>Figure 1. The Service Request Form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828"/>
      </w:tblGrid>
      <w:tr w:rsidR="00B374BF" w:rsidTr="00317794">
        <w:tc>
          <w:tcPr>
            <w:tcW w:w="2093" w:type="dxa"/>
          </w:tcPr>
          <w:p w:rsidR="00B374BF" w:rsidRDefault="00B374BF" w:rsidP="00632DF4">
            <w:pPr>
              <w:pStyle w:val="Szvegtrzs"/>
            </w:pPr>
            <w:proofErr w:type="spellStart"/>
            <w:r>
              <w:t>RequesterSysmte</w:t>
            </w:r>
            <w:proofErr w:type="spellEnd"/>
          </w:p>
        </w:tc>
        <w:tc>
          <w:tcPr>
            <w:tcW w:w="6828" w:type="dxa"/>
          </w:tcPr>
          <w:p w:rsidR="00B374BF" w:rsidRDefault="00B374BF" w:rsidP="00632DF4">
            <w:pPr>
              <w:pStyle w:val="Szvegtrzs"/>
            </w:pPr>
            <w:r>
              <w:t xml:space="preserve">This declares the requester Consumer. This information is also present in its X.509 certificate CN. </w:t>
            </w:r>
          </w:p>
        </w:tc>
      </w:tr>
      <w:tr w:rsidR="00B374BF" w:rsidTr="00317794">
        <w:tc>
          <w:tcPr>
            <w:tcW w:w="2093" w:type="dxa"/>
          </w:tcPr>
          <w:p w:rsidR="00B374BF" w:rsidRDefault="00B374BF" w:rsidP="00632DF4">
            <w:pPr>
              <w:pStyle w:val="Szvegtrzs"/>
            </w:pPr>
            <w:proofErr w:type="spellStart"/>
            <w:r>
              <w:t>RequestedService</w:t>
            </w:r>
            <w:proofErr w:type="spellEnd"/>
          </w:p>
        </w:tc>
        <w:tc>
          <w:tcPr>
            <w:tcW w:w="6828" w:type="dxa"/>
          </w:tcPr>
          <w:p w:rsidR="00B374BF" w:rsidRDefault="00B374BF" w:rsidP="00632DF4">
            <w:pPr>
              <w:pStyle w:val="Szvegtrzs"/>
            </w:pPr>
            <w:r>
              <w:t xml:space="preserve">The Service that the Consumer is looking for. It might be optional in some cases, e.g. when </w:t>
            </w:r>
            <w:proofErr w:type="spellStart"/>
            <w:r>
              <w:t>isActive</w:t>
            </w:r>
            <w:proofErr w:type="spellEnd"/>
            <w:r>
              <w:t xml:space="preserve"> flag is set (default configuration set is requested). </w:t>
            </w:r>
          </w:p>
        </w:tc>
      </w:tr>
      <w:tr w:rsidR="00B374BF" w:rsidTr="00317794">
        <w:tc>
          <w:tcPr>
            <w:tcW w:w="2093" w:type="dxa"/>
          </w:tcPr>
          <w:p w:rsidR="00B374BF" w:rsidRDefault="00B374BF" w:rsidP="00632DF4">
            <w:pPr>
              <w:pStyle w:val="Szvegtrzs"/>
            </w:pPr>
            <w:proofErr w:type="spellStart"/>
            <w:r>
              <w:t>RequestedQoS</w:t>
            </w:r>
            <w:proofErr w:type="spellEnd"/>
          </w:p>
        </w:tc>
        <w:tc>
          <w:tcPr>
            <w:tcW w:w="6828" w:type="dxa"/>
          </w:tcPr>
          <w:p w:rsidR="00B374BF" w:rsidRDefault="00B374BF" w:rsidP="00632DF4">
            <w:pPr>
              <w:pStyle w:val="Szvegtrzs"/>
            </w:pPr>
            <w:r>
              <w:t xml:space="preserve">A placeholder object for </w:t>
            </w:r>
            <w:proofErr w:type="spellStart"/>
            <w:r>
              <w:t>QoS</w:t>
            </w:r>
            <w:proofErr w:type="spellEnd"/>
            <w:r>
              <w:t xml:space="preserve"> expectations set by the Consumer for the servicing. </w:t>
            </w:r>
          </w:p>
        </w:tc>
      </w:tr>
      <w:tr w:rsidR="00B374BF" w:rsidTr="00317794">
        <w:tc>
          <w:tcPr>
            <w:tcW w:w="2093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OrchestrationFlags</w:t>
            </w:r>
            <w:proofErr w:type="spellEnd"/>
          </w:p>
        </w:tc>
        <w:tc>
          <w:tcPr>
            <w:tcW w:w="6828" w:type="dxa"/>
          </w:tcPr>
          <w:p w:rsidR="00B374BF" w:rsidRDefault="00317794" w:rsidP="00632DF4">
            <w:pPr>
              <w:pStyle w:val="Szvegtrzs"/>
            </w:pPr>
            <w:r>
              <w:t xml:space="preserve">These flags specify what is requested and how. They effect the orch. process. </w:t>
            </w:r>
          </w:p>
        </w:tc>
      </w:tr>
      <w:tr w:rsidR="00317794" w:rsidTr="00317794">
        <w:tc>
          <w:tcPr>
            <w:tcW w:w="2093" w:type="dxa"/>
          </w:tcPr>
          <w:p w:rsidR="00317794" w:rsidRDefault="00317794" w:rsidP="00632DF4">
            <w:pPr>
              <w:pStyle w:val="Szvegtrzs"/>
            </w:pPr>
            <w:proofErr w:type="spellStart"/>
            <w:r>
              <w:t>PreferredClouds</w:t>
            </w:r>
            <w:proofErr w:type="spellEnd"/>
          </w:p>
        </w:tc>
        <w:tc>
          <w:tcPr>
            <w:tcW w:w="6828" w:type="dxa"/>
            <w:vMerge w:val="restart"/>
          </w:tcPr>
          <w:p w:rsidR="00317794" w:rsidRDefault="00317794" w:rsidP="00632DF4">
            <w:pPr>
              <w:pStyle w:val="Szvegtrzs"/>
            </w:pPr>
            <w:r>
              <w:t xml:space="preserve">These fields specify the preferences of the Consumer: where it wants to connect to. It is a priority list, but local orchestration is always before the inter-Cloud one (except for </w:t>
            </w:r>
            <w:proofErr w:type="spellStart"/>
            <w:r>
              <w:t>triggerIntercloud</w:t>
            </w:r>
            <w:proofErr w:type="spellEnd"/>
            <w:r>
              <w:t>). Fig.</w:t>
            </w:r>
            <w:proofErr w:type="gramStart"/>
            <w:r>
              <w:t>1 .</w:t>
            </w:r>
            <w:proofErr w:type="gramEnd"/>
            <w:r>
              <w:t xml:space="preserve"> shows its usage. </w:t>
            </w:r>
          </w:p>
        </w:tc>
      </w:tr>
      <w:tr w:rsidR="00317794" w:rsidTr="00317794">
        <w:tc>
          <w:tcPr>
            <w:tcW w:w="2093" w:type="dxa"/>
          </w:tcPr>
          <w:p w:rsidR="00317794" w:rsidRDefault="00317794" w:rsidP="00632DF4">
            <w:pPr>
              <w:pStyle w:val="Szvegtrzs"/>
            </w:pPr>
            <w:proofErr w:type="spellStart"/>
            <w:r>
              <w:t>PreferredProviders</w:t>
            </w:r>
            <w:proofErr w:type="spellEnd"/>
          </w:p>
        </w:tc>
        <w:tc>
          <w:tcPr>
            <w:tcW w:w="6828" w:type="dxa"/>
            <w:vMerge/>
          </w:tcPr>
          <w:p w:rsidR="00317794" w:rsidRDefault="00317794" w:rsidP="00632DF4">
            <w:pPr>
              <w:pStyle w:val="Szvegtrzs"/>
            </w:pPr>
          </w:p>
        </w:tc>
      </w:tr>
    </w:tbl>
    <w:p w:rsidR="00317794" w:rsidRDefault="00317794" w:rsidP="00632DF4">
      <w:pPr>
        <w:pStyle w:val="Szvegtrzs"/>
      </w:pPr>
    </w:p>
    <w:p w:rsidR="00B374BF" w:rsidRDefault="00B374BF" w:rsidP="00632DF4">
      <w:pPr>
        <w:pStyle w:val="Szvegtrzs"/>
      </w:pPr>
      <w:r>
        <w:t xml:space="preserve">The Orchestration flags </w:t>
      </w:r>
      <w:r w:rsidR="00317794">
        <w:t xml:space="preserve">are optional in the payload, but </w:t>
      </w:r>
      <w:r>
        <w:t>have the following meaning</w:t>
      </w:r>
      <w:r w:rsidR="00317794">
        <w:t xml:space="preserve"> if set (the color coding suggests which flag affects which Core System):</w:t>
      </w:r>
      <w:r>
        <w:t xml:space="preserve">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18"/>
        <w:gridCol w:w="6403"/>
      </w:tblGrid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triggerInterCloud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Setting this flag skips other processes, and triggers the GSD and then the ICN processes. For debug and testing purposes. 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externalServiceRequest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>This flag can only be set by the Gatekeeper. It means that the Service Request is from another Cloud and an inbound inter-Cloud orchestration is happening.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metadataSearch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This flag is set if the Consumer want filtering of Providers based on the submitted set of metadata key-value pairs. This happens in the </w:t>
            </w:r>
            <w:r>
              <w:lastRenderedPageBreak/>
              <w:t xml:space="preserve">Service Registry. 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lastRenderedPageBreak/>
              <w:t>pingProviders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This is set if the Consumer wants the Service Registry to check whether the suitable Providers are online or their offer is invalid (forgot to revoke their entry). 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storeOnlyActive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This flag is set if the Consumer wants the default configuration. If it specifies a Service then only that entry is returned, but if left empty, every Orch. Store entry marked </w:t>
            </w:r>
            <w:proofErr w:type="spellStart"/>
            <w:r>
              <w:t>isActive</w:t>
            </w:r>
            <w:proofErr w:type="spellEnd"/>
            <w:r>
              <w:t xml:space="preserve"> is returned. 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r>
              <w:t>matchmaking</w:t>
            </w:r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This flag is set if the Consumer only wants one suitable Provider (the best). Requires custom matchmaker algorithm implemented in the Orchestrator (by default only the first one is returned). </w:t>
            </w:r>
          </w:p>
        </w:tc>
      </w:tr>
      <w:tr w:rsidR="00B374BF" w:rsidTr="00317794">
        <w:tc>
          <w:tcPr>
            <w:tcW w:w="2518" w:type="dxa"/>
          </w:tcPr>
          <w:p w:rsidR="00B374BF" w:rsidRDefault="00317794" w:rsidP="00632DF4">
            <w:pPr>
              <w:pStyle w:val="Szvegtrzs"/>
            </w:pPr>
            <w:proofErr w:type="spellStart"/>
            <w:r>
              <w:t>onlyPreferred</w:t>
            </w:r>
            <w:proofErr w:type="spellEnd"/>
          </w:p>
        </w:tc>
        <w:tc>
          <w:tcPr>
            <w:tcW w:w="6403" w:type="dxa"/>
          </w:tcPr>
          <w:p w:rsidR="00B374BF" w:rsidRDefault="00317794" w:rsidP="00632DF4">
            <w:pPr>
              <w:pStyle w:val="Szvegtrzs"/>
            </w:pPr>
            <w:r>
              <w:t xml:space="preserve">If the Consumer can only accept orchestration where the Provider is from its list of preferred ones (submitted in the SRF). </w:t>
            </w:r>
            <w:r w:rsidR="007C57BD">
              <w:t xml:space="preserve">This leads to empty orchestration if no one on the list is available/suitable/usable. </w:t>
            </w:r>
          </w:p>
        </w:tc>
      </w:tr>
      <w:tr w:rsidR="00B374BF" w:rsidTr="00317794">
        <w:tc>
          <w:tcPr>
            <w:tcW w:w="2518" w:type="dxa"/>
          </w:tcPr>
          <w:p w:rsidR="00B374BF" w:rsidRDefault="007C57BD" w:rsidP="00632DF4">
            <w:pPr>
              <w:pStyle w:val="Szvegtrzs"/>
            </w:pPr>
            <w:proofErr w:type="spellStart"/>
            <w:r>
              <w:t>generateToken</w:t>
            </w:r>
            <w:proofErr w:type="spellEnd"/>
          </w:p>
        </w:tc>
        <w:tc>
          <w:tcPr>
            <w:tcW w:w="6403" w:type="dxa"/>
          </w:tcPr>
          <w:p w:rsidR="00B374BF" w:rsidRDefault="007C57BD" w:rsidP="00632DF4">
            <w:pPr>
              <w:pStyle w:val="Szvegtrzs"/>
            </w:pPr>
            <w:r>
              <w:t xml:space="preserve">This is set, if the Consumer requests authorization token to be generated. </w:t>
            </w:r>
          </w:p>
        </w:tc>
      </w:tr>
    </w:tbl>
    <w:p w:rsidR="00B374BF" w:rsidRDefault="00B374BF" w:rsidP="00632DF4">
      <w:pPr>
        <w:pStyle w:val="Szvegtrzs"/>
      </w:pPr>
    </w:p>
    <w:p w:rsidR="00526AFF" w:rsidRPr="00526AFF" w:rsidRDefault="00526AFF" w:rsidP="00632DF4">
      <w:pPr>
        <w:pStyle w:val="Szvegtrzs"/>
        <w:rPr>
          <w:i/>
        </w:rPr>
      </w:pPr>
      <w:r w:rsidRPr="00526AFF">
        <w:rPr>
          <w:b/>
          <w:i/>
          <w:u w:val="single"/>
        </w:rPr>
        <w:t>Note:</w:t>
      </w:r>
      <w:r w:rsidRPr="00526AFF">
        <w:rPr>
          <w:i/>
        </w:rPr>
        <w:t xml:space="preserve"> Not all flags are necessary to set. Only needed when it is set to true, since all flags are false by default. </w:t>
      </w:r>
    </w:p>
    <w:p w:rsidR="00526AFF" w:rsidRDefault="00526AFF" w:rsidP="00632DF4">
      <w:pPr>
        <w:pStyle w:val="Szvegtrzs"/>
      </w:pPr>
    </w:p>
    <w:p w:rsidR="000535AB" w:rsidRDefault="00632DF4" w:rsidP="00632DF4">
      <w:pPr>
        <w:pStyle w:val="Szvegtrzs"/>
      </w:pPr>
      <w:r>
        <w:t>An e</w:t>
      </w:r>
      <w:r w:rsidR="000535AB">
        <w:t xml:space="preserve">xample: </w:t>
      </w:r>
    </w:p>
    <w:p w:rsidR="00632DF4" w:rsidRDefault="00632DF4" w:rsidP="00632DF4">
      <w:pPr>
        <w:pStyle w:val="Szvegtrzs"/>
      </w:pPr>
      <w:r>
        <w:t>In this example, a charging station is looking up all (matchmaking=false) the three car manufacturers’ servers (</w:t>
      </w:r>
      <w:proofErr w:type="spellStart"/>
      <w:r>
        <w:t>preferredProviders</w:t>
      </w:r>
      <w:proofErr w:type="spellEnd"/>
      <w:r>
        <w:t xml:space="preserve"> in </w:t>
      </w:r>
      <w:proofErr w:type="spellStart"/>
      <w:r>
        <w:t>preferredClouds</w:t>
      </w:r>
      <w:proofErr w:type="spellEnd"/>
      <w:r>
        <w:t xml:space="preserve"> for BMW and Audi and one local in the </w:t>
      </w:r>
      <w:proofErr w:type="spellStart"/>
      <w:r>
        <w:t>evopro</w:t>
      </w:r>
      <w:proofErr w:type="spellEnd"/>
      <w:r>
        <w:t xml:space="preserve"> Local Cloud) for charging management service. Only these three Providers are allowed (</w:t>
      </w:r>
      <w:proofErr w:type="spellStart"/>
      <w:r>
        <w:t>onlyPreferred</w:t>
      </w:r>
      <w:proofErr w:type="spellEnd"/>
      <w:r>
        <w:t xml:space="preserve">=true) and since two of the Providers are not local, </w:t>
      </w:r>
      <w:proofErr w:type="spellStart"/>
      <w:r>
        <w:t>enableIntercloud</w:t>
      </w:r>
      <w:proofErr w:type="spellEnd"/>
      <w:r>
        <w:t>=true.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requesterSystem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systemGroup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="00632DF4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evopro_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car_chargers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"charging_station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1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0.0.0.0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8080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authenticationInfo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"info1"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requestedService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"serviceGroup"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energy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serviceDefinition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C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harging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Reservations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interfaces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[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"JSON"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]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requestedQoS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NotUsed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orchestrationFlags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entry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[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triggerInterCloud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externalServiceRequest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enableInterCloud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true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lastRenderedPageBreak/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metadataSearch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pingProviders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overrideStore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storeOnlyActive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matchmaking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onlyPreferred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true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key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generateToken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value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proofErr w:type="spellStart"/>
      <w:r w:rsidRPr="000535AB">
        <w:rPr>
          <w:rFonts w:ascii="Courier New" w:hAnsi="Courier New" w:cs="Courier New"/>
          <w:b/>
          <w:bCs/>
          <w:color w:val="0000FF"/>
          <w:sz w:val="16"/>
          <w:szCs w:val="20"/>
          <w:highlight w:val="white"/>
          <w:lang w:val="hu-HU"/>
        </w:rPr>
        <w:t>false</w:t>
      </w:r>
      <w:proofErr w:type="spellEnd"/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]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preferredProviders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[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 address2"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authenticationInfo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"info2"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"1"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systemGroup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BMW_systems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"server2"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 address3"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authenticationInfo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"info2"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"1"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systemGroup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AUDI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_systems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"server2"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 address4"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authenticationInfo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"info2"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"1"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systemGroup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evopro_systems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systemName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"server2"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],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preferredClouds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[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"operator"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"BMW"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cloudName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BMW_cloud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"address5"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"8446"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gatekeeperServiceURI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gatekeeper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{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"operator"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"AUDI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cloudName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AUDI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_cloud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address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 address6"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"port"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"8446"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,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   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gatekeeperServiceURI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:</w:t>
      </w: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</w:t>
      </w:r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  <w:proofErr w:type="spellStart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gatekeeper</w:t>
      </w:r>
      <w:proofErr w:type="spellEnd"/>
      <w:r w:rsidRPr="000535AB">
        <w:rPr>
          <w:rFonts w:ascii="Courier New" w:hAnsi="Courier New" w:cs="Courier New"/>
          <w:color w:val="800000"/>
          <w:sz w:val="16"/>
          <w:szCs w:val="20"/>
          <w:highlight w:val="white"/>
          <w:lang w:val="hu-HU"/>
        </w:rPr>
        <w:t>"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t xml:space="preserve">    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  <w:lastRenderedPageBreak/>
        <w:t xml:space="preserve">    </w:t>
      </w: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]</w:t>
      </w:r>
    </w:p>
    <w:p w:rsidR="000535AB" w:rsidRPr="000535AB" w:rsidRDefault="000535AB" w:rsidP="000535A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16"/>
          <w:szCs w:val="20"/>
          <w:highlight w:val="white"/>
          <w:lang w:val="hu-HU"/>
        </w:rPr>
      </w:pPr>
      <w:r w:rsidRPr="000535AB">
        <w:rPr>
          <w:rFonts w:ascii="Courier New" w:hAnsi="Courier New" w:cs="Courier New"/>
          <w:b/>
          <w:bCs/>
          <w:color w:val="8000FF"/>
          <w:sz w:val="16"/>
          <w:szCs w:val="20"/>
          <w:highlight w:val="white"/>
          <w:lang w:val="hu-HU"/>
        </w:rPr>
        <w:t>}</w:t>
      </w:r>
    </w:p>
    <w:p w:rsidR="00B374BF" w:rsidRPr="007C57BD" w:rsidRDefault="00632DF4" w:rsidP="00632DF4">
      <w:pPr>
        <w:pStyle w:val="Szvegtrzs"/>
      </w:pPr>
      <w:r>
        <w:br w:type="page"/>
      </w:r>
      <w:r w:rsidR="00B374BF" w:rsidRPr="007C57BD">
        <w:lastRenderedPageBreak/>
        <w:t>Orchestration Response</w:t>
      </w:r>
    </w:p>
    <w:p w:rsidR="00B374BF" w:rsidRDefault="00B374BF" w:rsidP="00632DF4">
      <w:pPr>
        <w:pStyle w:val="Szvegtrzs"/>
      </w:pPr>
      <w:r>
        <w:object w:dxaOrig="7421" w:dyaOrig="2231">
          <v:shape id="_x0000_i1026" type="#_x0000_t75" style="width:305.7pt;height:92.2pt" o:ole="">
            <v:imagedata r:id="rId14" o:title=""/>
          </v:shape>
          <o:OLEObject Type="Embed" ProgID="Visio.Drawing.15" ShapeID="_x0000_i1026" DrawAspect="Content" ObjectID="_1580129859" r:id="rId15"/>
        </w:object>
      </w:r>
    </w:p>
    <w:p w:rsidR="00613036" w:rsidRDefault="007C57BD" w:rsidP="00632DF4">
      <w:pPr>
        <w:pStyle w:val="Szvegtrzs"/>
      </w:pPr>
      <w:r>
        <w:t xml:space="preserve">The Response consists of multiple Orch. Forms. 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376"/>
        <w:gridCol w:w="6545"/>
      </w:tblGrid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r>
              <w:t>Service</w:t>
            </w:r>
          </w:p>
        </w:tc>
        <w:tc>
          <w:tcPr>
            <w:tcW w:w="6545" w:type="dxa"/>
          </w:tcPr>
          <w:p w:rsidR="007C57BD" w:rsidRDefault="007C57BD" w:rsidP="00632DF4">
            <w:pPr>
              <w:pStyle w:val="Szvegtrzs"/>
            </w:pPr>
            <w:r>
              <w:t xml:space="preserve">The exact Service that has to be consumed (up to the interface and metadata description). This stems from the chosen Provider (from its entry in the Service Registry). </w:t>
            </w:r>
          </w:p>
        </w:tc>
      </w:tr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r>
              <w:t>Provider</w:t>
            </w:r>
          </w:p>
        </w:tc>
        <w:tc>
          <w:tcPr>
            <w:tcW w:w="6545" w:type="dxa"/>
          </w:tcPr>
          <w:p w:rsidR="007C57BD" w:rsidRDefault="007C57BD" w:rsidP="00632DF4">
            <w:pPr>
              <w:pStyle w:val="Szvegtrzs"/>
            </w:pPr>
            <w:r>
              <w:t>The</w:t>
            </w:r>
            <w:r w:rsidR="000D0CBD">
              <w:t xml:space="preserve"> Provider itself. </w:t>
            </w:r>
          </w:p>
        </w:tc>
      </w:tr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proofErr w:type="spellStart"/>
            <w:r>
              <w:t>ServiceURI</w:t>
            </w:r>
            <w:proofErr w:type="spellEnd"/>
          </w:p>
        </w:tc>
        <w:tc>
          <w:tcPr>
            <w:tcW w:w="6545" w:type="dxa"/>
          </w:tcPr>
          <w:p w:rsidR="007C57BD" w:rsidRDefault="007C57BD" w:rsidP="00632DF4">
            <w:pPr>
              <w:pStyle w:val="Szvegtrzs"/>
            </w:pPr>
            <w:r>
              <w:t xml:space="preserve">The URL that provides the Service </w:t>
            </w:r>
            <w:r w:rsidR="000D0CBD">
              <w:t>within</w:t>
            </w:r>
            <w:r w:rsidR="000535AB">
              <w:t xml:space="preserve">: </w:t>
            </w:r>
            <w:proofErr w:type="spellStart"/>
            <w:r w:rsidR="000D0CBD">
              <w:t>Provider’s</w:t>
            </w:r>
            <w:r w:rsidR="000535AB">
              <w:t>_</w:t>
            </w:r>
            <w:proofErr w:type="gramStart"/>
            <w:r w:rsidR="000D0CBD">
              <w:t>IP:port</w:t>
            </w:r>
            <w:proofErr w:type="spellEnd"/>
            <w:proofErr w:type="gramEnd"/>
            <w:r w:rsidR="000535AB">
              <w:t>/</w:t>
            </w:r>
            <w:proofErr w:type="spellStart"/>
            <w:r w:rsidR="000535AB">
              <w:t>serviceURI</w:t>
            </w:r>
            <w:proofErr w:type="spellEnd"/>
            <w:r w:rsidR="000535AB">
              <w:t xml:space="preserve">. Since the </w:t>
            </w:r>
            <w:proofErr w:type="spellStart"/>
            <w:r w:rsidR="000535AB">
              <w:t>ArrowheadSystem</w:t>
            </w:r>
            <w:proofErr w:type="spellEnd"/>
            <w:r w:rsidR="000535AB">
              <w:t xml:space="preserve"> class does not have an URL field. </w:t>
            </w:r>
          </w:p>
        </w:tc>
      </w:tr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proofErr w:type="spellStart"/>
            <w:r>
              <w:t>AuthorizationToken</w:t>
            </w:r>
            <w:proofErr w:type="spellEnd"/>
          </w:p>
        </w:tc>
        <w:tc>
          <w:tcPr>
            <w:tcW w:w="6545" w:type="dxa"/>
          </w:tcPr>
          <w:p w:rsidR="007C57BD" w:rsidRDefault="000535AB" w:rsidP="00632DF4">
            <w:pPr>
              <w:pStyle w:val="Szvegtrzs"/>
            </w:pPr>
            <w:r>
              <w:t xml:space="preserve">This string contains the encrypted token. </w:t>
            </w:r>
          </w:p>
        </w:tc>
      </w:tr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proofErr w:type="spellStart"/>
            <w:r>
              <w:t>AuthorizationSignature</w:t>
            </w:r>
            <w:proofErr w:type="spellEnd"/>
          </w:p>
        </w:tc>
        <w:tc>
          <w:tcPr>
            <w:tcW w:w="6545" w:type="dxa"/>
          </w:tcPr>
          <w:p w:rsidR="007C57BD" w:rsidRDefault="000535AB" w:rsidP="00632DF4">
            <w:pPr>
              <w:pStyle w:val="Szvegtrzs"/>
            </w:pPr>
            <w:r>
              <w:t xml:space="preserve">This string verifies that the local Authorization System generated the token. </w:t>
            </w:r>
          </w:p>
        </w:tc>
      </w:tr>
      <w:tr w:rsidR="007C57BD" w:rsidTr="007C57BD">
        <w:tc>
          <w:tcPr>
            <w:tcW w:w="2376" w:type="dxa"/>
          </w:tcPr>
          <w:p w:rsidR="007C57BD" w:rsidRDefault="007C57BD" w:rsidP="00632DF4">
            <w:pPr>
              <w:pStyle w:val="Szvegtrzs"/>
            </w:pPr>
            <w:r>
              <w:t>Instruction</w:t>
            </w:r>
          </w:p>
        </w:tc>
        <w:tc>
          <w:tcPr>
            <w:tcW w:w="6545" w:type="dxa"/>
          </w:tcPr>
          <w:p w:rsidR="007C57BD" w:rsidRDefault="000535AB" w:rsidP="00632DF4">
            <w:pPr>
              <w:pStyle w:val="Szvegtrzs"/>
            </w:pPr>
            <w:r>
              <w:t xml:space="preserve">This string is used to pass on configuration type data. Currently only used at the </w:t>
            </w:r>
            <w:proofErr w:type="spellStart"/>
            <w:r>
              <w:t>isActive</w:t>
            </w:r>
            <w:proofErr w:type="spellEnd"/>
            <w:r>
              <w:t xml:space="preserve"> Store-based orchestration configuration requests. </w:t>
            </w:r>
          </w:p>
        </w:tc>
      </w:tr>
    </w:tbl>
    <w:p w:rsidR="007C57BD" w:rsidRDefault="007C57BD" w:rsidP="00632DF4">
      <w:pPr>
        <w:pStyle w:val="Szvegtrzs"/>
      </w:pPr>
    </w:p>
    <w:p w:rsidR="00632DF4" w:rsidRDefault="00632DF4" w:rsidP="00632DF4">
      <w:pPr>
        <w:pStyle w:val="Szvegtrzs"/>
      </w:pPr>
      <w:r>
        <w:t>The response example:</w:t>
      </w:r>
    </w:p>
    <w:p w:rsidR="009C0F1D" w:rsidRDefault="009C0F1D" w:rsidP="00632DF4">
      <w:pPr>
        <w:pStyle w:val="Szvegtrzs"/>
      </w:pPr>
      <w:r>
        <w:t xml:space="preserve">Only the </w:t>
      </w:r>
      <w:r w:rsidR="002744C9">
        <w:t xml:space="preserve">second favored System from BMW’s network is available right now to service. Its REST_JSON based interface is available addres3:1/reservation path. 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{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response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[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{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provider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{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address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 w:rsidR="002744C9"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"address3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authenticationInfo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"tbd"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"port"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"1"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systemGroup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 w:rsidR="002744C9"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 w:rsidR="002744C9"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AUDI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_systems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systemName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"server2"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},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"service"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{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interfaces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[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"REST_JSON"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],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serviceDefinition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ChargingReservations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"serviceGroup"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energy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},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 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serviceURI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:</w:t>
      </w: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</w:t>
      </w:r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"/</w:t>
      </w:r>
      <w:proofErr w:type="spellStart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reservation</w:t>
      </w:r>
      <w:proofErr w:type="spellEnd"/>
      <w:r>
        <w:rPr>
          <w:rFonts w:ascii="Courier New" w:hAnsi="Courier New" w:cs="Courier New"/>
          <w:color w:val="800000"/>
          <w:sz w:val="20"/>
          <w:szCs w:val="20"/>
          <w:highlight w:val="white"/>
          <w:lang w:val="hu-HU"/>
        </w:rPr>
        <w:t>"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}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  <w:t xml:space="preserve">  </w:t>
      </w: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]</w:t>
      </w:r>
    </w:p>
    <w:p w:rsidR="009C0F1D" w:rsidRDefault="009C0F1D" w:rsidP="009C0F1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Courier New" w:hAnsi="Courier New" w:cs="Courier New"/>
          <w:color w:val="000000"/>
          <w:sz w:val="20"/>
          <w:szCs w:val="20"/>
          <w:highlight w:val="white"/>
          <w:lang w:val="hu-HU"/>
        </w:rPr>
      </w:pPr>
      <w:r>
        <w:rPr>
          <w:rFonts w:ascii="Courier New" w:hAnsi="Courier New" w:cs="Courier New"/>
          <w:b/>
          <w:bCs/>
          <w:color w:val="8000FF"/>
          <w:sz w:val="20"/>
          <w:szCs w:val="20"/>
          <w:highlight w:val="white"/>
          <w:lang w:val="hu-HU"/>
        </w:rPr>
        <w:t>}</w:t>
      </w:r>
    </w:p>
    <w:p w:rsidR="00632DF4" w:rsidRDefault="00632DF4" w:rsidP="00632DF4">
      <w:pPr>
        <w:pStyle w:val="Cm"/>
      </w:pPr>
      <w:r>
        <w:lastRenderedPageBreak/>
        <w:t>Security</w:t>
      </w:r>
    </w:p>
    <w:p w:rsidR="00632DF4" w:rsidRDefault="00632DF4" w:rsidP="00632DF4">
      <w:pPr>
        <w:pStyle w:val="Szvegtrzs"/>
      </w:pPr>
      <w:r>
        <w:t>This Serv</w:t>
      </w:r>
      <w:r w:rsidR="00E22011">
        <w:t>ice can be configured to work in</w:t>
      </w:r>
      <w:bookmarkStart w:id="3" w:name="_GoBack"/>
      <w:bookmarkEnd w:id="3"/>
      <w:r>
        <w:t xml:space="preserve">secured (plain HTTP) or through </w:t>
      </w:r>
      <w:r w:rsidR="00E22011">
        <w:t>TLS with</w:t>
      </w:r>
      <w:r>
        <w:t xml:space="preserve"> X.509 certificates. </w:t>
      </w:r>
    </w:p>
    <w:p w:rsidR="00632DF4" w:rsidRDefault="00632DF4" w:rsidP="00632DF4">
      <w:pPr>
        <w:pStyle w:val="Szvegtrzs"/>
      </w:pPr>
      <w:r>
        <w:t xml:space="preserve">In its secure mode, only those Application Systems can request orchestration that belong to its Local Cloud (identified and checked using the CN field of the certificate). </w:t>
      </w:r>
    </w:p>
    <w:p w:rsidR="00105116" w:rsidRPr="00F133BD" w:rsidRDefault="00396B7B" w:rsidP="00F133BD">
      <w:pPr>
        <w:pStyle w:val="Cm"/>
      </w:pPr>
      <w:r w:rsidRPr="00E20EC3">
        <w:rPr>
          <w:rStyle w:val="SzvegtrzsChar"/>
        </w:rPr>
        <w:br w:type="page"/>
      </w:r>
      <w:bookmarkStart w:id="4" w:name="_Toc354828814"/>
      <w:bookmarkStart w:id="5" w:name="_Toc370997866"/>
      <w:r w:rsidR="00F133BD">
        <w:lastRenderedPageBreak/>
        <w:t>Revision H</w:t>
      </w:r>
      <w:r w:rsidR="00105116" w:rsidRPr="00F133BD">
        <w:t>istory</w:t>
      </w:r>
      <w:bookmarkEnd w:id="4"/>
      <w:bookmarkEnd w:id="5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712619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 xml:space="preserve">Subject of </w:t>
            </w:r>
            <w:r w:rsidR="00944496" w:rsidRPr="00001942"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Author</w:t>
            </w:r>
          </w:p>
        </w:tc>
      </w:tr>
      <w:tr w:rsidR="00105116" w:rsidRPr="00712619" w:rsidTr="00053044">
        <w:tc>
          <w:tcPr>
            <w:tcW w:w="675" w:type="dxa"/>
          </w:tcPr>
          <w:p w:rsidR="00105116" w:rsidRPr="00001942" w:rsidRDefault="00105116" w:rsidP="00632DF4">
            <w:pPr>
              <w:pStyle w:val="Szvegtrzs"/>
            </w:pPr>
            <w:r w:rsidRPr="00001942">
              <w:t>1</w:t>
            </w:r>
          </w:p>
        </w:tc>
        <w:tc>
          <w:tcPr>
            <w:tcW w:w="1843" w:type="dxa"/>
          </w:tcPr>
          <w:p w:rsidR="00105116" w:rsidRPr="00001942" w:rsidRDefault="00B374BF" w:rsidP="00632DF4">
            <w:pPr>
              <w:pStyle w:val="Szvegtrzs"/>
            </w:pPr>
            <w:r>
              <w:t>2016-08</w:t>
            </w:r>
            <w:r w:rsidR="00EF4DC1">
              <w:t>-2</w:t>
            </w:r>
            <w:r>
              <w:t>3</w:t>
            </w:r>
          </w:p>
        </w:tc>
        <w:tc>
          <w:tcPr>
            <w:tcW w:w="913" w:type="dxa"/>
          </w:tcPr>
          <w:p w:rsidR="00105116" w:rsidRPr="00001942" w:rsidRDefault="00EF4DC1" w:rsidP="00632DF4">
            <w:pPr>
              <w:pStyle w:val="Szvegtrzs"/>
            </w:pPr>
            <w:r>
              <w:t>0.1</w:t>
            </w:r>
          </w:p>
        </w:tc>
        <w:tc>
          <w:tcPr>
            <w:tcW w:w="3198" w:type="dxa"/>
          </w:tcPr>
          <w:p w:rsidR="00105116" w:rsidRPr="00001942" w:rsidRDefault="00B374BF" w:rsidP="00632DF4">
            <w:pPr>
              <w:pStyle w:val="Szvegtrzs"/>
            </w:pPr>
            <w:r>
              <w:t>First edition</w:t>
            </w:r>
          </w:p>
        </w:tc>
        <w:tc>
          <w:tcPr>
            <w:tcW w:w="2368" w:type="dxa"/>
          </w:tcPr>
          <w:p w:rsidR="00105116" w:rsidRPr="00001942" w:rsidRDefault="00EF4DC1" w:rsidP="00632DF4">
            <w:pPr>
              <w:pStyle w:val="Szvegtrzs"/>
            </w:pPr>
            <w:r>
              <w:t>Csaba Hegedűs</w:t>
            </w:r>
          </w:p>
        </w:tc>
      </w:tr>
      <w:tr w:rsidR="00105116" w:rsidRPr="00001942" w:rsidTr="00053044">
        <w:tc>
          <w:tcPr>
            <w:tcW w:w="675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1843" w:type="dxa"/>
          </w:tcPr>
          <w:p w:rsidR="00105116" w:rsidRDefault="00105116" w:rsidP="00632DF4">
            <w:pPr>
              <w:pStyle w:val="Szvegtrzs"/>
            </w:pPr>
          </w:p>
        </w:tc>
        <w:tc>
          <w:tcPr>
            <w:tcW w:w="913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3198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2368" w:type="dxa"/>
          </w:tcPr>
          <w:p w:rsidR="00105116" w:rsidRPr="00001942" w:rsidRDefault="00105116" w:rsidP="00632DF4">
            <w:pPr>
              <w:pStyle w:val="Szvegtrzs"/>
            </w:pPr>
          </w:p>
        </w:tc>
      </w:tr>
    </w:tbl>
    <w:p w:rsidR="00105116" w:rsidRPr="002C447C" w:rsidRDefault="00105116" w:rsidP="00632DF4">
      <w:pPr>
        <w:pStyle w:val="Szvegtrzs"/>
      </w:pPr>
    </w:p>
    <w:p w:rsidR="00105116" w:rsidRPr="002C447C" w:rsidRDefault="00105116" w:rsidP="00105116">
      <w:pPr>
        <w:pStyle w:val="Cmsor1"/>
      </w:pPr>
      <w:bookmarkStart w:id="6" w:name="_Toc354828816"/>
      <w:bookmarkStart w:id="7" w:name="_Toc370997868"/>
      <w:bookmarkStart w:id="8" w:name="_Toc444335535"/>
      <w:r w:rsidRPr="002C447C">
        <w:t>Quality Assurance</w:t>
      </w:r>
      <w:bookmarkEnd w:id="6"/>
      <w:bookmarkEnd w:id="7"/>
      <w:bookmarkEnd w:id="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001942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 w:rsidRPr="00001942"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001942" w:rsidRDefault="00105116" w:rsidP="00632DF4">
            <w:pPr>
              <w:pStyle w:val="Szvegtrzs"/>
            </w:pPr>
            <w:r>
              <w:t>Approved by</w:t>
            </w:r>
          </w:p>
        </w:tc>
      </w:tr>
      <w:tr w:rsidR="00105116" w:rsidRPr="00001942" w:rsidTr="00053044">
        <w:tc>
          <w:tcPr>
            <w:tcW w:w="674" w:type="dxa"/>
          </w:tcPr>
          <w:p w:rsidR="00105116" w:rsidRPr="00001942" w:rsidRDefault="00105116" w:rsidP="00632DF4">
            <w:pPr>
              <w:pStyle w:val="Szvegtrzs"/>
            </w:pPr>
            <w:r w:rsidRPr="00001942">
              <w:t>1</w:t>
            </w:r>
          </w:p>
        </w:tc>
        <w:tc>
          <w:tcPr>
            <w:tcW w:w="1843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914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2368" w:type="dxa"/>
          </w:tcPr>
          <w:p w:rsidR="00105116" w:rsidRPr="00001942" w:rsidRDefault="00105116" w:rsidP="00632DF4">
            <w:pPr>
              <w:pStyle w:val="Szvegtrzs"/>
            </w:pPr>
          </w:p>
        </w:tc>
      </w:tr>
      <w:tr w:rsidR="00105116" w:rsidRPr="00001942" w:rsidTr="00053044">
        <w:tc>
          <w:tcPr>
            <w:tcW w:w="674" w:type="dxa"/>
          </w:tcPr>
          <w:p w:rsidR="00105116" w:rsidRPr="00001942" w:rsidRDefault="00105116" w:rsidP="00632DF4">
            <w:pPr>
              <w:pStyle w:val="Szvegtrzs"/>
            </w:pPr>
            <w:r>
              <w:t>2</w:t>
            </w:r>
          </w:p>
        </w:tc>
        <w:tc>
          <w:tcPr>
            <w:tcW w:w="1843" w:type="dxa"/>
          </w:tcPr>
          <w:p w:rsidR="00105116" w:rsidRDefault="00105116" w:rsidP="00632DF4">
            <w:pPr>
              <w:pStyle w:val="Szvegtrzs"/>
            </w:pPr>
          </w:p>
        </w:tc>
        <w:tc>
          <w:tcPr>
            <w:tcW w:w="914" w:type="dxa"/>
          </w:tcPr>
          <w:p w:rsidR="00105116" w:rsidRPr="00001942" w:rsidRDefault="00105116" w:rsidP="00632DF4">
            <w:pPr>
              <w:pStyle w:val="Szvegtrzs"/>
            </w:pPr>
          </w:p>
        </w:tc>
        <w:tc>
          <w:tcPr>
            <w:tcW w:w="2368" w:type="dxa"/>
          </w:tcPr>
          <w:p w:rsidR="00105116" w:rsidRPr="00001942" w:rsidRDefault="00105116" w:rsidP="00632DF4">
            <w:pPr>
              <w:pStyle w:val="Szvegtrzs"/>
            </w:pPr>
          </w:p>
        </w:tc>
      </w:tr>
    </w:tbl>
    <w:p w:rsidR="00080E87" w:rsidRPr="002C447C" w:rsidRDefault="00080E87" w:rsidP="00632DF4">
      <w:pPr>
        <w:pStyle w:val="Szvegtrzs"/>
      </w:pPr>
      <w:r w:rsidRPr="002C447C">
        <w:tab/>
      </w:r>
      <w:r w:rsidRPr="002C447C">
        <w:tab/>
      </w:r>
      <w:r w:rsidRPr="002C447C">
        <w:tab/>
      </w:r>
    </w:p>
    <w:p w:rsidR="00081ECA" w:rsidRPr="002C447C" w:rsidRDefault="002C447C" w:rsidP="00632DF4">
      <w:pPr>
        <w:pStyle w:val="Szvegtrzs"/>
      </w:pPr>
      <w:r w:rsidRPr="002C447C">
        <w:tab/>
      </w:r>
      <w:r w:rsidRPr="002C447C">
        <w:tab/>
      </w:r>
      <w:r w:rsidRPr="002C447C">
        <w:tab/>
      </w:r>
    </w:p>
    <w:sectPr w:rsidR="00081ECA" w:rsidRPr="002C447C" w:rsidSect="00945E96">
      <w:headerReference w:type="default" r:id="rId16"/>
      <w:footerReference w:type="default" r:id="rId17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80CE9" w:rsidRDefault="00180CE9" w:rsidP="00252D9B">
      <w:r>
        <w:separator/>
      </w:r>
    </w:p>
  </w:endnote>
  <w:endnote w:type="continuationSeparator" w:id="0">
    <w:p w:rsidR="00180CE9" w:rsidRDefault="00180CE9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180CE9">
    <w:pPr>
      <w:pStyle w:val="llb"/>
    </w:pPr>
    <w:r>
      <w:rPr>
        <w:noProof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0;margin-top:757.25pt;width:425.55pt;height:45pt;z-index:251661312;visibility:visibl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" filled="f" stroked="f">
          <v:textbox style="mso-next-textbox:#Text Box 2"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hu-HU" w:eastAsia="hu-HU"/>
      </w:rPr>
      <w:drawing>
        <wp:anchor distT="0" distB="0" distL="114300" distR="114300" simplePos="0" relativeHeight="251655168" behindDoc="1" locked="0" layoutInCell="1" allowOverlap="1" wp14:anchorId="695233AC" wp14:editId="11952BF9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1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ve="http://schemas.openxmlformats.org/markup-compatibility/2006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180CE9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 id="Text Box 5" o:spid="_x0000_s2050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" filled="f" stroked="f">
          <v:path arrowok="t"/>
          <v:textbox style="mso-next-textbox:#Text Box 5"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Rak 9" o:spid="_x0000_s2049" style="position:absolute;z-index:251658240;visibility:visible;mso-width-relative:margin;mso-height-relative:margin" from="-62.95pt,11.5pt" to="468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180CE9">
    <w:pPr>
      <w:pStyle w:val="llb"/>
    </w:pPr>
    <w:r>
      <w:rPr>
        <w:rFonts w:ascii="Exo Bold" w:hAnsi="Exo Bold"/>
        <w:noProof/>
        <w:sz w:val="14"/>
        <w:szCs w:val="14"/>
        <w:lang w:val="en-US" w:eastAsia="en-U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" filled="f" stroked="f">
          <v:path arrowok="t"/>
          <v:textbox style="mso-next-textbox:#_x0000_s2052"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US" w:eastAsia="en-US"/>
      </w:rPr>
      <w:pict>
        <v:line id="_x0000_s2053" style="position:absolute;z-index:251660288;visibility:visible;mso-width-relative:margin;mso-height-relative:margin" from="-62.95pt,11.5pt" to="468.05pt,1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80CE9" w:rsidRDefault="00180CE9" w:rsidP="00252D9B">
      <w:r>
        <w:separator/>
      </w:r>
    </w:p>
  </w:footnote>
  <w:footnote w:type="continuationSeparator" w:id="0">
    <w:p w:rsidR="00180CE9" w:rsidRDefault="00180CE9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8752" behindDoc="1" locked="0" layoutInCell="1" allowOverlap="1" wp14:anchorId="3D42CFA5" wp14:editId="4724C97A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F57169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FC0EBF" w:rsidP="00C44174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Advanced Orchestration Service</w:t>
          </w:r>
          <w:r w:rsidR="00C44174">
            <w:rPr>
              <w:rFonts w:asciiTheme="majorHAnsi" w:hAnsiTheme="majorHAnsi"/>
              <w:sz w:val="18"/>
              <w:szCs w:val="18"/>
              <w:lang w:val="en-US"/>
            </w:rPr>
            <w:t xml:space="preserve"> IDD: REST+JSON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245890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Interface</w:t>
          </w:r>
          <w:r w:rsidR="00926B59">
            <w:rPr>
              <w:rFonts w:asciiTheme="majorHAnsi" w:hAnsiTheme="majorHAnsi"/>
              <w:sz w:val="18"/>
              <w:szCs w:val="18"/>
              <w:lang w:val="en-US"/>
            </w:rPr>
            <w:t xml:space="preserve"> Design </w:t>
          </w:r>
          <w:r w:rsidR="00080E87">
            <w:rPr>
              <w:rFonts w:asciiTheme="majorHAnsi" w:hAnsiTheme="majorHAnsi"/>
              <w:sz w:val="18"/>
              <w:szCs w:val="18"/>
              <w:lang w:val="en-US"/>
            </w:rPr>
            <w:t>Description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80CE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FA5872" w:rsidRPr="00FA5872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051C46" w:rsidRDefault="001F292B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:rsidTr="003C4685">
      <w:tc>
        <w:tcPr>
          <w:tcW w:w="5093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Author</w:t>
          </w:r>
        </w:p>
        <w:p w:rsidR="003C4685" w:rsidRPr="00C76DE5" w:rsidRDefault="00C4417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FC0942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DRAFT</w:t>
          </w:r>
        </w:p>
      </w:tc>
    </w:tr>
    <w:tr w:rsidR="003C4685" w:rsidRPr="00051C46" w:rsidTr="003C4685">
      <w:tc>
        <w:tcPr>
          <w:tcW w:w="5093" w:type="dxa"/>
        </w:tcPr>
        <w:p w:rsidR="003C4685" w:rsidRPr="00E95AB0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E95AB0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E95AB0" w:rsidRDefault="00C44174" w:rsidP="00F046C2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D15CAE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22011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22011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>
            <w:rPr>
              <w:rFonts w:asciiTheme="majorHAnsi" w:hAnsiTheme="majorHAnsi"/>
              <w:sz w:val="16"/>
              <w:szCs w:val="18"/>
              <w:lang w:val="en-US"/>
            </w:rPr>
            <w:t>Document title</w:t>
          </w:r>
        </w:p>
        <w:p w:rsidR="003C4685" w:rsidRPr="002C447C" w:rsidRDefault="00C44174" w:rsidP="00245890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Orchestration Advanced Logic IDD: REST+JSON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FC0942" w:rsidP="003C4685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0.</w:t>
          </w:r>
          <w:r w:rsidR="00944496">
            <w:rPr>
              <w:rFonts w:asciiTheme="majorHAnsi" w:hAnsiTheme="majorHAnsi"/>
              <w:sz w:val="18"/>
              <w:szCs w:val="18"/>
            </w:rPr>
            <w:t>6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180CE9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r>
            <w:fldChar w:fldCharType="begin"/>
          </w:r>
          <w:r>
            <w:instrText xml:space="preserve"> DATE  \* MERGEFORMAT </w:instrText>
          </w:r>
          <w:r>
            <w:fldChar w:fldCharType="separate"/>
          </w:r>
          <w:r w:rsidR="00FA5872" w:rsidRPr="00FA5872">
            <w:rPr>
              <w:rFonts w:asciiTheme="majorHAnsi" w:hAnsiTheme="majorHAnsi"/>
              <w:noProof/>
              <w:sz w:val="18"/>
              <w:szCs w:val="18"/>
            </w:rPr>
            <w:t>2018-02-14</w:t>
          </w:r>
          <w:r>
            <w:rPr>
              <w:rFonts w:asciiTheme="majorHAnsi" w:hAnsiTheme="majorHAnsi"/>
              <w:noProof/>
              <w:sz w:val="18"/>
              <w:szCs w:val="18"/>
            </w:rPr>
            <w:fldChar w:fldCharType="end"/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FC0942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>
            <w:rPr>
              <w:rFonts w:asciiTheme="majorHAnsi" w:hAnsiTheme="majorHAnsi"/>
              <w:sz w:val="18"/>
              <w:szCs w:val="18"/>
            </w:rPr>
            <w:t>DRAFT</w:t>
          </w: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D15CAE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22011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22011">
            <w:rPr>
              <w:rFonts w:asciiTheme="majorHAnsi" w:hAnsiTheme="majorHAnsi" w:cs="Times New Roman"/>
              <w:noProof/>
              <w:sz w:val="18"/>
              <w:szCs w:val="18"/>
            </w:rPr>
            <w:t>9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hu-HU" w:eastAsia="hu-HU"/>
      </w:rPr>
      <w:drawing>
        <wp:anchor distT="0" distB="0" distL="114300" distR="114300" simplePos="0" relativeHeight="251656704" behindDoc="1" locked="0" layoutInCell="1" allowOverlap="1" wp14:anchorId="64DF99F1" wp14:editId="71219C7F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5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F5630B8"/>
    <w:multiLevelType w:val="hybridMultilevel"/>
    <w:tmpl w:val="83028D2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1712643E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8CB26B7"/>
    <w:multiLevelType w:val="hybridMultilevel"/>
    <w:tmpl w:val="ED346E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0" w15:restartNumberingAfterBreak="0">
    <w:nsid w:val="5A4B2AD2"/>
    <w:multiLevelType w:val="multilevel"/>
    <w:tmpl w:val="AB3244FE"/>
    <w:numStyleLink w:val="Arrowhead"/>
  </w:abstractNum>
  <w:abstractNum w:abstractNumId="31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7138C4"/>
    <w:multiLevelType w:val="multilevel"/>
    <w:tmpl w:val="AB3244FE"/>
    <w:numStyleLink w:val="Arrowhead"/>
  </w:abstractNum>
  <w:abstractNum w:abstractNumId="33" w15:restartNumberingAfterBreak="0">
    <w:nsid w:val="6B404F4A"/>
    <w:multiLevelType w:val="multilevel"/>
    <w:tmpl w:val="AB3244FE"/>
    <w:numStyleLink w:val="Arrowhead"/>
  </w:abstractNum>
  <w:abstractNum w:abstractNumId="34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5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7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8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0" w15:restartNumberingAfterBreak="0">
    <w:nsid w:val="7C4817CF"/>
    <w:multiLevelType w:val="multilevel"/>
    <w:tmpl w:val="AB3244FE"/>
    <w:numStyleLink w:val="Arrowhead"/>
  </w:abstractNum>
  <w:abstractNum w:abstractNumId="41" w15:restartNumberingAfterBreak="0">
    <w:nsid w:val="7CB460EE"/>
    <w:multiLevelType w:val="multilevel"/>
    <w:tmpl w:val="0409001F"/>
    <w:numStyleLink w:val="111111"/>
  </w:abstractNum>
  <w:abstractNum w:abstractNumId="42" w15:restartNumberingAfterBreak="0">
    <w:nsid w:val="7EB542AA"/>
    <w:multiLevelType w:val="multilevel"/>
    <w:tmpl w:val="0409001F"/>
    <w:numStyleLink w:val="111111"/>
  </w:abstractNum>
  <w:abstractNum w:abstractNumId="43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4"/>
  </w:num>
  <w:num w:numId="2">
    <w:abstractNumId w:val="37"/>
  </w:num>
  <w:num w:numId="3">
    <w:abstractNumId w:val="7"/>
  </w:num>
  <w:num w:numId="4">
    <w:abstractNumId w:val="24"/>
  </w:num>
  <w:num w:numId="5">
    <w:abstractNumId w:val="18"/>
  </w:num>
  <w:num w:numId="6">
    <w:abstractNumId w:val="42"/>
  </w:num>
  <w:num w:numId="7">
    <w:abstractNumId w:val="38"/>
  </w:num>
  <w:num w:numId="8">
    <w:abstractNumId w:val="36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1"/>
  </w:num>
  <w:num w:numId="14">
    <w:abstractNumId w:val="9"/>
  </w:num>
  <w:num w:numId="15">
    <w:abstractNumId w:val="23"/>
  </w:num>
  <w:num w:numId="16">
    <w:abstractNumId w:val="20"/>
  </w:num>
  <w:num w:numId="17">
    <w:abstractNumId w:val="39"/>
  </w:num>
  <w:num w:numId="18">
    <w:abstractNumId w:val="21"/>
  </w:num>
  <w:num w:numId="19">
    <w:abstractNumId w:val="2"/>
  </w:num>
  <w:num w:numId="20">
    <w:abstractNumId w:val="29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1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5"/>
  </w:num>
  <w:num w:numId="31">
    <w:abstractNumId w:val="11"/>
  </w:num>
  <w:num w:numId="32">
    <w:abstractNumId w:val="0"/>
  </w:num>
  <w:num w:numId="33">
    <w:abstractNumId w:val="15"/>
  </w:num>
  <w:num w:numId="34">
    <w:abstractNumId w:val="10"/>
  </w:num>
  <w:num w:numId="35">
    <w:abstractNumId w:val="14"/>
  </w:num>
  <w:num w:numId="36">
    <w:abstractNumId w:val="43"/>
  </w:num>
  <w:num w:numId="37">
    <w:abstractNumId w:val="5"/>
  </w:num>
  <w:num w:numId="38">
    <w:abstractNumId w:val="13"/>
  </w:num>
  <w:num w:numId="39">
    <w:abstractNumId w:val="33"/>
  </w:num>
  <w:num w:numId="40">
    <w:abstractNumId w:val="16"/>
  </w:num>
  <w:num w:numId="41">
    <w:abstractNumId w:val="30"/>
  </w:num>
  <w:num w:numId="42">
    <w:abstractNumId w:val="3"/>
  </w:num>
  <w:num w:numId="43">
    <w:abstractNumId w:val="32"/>
  </w:num>
  <w:num w:numId="44">
    <w:abstractNumId w:val="40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2"/>
  </w:num>
  <w:num w:numId="49">
    <w:abstractNumId w:val="19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2"/>
  </w:compat>
  <w:rsids>
    <w:rsidRoot w:val="002C447C"/>
    <w:rsid w:val="000058B8"/>
    <w:rsid w:val="0002612C"/>
    <w:rsid w:val="00026922"/>
    <w:rsid w:val="00034DB8"/>
    <w:rsid w:val="00051C46"/>
    <w:rsid w:val="000535AB"/>
    <w:rsid w:val="00057DC6"/>
    <w:rsid w:val="00062590"/>
    <w:rsid w:val="00071587"/>
    <w:rsid w:val="00080E87"/>
    <w:rsid w:val="000815C3"/>
    <w:rsid w:val="00081ECA"/>
    <w:rsid w:val="00097468"/>
    <w:rsid w:val="000A7F22"/>
    <w:rsid w:val="000B56E1"/>
    <w:rsid w:val="000C192B"/>
    <w:rsid w:val="000D0CBD"/>
    <w:rsid w:val="000D64A9"/>
    <w:rsid w:val="00104D32"/>
    <w:rsid w:val="00105116"/>
    <w:rsid w:val="00121E6B"/>
    <w:rsid w:val="00131C6C"/>
    <w:rsid w:val="00133006"/>
    <w:rsid w:val="001452F3"/>
    <w:rsid w:val="001542C6"/>
    <w:rsid w:val="00156DA3"/>
    <w:rsid w:val="00160888"/>
    <w:rsid w:val="001614B0"/>
    <w:rsid w:val="001701DE"/>
    <w:rsid w:val="00175BF4"/>
    <w:rsid w:val="00180CE9"/>
    <w:rsid w:val="001A250D"/>
    <w:rsid w:val="001D020D"/>
    <w:rsid w:val="001E2857"/>
    <w:rsid w:val="001F292B"/>
    <w:rsid w:val="00203A58"/>
    <w:rsid w:val="00206A99"/>
    <w:rsid w:val="0022610A"/>
    <w:rsid w:val="002339D3"/>
    <w:rsid w:val="00245890"/>
    <w:rsid w:val="00252D9B"/>
    <w:rsid w:val="0025487D"/>
    <w:rsid w:val="00255CA3"/>
    <w:rsid w:val="002744C9"/>
    <w:rsid w:val="002859C9"/>
    <w:rsid w:val="002A2CEF"/>
    <w:rsid w:val="002A35AC"/>
    <w:rsid w:val="002A5660"/>
    <w:rsid w:val="002B783D"/>
    <w:rsid w:val="002C2AED"/>
    <w:rsid w:val="002C447C"/>
    <w:rsid w:val="002D43F3"/>
    <w:rsid w:val="002D58D2"/>
    <w:rsid w:val="002F3C94"/>
    <w:rsid w:val="00317794"/>
    <w:rsid w:val="00321A18"/>
    <w:rsid w:val="00322898"/>
    <w:rsid w:val="00336690"/>
    <w:rsid w:val="003857EB"/>
    <w:rsid w:val="00385F56"/>
    <w:rsid w:val="003915D0"/>
    <w:rsid w:val="00396B7B"/>
    <w:rsid w:val="003C4685"/>
    <w:rsid w:val="003D4111"/>
    <w:rsid w:val="003D64A9"/>
    <w:rsid w:val="003E1C83"/>
    <w:rsid w:val="003F0A38"/>
    <w:rsid w:val="003F2C19"/>
    <w:rsid w:val="003F3355"/>
    <w:rsid w:val="00405FAF"/>
    <w:rsid w:val="00411313"/>
    <w:rsid w:val="00430316"/>
    <w:rsid w:val="0043369F"/>
    <w:rsid w:val="004409B2"/>
    <w:rsid w:val="00441230"/>
    <w:rsid w:val="00452626"/>
    <w:rsid w:val="0045266A"/>
    <w:rsid w:val="00463DE5"/>
    <w:rsid w:val="00484354"/>
    <w:rsid w:val="004F0F59"/>
    <w:rsid w:val="00512379"/>
    <w:rsid w:val="0051583A"/>
    <w:rsid w:val="00526AFF"/>
    <w:rsid w:val="0053517A"/>
    <w:rsid w:val="005620FC"/>
    <w:rsid w:val="005630CC"/>
    <w:rsid w:val="005C0F17"/>
    <w:rsid w:val="005E0F09"/>
    <w:rsid w:val="005F3371"/>
    <w:rsid w:val="00604A60"/>
    <w:rsid w:val="00613036"/>
    <w:rsid w:val="00632D15"/>
    <w:rsid w:val="00632DF4"/>
    <w:rsid w:val="006539AF"/>
    <w:rsid w:val="006A0655"/>
    <w:rsid w:val="006A60D0"/>
    <w:rsid w:val="006C7BA9"/>
    <w:rsid w:val="006E2800"/>
    <w:rsid w:val="006F1ADC"/>
    <w:rsid w:val="00700EC2"/>
    <w:rsid w:val="00706C92"/>
    <w:rsid w:val="0070760C"/>
    <w:rsid w:val="00707C81"/>
    <w:rsid w:val="00712619"/>
    <w:rsid w:val="00714A11"/>
    <w:rsid w:val="007310AC"/>
    <w:rsid w:val="00754CF0"/>
    <w:rsid w:val="00773E3A"/>
    <w:rsid w:val="00774269"/>
    <w:rsid w:val="00775F0E"/>
    <w:rsid w:val="00776736"/>
    <w:rsid w:val="00777774"/>
    <w:rsid w:val="00786E47"/>
    <w:rsid w:val="007913FF"/>
    <w:rsid w:val="007A0C81"/>
    <w:rsid w:val="007A0F26"/>
    <w:rsid w:val="007A1636"/>
    <w:rsid w:val="007A3684"/>
    <w:rsid w:val="007A4979"/>
    <w:rsid w:val="007B214F"/>
    <w:rsid w:val="007B2395"/>
    <w:rsid w:val="007B2E4D"/>
    <w:rsid w:val="007C2D5A"/>
    <w:rsid w:val="007C3A83"/>
    <w:rsid w:val="007C50F4"/>
    <w:rsid w:val="007C57BD"/>
    <w:rsid w:val="007D3C4E"/>
    <w:rsid w:val="008013FA"/>
    <w:rsid w:val="00810572"/>
    <w:rsid w:val="00813F90"/>
    <w:rsid w:val="00860543"/>
    <w:rsid w:val="00874EA7"/>
    <w:rsid w:val="008B195C"/>
    <w:rsid w:val="008D007E"/>
    <w:rsid w:val="008D046A"/>
    <w:rsid w:val="008D5D0C"/>
    <w:rsid w:val="008F6A0C"/>
    <w:rsid w:val="00904B70"/>
    <w:rsid w:val="00912020"/>
    <w:rsid w:val="00926041"/>
    <w:rsid w:val="00926953"/>
    <w:rsid w:val="00926B59"/>
    <w:rsid w:val="00932639"/>
    <w:rsid w:val="00944496"/>
    <w:rsid w:val="00945B04"/>
    <w:rsid w:val="00945E96"/>
    <w:rsid w:val="009651FD"/>
    <w:rsid w:val="009658C5"/>
    <w:rsid w:val="00974A31"/>
    <w:rsid w:val="009A7920"/>
    <w:rsid w:val="009B6057"/>
    <w:rsid w:val="009C0F1D"/>
    <w:rsid w:val="009C15EF"/>
    <w:rsid w:val="009C59D1"/>
    <w:rsid w:val="009F0CDA"/>
    <w:rsid w:val="009F2BEE"/>
    <w:rsid w:val="00A05D11"/>
    <w:rsid w:val="00A16B6A"/>
    <w:rsid w:val="00A16EF6"/>
    <w:rsid w:val="00A55B60"/>
    <w:rsid w:val="00A65214"/>
    <w:rsid w:val="00A71C80"/>
    <w:rsid w:val="00A75821"/>
    <w:rsid w:val="00AA5D30"/>
    <w:rsid w:val="00AA7F2F"/>
    <w:rsid w:val="00AB2377"/>
    <w:rsid w:val="00AB5DBB"/>
    <w:rsid w:val="00AC51DC"/>
    <w:rsid w:val="00B061A5"/>
    <w:rsid w:val="00B12718"/>
    <w:rsid w:val="00B155F9"/>
    <w:rsid w:val="00B1652E"/>
    <w:rsid w:val="00B374BF"/>
    <w:rsid w:val="00B429AD"/>
    <w:rsid w:val="00B44AFD"/>
    <w:rsid w:val="00B46382"/>
    <w:rsid w:val="00B567FB"/>
    <w:rsid w:val="00B57C2C"/>
    <w:rsid w:val="00B6110D"/>
    <w:rsid w:val="00B644E7"/>
    <w:rsid w:val="00B82084"/>
    <w:rsid w:val="00B901FD"/>
    <w:rsid w:val="00B9053A"/>
    <w:rsid w:val="00BB22D0"/>
    <w:rsid w:val="00BB58EE"/>
    <w:rsid w:val="00BC3F45"/>
    <w:rsid w:val="00BC537E"/>
    <w:rsid w:val="00BE135C"/>
    <w:rsid w:val="00BE176B"/>
    <w:rsid w:val="00BE694F"/>
    <w:rsid w:val="00C035B1"/>
    <w:rsid w:val="00C409D4"/>
    <w:rsid w:val="00C41A6A"/>
    <w:rsid w:val="00C44174"/>
    <w:rsid w:val="00C45A26"/>
    <w:rsid w:val="00C51634"/>
    <w:rsid w:val="00C55FAB"/>
    <w:rsid w:val="00C76DE5"/>
    <w:rsid w:val="00C96366"/>
    <w:rsid w:val="00CB037C"/>
    <w:rsid w:val="00CF4746"/>
    <w:rsid w:val="00D15CAE"/>
    <w:rsid w:val="00D23EB9"/>
    <w:rsid w:val="00D241E3"/>
    <w:rsid w:val="00D304E5"/>
    <w:rsid w:val="00D457FE"/>
    <w:rsid w:val="00D941F0"/>
    <w:rsid w:val="00DA71CF"/>
    <w:rsid w:val="00DB5503"/>
    <w:rsid w:val="00DB7F1E"/>
    <w:rsid w:val="00DC1D7F"/>
    <w:rsid w:val="00DE1B76"/>
    <w:rsid w:val="00DF706A"/>
    <w:rsid w:val="00E20EC3"/>
    <w:rsid w:val="00E22011"/>
    <w:rsid w:val="00E32D83"/>
    <w:rsid w:val="00E76CE9"/>
    <w:rsid w:val="00E8132A"/>
    <w:rsid w:val="00E86D5C"/>
    <w:rsid w:val="00E95AB0"/>
    <w:rsid w:val="00EB3987"/>
    <w:rsid w:val="00EC3C8A"/>
    <w:rsid w:val="00ED0416"/>
    <w:rsid w:val="00ED30BA"/>
    <w:rsid w:val="00ED5016"/>
    <w:rsid w:val="00ED5430"/>
    <w:rsid w:val="00EE6C44"/>
    <w:rsid w:val="00EF4C65"/>
    <w:rsid w:val="00EF4DC1"/>
    <w:rsid w:val="00F034F3"/>
    <w:rsid w:val="00F046C2"/>
    <w:rsid w:val="00F133BD"/>
    <w:rsid w:val="00F35C60"/>
    <w:rsid w:val="00F41EF4"/>
    <w:rsid w:val="00F5301D"/>
    <w:rsid w:val="00F56FA2"/>
    <w:rsid w:val="00F57169"/>
    <w:rsid w:val="00F815B8"/>
    <w:rsid w:val="00F83D1D"/>
    <w:rsid w:val="00F86307"/>
    <w:rsid w:val="00FA5872"/>
    <w:rsid w:val="00FB006E"/>
    <w:rsid w:val="00FB732B"/>
    <w:rsid w:val="00FC0942"/>
    <w:rsid w:val="00FC0EBF"/>
    <w:rsid w:val="00FD5FE0"/>
    <w:rsid w:val="00FD7D7D"/>
    <w:rsid w:val="00FE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1"/>
    </o:shapelayout>
  </w:shapeDefaults>
  <w:decimalSymbol w:val=","/>
  <w:listSeparator w:val=";"/>
  <w14:docId w14:val="5BA9330C"/>
  <w15:docId w15:val="{64179D01-6ED1-4B3D-BA9F-FD83751A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D457FE"/>
    <w:pPr>
      <w:numPr>
        <w:numId w:val="46"/>
      </w:numPr>
      <w:tabs>
        <w:tab w:val="left" w:pos="567"/>
        <w:tab w:val="left" w:pos="1134"/>
      </w:tabs>
      <w:spacing w:after="160" w:line="480" w:lineRule="exact"/>
    </w:pPr>
    <w:rPr>
      <w:rFonts w:ascii="Calibri" w:eastAsia="MS PGothic" w:hAnsi="Calibri" w:cs="Lucida Grande"/>
      <w:sz w:val="48"/>
      <w:szCs w:val="48"/>
      <w:lang w:val="en-US"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D457FE"/>
    <w:rPr>
      <w:rFonts w:ascii="Calibri" w:eastAsia="MS PGothic" w:hAnsi="Calibri" w:cs="Lucida Grande"/>
      <w:sz w:val="48"/>
      <w:szCs w:val="48"/>
      <w:lang w:val="en-US" w:eastAsia="en-US"/>
    </w:rPr>
  </w:style>
  <w:style w:type="paragraph" w:styleId="Szvegtrzs">
    <w:name w:val="Body Text"/>
    <w:aliases w:val="Body"/>
    <w:basedOn w:val="Norml"/>
    <w:link w:val="SzvegtrzsChar"/>
    <w:autoRedefine/>
    <w:unhideWhenUsed/>
    <w:qFormat/>
    <w:rsid w:val="00632DF4"/>
    <w:pPr>
      <w:tabs>
        <w:tab w:val="left" w:pos="567"/>
      </w:tabs>
      <w:spacing w:after="120"/>
      <w:jc w:val="both"/>
    </w:pPr>
    <w:rPr>
      <w:rFonts w:ascii="Times New Roman" w:eastAsia="MS PGothic" w:hAnsi="Times New Roman" w:cs="Lucida Grande"/>
      <w:sz w:val="22"/>
      <w:szCs w:val="22"/>
      <w:lang w:val="en-US" w:eastAsia="en-US"/>
    </w:rPr>
  </w:style>
  <w:style w:type="character" w:customStyle="1" w:styleId="SzvegtrzsChar">
    <w:name w:val="Szövegtörzs Char"/>
    <w:aliases w:val="Body Char"/>
    <w:basedOn w:val="Bekezdsalapbettpusa"/>
    <w:link w:val="Szvegtrzs"/>
    <w:rsid w:val="00632DF4"/>
    <w:rPr>
      <w:rFonts w:ascii="Times New Roman" w:eastAsia="MS PGothic" w:hAnsi="Times New Roman" w:cs="Lucida Grande"/>
      <w:sz w:val="22"/>
      <w:szCs w:val="22"/>
      <w:lang w:val="en-US" w:eastAsia="en-US"/>
    </w:rPr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B1652E"/>
    <w:rPr>
      <w:color w:val="0000FF" w:themeColor="hyperlink"/>
      <w:u w:val="single"/>
    </w:rPr>
  </w:style>
  <w:style w:type="character" w:customStyle="1" w:styleId="goog-inline-block">
    <w:name w:val="goog-inline-block"/>
    <w:basedOn w:val="Bekezdsalapbettpusa"/>
    <w:rsid w:val="00E20EC3"/>
  </w:style>
  <w:style w:type="paragraph" w:styleId="Tartalomjegyzkcmsora">
    <w:name w:val="TOC Heading"/>
    <w:basedOn w:val="Cmsor1"/>
    <w:next w:val="Norml"/>
    <w:uiPriority w:val="39"/>
    <w:unhideWhenUsed/>
    <w:qFormat/>
    <w:rsid w:val="00D457FE"/>
    <w:pPr>
      <w:numPr>
        <w:ilvl w:val="0"/>
        <w:numId w:val="0"/>
      </w:numPr>
      <w:tabs>
        <w:tab w:val="clear" w:pos="1134"/>
        <w:tab w:val="clear" w:pos="1701"/>
        <w:tab w:val="clear" w:pos="2268"/>
      </w:tabs>
      <w:spacing w:before="240" w:after="0" w:line="259" w:lineRule="auto"/>
      <w:outlineLvl w:val="9"/>
    </w:pPr>
    <w:rPr>
      <w:rFonts w:asciiTheme="majorHAnsi" w:hAnsiTheme="majorHAnsi"/>
      <w:b w:val="0"/>
      <w:color w:val="365F91" w:themeColor="accent1" w:themeShade="BF"/>
      <w:lang w:val="hu-HU"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5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3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2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6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36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8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3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59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2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package" Target="embeddings/Microsoft_Visio_Drawing.vsdx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OrchestratorIP:port/orchestrator/orchestration" TargetMode="External"/><Relationship Id="rId5" Type="http://schemas.openxmlformats.org/officeDocument/2006/relationships/webSettings" Target="webSettings.xml"/><Relationship Id="rId15" Type="http://schemas.openxmlformats.org/officeDocument/2006/relationships/package" Target="embeddings/Microsoft_Visio_Drawing1.vsdx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179474-18AB-4904-B409-6C2877B68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1814</TotalTime>
  <Pages>9</Pages>
  <Words>947</Words>
  <Characters>6542</Characters>
  <Application>Microsoft Office Word</Application>
  <DocSecurity>0</DocSecurity>
  <Lines>54</Lines>
  <Paragraphs>14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/>
  <cp:lastModifiedBy>Csaba Hegedűs</cp:lastModifiedBy>
  <cp:revision>90</cp:revision>
  <cp:lastPrinted>2013-04-24T07:00:00Z</cp:lastPrinted>
  <dcterms:created xsi:type="dcterms:W3CDTF">2013-04-27T10:05:00Z</dcterms:created>
  <dcterms:modified xsi:type="dcterms:W3CDTF">2018-02-14T15:11:00Z</dcterms:modified>
</cp:coreProperties>
</file>