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0A" w:rsidRPr="00002BAB" w:rsidRDefault="00002BA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Pr="00002BAB"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002BAB" w:rsidRDefault="00002BAB" w:rsidP="00002B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использования приложения необходимо установить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2B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002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002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их зависимости: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02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002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02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Предпочтительно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2.7.6.</w:t>
      </w:r>
    </w:p>
    <w:p w:rsidR="00002BAB" w:rsidRDefault="00002BAB" w:rsidP="00002B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графического интерфейса приложения необходимо использовать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0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02B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02B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GTK</w:t>
      </w:r>
      <w:r w:rsidRPr="00002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окно, показанное на рисунке 4.</w:t>
      </w:r>
      <w:r w:rsidR="0080252B">
        <w:rPr>
          <w:rFonts w:ascii="Times New Roman" w:hAnsi="Times New Roman" w:cs="Times New Roman"/>
          <w:sz w:val="28"/>
          <w:szCs w:val="28"/>
        </w:rPr>
        <w:t>1.</w:t>
      </w:r>
    </w:p>
    <w:p w:rsidR="00002BAB" w:rsidRDefault="00002BAB" w:rsidP="00002BA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3712535"/>
            <wp:effectExtent l="0" t="0" r="0" b="2540"/>
            <wp:docPr id="1" name="Рисунок 1" descr="C:\Users\belov\Documents\КУРСАЧ 6 сем\prtSc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v\Documents\КУРСАЧ 6 сем\prtSc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58" cy="37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AB" w:rsidRPr="00002BAB" w:rsidRDefault="00002BAB" w:rsidP="00002BAB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BAB">
        <w:rPr>
          <w:rFonts w:ascii="Times New Roman" w:hAnsi="Times New Roman" w:cs="Times New Roman"/>
          <w:i/>
          <w:sz w:val="28"/>
          <w:szCs w:val="28"/>
        </w:rPr>
        <w:t>Рис. 4.1. Главное окно приложения</w:t>
      </w:r>
    </w:p>
    <w:p w:rsidR="00002BAB" w:rsidRDefault="00002B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интерфейс приложения доступен из главного окна: слева от панели вывода результатов анализа можно заметить 7 кнопок выбора текущего алгоритма обучения, разделенных на группы «Классификация» и «Кластеризация»</w:t>
      </w:r>
      <w:r w:rsidR="0080252B">
        <w:rPr>
          <w:rFonts w:ascii="Times New Roman" w:hAnsi="Times New Roman" w:cs="Times New Roman"/>
          <w:sz w:val="28"/>
          <w:szCs w:val="28"/>
        </w:rPr>
        <w:t>. В нижней части окна сосредоточены средства выбора набора данных и кнопки управления приложением «Выйти» и «Выполнить».</w:t>
      </w:r>
    </w:p>
    <w:p w:rsidR="0080252B" w:rsidRDefault="0080252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набора данных возможна загрузка одного из идущих в комплекте с приложением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выбор своего набора данных из имеющихся на диске файлов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80252B">
        <w:rPr>
          <w:rFonts w:ascii="Times New Roman" w:hAnsi="Times New Roman" w:cs="Times New Roman"/>
          <w:sz w:val="28"/>
          <w:szCs w:val="28"/>
        </w:rPr>
        <w:t>.</w:t>
      </w:r>
    </w:p>
    <w:p w:rsidR="0080252B" w:rsidRDefault="0080252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одного из алгоритмов и загрузке набора данных одним из предложенных вариантов следует запустить выполнение целевого алгоритма кнопкой «Выполнить». При этом будет открыто диалоговое окно установки </w:t>
      </w:r>
      <w:r>
        <w:rPr>
          <w:rFonts w:ascii="Times New Roman" w:hAnsi="Times New Roman" w:cs="Times New Roman"/>
          <w:sz w:val="28"/>
          <w:szCs w:val="28"/>
        </w:rPr>
        <w:lastRenderedPageBreak/>
        <w:t>параметров алгоритма машинного обучения. На рисунке 4.2 изображено диалоговое окно метода деревьев принятия решений, на рисунке 4.3 – алгоритма обратного распространения ошибки.</w:t>
      </w:r>
    </w:p>
    <w:p w:rsidR="0080252B" w:rsidRDefault="0080252B" w:rsidP="0080252B">
      <w:pPr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5050" cy="2295525"/>
            <wp:effectExtent l="0" t="0" r="0" b="9525"/>
            <wp:docPr id="2" name="Рисунок 2" descr="C:\Users\belov\Documents\КУРСАЧ 6 сем\prtSc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ov\Documents\КУРСАЧ 6 сем\prtSc\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2B" w:rsidRPr="00DC4AE0" w:rsidRDefault="0080252B" w:rsidP="0080252B">
      <w:pPr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C4AE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Рис. 4.2 – </w:t>
      </w:r>
      <w:r w:rsidRPr="00DC4AE0">
        <w:rPr>
          <w:rFonts w:ascii="Times New Roman" w:hAnsi="Times New Roman" w:cs="Times New Roman"/>
          <w:i/>
          <w:sz w:val="28"/>
          <w:szCs w:val="28"/>
        </w:rPr>
        <w:t xml:space="preserve">Окно </w:t>
      </w:r>
      <w:proofErr w:type="gramStart"/>
      <w:r w:rsidRPr="00DC4AE0">
        <w:rPr>
          <w:rFonts w:ascii="Times New Roman" w:hAnsi="Times New Roman" w:cs="Times New Roman"/>
          <w:i/>
          <w:sz w:val="28"/>
          <w:szCs w:val="28"/>
        </w:rPr>
        <w:t>установки параметров алгоритма</w:t>
      </w:r>
      <w:r w:rsidRPr="00DC4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4AE0">
        <w:rPr>
          <w:rFonts w:ascii="Times New Roman" w:hAnsi="Times New Roman" w:cs="Times New Roman"/>
          <w:i/>
          <w:sz w:val="28"/>
          <w:szCs w:val="28"/>
        </w:rPr>
        <w:t>деревьев принятия решений</w:t>
      </w:r>
      <w:proofErr w:type="gramEnd"/>
    </w:p>
    <w:p w:rsidR="0080252B" w:rsidRDefault="0080252B" w:rsidP="0080252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900AD" wp14:editId="43BBF42B">
            <wp:extent cx="2324100" cy="2619375"/>
            <wp:effectExtent l="0" t="0" r="0" b="9525"/>
            <wp:docPr id="4" name="Рисунок 4" descr="C:\Users\belov\Documents\КУРСАЧ 6 сем\prtSc\b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ov\Documents\КУРСАЧ 6 сем\prtSc\b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2B" w:rsidRPr="00DC4AE0" w:rsidRDefault="0080252B" w:rsidP="0080252B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4AE0">
        <w:rPr>
          <w:rFonts w:ascii="Times New Roman" w:hAnsi="Times New Roman" w:cs="Times New Roman"/>
          <w:i/>
          <w:sz w:val="28"/>
          <w:szCs w:val="28"/>
        </w:rPr>
        <w:t xml:space="preserve">Рис. 4.3 – Окно </w:t>
      </w:r>
      <w:proofErr w:type="gramStart"/>
      <w:r w:rsidRPr="00DC4AE0">
        <w:rPr>
          <w:rFonts w:ascii="Times New Roman" w:hAnsi="Times New Roman" w:cs="Times New Roman"/>
          <w:i/>
          <w:sz w:val="28"/>
          <w:szCs w:val="28"/>
        </w:rPr>
        <w:t>установки параметров алгоритма обратного распространения ошибки</w:t>
      </w:r>
      <w:proofErr w:type="gramEnd"/>
    </w:p>
    <w:p w:rsidR="0080252B" w:rsidRDefault="0080252B" w:rsidP="0080252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параметров алгоритма в диалоговом окне следует запустить его на выполнение нажатием кнопки «Выполнить». При этом будет запущено построение графических метрик </w:t>
      </w:r>
      <w:r w:rsidR="00DC4AE0">
        <w:rPr>
          <w:rFonts w:ascii="Times New Roman" w:hAnsi="Times New Roman" w:cs="Times New Roman"/>
          <w:sz w:val="28"/>
          <w:szCs w:val="28"/>
        </w:rPr>
        <w:t>оценки алгоритма. На рисунке 4.4 изображена матрица несоответствий, представляющая визуально отклонения классификатора от правильных результатов.</w:t>
      </w:r>
    </w:p>
    <w:p w:rsidR="00DC4AE0" w:rsidRDefault="00DC4AE0" w:rsidP="00DC4AE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300" cy="5267325"/>
            <wp:effectExtent l="0" t="0" r="0" b="9525"/>
            <wp:docPr id="5" name="Рисунок 5" descr="C:\Users\belov\Documents\КУРСАЧ 6 сем\prtSc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lov\Documents\КУРСАЧ 6 сем\prtSc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E0" w:rsidRDefault="00DC4AE0" w:rsidP="00DC4AE0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4.4</w:t>
      </w:r>
      <w:r w:rsidRPr="00DC4AE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Матрица несоответствий</w:t>
      </w:r>
    </w:p>
    <w:p w:rsidR="00DC4AE0" w:rsidRPr="00DC4AE0" w:rsidRDefault="00DC4AE0" w:rsidP="00DC4AE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DC4AE0" w:rsidRDefault="00DC4AE0" w:rsidP="0080252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закрытия окон с визуальными метриками алгоритмов машинного обучения в панель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вывода результатов анализа главного окна 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будут выведены все представленные в текущем методе классификации либо кластеризации числовые метрики оценки качества. На рисунке 4.5 изображено главное окно приложения после завершения работы алгоритма обратного распространения ошибки, на рисунке 4.6 – после завершения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алгоритма построения деревьев принятия решений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C4AE0" w:rsidRDefault="00DC4AE0" w:rsidP="00DC4AE0">
      <w:pPr>
        <w:rPr>
          <w:rFonts w:ascii="Times New Roman" w:hAnsi="Times New Roman" w:cs="Times New Roman"/>
          <w:sz w:val="28"/>
          <w:szCs w:val="28"/>
        </w:rPr>
      </w:pPr>
    </w:p>
    <w:p w:rsidR="00DC4AE0" w:rsidRDefault="00DC4AE0" w:rsidP="00DC4AE0">
      <w:pPr>
        <w:rPr>
          <w:rFonts w:ascii="Times New Roman" w:hAnsi="Times New Roman" w:cs="Times New Roman"/>
          <w:sz w:val="28"/>
          <w:szCs w:val="28"/>
        </w:rPr>
      </w:pPr>
    </w:p>
    <w:p w:rsidR="00DC4AE0" w:rsidRPr="00DC4AE0" w:rsidRDefault="00DC4AE0" w:rsidP="00DC4AE0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DC4AE0" w:rsidRDefault="00DC4AE0" w:rsidP="00DC4AE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1125" cy="3613092"/>
            <wp:effectExtent l="0" t="0" r="0" b="6985"/>
            <wp:docPr id="6" name="Рисунок 6" descr="C:\Users\belov\Documents\КУРСАЧ 6 сем\prtSc\bp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lov\Documents\КУРСАЧ 6 сем\prtSc\bp_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E0" w:rsidRDefault="00DC4AE0" w:rsidP="00DC4AE0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4.5</w:t>
      </w:r>
      <w:r w:rsidRPr="00DC4AE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Главное окно приложения после завершения алгоритма обратного распространения ошибки</w:t>
      </w:r>
    </w:p>
    <w:p w:rsidR="00DC4AE0" w:rsidRDefault="00DC4AE0" w:rsidP="00DC4AE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6647" cy="3609975"/>
            <wp:effectExtent l="0" t="0" r="0" b="0"/>
            <wp:docPr id="7" name="Рисунок 7" descr="C:\Users\belov\Documents\КУРСАЧ 6 сем\prtSc\tree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lov\Documents\КУРСАЧ 6 сем\prtSc\tree_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47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E0" w:rsidRDefault="00DC4AE0" w:rsidP="00DC4AE0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4.6</w:t>
      </w:r>
      <w:r w:rsidRPr="00DC4AE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Главное окно приложения после з</w:t>
      </w:r>
      <w:r>
        <w:rPr>
          <w:rFonts w:ascii="Times New Roman" w:hAnsi="Times New Roman" w:cs="Times New Roman"/>
          <w:i/>
          <w:sz w:val="28"/>
          <w:szCs w:val="28"/>
        </w:rPr>
        <w:t xml:space="preserve">авершения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алгоритма построения деревьев принятия решений</w:t>
      </w:r>
      <w:proofErr w:type="gramEnd"/>
    </w:p>
    <w:p w:rsidR="00DC4AE0" w:rsidRPr="0080252B" w:rsidRDefault="00DC4AE0" w:rsidP="0080252B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DC4AE0" w:rsidRPr="0080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B"/>
    <w:rsid w:val="00002BAB"/>
    <w:rsid w:val="00156F0A"/>
    <w:rsid w:val="0080252B"/>
    <w:rsid w:val="00D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2014-05-12T22:32:00Z</dcterms:created>
  <dcterms:modified xsi:type="dcterms:W3CDTF">2014-05-12T23:02:00Z</dcterms:modified>
</cp:coreProperties>
</file>