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Wins Packet</w:t>
      </w:r>
    </w:p>
    <w:p>
      <w:r>
        <w:t>Owner: George O Andary Jr</w:t>
      </w:r>
    </w:p>
    <w:p>
      <w:r>
        <w:t>Last Updated: 2026-03-18</w:t>
      </w:r>
    </w:p>
    <w:p>
      <w:r>
        <w:br w:type="page"/>
      </w:r>
    </w:p>
    <w:p>
      <w:pPr>
        <w:pStyle w:val="Heading1"/>
      </w:pPr>
      <w:r>
        <w:t>Impact Summary</w:t>
      </w:r>
    </w:p>
    <w:p>
      <w:pPr>
        <w:pStyle w:val="Heading1"/>
      </w:pPr>
      <w:r>
        <w:t>Impact Summary</w:t>
      </w:r>
    </w:p>
    <w:p/>
    <w:p>
      <w:pPr>
        <w:pStyle w:val="Heading2"/>
      </w:pPr>
      <w:r>
        <w:t>Executive Snapshot</w:t>
      </w:r>
    </w:p>
    <w:p>
      <w:r>
        <w:t>- Built and evolved **Staking Dash (Power BI)** focusing on: new metrics/visuals, improved UX, automated data ingestion/alerts, and better refresh performance. 🔹</w:t>
      </w:r>
    </w:p>
    <w:p>
      <w:r>
        <w:t>- Designed a **low-maintenance Excel forecasting framework** with dynamic tables, forecast formulas, price integration, and **historical forecast accuracy tracking**; **Power BI–ready** and macro-optional. 🔹</w:t>
      </w:r>
    </w:p>
    <w:p>
      <w:r>
        <w:t>- Partnered with third-party vendors in **gas turbines** and **carbon capture** contexts (no direct engineering, but effective cross-vendor coordination). 🔹</w:t>
      </w:r>
    </w:p>
    <w:p/>
    <w:p>
      <w:pPr>
        <w:pStyle w:val="Heading2"/>
      </w:pPr>
      <w:r>
        <w:t>Quantifiable Wins (add numbers once data is available)</w:t>
      </w:r>
    </w:p>
    <w:p>
      <w:r>
        <w:t>- Reduced report refresh time by: `&lt;fill in&gt;`</w:t>
      </w:r>
    </w:p>
    <w:p>
      <w:r>
        <w:t>- Automated ingestion/alerts reducing manual checks by: `&lt;fill in&gt;`</w:t>
      </w:r>
    </w:p>
    <w:p>
      <w:r>
        <w:t>- Forecast accuracy improved from `&lt;x%&gt;` to `&lt;y%&gt;` over `&lt;period&gt;`</w:t>
      </w:r>
    </w:p>
    <w:p/>
    <w:p>
      <w:pPr>
        <w:pStyle w:val="Heading2"/>
      </w:pPr>
      <w:r>
        <w:t>Key Artifacts</w:t>
      </w:r>
    </w:p>
    <w:p>
      <w:r>
        <w:t>- Staking Dash PBIX, DAX patterns, and performance tuning notes.</w:t>
      </w:r>
    </w:p>
    <w:p>
      <w:r>
        <w:t>- Excel ticket forecasting + spend projections templates.</w:t>
      </w:r>
    </w:p>
    <w:p>
      <w:r>
        <w:t>- SOPs for refresh checks, ingestion workflows, and enhancement process.</w:t>
      </w:r>
    </w:p>
    <w:p>
      <w:r>
        <w:br w:type="page"/>
      </w:r>
    </w:p>
    <w:p>
      <w:pPr>
        <w:pStyle w:val="Heading1"/>
      </w:pPr>
      <w:r>
        <w:t>STAR Stories</w:t>
      </w:r>
    </w:p>
    <w:p>
      <w:pPr>
        <w:pStyle w:val="Heading1"/>
      </w:pPr>
      <w:r>
        <w:t>STAR Stories</w:t>
      </w:r>
    </w:p>
    <w:p/>
    <w:p>
      <w:pPr>
        <w:pStyle w:val="Heading2"/>
      </w:pPr>
      <w:r>
        <w:t>1) Staking Dash – Performance &amp; UX</w:t>
      </w:r>
    </w:p>
    <w:p>
      <w:r>
        <w:t xml:space="preserve">**Situation:** Dashboard adoption lagged due to slow refresh and hard-to-find insights.  </w:t>
      </w:r>
    </w:p>
    <w:p>
      <w:r>
        <w:t xml:space="preserve">**Task:** Improve performance, streamline UX, and add high-value metrics.  </w:t>
      </w:r>
    </w:p>
    <w:p>
      <w:r>
        <w:t xml:space="preserve">**Actions:** </w:t>
      </w:r>
    </w:p>
    <w:p>
      <w:r>
        <w:t xml:space="preserve">- Profiled DAX bottlenecks; refactored measures; optimized model relationships. </w:t>
      </w:r>
    </w:p>
    <w:p>
      <w:r>
        <w:t>- Implemented incremental refresh (where applicable), query folding, and reduced column cardinality.</w:t>
      </w:r>
    </w:p>
    <w:p>
      <w:r>
        <w:t xml:space="preserve">- Introduced usage-focused visuals and navigational cues; added automated alerts.  </w:t>
      </w:r>
    </w:p>
    <w:p>
      <w:r>
        <w:t>**Results:** `&lt;insert metrics&gt;` improvement in refresh time; `&lt;insert&gt;` increase in active users; improved feedback.</w:t>
      </w:r>
    </w:p>
    <w:p/>
    <w:p>
      <w:pPr>
        <w:pStyle w:val="Heading2"/>
      </w:pPr>
      <w:r>
        <w:t>2) Forecasting Templates – Power BI–Ready</w:t>
      </w:r>
    </w:p>
    <w:p>
      <w:r>
        <w:t xml:space="preserve">**Situation:** Forecasting lived in ad hoc spreadsheets, hard to roll up and visualize.  </w:t>
      </w:r>
    </w:p>
    <w:p>
      <w:r>
        <w:t xml:space="preserve">**Task:** Create a scalable, low-maintenance, BI-ready Excel structure.  </w:t>
      </w:r>
    </w:p>
    <w:p>
      <w:r>
        <w:t xml:space="preserve">**Actions:** </w:t>
      </w:r>
    </w:p>
    <w:p>
      <w:r>
        <w:t>- Standardized tables, validation lists, and audit columns.</w:t>
      </w:r>
    </w:p>
    <w:p>
      <w:r>
        <w:t>- Integrated price lists and dynamic named ranges; documented export path to Power BI.</w:t>
      </w:r>
    </w:p>
    <w:p>
      <w:r>
        <w:t xml:space="preserve">- Optional macros to automate recurring steps.  </w:t>
      </w:r>
    </w:p>
    <w:p>
      <w:r>
        <w:t>**Results:** `&lt;insert&gt;` reduction in preparation time; accuracy tracking enabled; faster leadership reporting.</w:t>
      </w:r>
    </w:p>
    <w:p>
      <w:r>
        <w:br w:type="page"/>
      </w:r>
    </w:p>
    <w:p>
      <w:pPr>
        <w:pStyle w:val="Heading1"/>
      </w:pPr>
      <w:r>
        <w:t>Power BI Model Design</w:t>
      </w:r>
    </w:p>
    <w:p>
      <w:pPr>
        <w:pStyle w:val="Heading1"/>
      </w:pPr>
      <w:r>
        <w:t>Power BI Model Design</w:t>
      </w:r>
    </w:p>
    <w:p/>
    <w:p>
      <w:pPr>
        <w:pStyle w:val="Heading2"/>
      </w:pPr>
      <w:r>
        <w:t>Dimensional Model</w:t>
      </w:r>
    </w:p>
    <w:p>
      <w:r>
        <w:t>- Star schema with conformed dimensions (`DimDate`, `DimTickets/Work`, `DimVendors`, `DimPrice`).</w:t>
      </w:r>
    </w:p>
    <w:p>
      <w:r>
        <w:t>- Fact tables: `FactTickets`, `FactSpend`, `FactForecastAccuracy`.</w:t>
      </w:r>
    </w:p>
    <w:p/>
    <w:p>
      <w:pPr>
        <w:pStyle w:val="Heading2"/>
      </w:pPr>
      <w:r>
        <w:t>Best Practices Used</w:t>
      </w:r>
    </w:p>
    <w:p>
      <w:r>
        <w:t>- Keep numeric columns in Facts; group textual attributes into Dimensions.</w:t>
      </w:r>
    </w:p>
    <w:p>
      <w:r>
        <w:t>- Avoid bi-directional relationships unless necessary; prefer single-direction with role-playing dates.</w:t>
      </w:r>
    </w:p>
    <w:p>
      <w:r>
        <w:t>- Use surrogate keys; avoid auto-detecting relationships.</w:t>
      </w:r>
    </w:p>
    <w:p/>
    <w:p>
      <w:pPr>
        <w:pStyle w:val="Heading2"/>
      </w:pPr>
      <w:r>
        <w:t>Dataflows &amp; Refresh</w:t>
      </w:r>
    </w:p>
    <w:p>
      <w:r>
        <w:t>- Prefer Power Query transformations in Dataflows for reuse and governance.</w:t>
      </w:r>
    </w:p>
    <w:p>
      <w:r>
        <w:t>- Enable Incremental Refresh on large fact tables; ensure query folding.</w:t>
      </w:r>
    </w:p>
    <w:p>
      <w:r>
        <w:t>- Gateway configuration documented in `Data_Gateways_and_Connections.md`.</w:t>
      </w:r>
    </w:p>
    <w:p>
      <w:r>
        <w:br w:type="page"/>
      </w:r>
    </w:p>
    <w:p>
      <w:pPr>
        <w:pStyle w:val="Heading1"/>
      </w:pPr>
      <w:r>
        <w:t>DAX Snippets</w:t>
      </w:r>
    </w:p>
    <w:p>
      <w:pPr>
        <w:pStyle w:val="Heading1"/>
      </w:pPr>
      <w:r>
        <w:t>DAX Snippets</w:t>
      </w:r>
    </w:p>
    <w:p/>
    <w:p>
      <w:pPr>
        <w:pStyle w:val="Heading2"/>
      </w:pPr>
      <w:r>
        <w:t>Patterns</w:t>
      </w:r>
    </w:p>
    <w:p>
      <w:r>
        <w:t>- **Time Intelligence:** `TOTALYTD`, `DATESINPERIOD`, `SAMEPERIODLASTYEAR` with a marked Date table.</w:t>
      </w:r>
    </w:p>
    <w:p>
      <w:r>
        <w:t xml:space="preserve">- **Forecast vs Actuals:** </w:t>
      </w:r>
    </w:p>
    <w:p>
      <w:r>
        <w:t xml:space="preserve">  ```DAX</w:t>
      </w:r>
    </w:p>
    <w:p>
      <w:r>
        <w:t xml:space="preserve">  Variance := [Actuals] - [Forecast]</w:t>
      </w:r>
    </w:p>
    <w:p>
      <w:r>
        <w:t xml:space="preserve">  Variance % := DIVIDE([Variance], [Forecast])</w:t>
      </w:r>
    </w:p>
    <w:p>
      <w:r>
        <w:t xml:space="preserve">  ```</w:t>
      </w:r>
    </w:p>
    <w:p>
      <w:r>
        <w:t xml:space="preserve">- **Accuracy Tracking:** </w:t>
      </w:r>
    </w:p>
    <w:p>
      <w:r>
        <w:t xml:space="preserve">  ```DAX</w:t>
      </w:r>
    </w:p>
    <w:p>
      <w:r>
        <w:t xml:space="preserve">  ForecastAccuracy % :=</w:t>
      </w:r>
    </w:p>
    <w:p>
      <w:r>
        <w:t xml:space="preserve">    1 - ABS(DIVIDE([Forecast] - [Actuals], [Actuals]))</w:t>
      </w:r>
    </w:p>
    <w:p>
      <w:r>
        <w:t xml:space="preserve">  ```</w:t>
      </w:r>
    </w:p>
    <w:p>
      <w:r>
        <w:t>- **User Filters &amp; UX:** disconnect slicers for scenario analysis.</w:t>
      </w:r>
    </w:p>
    <w:p/>
    <w:p>
      <w:pPr>
        <w:pStyle w:val="Heading2"/>
      </w:pPr>
      <w:r>
        <w:t>Performance Tips</w:t>
      </w:r>
    </w:p>
    <w:p>
      <w:r>
        <w:t>- Replace `SUMX(FILTER(...))` with pre-computed columns or variables where feasible.</w:t>
      </w:r>
    </w:p>
    <w:p>
      <w:r>
        <w:t>- Prefer `KEEPFILTERS` over nested `FILTER` in measures.</w:t>
      </w:r>
    </w:p>
    <w:p>
      <w:r>
        <w:t>- Reduce high-cardinality columns; avoid calculated columns where query folding can do it.</w:t>
      </w:r>
    </w:p>
    <w:p>
      <w:r>
        <w:br w:type="page"/>
      </w:r>
    </w:p>
    <w:p>
      <w:pPr>
        <w:pStyle w:val="Heading1"/>
      </w:pPr>
      <w:r>
        <w:t>Refresh &amp; Performance Tuning</w:t>
      </w:r>
    </w:p>
    <w:p>
      <w:pPr>
        <w:pStyle w:val="Heading1"/>
      </w:pPr>
      <w:r>
        <w:t>Refresh &amp; Performance Tuning</w:t>
      </w:r>
    </w:p>
    <w:p/>
    <w:p>
      <w:r>
        <w:t>- Ensure **query folding**: keep transformations foldable in Power Query; push heavy work upstream.</w:t>
      </w:r>
    </w:p>
    <w:p>
      <w:r>
        <w:t>- Use **Incremental Refresh** with prudent `RangeStart/RangeEnd`.</w:t>
      </w:r>
    </w:p>
    <w:p>
      <w:r>
        <w:t>- Measure performance with **Performance Analyzer**; cache warm-ups before screenshots to compare apples-to-apples.</w:t>
      </w:r>
    </w:p>
    <w:p>
      <w:r>
        <w:t>- Limit visuals per page; avoid overly complex DAX in cards.</w:t>
      </w:r>
    </w:p>
    <w:p>
      <w:r>
        <w:t>- Use **Aggregations** for massive tables; materialize summaries.</w:t>
      </w:r>
    </w:p>
    <w:p>
      <w:r>
        <w:br w:type="page"/>
      </w:r>
    </w:p>
    <w:p>
      <w:pPr>
        <w:pStyle w:val="Heading1"/>
      </w:pPr>
      <w:r>
        <w:t>Excel Templates – Guide</w:t>
      </w:r>
    </w:p>
    <w:p>
      <w:pPr>
        <w:pStyle w:val="Heading1"/>
      </w:pPr>
      <w:r>
        <w:t>Excel Templates – Guide</w:t>
      </w:r>
    </w:p>
    <w:p/>
    <w:p>
      <w:pPr>
        <w:pStyle w:val="Heading2"/>
      </w:pPr>
      <w:r>
        <w:t>Principles</w:t>
      </w:r>
    </w:p>
    <w:p>
      <w:r>
        <w:t>- Use **structured tables** (`Ctrl+T`) for all data regions.</w:t>
      </w:r>
    </w:p>
    <w:p>
      <w:r>
        <w:t>- Create **Data Validation** lists and **named ranges** for consistency.</w:t>
      </w:r>
    </w:p>
    <w:p>
      <w:r>
        <w:t>- Keep a **Data Dictionary** sheet describing each column.</w:t>
      </w:r>
    </w:p>
    <w:p>
      <w:r>
        <w:t>- Separate **raw data**, **calc**, and **presentation** sheets.</w:t>
      </w:r>
    </w:p>
    <w:p/>
    <w:p>
      <w:pPr>
        <w:pStyle w:val="Heading2"/>
      </w:pPr>
      <w:r>
        <w:t>Forecasting Template (Highlights)</w:t>
      </w:r>
    </w:p>
    <w:p>
      <w:r>
        <w:t>- Input: tickets/work items with dates, categories, quantities, unit prices.</w:t>
      </w:r>
    </w:p>
    <w:p>
      <w:r>
        <w:t>- Calculations: baselines, scenario toggles, seasonality multipliers, and confidence ranges.</w:t>
      </w:r>
    </w:p>
    <w:p>
      <w:r>
        <w:t>- Output: summarized table designed for Power BI ingestion (wide-to-long transformation documented).</w:t>
      </w:r>
    </w:p>
    <w:p/>
    <w:p>
      <w:pPr>
        <w:pStyle w:val="Heading2"/>
      </w:pPr>
      <w:r>
        <w:t>Macros (Optional)</w:t>
      </w:r>
    </w:p>
    <w:p>
      <w:r>
        <w:t>- Automate monthly rollovers, named range refresh, and export-to-CSV for PBIX refresh.</w:t>
      </w:r>
    </w:p>
    <w:p>
      <w:r>
        <w:t>- Keep macros signed; document Trust Center settings (`Excel_Addins_and_Trust_Center.md`).</w:t>
      </w:r>
    </w:p>
    <w:p>
      <w:r>
        <w:br w:type="page"/>
      </w:r>
    </w:p>
    <w:p>
      <w:pPr>
        <w:pStyle w:val="Heading1"/>
      </w:pPr>
      <w:r>
        <w:t>Resume Bullets</w:t>
      </w:r>
    </w:p>
    <w:p>
      <w:pPr>
        <w:pStyle w:val="Heading1"/>
      </w:pPr>
      <w:r>
        <w:t>Resume Bullets (Draft)</w:t>
      </w:r>
    </w:p>
    <w:p/>
    <w:p>
      <w:r>
        <w:t xml:space="preserve">- Led the evolution of a cross-functional **Power BI program** (Staking Dash), adding new metrics and UX improvements while automating ingestion/alerts and accelerating refresh performance.  </w:t>
      </w:r>
    </w:p>
    <w:p>
      <w:r>
        <w:t xml:space="preserve">- Built **Power BI–ready Excel forecasting** with dynamic tables, price integration, and **historical forecast accuracy tracking**, enabling rollups and consistent reporting.  </w:t>
      </w:r>
    </w:p>
    <w:p>
      <w:r>
        <w:t>- Coordinated with third-party vendors in **gas turbines** and **carbon capture** initiatives to align data and reporting needs across teams.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