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Excel Templates – Guide</w:t>
      </w:r>
    </w:p>
    <w:p>
      <w:pPr>
        <w:pStyle w:val="Heading1"/>
      </w:pPr>
      <w:r>
        <w:t>Excel Templates – Guide</w:t>
      </w:r>
    </w:p>
    <w:p/>
    <w:p>
      <w:pPr>
        <w:pStyle w:val="Heading2"/>
      </w:pPr>
      <w:r>
        <w:t>Principles</w:t>
      </w:r>
    </w:p>
    <w:p>
      <w:r>
        <w:t>- Use **structured tables** (`Ctrl+T`) for all data regions.</w:t>
      </w:r>
    </w:p>
    <w:p>
      <w:r>
        <w:t>- Create **Data Validation** lists and **named ranges** for consistency.</w:t>
      </w:r>
    </w:p>
    <w:p>
      <w:r>
        <w:t>- Keep a **Data Dictionary** sheet describing each column.</w:t>
      </w:r>
    </w:p>
    <w:p>
      <w:r>
        <w:t>- Separate **raw data**, **calc**, and **presentation** sheets.</w:t>
      </w:r>
    </w:p>
    <w:p/>
    <w:p>
      <w:pPr>
        <w:pStyle w:val="Heading2"/>
      </w:pPr>
      <w:r>
        <w:t>Forecasting Template (Highlights)</w:t>
      </w:r>
    </w:p>
    <w:p>
      <w:r>
        <w:t>- Input: tickets/work items with dates, categories, quantities, unit prices.</w:t>
      </w:r>
    </w:p>
    <w:p>
      <w:r>
        <w:t>- Calculations: baselines, scenario toggles, seasonality multipliers, and confidence ranges.</w:t>
      </w:r>
    </w:p>
    <w:p>
      <w:r>
        <w:t>- Output: summarized table designed for Power BI ingestion (wide-to-long transformation documented).</w:t>
      </w:r>
    </w:p>
    <w:p/>
    <w:p>
      <w:pPr>
        <w:pStyle w:val="Heading2"/>
      </w:pPr>
      <w:r>
        <w:t>Macros (Optional)</w:t>
      </w:r>
    </w:p>
    <w:p>
      <w:r>
        <w:t>- Automate monthly rollovers, named range refresh, and export-to-CSV for PBIX refresh.</w:t>
      </w:r>
    </w:p>
    <w:p>
      <w:r>
        <w:t>- Keep macros signed; document Trust Center settings (`Excel_Addins_and_Trust_Center.md`).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