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Бумага офисная А4</w:t>
      </w:r>
    </w:p>
    <w:tbl>
      <w:tr>
        <w:tc>
          <w:p>
            <w:r>
              <w:t>Плотность</w:t>
            </w:r>
          </w:p>
        </w:tc>
        <w:tc>
          <w:p>
            <w:r>
              <w:t>80 г/м2</w:t>
            </w:r>
          </w:p>
        </w:tc>
      </w:tr>
      <w:tr>
        <w:tc>
          <w:p>
            <w:r>
              <w:t>Листов</w:t>
            </w:r>
          </w:p>
        </w:tc>
        <w:tc>
          <w:p>
            <w:r>
              <w:t>500</w:t>
            </w:r>
          </w:p>
        </w:tc>
      </w:tr>
    </w:tbl>
  </w:body>
</w:document>
</file>