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Контрольний рапорт щодо засобу зв’язку</w:t>
      </w:r>
    </w:p>
    <w:p>
      <w:r>
        <w:t>Засіб зв’язку: {{звʼязок_1_назва}}. Інвентарний номер: {{звʼязок_1_інвентарний_номер}}. Стан: {{звʼязок_1_статус}}. Примітка: {{звʼязок_1_примітка}}.</w:t>
      </w:r>
    </w:p>
    <w:sectPr>
      <w:pgSz w:w="11906" w:h="16838"/>
    </w:sectPr>
  </w:body>
</w:document>
</file>