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Зміна екіпажу</w:t>
      </w:r>
    </w:p>
    <w:p>
      <w:r>
        <w:t>З позиції {{позиція_1_назва}} вивести {{екіпаж_1_назва}}, натомість призначити {{екіпаж_2_назва}} з {{дата_початку_1}}. БРО {{номер_бойового_розпорядження_1}}. Район {{позиція_1_населений_пункт}}.</w:t>
      </w:r>
    </w:p>
    <w:sectPr>
      <w:pgSz w:w="11906" w:h="16838"/>
    </w:sectPr>
  </w:body>
</w:document>
</file>