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34"/>
        </w:rPr>
        <w:t>Рапорт про автомобіль та відповідального водія</w:t>
      </w:r>
    </w:p>
    <w:p>
      <w:pPr>
        <w:spacing w:after="280"/>
        <w:jc w:val="center"/>
      </w:pPr>
      <w:r>
        <w:t>Перевірка автоматичного отримання водія й екіпажу після вибору одного автомобіля</w:t>
      </w:r>
    </w:p>
    <w:p>
      <w:r>
        <w:rPr>
          <w:b w:val="0"/>
        </w:rPr>
        <w:t xml:space="preserve">Доповідаю про автомобіль </w:t>
      </w:r>
      <w:r>
        <w:rPr>
          <w:b/>
        </w:rPr>
        <w:t>{{автомобіль_1_назва}}</w:t>
      </w:r>
      <w:r>
        <w:t xml:space="preserve">, державний номер </w:t>
      </w:r>
      <w:r>
        <w:rPr>
          <w:b/>
        </w:rPr>
        <w:t>{{автомобіль_1_номер}}</w:t>
      </w:r>
      <w:r>
        <w:t>, технічний стан — {{автомобіль_1_статус}}.</w:t>
      </w:r>
    </w:p>
    <w:p>
      <w:pPr>
        <w:pStyle w:val="Heading1"/>
      </w:pPr>
      <w:r>
        <w:t>Відповідальність і належність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Відомості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Дані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Водій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{{автомобіль_1_водій_звання}} {{автомобіль_1_водій_піб}}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Штатна посада водія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{{автомобіль_1_водій_посада}}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Екіпаж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{{автомобіль_1_екіпаж}}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Підстава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{{підстава_1}}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Необхідна дія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{{необхідна_дія_1}}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</w:tcPr>
          <w:p>
            <w:r>
              <w:t>{{основний_підписант_посада}}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{{основний_підписант_звання}}</w:t>
            </w:r>
          </w:p>
        </w:tc>
      </w:tr>
      <w:tr>
        <w:tc>
          <w:tcPr>
            <w:tcW w:type="dxa" w:w="7488"/>
          </w:tcPr>
          <w:p>
            <w:r>
              <w:t>{{основний_підписант_піб}}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{{дата_рапорту}}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