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8241C" w14:textId="5F506EA3" w:rsidR="00D46EAE" w:rsidRPr="00D46EAE" w:rsidRDefault="00D46EAE" w:rsidP="00D46EAE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D46EA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СТБ </w:t>
      </w:r>
      <w:r w:rsidR="00A70360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ISO</w:t>
      </w:r>
      <w:r w:rsidRPr="00D46EA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/МЭК/IEEE 12207-2023 — это белорусский государственный стандарт, гармонизированный с международным стандартом ISO/IEC/IEEE 12207. Он определяет процессы жизненного цикла программного обеспечения. Вот ключевая информация:</w:t>
      </w:r>
    </w:p>
    <w:p w14:paraId="3D2E1A3E" w14:textId="77777777" w:rsidR="00D46EAE" w:rsidRPr="00D46EAE" w:rsidRDefault="00D46EAE" w:rsidP="00D46EAE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D46EA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Цель стандарта</w:t>
      </w:r>
      <w:proofErr w:type="gramStart"/>
      <w:r w:rsidRPr="00D46EA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Обеспечить</w:t>
      </w:r>
      <w:proofErr w:type="gramEnd"/>
      <w:r w:rsidRPr="00D46EA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структуру для организации процессов жизненного цикла программного обеспечения на всех стадиях: от концепции до вывода из эксплуатации.</w:t>
      </w:r>
    </w:p>
    <w:p w14:paraId="2CB18EB9" w14:textId="77777777" w:rsidR="00D46EAE" w:rsidRPr="00D46EAE" w:rsidRDefault="00D46EAE" w:rsidP="00D46EAE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D46EA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Сферы применения</w:t>
      </w:r>
      <w:r w:rsidRPr="00D46EA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32BD0CA6" w14:textId="77777777" w:rsidR="00D46EAE" w:rsidRPr="00D46EAE" w:rsidRDefault="00D46EAE" w:rsidP="00D46EAE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D46EA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Разработка программного обеспечения.</w:t>
      </w:r>
    </w:p>
    <w:p w14:paraId="199B140C" w14:textId="77777777" w:rsidR="00D46EAE" w:rsidRPr="00D46EAE" w:rsidRDefault="00D46EAE" w:rsidP="00D46EAE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D46EA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Сопровождение и модернизация ПО.</w:t>
      </w:r>
    </w:p>
    <w:p w14:paraId="6D5CDEBB" w14:textId="77777777" w:rsidR="00D46EAE" w:rsidRPr="00D46EAE" w:rsidRDefault="00D46EAE" w:rsidP="00D46EAE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D46EA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Управление проектами, включающими программные компоненты.</w:t>
      </w:r>
    </w:p>
    <w:p w14:paraId="1ED9ABFD" w14:textId="77777777" w:rsidR="00D46EAE" w:rsidRPr="00D46EAE" w:rsidRDefault="00D46EAE" w:rsidP="00D46EAE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D46EA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Аутсорсинг разработки ПО.</w:t>
      </w:r>
    </w:p>
    <w:p w14:paraId="1FA7CCB9" w14:textId="77777777" w:rsidR="00D46EAE" w:rsidRPr="00D46EAE" w:rsidRDefault="00D46EAE" w:rsidP="00D46EAE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D46EA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Основные принципы</w:t>
      </w:r>
      <w:r w:rsidRPr="00D46EA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03659773" w14:textId="77777777" w:rsidR="00D46EAE" w:rsidRPr="00D46EAE" w:rsidRDefault="00D46EAE" w:rsidP="00D46EAE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D46EA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Стандартизация процессов жизненного цикла.</w:t>
      </w:r>
    </w:p>
    <w:p w14:paraId="6B6FB9C4" w14:textId="77777777" w:rsidR="00D46EAE" w:rsidRPr="00D46EAE" w:rsidRDefault="00D46EAE" w:rsidP="00D46EAE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D46EA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Улучшение качества и предсказуемости результата.</w:t>
      </w:r>
    </w:p>
    <w:p w14:paraId="38368DBD" w14:textId="77777777" w:rsidR="00D46EAE" w:rsidRPr="00D46EAE" w:rsidRDefault="00D46EAE" w:rsidP="00D46EAE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D46EA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Упрощение взаимодействия между всеми заинтересованными сторонами.</w:t>
      </w:r>
    </w:p>
    <w:p w14:paraId="1FE8571D" w14:textId="77777777" w:rsidR="00D46EAE" w:rsidRPr="00D46EAE" w:rsidRDefault="00D46EAE" w:rsidP="00D46EAE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D46EA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Структура</w:t>
      </w:r>
      <w:r w:rsidRPr="00D46EA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2F62CA01" w14:textId="77777777" w:rsidR="00D46EAE" w:rsidRPr="00D46EAE" w:rsidRDefault="00D46EAE" w:rsidP="00D46EAE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D46EA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Системные процессы</w:t>
      </w:r>
      <w:r w:rsidRPr="00D46EA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Управление требованиями, архитектурой, верификация, валидация и сопровождение системы.</w:t>
      </w:r>
    </w:p>
    <w:p w14:paraId="7BEC535D" w14:textId="77777777" w:rsidR="00D46EAE" w:rsidRPr="00D46EAE" w:rsidRDefault="00D46EAE" w:rsidP="00D46EAE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D46EA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Процессы разработки</w:t>
      </w:r>
      <w:r w:rsidRPr="00D46EA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Планирование, проектирование, реализация, тестирование и интеграция.</w:t>
      </w:r>
    </w:p>
    <w:p w14:paraId="3447102C" w14:textId="77777777" w:rsidR="00D46EAE" w:rsidRPr="00D46EAE" w:rsidRDefault="00D46EAE" w:rsidP="00D46EAE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D46EA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Процессы эксплуатации</w:t>
      </w:r>
      <w:r w:rsidRPr="00D46EA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Установка, эксплуатация, обслуживание.</w:t>
      </w:r>
    </w:p>
    <w:p w14:paraId="2544255A" w14:textId="77777777" w:rsidR="00D46EAE" w:rsidRPr="00D46EAE" w:rsidRDefault="00D46EAE" w:rsidP="00D46EAE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D46EA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Поддерживающие процессы</w:t>
      </w:r>
      <w:r w:rsidRPr="00D46EA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Управление конфигурацией, документацией, качеством, оценка риска.</w:t>
      </w:r>
    </w:p>
    <w:p w14:paraId="4259BE78" w14:textId="77777777" w:rsidR="00D46EAE" w:rsidRPr="00D46EAE" w:rsidRDefault="00D46EAE" w:rsidP="00D46EAE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D46EA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Организационные процессы</w:t>
      </w:r>
      <w:r w:rsidRPr="00D46EA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Менеджмент, обучение, усовершенствование процессов.</w:t>
      </w:r>
    </w:p>
    <w:p w14:paraId="07ECD418" w14:textId="77777777" w:rsidR="00D46EAE" w:rsidRPr="00D46EAE" w:rsidRDefault="00D46EAE" w:rsidP="00D46EAE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D46EA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Особенности версии 2023 года</w:t>
      </w:r>
      <w:r w:rsidRPr="00D46EA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23914FAC" w14:textId="77777777" w:rsidR="00D46EAE" w:rsidRPr="00D46EAE" w:rsidRDefault="00D46EAE" w:rsidP="00D46EAE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D46EA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Учет современных подходов к разработке ПО, таких как </w:t>
      </w:r>
      <w:proofErr w:type="spellStart"/>
      <w:r w:rsidRPr="00D46EA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Agile</w:t>
      </w:r>
      <w:proofErr w:type="spellEnd"/>
      <w:r w:rsidRPr="00D46EA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и </w:t>
      </w:r>
      <w:proofErr w:type="spellStart"/>
      <w:r w:rsidRPr="00D46EA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DevOps</w:t>
      </w:r>
      <w:proofErr w:type="spellEnd"/>
      <w:r w:rsidRPr="00D46EA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18AA40BE" w14:textId="77777777" w:rsidR="00D46EAE" w:rsidRPr="00D46EAE" w:rsidRDefault="00D46EAE" w:rsidP="00D46EAE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D46EA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Обновление терминологии в соответствии с международными тенденциями.</w:t>
      </w:r>
    </w:p>
    <w:p w14:paraId="568288E5" w14:textId="77777777" w:rsidR="00D46EAE" w:rsidRPr="00D46EAE" w:rsidRDefault="00D46EAE" w:rsidP="00D46EAE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D46EA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Усиленное внимание к кибербезопасности и защите данных.</w:t>
      </w:r>
    </w:p>
    <w:p w14:paraId="68CAAB28" w14:textId="77777777" w:rsidR="00D46EAE" w:rsidRPr="00D46EAE" w:rsidRDefault="00D46EAE" w:rsidP="00D46EAE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D46EA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Ключевые преимущества применения</w:t>
      </w:r>
      <w:r w:rsidRPr="00D46EA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421501EF" w14:textId="77777777" w:rsidR="00D46EAE" w:rsidRPr="00D46EAE" w:rsidRDefault="00D46EAE" w:rsidP="00D46EAE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D46EA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Улучшение взаимодействия между разработчиками, заказчиками и пользователями.</w:t>
      </w:r>
    </w:p>
    <w:p w14:paraId="3AF816F3" w14:textId="77777777" w:rsidR="00D46EAE" w:rsidRPr="00D46EAE" w:rsidRDefault="00D46EAE" w:rsidP="00D46EAE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D46EA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Повышение прозрачности и управляемости проекта.</w:t>
      </w:r>
    </w:p>
    <w:p w14:paraId="5A953C0C" w14:textId="77777777" w:rsidR="00D46EAE" w:rsidRPr="00D46EAE" w:rsidRDefault="00D46EAE" w:rsidP="00D46EAE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D46EA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Стандартизация документации и методов работы.</w:t>
      </w:r>
    </w:p>
    <w:p w14:paraId="2A2D750C" w14:textId="77777777" w:rsidR="00D46EAE" w:rsidRPr="00D46EAE" w:rsidRDefault="00D46EAE" w:rsidP="00D46EAE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D46EA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Снижение рисков за счет системного подхода к управлению проектами.</w:t>
      </w:r>
    </w:p>
    <w:p w14:paraId="2CF01B49" w14:textId="77777777" w:rsidR="00D46EAE" w:rsidRPr="00D46EAE" w:rsidRDefault="00D46EAE" w:rsidP="00D46EAE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D46EA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Обязательность стандарта</w:t>
      </w:r>
      <w:r w:rsidRPr="00D46EA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125395C4" w14:textId="77777777" w:rsidR="00D46EAE" w:rsidRPr="00D46EAE" w:rsidRDefault="00D46EAE" w:rsidP="00D46EAE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D46EA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Применение может быть обязательным для организаций, работающих с государственными заказами, или рекомендовано в коммерческом секторе для повышения конкурентоспособности.</w:t>
      </w:r>
    </w:p>
    <w:p w14:paraId="2BA5364E" w14:textId="77777777" w:rsidR="00D46EAE" w:rsidRPr="00D46EAE" w:rsidRDefault="00D46EAE" w:rsidP="00D46EAE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D46EA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Международная гармонизация</w:t>
      </w:r>
      <w:r w:rsidRPr="00D46EA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7C21075A" w14:textId="77777777" w:rsidR="00D46EAE" w:rsidRPr="00D46EAE" w:rsidRDefault="00D46EAE" w:rsidP="00D46EAE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D46EA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Полное соответствие ISO/IEC/IEEE 12207:2017, что позволяет интеграцию с другими международными стандартами, например, ISO/IEC 15288 (процессы системного жизненного цикла).</w:t>
      </w:r>
    </w:p>
    <w:p w14:paraId="1A2410AB" w14:textId="592A5671" w:rsidR="00D46EAE" w:rsidRDefault="00D46EAE" w:rsidP="00D46EAE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D46EA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Этот стандарт особенно важен для организаций, работающих в </w:t>
      </w:r>
      <w:proofErr w:type="spellStart"/>
      <w:r w:rsidRPr="00D46EA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высокорегулируемых</w:t>
      </w:r>
      <w:proofErr w:type="spellEnd"/>
      <w:r w:rsidRPr="00D46EA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отраслях, таких как финансы, здравоохранение, энергетика и оборона.</w:t>
      </w:r>
    </w:p>
    <w:p w14:paraId="48431EF1" w14:textId="5206E0FC" w:rsidR="00A70360" w:rsidRDefault="00A70360" w:rsidP="00D46EAE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CF210CA" w14:textId="1D7B0F25" w:rsidR="00A70360" w:rsidRDefault="00A70360" w:rsidP="00D46EAE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B6D574A" w14:textId="77777777" w:rsidR="00A70360" w:rsidRPr="00A70360" w:rsidRDefault="00A70360" w:rsidP="00A70360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A7036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lastRenderedPageBreak/>
        <w:t xml:space="preserve">СТБ ИСО/МЭК/IEEE 12207-2023 охватывает </w:t>
      </w:r>
      <w:r w:rsidRPr="00A70360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67 процессов</w:t>
      </w:r>
      <w:r w:rsidRPr="00A7036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, которые делятся на три группы:</w:t>
      </w:r>
    </w:p>
    <w:p w14:paraId="7CBA6834" w14:textId="77777777" w:rsidR="00A70360" w:rsidRPr="00A70360" w:rsidRDefault="00A70360" w:rsidP="00A70360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A70360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а) Основные процессы:</w:t>
      </w:r>
    </w:p>
    <w:p w14:paraId="163C872F" w14:textId="77777777" w:rsidR="00A70360" w:rsidRPr="00A70360" w:rsidRDefault="00A70360" w:rsidP="00A70360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A70360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Инициация</w:t>
      </w:r>
      <w:r w:rsidRPr="00A7036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Анализ требований и целей.</w:t>
      </w:r>
    </w:p>
    <w:p w14:paraId="2B1AC5F4" w14:textId="77777777" w:rsidR="00A70360" w:rsidRPr="00A70360" w:rsidRDefault="00A70360" w:rsidP="00A70360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A70360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Проектирование</w:t>
      </w:r>
      <w:r w:rsidRPr="00A7036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Построение архитектуры, моделирование.</w:t>
      </w:r>
    </w:p>
    <w:p w14:paraId="3D28FE1A" w14:textId="77777777" w:rsidR="00A70360" w:rsidRPr="00A70360" w:rsidRDefault="00A70360" w:rsidP="00A70360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A70360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Разработка</w:t>
      </w:r>
      <w:r w:rsidRPr="00A7036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Кодирование, интеграция.</w:t>
      </w:r>
    </w:p>
    <w:p w14:paraId="68A90AD4" w14:textId="77777777" w:rsidR="00A70360" w:rsidRPr="00A70360" w:rsidRDefault="00A70360" w:rsidP="00A70360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A70360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Верификация и тестирование</w:t>
      </w:r>
      <w:r w:rsidRPr="00A7036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Тестирование модулей, системная интеграция.</w:t>
      </w:r>
    </w:p>
    <w:p w14:paraId="3811499F" w14:textId="77777777" w:rsidR="00A70360" w:rsidRPr="00A70360" w:rsidRDefault="00A70360" w:rsidP="00A70360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A70360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Сопровождение</w:t>
      </w:r>
      <w:r w:rsidRPr="00A7036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Рефакторинг, обновления, устранение багов.</w:t>
      </w:r>
    </w:p>
    <w:p w14:paraId="0A42341A" w14:textId="77777777" w:rsidR="00A70360" w:rsidRPr="00A70360" w:rsidRDefault="00A70360" w:rsidP="00A70360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A70360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б) Организационные процессы:</w:t>
      </w:r>
    </w:p>
    <w:p w14:paraId="28D58D08" w14:textId="77777777" w:rsidR="00A70360" w:rsidRPr="00A70360" w:rsidRDefault="00A70360" w:rsidP="00A70360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A7036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Управление ресурсами, обучение персонала.</w:t>
      </w:r>
    </w:p>
    <w:p w14:paraId="23903F9A" w14:textId="77777777" w:rsidR="00A70360" w:rsidRPr="00A70360" w:rsidRDefault="00A70360" w:rsidP="00A70360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A7036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Оценка зрелости процессов (например, использование моделей CMMI).</w:t>
      </w:r>
    </w:p>
    <w:p w14:paraId="6FE4CCA9" w14:textId="77777777" w:rsidR="00A70360" w:rsidRPr="00A70360" w:rsidRDefault="00A70360" w:rsidP="00A70360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A70360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в) Поддерживающие процессы:</w:t>
      </w:r>
    </w:p>
    <w:p w14:paraId="378C67CE" w14:textId="77777777" w:rsidR="00A70360" w:rsidRPr="00A70360" w:rsidRDefault="00A70360" w:rsidP="00A70360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A70360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Управление рисками</w:t>
      </w:r>
      <w:r w:rsidRPr="00A7036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Прогнозирование угроз и их минимизация.</w:t>
      </w:r>
    </w:p>
    <w:p w14:paraId="20771FC8" w14:textId="77777777" w:rsidR="00A70360" w:rsidRPr="00A70360" w:rsidRDefault="00A70360" w:rsidP="00A70360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A70360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Конфигурационный менеджмент</w:t>
      </w:r>
      <w:r w:rsidRPr="00A7036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Контроль изменений в ПО.</w:t>
      </w:r>
    </w:p>
    <w:p w14:paraId="150AFC3F" w14:textId="77777777" w:rsidR="00A70360" w:rsidRPr="00A70360" w:rsidRDefault="00A70360" w:rsidP="00A70360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A70360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Документирование</w:t>
      </w:r>
      <w:r w:rsidRPr="00A7036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Унификация форматов документации.</w:t>
      </w:r>
    </w:p>
    <w:p w14:paraId="1500B85D" w14:textId="53AF3E38" w:rsidR="00A70360" w:rsidRDefault="00A70360" w:rsidP="00D46EAE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4F2DCD7" w14:textId="740EC632" w:rsidR="00A70360" w:rsidRDefault="00A70360" w:rsidP="00D46EAE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68A2E9D" w14:textId="77777777" w:rsidR="00A70360" w:rsidRDefault="00A70360" w:rsidP="00A70360">
      <w:pPr>
        <w:pStyle w:val="3"/>
        <w:rPr>
          <w:sz w:val="27"/>
        </w:rPr>
      </w:pPr>
      <w:r>
        <w:rPr>
          <w:rStyle w:val="a4"/>
          <w:b w:val="0"/>
          <w:bCs w:val="0"/>
        </w:rPr>
        <w:t>Современные подходы и стандарты разработки ПО</w:t>
      </w:r>
    </w:p>
    <w:p w14:paraId="5E2B1A8B" w14:textId="77777777" w:rsidR="00A70360" w:rsidRDefault="00A70360" w:rsidP="00A70360">
      <w:pPr>
        <w:pStyle w:val="a3"/>
      </w:pPr>
      <w:r>
        <w:t>Включает рекомендации для современных гибких методологий:</w:t>
      </w:r>
    </w:p>
    <w:p w14:paraId="36A63AB6" w14:textId="77777777" w:rsidR="00A70360" w:rsidRDefault="00A70360" w:rsidP="00A70360">
      <w:pPr>
        <w:numPr>
          <w:ilvl w:val="0"/>
          <w:numId w:val="5"/>
        </w:numPr>
        <w:spacing w:before="100" w:beforeAutospacing="1" w:after="100" w:afterAutospacing="1"/>
      </w:pPr>
      <w:proofErr w:type="spellStart"/>
      <w:r>
        <w:rPr>
          <w:rStyle w:val="a4"/>
        </w:rPr>
        <w:t>Agile</w:t>
      </w:r>
      <w:proofErr w:type="spellEnd"/>
      <w:r>
        <w:t>: Ориентация на короткие итерации, взаимодействие с заказчиком и адаптацию.</w:t>
      </w:r>
    </w:p>
    <w:p w14:paraId="22272765" w14:textId="77777777" w:rsidR="00A70360" w:rsidRDefault="00A70360" w:rsidP="00A70360">
      <w:pPr>
        <w:numPr>
          <w:ilvl w:val="0"/>
          <w:numId w:val="5"/>
        </w:numPr>
        <w:spacing w:before="100" w:beforeAutospacing="1" w:after="100" w:afterAutospacing="1"/>
      </w:pPr>
      <w:proofErr w:type="spellStart"/>
      <w:r>
        <w:rPr>
          <w:rStyle w:val="a4"/>
        </w:rPr>
        <w:t>DevOps</w:t>
      </w:r>
      <w:proofErr w:type="spellEnd"/>
      <w:r>
        <w:t>: Интеграция процессов разработки и эксплуатации через CI/CD.</w:t>
      </w:r>
    </w:p>
    <w:p w14:paraId="531F07E9" w14:textId="7343BA42" w:rsidR="00A70360" w:rsidRDefault="00A70360" w:rsidP="00A70360">
      <w:pPr>
        <w:numPr>
          <w:ilvl w:val="0"/>
          <w:numId w:val="5"/>
        </w:numPr>
        <w:spacing w:before="100" w:beforeAutospacing="1" w:after="100" w:afterAutospacing="1"/>
      </w:pPr>
      <w:proofErr w:type="spellStart"/>
      <w:r>
        <w:rPr>
          <w:rStyle w:val="a4"/>
        </w:rPr>
        <w:t>Lean</w:t>
      </w:r>
      <w:proofErr w:type="spellEnd"/>
      <w:r>
        <w:t>: Устранение избыточных процессов для ускорения поставки продукта.</w:t>
      </w:r>
    </w:p>
    <w:p w14:paraId="084D7B94" w14:textId="1F8A8B26" w:rsidR="00F07A97" w:rsidRDefault="00F07A97" w:rsidP="00F07A97">
      <w:pPr>
        <w:spacing w:before="100" w:beforeAutospacing="1" w:after="100" w:afterAutospacing="1"/>
      </w:pPr>
    </w:p>
    <w:p w14:paraId="3A0DB451" w14:textId="77777777" w:rsidR="00F07A97" w:rsidRDefault="00F07A97" w:rsidP="00F07A97">
      <w:pPr>
        <w:pStyle w:val="3"/>
        <w:rPr>
          <w:sz w:val="27"/>
        </w:rPr>
      </w:pPr>
      <w:r>
        <w:rPr>
          <w:rStyle w:val="a4"/>
          <w:b w:val="0"/>
          <w:bCs w:val="0"/>
        </w:rPr>
        <w:t>Кибербезопасность и защита данных</w:t>
      </w:r>
    </w:p>
    <w:p w14:paraId="3ACB4DC9" w14:textId="77777777" w:rsidR="00F07A97" w:rsidRDefault="00F07A97" w:rsidP="00F07A97">
      <w:pPr>
        <w:pStyle w:val="a3"/>
      </w:pPr>
      <w:r>
        <w:t>Версия 2023 года усиливает внимание к вопросам безопасности:</w:t>
      </w:r>
    </w:p>
    <w:p w14:paraId="2473E100" w14:textId="77777777" w:rsidR="00F07A97" w:rsidRDefault="00F07A97" w:rsidP="00F07A97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a4"/>
        </w:rPr>
        <w:t>Безопасность по дизайну</w:t>
      </w:r>
      <w:r>
        <w:t xml:space="preserve"> (</w:t>
      </w:r>
      <w:proofErr w:type="spellStart"/>
      <w:r>
        <w:rPr>
          <w:rStyle w:val="a5"/>
        </w:rPr>
        <w:t>security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by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design</w:t>
      </w:r>
      <w:proofErr w:type="spellEnd"/>
      <w:r>
        <w:t>): Учитывание аспектов защиты на всех этапах разработки.</w:t>
      </w:r>
    </w:p>
    <w:p w14:paraId="0C8B93B2" w14:textId="77777777" w:rsidR="00F07A97" w:rsidRDefault="00F07A97" w:rsidP="00F07A97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a4"/>
        </w:rPr>
        <w:t>Аудит кода</w:t>
      </w:r>
      <w:r>
        <w:t>: Автоматизированные и ручные проверки на уязвимости.</w:t>
      </w:r>
    </w:p>
    <w:p w14:paraId="61ADCD35" w14:textId="77777777" w:rsidR="00F07A97" w:rsidRDefault="00F07A97" w:rsidP="00F07A97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a4"/>
        </w:rPr>
        <w:t>Соответствие требованиям GDPR</w:t>
      </w:r>
      <w:proofErr w:type="gramStart"/>
      <w:r>
        <w:t>: Особенно</w:t>
      </w:r>
      <w:proofErr w:type="gramEnd"/>
      <w:r>
        <w:t xml:space="preserve"> актуально для экспорта продуктов в ЕС.</w:t>
      </w:r>
    </w:p>
    <w:p w14:paraId="2108F4FE" w14:textId="6ADE49BB" w:rsidR="00F07A97" w:rsidRDefault="00F07A97" w:rsidP="00F07A97">
      <w:pPr>
        <w:spacing w:before="100" w:beforeAutospacing="1" w:after="100" w:afterAutospacing="1"/>
      </w:pPr>
    </w:p>
    <w:p w14:paraId="6CBF87D6" w14:textId="0ACB1528" w:rsidR="00F07A97" w:rsidRDefault="00F07A97" w:rsidP="00F07A97">
      <w:pPr>
        <w:spacing w:before="100" w:beforeAutospacing="1" w:after="100" w:afterAutospacing="1"/>
      </w:pPr>
    </w:p>
    <w:p w14:paraId="43A1D1B0" w14:textId="77777777" w:rsidR="00F07A97" w:rsidRDefault="00F07A97" w:rsidP="00F07A97">
      <w:pPr>
        <w:pStyle w:val="3"/>
        <w:rPr>
          <w:sz w:val="27"/>
        </w:rPr>
      </w:pPr>
      <w:r>
        <w:rPr>
          <w:rStyle w:val="a4"/>
          <w:b w:val="0"/>
          <w:bCs w:val="0"/>
        </w:rPr>
        <w:t>Рекомендации для внедрения стандарта</w:t>
      </w:r>
    </w:p>
    <w:p w14:paraId="31F629A0" w14:textId="77777777" w:rsidR="00F07A97" w:rsidRDefault="00F07A97" w:rsidP="00F07A97">
      <w:pPr>
        <w:pStyle w:val="a3"/>
      </w:pPr>
      <w:r>
        <w:t>Для успешного применения СТБ ИСО/МЭК/IEEE 12207-2023 в организации рекомендуется:</w:t>
      </w:r>
    </w:p>
    <w:p w14:paraId="4BA7AD0D" w14:textId="77777777" w:rsidR="00F07A97" w:rsidRDefault="00F07A97" w:rsidP="00F07A97">
      <w:pPr>
        <w:numPr>
          <w:ilvl w:val="0"/>
          <w:numId w:val="7"/>
        </w:numPr>
        <w:spacing w:before="100" w:beforeAutospacing="1" w:after="100" w:afterAutospacing="1"/>
      </w:pPr>
      <w:r>
        <w:t>Провести аудит текущих процессов разработки.</w:t>
      </w:r>
    </w:p>
    <w:p w14:paraId="7AA6A1F6" w14:textId="77777777" w:rsidR="00F07A97" w:rsidRDefault="00F07A97" w:rsidP="00F07A97">
      <w:pPr>
        <w:numPr>
          <w:ilvl w:val="0"/>
          <w:numId w:val="7"/>
        </w:numPr>
        <w:spacing w:before="100" w:beforeAutospacing="1" w:after="100" w:afterAutospacing="1"/>
      </w:pPr>
      <w:r>
        <w:t>Обучить сотрудников работе в соответствии с требованиями стандарта.</w:t>
      </w:r>
    </w:p>
    <w:p w14:paraId="65A05D31" w14:textId="77777777" w:rsidR="00F07A97" w:rsidRDefault="00F07A97" w:rsidP="00F07A97">
      <w:pPr>
        <w:numPr>
          <w:ilvl w:val="0"/>
          <w:numId w:val="7"/>
        </w:numPr>
        <w:spacing w:before="100" w:beforeAutospacing="1" w:after="100" w:afterAutospacing="1"/>
      </w:pPr>
      <w:r>
        <w:t xml:space="preserve">Использовать специализированные инструменты (например, </w:t>
      </w:r>
      <w:proofErr w:type="spellStart"/>
      <w:r>
        <w:t>Jira</w:t>
      </w:r>
      <w:proofErr w:type="spellEnd"/>
      <w:r>
        <w:t xml:space="preserve">, </w:t>
      </w:r>
      <w:proofErr w:type="spellStart"/>
      <w:r>
        <w:t>Confluence</w:t>
      </w:r>
      <w:proofErr w:type="spellEnd"/>
      <w:r>
        <w:t xml:space="preserve">, </w:t>
      </w:r>
      <w:proofErr w:type="spellStart"/>
      <w:r>
        <w:t>Git</w:t>
      </w:r>
      <w:proofErr w:type="spellEnd"/>
      <w:r>
        <w:t>) для документирования процессов и контроля изменений.</w:t>
      </w:r>
    </w:p>
    <w:p w14:paraId="54240055" w14:textId="77777777" w:rsidR="00F07A97" w:rsidRDefault="00F07A97" w:rsidP="00F07A97">
      <w:pPr>
        <w:numPr>
          <w:ilvl w:val="0"/>
          <w:numId w:val="7"/>
        </w:numPr>
        <w:spacing w:before="100" w:beforeAutospacing="1" w:after="100" w:afterAutospacing="1"/>
      </w:pPr>
      <w:r>
        <w:t xml:space="preserve">Внедрить практики </w:t>
      </w:r>
      <w:proofErr w:type="spellStart"/>
      <w:r>
        <w:t>DevSecOps</w:t>
      </w:r>
      <w:proofErr w:type="spellEnd"/>
      <w:r>
        <w:t xml:space="preserve"> для автоматизации и контроля безопасности.</w:t>
      </w:r>
    </w:p>
    <w:p w14:paraId="042DAD6D" w14:textId="77777777" w:rsidR="00F07A97" w:rsidRDefault="00F07A97" w:rsidP="00F07A97">
      <w:pPr>
        <w:numPr>
          <w:ilvl w:val="0"/>
          <w:numId w:val="7"/>
        </w:numPr>
        <w:spacing w:before="100" w:beforeAutospacing="1" w:after="100" w:afterAutospacing="1"/>
      </w:pPr>
      <w:r>
        <w:t>Проводить регулярный анализ эффективности процессов (метрики, KPI).</w:t>
      </w:r>
    </w:p>
    <w:p w14:paraId="2BF74F1D" w14:textId="0C17EE8A" w:rsidR="00F07A97" w:rsidRDefault="00F07A97" w:rsidP="00F07A97">
      <w:pPr>
        <w:spacing w:before="100" w:beforeAutospacing="1" w:after="100" w:afterAutospacing="1"/>
      </w:pPr>
    </w:p>
    <w:p w14:paraId="5873C108" w14:textId="77777777" w:rsidR="00F07A97" w:rsidRDefault="00F07A97" w:rsidP="00F07A97">
      <w:pPr>
        <w:pStyle w:val="3"/>
        <w:rPr>
          <w:sz w:val="27"/>
        </w:rPr>
      </w:pPr>
      <w:r>
        <w:rPr>
          <w:rStyle w:val="a4"/>
          <w:b w:val="0"/>
          <w:bCs w:val="0"/>
        </w:rPr>
        <w:t>Реальные примеры применения</w:t>
      </w:r>
    </w:p>
    <w:p w14:paraId="6BC12D44" w14:textId="77777777" w:rsidR="00F07A97" w:rsidRDefault="00F07A97" w:rsidP="00F07A97">
      <w:pPr>
        <w:numPr>
          <w:ilvl w:val="0"/>
          <w:numId w:val="8"/>
        </w:numPr>
        <w:spacing w:before="100" w:beforeAutospacing="1" w:after="100" w:afterAutospacing="1"/>
      </w:pPr>
      <w:r>
        <w:rPr>
          <w:rStyle w:val="a4"/>
        </w:rPr>
        <w:t>Государственные проекты</w:t>
      </w:r>
      <w:r>
        <w:t>: Стандарты обязательны для систем, связанных с национальной безопасностью, здравоохранением, налоговыми системами.</w:t>
      </w:r>
    </w:p>
    <w:p w14:paraId="6CF26FFA" w14:textId="77777777" w:rsidR="00F07A97" w:rsidRDefault="00F07A97" w:rsidP="00F07A97">
      <w:pPr>
        <w:numPr>
          <w:ilvl w:val="0"/>
          <w:numId w:val="8"/>
        </w:numPr>
        <w:spacing w:before="100" w:beforeAutospacing="1" w:after="100" w:afterAutospacing="1"/>
      </w:pPr>
      <w:r>
        <w:rPr>
          <w:rStyle w:val="a4"/>
        </w:rPr>
        <w:t>ИТ-компании</w:t>
      </w:r>
      <w:proofErr w:type="gramStart"/>
      <w:r>
        <w:t>: Используется</w:t>
      </w:r>
      <w:proofErr w:type="gramEnd"/>
      <w:r>
        <w:t xml:space="preserve"> для демонстрации зрелости процессов при работе с зарубежными заказчиками.</w:t>
      </w:r>
    </w:p>
    <w:p w14:paraId="2BBEC7C7" w14:textId="77777777" w:rsidR="00F07A97" w:rsidRDefault="00F07A97" w:rsidP="00F07A97">
      <w:pPr>
        <w:numPr>
          <w:ilvl w:val="0"/>
          <w:numId w:val="8"/>
        </w:numPr>
        <w:spacing w:before="100" w:beforeAutospacing="1" w:after="100" w:afterAutospacing="1"/>
      </w:pPr>
      <w:r>
        <w:rPr>
          <w:rStyle w:val="a4"/>
        </w:rPr>
        <w:t>Образование</w:t>
      </w:r>
      <w:r>
        <w:t>: Обучение стандарту является частью подготовки специалистов в ИТ.</w:t>
      </w:r>
    </w:p>
    <w:p w14:paraId="0D26D870" w14:textId="1ACEB974" w:rsidR="00F07A97" w:rsidRDefault="00F07A97" w:rsidP="00F07A97">
      <w:pPr>
        <w:spacing w:before="100" w:beforeAutospacing="1" w:after="100" w:afterAutospacing="1"/>
      </w:pPr>
    </w:p>
    <w:p w14:paraId="07AD57A8" w14:textId="20088A92" w:rsidR="00F07A97" w:rsidRDefault="00F07A97" w:rsidP="00F07A97">
      <w:pPr>
        <w:spacing w:before="100" w:beforeAutospacing="1" w:after="100" w:afterAutospacing="1"/>
      </w:pPr>
    </w:p>
    <w:p w14:paraId="02B8C1E8" w14:textId="77777777" w:rsidR="00F07A97" w:rsidRDefault="00F07A97" w:rsidP="00F07A97">
      <w:pPr>
        <w:spacing w:before="100" w:beforeAutospacing="1" w:after="100" w:afterAutospacing="1"/>
      </w:pPr>
    </w:p>
    <w:p w14:paraId="75D65ECD" w14:textId="7F83DC38" w:rsidR="00A70360" w:rsidRDefault="00A70360" w:rsidP="00D46EAE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0A45904" w14:textId="3BF7ADEB" w:rsidR="00A70360" w:rsidRDefault="00A70360" w:rsidP="00D46EAE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7D7E472" w14:textId="77777777" w:rsidR="00A70360" w:rsidRPr="00D46EAE" w:rsidRDefault="00A70360" w:rsidP="00D46EAE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2B2071B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96319"/>
    <w:multiLevelType w:val="multilevel"/>
    <w:tmpl w:val="0EC27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3C2833"/>
    <w:multiLevelType w:val="multilevel"/>
    <w:tmpl w:val="AA2E2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E26A83"/>
    <w:multiLevelType w:val="multilevel"/>
    <w:tmpl w:val="DF24E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56070E"/>
    <w:multiLevelType w:val="multilevel"/>
    <w:tmpl w:val="A0649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BD5582"/>
    <w:multiLevelType w:val="multilevel"/>
    <w:tmpl w:val="33547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004038"/>
    <w:multiLevelType w:val="multilevel"/>
    <w:tmpl w:val="D5BC4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835F8A"/>
    <w:multiLevelType w:val="multilevel"/>
    <w:tmpl w:val="F87E9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1A69E2"/>
    <w:multiLevelType w:val="multilevel"/>
    <w:tmpl w:val="A52E5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7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0E3"/>
    <w:rsid w:val="00476B17"/>
    <w:rsid w:val="005B5FC7"/>
    <w:rsid w:val="00690064"/>
    <w:rsid w:val="006C0B77"/>
    <w:rsid w:val="008242FF"/>
    <w:rsid w:val="00870751"/>
    <w:rsid w:val="00922C48"/>
    <w:rsid w:val="00A70360"/>
    <w:rsid w:val="00B915B7"/>
    <w:rsid w:val="00C730E3"/>
    <w:rsid w:val="00D46EAE"/>
    <w:rsid w:val="00EA59DF"/>
    <w:rsid w:val="00EE4070"/>
    <w:rsid w:val="00F07A97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97C51"/>
  <w15:chartTrackingRefBased/>
  <w15:docId w15:val="{F2CAE05A-9F53-41C2-B7CF-62B3BA6DC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03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A70360"/>
    <w:pPr>
      <w:spacing w:before="100" w:beforeAutospacing="1" w:after="100" w:afterAutospacing="1"/>
      <w:outlineLvl w:val="3"/>
    </w:pPr>
    <w:rPr>
      <w:rFonts w:eastAsia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46EAE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D46EAE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A70360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A703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5">
    <w:name w:val="Emphasis"/>
    <w:basedOn w:val="a0"/>
    <w:uiPriority w:val="20"/>
    <w:qFormat/>
    <w:rsid w:val="00F07A9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9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 Palaznik</dc:creator>
  <cp:keywords/>
  <dc:description/>
  <cp:lastModifiedBy>Arseni Palaznik</cp:lastModifiedBy>
  <cp:revision>6</cp:revision>
  <dcterms:created xsi:type="dcterms:W3CDTF">2024-12-06T05:15:00Z</dcterms:created>
  <dcterms:modified xsi:type="dcterms:W3CDTF">2024-12-06T06:10:00Z</dcterms:modified>
</cp:coreProperties>
</file>