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ECD67" w14:textId="77777777" w:rsidR="00255F51" w:rsidRDefault="00255F51">
      <w:pPr>
        <w:spacing w:before="40" w:after="40"/>
      </w:pPr>
    </w:p>
    <w:p w14:paraId="36DAC5B4" w14:textId="77777777" w:rsidR="00255F51" w:rsidRDefault="00255F51">
      <w:pPr>
        <w:spacing w:before="40" w:after="40"/>
      </w:pPr>
    </w:p>
    <w:p w14:paraId="01DF69B4" w14:textId="77777777" w:rsidR="00255F51" w:rsidRDefault="00255F51">
      <w:pPr>
        <w:spacing w:before="40" w:after="40"/>
      </w:pPr>
    </w:p>
    <w:p w14:paraId="72E6D3A9" w14:textId="77777777" w:rsidR="00255F51" w:rsidRPr="003D03CB" w:rsidRDefault="00000000">
      <w:pPr>
        <w:spacing w:before="480" w:after="120"/>
        <w:jc w:val="center"/>
        <w:rPr>
          <w:sz w:val="28"/>
          <w:szCs w:val="28"/>
        </w:rPr>
      </w:pPr>
      <w:r w:rsidRPr="003D03CB">
        <w:rPr>
          <w:b/>
          <w:bCs/>
          <w:color w:val="1F3864"/>
          <w:sz w:val="72"/>
          <w:szCs w:val="72"/>
        </w:rPr>
        <w:t>Brain Tumor Classification and Localization</w:t>
      </w:r>
    </w:p>
    <w:p w14:paraId="1C530039" w14:textId="77777777" w:rsidR="00255F51" w:rsidRPr="003D03CB" w:rsidRDefault="00000000">
      <w:pPr>
        <w:spacing w:after="360"/>
        <w:jc w:val="center"/>
        <w:rPr>
          <w:sz w:val="28"/>
          <w:szCs w:val="28"/>
        </w:rPr>
      </w:pPr>
      <w:r w:rsidRPr="003D03CB">
        <w:rPr>
          <w:b/>
          <w:bCs/>
          <w:color w:val="1F3864"/>
          <w:sz w:val="56"/>
          <w:szCs w:val="56"/>
        </w:rPr>
        <w:t>using Deep Learning</w:t>
      </w:r>
    </w:p>
    <w:p w14:paraId="373C3EA2" w14:textId="77777777" w:rsidR="00255F51" w:rsidRPr="003D03CB" w:rsidRDefault="00000000">
      <w:pPr>
        <w:spacing w:after="480"/>
        <w:jc w:val="center"/>
        <w:rPr>
          <w:sz w:val="28"/>
          <w:szCs w:val="28"/>
        </w:rPr>
      </w:pPr>
      <w:r w:rsidRPr="003D03CB">
        <w:rPr>
          <w:i/>
          <w:iCs/>
          <w:color w:val="2E75B6"/>
          <w:sz w:val="36"/>
          <w:szCs w:val="36"/>
        </w:rPr>
        <w:t>Project Report</w:t>
      </w:r>
    </w:p>
    <w:p w14:paraId="1D3BA1F9" w14:textId="77777777" w:rsidR="00255F51" w:rsidRPr="003D03CB" w:rsidRDefault="00000000">
      <w:pPr>
        <w:spacing w:after="80"/>
        <w:jc w:val="center"/>
        <w:rPr>
          <w:sz w:val="28"/>
          <w:szCs w:val="28"/>
        </w:rPr>
      </w:pPr>
      <w:r w:rsidRPr="003D03CB">
        <w:rPr>
          <w:color w:val="555555"/>
          <w:sz w:val="32"/>
          <w:szCs w:val="32"/>
        </w:rPr>
        <w:t>Course: Deep Learning for Perception</w:t>
      </w:r>
    </w:p>
    <w:p w14:paraId="13C18E20" w14:textId="77777777" w:rsidR="00255F51" w:rsidRPr="003D03CB" w:rsidRDefault="00255F51">
      <w:pPr>
        <w:spacing w:before="40" w:after="40"/>
        <w:rPr>
          <w:sz w:val="28"/>
          <w:szCs w:val="28"/>
        </w:rPr>
      </w:pPr>
    </w:p>
    <w:p w14:paraId="03760BBD" w14:textId="77777777" w:rsidR="00255F51" w:rsidRPr="003D03CB" w:rsidRDefault="00255F51">
      <w:pPr>
        <w:spacing w:before="40" w:after="40"/>
        <w:rPr>
          <w:sz w:val="28"/>
          <w:szCs w:val="28"/>
        </w:rPr>
      </w:pPr>
    </w:p>
    <w:p w14:paraId="62AD0848" w14:textId="77777777" w:rsidR="00255F51" w:rsidRPr="003D03CB" w:rsidRDefault="00000000">
      <w:pPr>
        <w:spacing w:before="240" w:after="120"/>
        <w:jc w:val="center"/>
        <w:rPr>
          <w:sz w:val="28"/>
          <w:szCs w:val="28"/>
        </w:rPr>
      </w:pPr>
      <w:r w:rsidRPr="003D03CB">
        <w:rPr>
          <w:b/>
          <w:bCs/>
          <w:color w:val="1F3864"/>
          <w:sz w:val="32"/>
          <w:szCs w:val="32"/>
        </w:rPr>
        <w:t>Team Members</w:t>
      </w:r>
    </w:p>
    <w:p w14:paraId="23239BF5" w14:textId="77777777" w:rsidR="00255F51" w:rsidRPr="003D03CB" w:rsidRDefault="00000000">
      <w:pPr>
        <w:spacing w:before="60" w:after="60"/>
        <w:jc w:val="center"/>
        <w:rPr>
          <w:sz w:val="28"/>
          <w:szCs w:val="28"/>
        </w:rPr>
      </w:pPr>
      <w:r w:rsidRPr="003D03CB">
        <w:rPr>
          <w:color w:val="333333"/>
          <w:sz w:val="32"/>
          <w:szCs w:val="32"/>
        </w:rPr>
        <w:t>Muhammad Yousuf (23K-0690)</w:t>
      </w:r>
    </w:p>
    <w:p w14:paraId="2822CBC4" w14:textId="77777777" w:rsidR="00255F51" w:rsidRPr="003D03CB" w:rsidRDefault="00000000">
      <w:pPr>
        <w:spacing w:before="60" w:after="60"/>
        <w:jc w:val="center"/>
        <w:rPr>
          <w:sz w:val="28"/>
          <w:szCs w:val="28"/>
        </w:rPr>
      </w:pPr>
      <w:r w:rsidRPr="003D03CB">
        <w:rPr>
          <w:color w:val="333333"/>
          <w:sz w:val="32"/>
          <w:szCs w:val="32"/>
        </w:rPr>
        <w:t>Arsh Omar (23K-0648)</w:t>
      </w:r>
    </w:p>
    <w:p w14:paraId="59EFD5CC" w14:textId="77777777" w:rsidR="00255F51" w:rsidRPr="003D03CB" w:rsidRDefault="00000000">
      <w:pPr>
        <w:spacing w:before="60" w:after="60"/>
        <w:jc w:val="center"/>
        <w:rPr>
          <w:sz w:val="28"/>
          <w:szCs w:val="28"/>
        </w:rPr>
      </w:pPr>
      <w:r w:rsidRPr="003D03CB">
        <w:rPr>
          <w:color w:val="333333"/>
          <w:sz w:val="32"/>
          <w:szCs w:val="32"/>
        </w:rPr>
        <w:t>Arsalan Ahmed (23K-0536)</w:t>
      </w:r>
    </w:p>
    <w:p w14:paraId="60E9EAC5" w14:textId="77777777" w:rsidR="00255F51" w:rsidRDefault="00000000">
      <w:r>
        <w:br w:type="page"/>
      </w:r>
    </w:p>
    <w:p w14:paraId="08E0647B" w14:textId="77777777" w:rsidR="00255F51" w:rsidRDefault="00000000">
      <w:pPr>
        <w:pStyle w:val="Heading1"/>
        <w:pBdr>
          <w:bottom w:val="single" w:sz="6" w:space="4" w:color="1F3864"/>
        </w:pBdr>
      </w:pPr>
      <w:r>
        <w:lastRenderedPageBreak/>
        <w:t>1. Introduction</w:t>
      </w:r>
    </w:p>
    <w:p w14:paraId="237B7F27" w14:textId="77777777" w:rsidR="00255F51" w:rsidRDefault="00000000">
      <w:pPr>
        <w:spacing w:before="60" w:after="80"/>
        <w:jc w:val="both"/>
      </w:pPr>
      <w:r>
        <w:t>Brain tumors pose a significant threat to life, and early, accurate detection is crucial for effective treatment. While manual analysis of MRI scans by radiologists is the standard, it is time-consuming and subject to human error. Deep learning, specifically Convolutional Neural Networks (CNNs), offers a promising approach to automate and assist in this process.</w:t>
      </w:r>
    </w:p>
    <w:p w14:paraId="53C9C50C" w14:textId="77777777" w:rsidR="00255F51" w:rsidRDefault="00000000">
      <w:pPr>
        <w:spacing w:before="60" w:after="80"/>
        <w:jc w:val="both"/>
      </w:pPr>
      <w:r>
        <w:t>This project develops a deep learning-based system that performs two critical tasks:</w:t>
      </w:r>
    </w:p>
    <w:p w14:paraId="7E993AF1" w14:textId="77777777" w:rsidR="00255F51" w:rsidRDefault="00255F51">
      <w:pPr>
        <w:pStyle w:val="ListParagraph"/>
        <w:numPr>
          <w:ilvl w:val="0"/>
          <w:numId w:val="2"/>
        </w:numPr>
        <w:spacing w:before="40" w:after="40"/>
      </w:pPr>
    </w:p>
    <w:p w14:paraId="57772ABB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Classification: </w:t>
      </w:r>
      <w:r>
        <w:t>Categorizing brain MRI scans into four classes: Glioma, Meningioma, Pituitary Tumor, or No Tumor.</w:t>
      </w:r>
    </w:p>
    <w:p w14:paraId="11AF3974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Localization: </w:t>
      </w:r>
      <w:r>
        <w:t>Identifying the specific region within the MRI that influenced the classification decision, enhancing the interpretability and clinical usefulness of the model.</w:t>
      </w:r>
    </w:p>
    <w:p w14:paraId="0A3BD1BD" w14:textId="77777777" w:rsidR="00255F51" w:rsidRDefault="00000000">
      <w:pPr>
        <w:spacing w:before="60" w:after="80"/>
        <w:jc w:val="both"/>
      </w:pPr>
      <w:r>
        <w:t xml:space="preserve">The dataset used is the publicly available </w:t>
      </w:r>
      <w:r w:rsidRPr="009A7477">
        <w:t>Brain Tumor MRI Dataset</w:t>
      </w:r>
      <w:r>
        <w:t xml:space="preserve"> by Masoud Nickparvar on Kaggle, containing 7,023 MRI images across four balanced classes.</w:t>
      </w:r>
    </w:p>
    <w:p w14:paraId="33E9F4C9" w14:textId="77777777" w:rsidR="00255F51" w:rsidRDefault="00255F51">
      <w:pPr>
        <w:spacing w:before="40" w:after="40"/>
      </w:pPr>
    </w:p>
    <w:p w14:paraId="3160948B" w14:textId="77777777" w:rsidR="00255F51" w:rsidRDefault="00000000">
      <w:pPr>
        <w:pStyle w:val="Heading1"/>
        <w:pBdr>
          <w:bottom w:val="single" w:sz="6" w:space="4" w:color="1F3864"/>
        </w:pBdr>
      </w:pPr>
      <w:r>
        <w:t>2. Methodology</w:t>
      </w:r>
    </w:p>
    <w:p w14:paraId="612F63F2" w14:textId="77777777" w:rsidR="00255F51" w:rsidRDefault="00000000">
      <w:pPr>
        <w:pStyle w:val="Heading2"/>
      </w:pPr>
      <w:proofErr w:type="gramStart"/>
      <w:r>
        <w:t>2.1  Dataset</w:t>
      </w:r>
      <w:proofErr w:type="gramEnd"/>
    </w:p>
    <w:p w14:paraId="721A37BE" w14:textId="77777777" w:rsidR="00255F51" w:rsidRDefault="00000000">
      <w:pPr>
        <w:spacing w:before="60" w:after="80"/>
        <w:jc w:val="both"/>
      </w:pPr>
      <w:r>
        <w:t xml:space="preserve">The project utilized the publicly available </w:t>
      </w:r>
      <w:r>
        <w:rPr>
          <w:b/>
          <w:bCs/>
        </w:rPr>
        <w:t>Brain Tumor MRI Dataset</w:t>
      </w:r>
      <w:r>
        <w:t xml:space="preserve"> from Kaggle (</w:t>
      </w:r>
      <w:proofErr w:type="spellStart"/>
      <w:r>
        <w:t>Nickparvar</w:t>
      </w:r>
      <w:proofErr w:type="spellEnd"/>
      <w:r>
        <w:t>, 2021). This curated dataset is a combination of three sub-datasets (</w:t>
      </w:r>
      <w:proofErr w:type="spellStart"/>
      <w:r>
        <w:t>Figshare</w:t>
      </w:r>
      <w:proofErr w:type="spellEnd"/>
      <w:r>
        <w:t xml:space="preserve">, SARTAJ, and Br35H) and contains </w:t>
      </w:r>
      <w:r>
        <w:rPr>
          <w:b/>
          <w:bCs/>
        </w:rPr>
        <w:t>7,023 MRI images</w:t>
      </w:r>
      <w:r>
        <w:t xml:space="preserve"> classified into four classes: Glioma, Meningioma, Pituitary Tumor, and No Tumor. The glioma images from the SARTAJ sub-dataset were replaced with images from the </w:t>
      </w:r>
      <w:proofErr w:type="spellStart"/>
      <w:r>
        <w:t>Figshare</w:t>
      </w:r>
      <w:proofErr w:type="spellEnd"/>
      <w:r>
        <w:t xml:space="preserve"> site due to mislabeling issues in the original SARTAJ data.</w:t>
      </w:r>
    </w:p>
    <w:p w14:paraId="72D96563" w14:textId="77777777" w:rsidR="00255F51" w:rsidRDefault="00000000">
      <w:pPr>
        <w:spacing w:before="60" w:after="80"/>
        <w:jc w:val="both"/>
      </w:pPr>
      <w:r>
        <w:t xml:space="preserve">The dataset is pre-divided into a </w:t>
      </w:r>
      <w:r>
        <w:rPr>
          <w:b/>
          <w:bCs/>
        </w:rPr>
        <w:t>Training</w:t>
      </w:r>
      <w:r>
        <w:t xml:space="preserve"> folder (5,712 images) and a </w:t>
      </w:r>
      <w:r>
        <w:rPr>
          <w:b/>
          <w:bCs/>
        </w:rPr>
        <w:t>Testing</w:t>
      </w:r>
      <w:r>
        <w:t xml:space="preserve"> folder (1,311 images). For our experiments, each class is perfectly balanced with </w:t>
      </w:r>
      <w:r>
        <w:rPr>
          <w:b/>
          <w:bCs/>
        </w:rPr>
        <w:t>1,400 training images</w:t>
      </w:r>
      <w:r>
        <w:t xml:space="preserve"> and </w:t>
      </w:r>
      <w:r>
        <w:rPr>
          <w:b/>
          <w:bCs/>
        </w:rPr>
        <w:t>400 testing images</w:t>
      </w:r>
      <w:r>
        <w:t xml:space="preserve"> per class, making it an ideal benchmark for multi-class classification.</w:t>
      </w:r>
    </w:p>
    <w:p w14:paraId="2A6C761E" w14:textId="234FFF0D" w:rsidR="00C12048" w:rsidRDefault="00C12048" w:rsidP="00C12048">
      <w:pPr>
        <w:spacing w:before="60" w:after="80"/>
        <w:jc w:val="center"/>
      </w:pPr>
      <w:r>
        <w:rPr>
          <w:noProof/>
        </w:rPr>
        <w:drawing>
          <wp:inline distT="0" distB="0" distL="0" distR="0" wp14:anchorId="444E43F1" wp14:editId="5D18D40E">
            <wp:extent cx="4416905" cy="3215640"/>
            <wp:effectExtent l="0" t="0" r="3175" b="3810"/>
            <wp:docPr id="290555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4980" cy="325792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913806D" w14:textId="787F548E" w:rsidR="00255F51" w:rsidRDefault="00C2040A" w:rsidP="00C2040A">
      <w:pPr>
        <w:spacing w:before="40" w:after="40"/>
      </w:pPr>
      <w:r>
        <w:rPr>
          <w:noProof/>
        </w:rPr>
        <w:lastRenderedPageBreak/>
        <w:drawing>
          <wp:inline distT="0" distB="0" distL="0" distR="0" wp14:anchorId="64A64052" wp14:editId="54EEE559">
            <wp:extent cx="6172200" cy="3683000"/>
            <wp:effectExtent l="0" t="0" r="0" b="0"/>
            <wp:docPr id="2027769390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368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C329A02" w14:textId="77777777" w:rsidR="00255F51" w:rsidRDefault="00000000">
      <w:pPr>
        <w:pStyle w:val="Heading2"/>
      </w:pPr>
      <w:proofErr w:type="gramStart"/>
      <w:r>
        <w:t>2.2  Preprocessing</w:t>
      </w:r>
      <w:proofErr w:type="gramEnd"/>
      <w:r>
        <w:t xml:space="preserve"> and Data Augmentation</w:t>
      </w:r>
    </w:p>
    <w:p w14:paraId="5C4B1258" w14:textId="77777777" w:rsidR="00255F51" w:rsidRDefault="00000000">
      <w:pPr>
        <w:spacing w:before="60" w:after="80"/>
        <w:jc w:val="both"/>
      </w:pPr>
      <w:r>
        <w:t>To prepare the images for the CNN, the following steps were applied:</w:t>
      </w:r>
    </w:p>
    <w:p w14:paraId="470BAF15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Resizing: </w:t>
      </w:r>
      <w:r>
        <w:t>All images were resized to 224×224 pixels to match the input requirements of ResNet50.</w:t>
      </w:r>
    </w:p>
    <w:p w14:paraId="26488ECC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Normalization: </w:t>
      </w:r>
      <w:r>
        <w:t>Pixel values were normalized using ResNet50-specific preprocessing (centering and scaling based on ImageNet channel statistics).</w:t>
      </w:r>
    </w:p>
    <w:p w14:paraId="489AFD9A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Data Augmentation: </w:t>
      </w:r>
      <w:r>
        <w:t>Applied only to the training set (85% split) using random rotations (±20°), width/height shifts (±10%), horizontal flipping, zooming (±10%), and brightness variation (±20%). No augmentation was applied to the validation (15%) or test sets.</w:t>
      </w:r>
    </w:p>
    <w:p w14:paraId="7CFFE072" w14:textId="77777777" w:rsidR="00255F51" w:rsidRDefault="00255F51">
      <w:pPr>
        <w:spacing w:before="40" w:after="40"/>
      </w:pPr>
    </w:p>
    <w:p w14:paraId="0A1AB052" w14:textId="6D1E14BC" w:rsidR="009A7477" w:rsidRDefault="00C2040A">
      <w:pPr>
        <w:spacing w:before="40" w:after="40"/>
      </w:pPr>
      <w:r>
        <w:rPr>
          <w:noProof/>
        </w:rPr>
        <w:drawing>
          <wp:inline distT="0" distB="0" distL="0" distR="0" wp14:anchorId="6A54C2A1" wp14:editId="4C66B926">
            <wp:extent cx="6550022" cy="1265529"/>
            <wp:effectExtent l="0" t="0" r="3810" b="0"/>
            <wp:docPr id="76003534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575509" cy="127045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248C52" w14:textId="77777777" w:rsidR="009A7477" w:rsidRDefault="009A7477">
      <w:pPr>
        <w:spacing w:before="40" w:after="40"/>
      </w:pPr>
    </w:p>
    <w:p w14:paraId="1F1FF35E" w14:textId="77777777" w:rsidR="009A7477" w:rsidRDefault="009A7477">
      <w:pPr>
        <w:spacing w:before="40" w:after="40"/>
      </w:pPr>
    </w:p>
    <w:p w14:paraId="44FB5037" w14:textId="77777777" w:rsidR="009A7477" w:rsidRDefault="009A7477">
      <w:pPr>
        <w:spacing w:before="40" w:after="40"/>
      </w:pPr>
    </w:p>
    <w:p w14:paraId="3633FB45" w14:textId="77777777" w:rsidR="00D90BE8" w:rsidRDefault="00D90BE8">
      <w:pPr>
        <w:spacing w:before="40" w:after="40"/>
      </w:pPr>
    </w:p>
    <w:p w14:paraId="187C11B7" w14:textId="77777777" w:rsidR="00D90BE8" w:rsidRDefault="00D90BE8">
      <w:pPr>
        <w:spacing w:before="40" w:after="40"/>
      </w:pPr>
    </w:p>
    <w:p w14:paraId="7F527E01" w14:textId="77777777" w:rsidR="00255F51" w:rsidRDefault="00000000">
      <w:pPr>
        <w:pStyle w:val="Heading2"/>
      </w:pPr>
      <w:proofErr w:type="gramStart"/>
      <w:r>
        <w:lastRenderedPageBreak/>
        <w:t>2.3  Model</w:t>
      </w:r>
      <w:proofErr w:type="gramEnd"/>
      <w:r>
        <w:t xml:space="preserve"> Architecture: ResNet50 Transfer Learning</w:t>
      </w:r>
    </w:p>
    <w:p w14:paraId="1AB8F1AA" w14:textId="77777777" w:rsidR="00255F51" w:rsidRDefault="00000000">
      <w:pPr>
        <w:spacing w:before="60" w:after="80"/>
        <w:jc w:val="both"/>
      </w:pPr>
      <w:r>
        <w:t xml:space="preserve">The system employs a </w:t>
      </w:r>
      <w:r>
        <w:rPr>
          <w:b/>
          <w:bCs/>
        </w:rPr>
        <w:t>Transfer Learning</w:t>
      </w:r>
      <w:r>
        <w:t xml:space="preserve"> approach using the </w:t>
      </w:r>
      <w:r>
        <w:rPr>
          <w:b/>
          <w:bCs/>
        </w:rPr>
        <w:t>ResNet50</w:t>
      </w:r>
      <w:r>
        <w:t xml:space="preserve"> architecture pre-trained on the ImageNet dataset.</w:t>
      </w:r>
    </w:p>
    <w:p w14:paraId="441BBFA1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Backbone: </w:t>
      </w:r>
      <w:r>
        <w:t>ResNet50 (without the top layer) acts as a deep feature extractor. It provides 175 convolutional layers organized into residual blocks.</w:t>
      </w:r>
    </w:p>
    <w:p w14:paraId="77935827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Custom Classification Head: </w:t>
      </w:r>
      <w:r>
        <w:t xml:space="preserve">Global Average Pooling → </w:t>
      </w:r>
      <w:proofErr w:type="gramStart"/>
      <w:r>
        <w:t>Dense(</w:t>
      </w:r>
      <w:proofErr w:type="gramEnd"/>
      <w:r>
        <w:t xml:space="preserve">256, </w:t>
      </w:r>
      <w:proofErr w:type="spellStart"/>
      <w:r>
        <w:t>ReLU</w:t>
      </w:r>
      <w:proofErr w:type="spellEnd"/>
      <w:r>
        <w:t xml:space="preserve">) → </w:t>
      </w:r>
      <w:proofErr w:type="gramStart"/>
      <w:r>
        <w:t>Dropout(</w:t>
      </w:r>
      <w:proofErr w:type="gramEnd"/>
      <w:r>
        <w:t xml:space="preserve">0.5) → </w:t>
      </w:r>
      <w:proofErr w:type="gramStart"/>
      <w:r>
        <w:t>Dense(</w:t>
      </w:r>
      <w:proofErr w:type="gramEnd"/>
      <w:r>
        <w:t xml:space="preserve">128, </w:t>
      </w:r>
      <w:proofErr w:type="spellStart"/>
      <w:r>
        <w:t>ReLU</w:t>
      </w:r>
      <w:proofErr w:type="spellEnd"/>
      <w:r>
        <w:t xml:space="preserve">) → </w:t>
      </w:r>
      <w:proofErr w:type="gramStart"/>
      <w:r>
        <w:t>Dropout(</w:t>
      </w:r>
      <w:proofErr w:type="gramEnd"/>
      <w:r>
        <w:t xml:space="preserve">0.3) → </w:t>
      </w:r>
      <w:proofErr w:type="gramStart"/>
      <w:r>
        <w:t>Dense(</w:t>
      </w:r>
      <w:proofErr w:type="gramEnd"/>
      <w:r>
        <w:t xml:space="preserve">4, </w:t>
      </w:r>
      <w:proofErr w:type="spellStart"/>
      <w:r>
        <w:t>Softmax</w:t>
      </w:r>
      <w:proofErr w:type="spellEnd"/>
      <w:r>
        <w:t>).</w:t>
      </w:r>
    </w:p>
    <w:p w14:paraId="6AA9DA1C" w14:textId="77777777" w:rsidR="00255F51" w:rsidRDefault="00255F51">
      <w:pPr>
        <w:spacing w:before="40" w:after="40"/>
      </w:pPr>
    </w:p>
    <w:p w14:paraId="11214D73" w14:textId="77777777" w:rsidR="00255F51" w:rsidRDefault="00000000">
      <w:pPr>
        <w:pStyle w:val="Heading2"/>
      </w:pPr>
      <w:proofErr w:type="gramStart"/>
      <w:r>
        <w:t>2.4  Training</w:t>
      </w:r>
      <w:proofErr w:type="gramEnd"/>
      <w:r>
        <w:t xml:space="preserve"> Strategy (Two-Stage)</w:t>
      </w:r>
    </w:p>
    <w:p w14:paraId="45A4F01F" w14:textId="77777777" w:rsidR="00255F51" w:rsidRDefault="00000000">
      <w:pPr>
        <w:spacing w:before="180" w:after="60"/>
      </w:pPr>
      <w:r>
        <w:rPr>
          <w:b/>
          <w:bCs/>
          <w:i/>
          <w:iCs/>
          <w:color w:val="2E74B5"/>
        </w:rPr>
        <w:t>Stage 1 — Feature Extraction (Frozen Backbone)</w:t>
      </w:r>
    </w:p>
    <w:p w14:paraId="639CA9B4" w14:textId="77777777" w:rsidR="00255F51" w:rsidRDefault="00000000">
      <w:pPr>
        <w:spacing w:before="60" w:after="80"/>
        <w:jc w:val="both"/>
      </w:pPr>
      <w:r>
        <w:t xml:space="preserve">The ResNet50 backbone was fully frozen. Only the custom classification head was trained for up to 15 epochs using the Adam optimizer (learning rate = 1e-3). Early stopping (patience = 5) and </w:t>
      </w:r>
      <w:proofErr w:type="spellStart"/>
      <w:r>
        <w:t>ReduceLROnPlateau</w:t>
      </w:r>
      <w:proofErr w:type="spellEnd"/>
      <w:r>
        <w:t xml:space="preserve"> were used as callbacks.</w:t>
      </w:r>
    </w:p>
    <w:p w14:paraId="0C27536F" w14:textId="77777777" w:rsidR="00255F51" w:rsidRDefault="00000000">
      <w:pPr>
        <w:spacing w:before="180" w:after="60"/>
      </w:pPr>
      <w:r>
        <w:rPr>
          <w:b/>
          <w:bCs/>
          <w:i/>
          <w:iCs/>
          <w:color w:val="2E74B5"/>
        </w:rPr>
        <w:t>Stage 2 — Fine-Tuning (Top Layers Unfrozen)</w:t>
      </w:r>
    </w:p>
    <w:p w14:paraId="5BB87229" w14:textId="77777777" w:rsidR="00255F51" w:rsidRDefault="00000000">
      <w:pPr>
        <w:spacing w:before="60" w:after="80"/>
        <w:jc w:val="both"/>
      </w:pPr>
      <w:r>
        <w:t>The top 30 layers of the ResNet50 backbone were unfrozen and the model was trained end-to-end for another 15 epochs with a significantly reduced learning rate (1e-5). This allowed the model to adapt the high-level feature representations from ImageNet to the MRI domain.</w:t>
      </w:r>
    </w:p>
    <w:p w14:paraId="1B553175" w14:textId="77777777" w:rsidR="00ED6DB8" w:rsidRDefault="00ED6DB8">
      <w:pPr>
        <w:spacing w:before="60" w:after="80"/>
        <w:jc w:val="both"/>
      </w:pPr>
    </w:p>
    <w:p w14:paraId="5B8D5C07" w14:textId="0351C469" w:rsidR="00ED6DB8" w:rsidRDefault="00ED6DB8" w:rsidP="00532918">
      <w:pPr>
        <w:spacing w:before="60" w:after="80"/>
        <w:jc w:val="center"/>
      </w:pPr>
      <w:r>
        <w:rPr>
          <w:noProof/>
        </w:rPr>
        <w:drawing>
          <wp:inline distT="0" distB="0" distL="0" distR="0" wp14:anchorId="63A3CC4B" wp14:editId="422F8820">
            <wp:extent cx="6397762" cy="2377440"/>
            <wp:effectExtent l="0" t="0" r="3175" b="3810"/>
            <wp:docPr id="8594198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421538" cy="2386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006882" w14:textId="77777777" w:rsidR="00255F51" w:rsidRDefault="00255F51">
      <w:pPr>
        <w:spacing w:before="40" w:after="40"/>
      </w:pPr>
    </w:p>
    <w:p w14:paraId="00B6265C" w14:textId="77777777" w:rsidR="00255F51" w:rsidRDefault="00000000">
      <w:pPr>
        <w:pStyle w:val="Heading2"/>
      </w:pPr>
      <w:proofErr w:type="gramStart"/>
      <w:r>
        <w:t>2.5  Localization</w:t>
      </w:r>
      <w:proofErr w:type="gramEnd"/>
      <w:r>
        <w:t xml:space="preserve"> Approach — CAM-Based (Grad-CAM)</w:t>
      </w:r>
    </w:p>
    <w:p w14:paraId="471136AA" w14:textId="77777777" w:rsidR="00255F51" w:rsidRDefault="00000000">
      <w:pPr>
        <w:spacing w:before="60" w:after="80"/>
        <w:jc w:val="both"/>
      </w:pPr>
      <w:r>
        <w:t xml:space="preserve">Localization in this project is achieved via a </w:t>
      </w:r>
      <w:r>
        <w:rPr>
          <w:b/>
          <w:bCs/>
        </w:rPr>
        <w:t>CAM-based approach</w:t>
      </w:r>
      <w:r>
        <w:t xml:space="preserve"> — specifically, </w:t>
      </w:r>
      <w:r>
        <w:rPr>
          <w:b/>
          <w:bCs/>
        </w:rPr>
        <w:t>Grad-CAM (Gradient-weighted Class Activation Mapping)</w:t>
      </w:r>
      <w:r>
        <w:t xml:space="preserve">. We do </w:t>
      </w:r>
      <w:r>
        <w:rPr>
          <w:b/>
          <w:bCs/>
        </w:rPr>
        <w:t>not</w:t>
      </w:r>
      <w:r>
        <w:t xml:space="preserve"> use bounding box regression or pixel-level segmentation.</w:t>
      </w:r>
    </w:p>
    <w:p w14:paraId="7A6AF989" w14:textId="77777777" w:rsidR="00255F51" w:rsidRDefault="00000000">
      <w:pPr>
        <w:spacing w:before="60" w:after="80"/>
        <w:jc w:val="both"/>
      </w:pPr>
      <w:r>
        <w:t xml:space="preserve">Grad-CAM computes the gradient of the predicted class score with respect to the feature maps of the last convolutional layer (conv5_block3_out in ResNet50). These gradients are global-average-pooled to obtain importance weights, which are then used to produce a weighted sum of the feature maps — yielding a </w:t>
      </w:r>
      <w:proofErr w:type="gramStart"/>
      <w:r>
        <w:t>coarse</w:t>
      </w:r>
      <w:proofErr w:type="gramEnd"/>
      <w:r>
        <w:t xml:space="preserve"> heatmap that highlights the </w:t>
      </w:r>
      <w:proofErr w:type="spellStart"/>
      <w:r>
        <w:t>regions</w:t>
      </w:r>
      <w:proofErr w:type="spellEnd"/>
      <w:r>
        <w:t xml:space="preserve"> most influential for </w:t>
      </w:r>
      <w:proofErr w:type="gramStart"/>
      <w:r>
        <w:t>the prediction</w:t>
      </w:r>
      <w:proofErr w:type="gramEnd"/>
      <w:r>
        <w:t>.</w:t>
      </w:r>
    </w:p>
    <w:p w14:paraId="72EA638F" w14:textId="525C4C6E" w:rsidR="00673242" w:rsidRDefault="00000000" w:rsidP="00CA14BA">
      <w:pPr>
        <w:spacing w:before="60" w:after="80"/>
        <w:jc w:val="both"/>
      </w:pPr>
      <w:r>
        <w:t>This approach is highly suitable as it requires only image-level class labels (weak supervision) rather than expensive bounding box annotations or pixel-level segmentation masks.</w:t>
      </w:r>
    </w:p>
    <w:p w14:paraId="71B7B127" w14:textId="77777777" w:rsidR="00255F51" w:rsidRDefault="00000000">
      <w:pPr>
        <w:pStyle w:val="Heading1"/>
        <w:pBdr>
          <w:bottom w:val="single" w:sz="6" w:space="4" w:color="1F3864"/>
        </w:pBdr>
      </w:pPr>
      <w:r>
        <w:lastRenderedPageBreak/>
        <w:t>3. Evaluation Metrics</w:t>
      </w:r>
    </w:p>
    <w:p w14:paraId="2F142898" w14:textId="77777777" w:rsidR="00255F51" w:rsidRDefault="00000000">
      <w:pPr>
        <w:spacing w:before="60" w:after="80"/>
        <w:jc w:val="both"/>
      </w:pPr>
      <w:r>
        <w:rPr>
          <w:i/>
          <w:iCs/>
        </w:rPr>
        <w:t xml:space="preserve">Addresses Teacher Comment #1: Identify evaluation metrics (classification accuracy, localization </w:t>
      </w:r>
      <w:proofErr w:type="spellStart"/>
      <w:r>
        <w:rPr>
          <w:i/>
          <w:iCs/>
        </w:rPr>
        <w:t>IoU</w:t>
      </w:r>
      <w:proofErr w:type="spellEnd"/>
      <w:r>
        <w:rPr>
          <w:i/>
          <w:iCs/>
        </w:rPr>
        <w:t>).</w:t>
      </w:r>
    </w:p>
    <w:p w14:paraId="336619C6" w14:textId="77777777" w:rsidR="00255F51" w:rsidRDefault="00000000">
      <w:pPr>
        <w:pStyle w:val="Heading2"/>
      </w:pPr>
      <w:proofErr w:type="gramStart"/>
      <w:r>
        <w:t>3.1  Classification</w:t>
      </w:r>
      <w:proofErr w:type="gramEnd"/>
      <w:r>
        <w:t xml:space="preserve"> Metrics</w:t>
      </w:r>
    </w:p>
    <w:p w14:paraId="6EF79080" w14:textId="77777777" w:rsidR="00255F51" w:rsidRDefault="00000000">
      <w:pPr>
        <w:spacing w:before="60" w:after="80"/>
        <w:jc w:val="both"/>
      </w:pPr>
      <w:r>
        <w:t>The model's classification performance is evaluated on the unseen test set (1,600 images) using:</w:t>
      </w:r>
    </w:p>
    <w:p w14:paraId="2A6F7AF5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Accuracy: </w:t>
      </w:r>
      <w:r>
        <w:t>Overall percentage of correct predictions across all four classes.</w:t>
      </w:r>
    </w:p>
    <w:p w14:paraId="11CCD79B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Precision, Recall, and F1-Score: </w:t>
      </w:r>
      <w:r>
        <w:t>Calculated per-class to ensure balanced performance. Meningioma is the most challenging class due to MRI appearance similarity with other tumor types.</w:t>
      </w:r>
    </w:p>
    <w:p w14:paraId="7A781D89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Confusion Matrix: </w:t>
      </w:r>
      <w:r>
        <w:t>Visualizes true vs. predicted class distributions to identify systematic misclassifications.</w:t>
      </w:r>
    </w:p>
    <w:p w14:paraId="6D1214DE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ROC-AUC: </w:t>
      </w:r>
      <w:r>
        <w:t>Per-class one-vs-rest AUC and macro-average AUC, assessing class separability across all thresholds.</w:t>
      </w:r>
    </w:p>
    <w:p w14:paraId="69B76B7A" w14:textId="77777777" w:rsidR="00255F51" w:rsidRDefault="00000000">
      <w:pPr>
        <w:pStyle w:val="Heading2"/>
      </w:pPr>
      <w:proofErr w:type="gramStart"/>
      <w:r>
        <w:t>3.2  Localization</w:t>
      </w:r>
      <w:proofErr w:type="gramEnd"/>
      <w:r>
        <w:t xml:space="preserve"> Metric — Proxy </w:t>
      </w:r>
      <w:proofErr w:type="spellStart"/>
      <w:r>
        <w:t>IoU</w:t>
      </w:r>
      <w:proofErr w:type="spellEnd"/>
    </w:p>
    <w:p w14:paraId="3CA317A3" w14:textId="77777777" w:rsidR="00255F51" w:rsidRDefault="00000000">
      <w:pPr>
        <w:spacing w:before="60" w:after="80"/>
        <w:jc w:val="both"/>
      </w:pPr>
      <w:r>
        <w:t>Evaluating localization without ground-truth bounding box annotations presents a challenge. This dataset contains no pixel-level tumor masks or radiologist-annotated bounding boxes.</w:t>
      </w:r>
    </w:p>
    <w:p w14:paraId="57CEACC4" w14:textId="77777777" w:rsidR="00255F51" w:rsidRDefault="00255F5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F51" w14:paraId="1C7D463C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C6D244" w14:textId="77777777" w:rsidR="00255F51" w:rsidRDefault="00000000">
            <w:r>
              <w:rPr>
                <w:b/>
                <w:bCs/>
                <w:color w:val="856404"/>
                <w:sz w:val="20"/>
                <w:szCs w:val="20"/>
              </w:rPr>
              <w:t xml:space="preserve">⚠ Note: </w:t>
            </w:r>
            <w:r>
              <w:rPr>
                <w:i/>
                <w:iCs/>
                <w:color w:val="856404"/>
                <w:sz w:val="20"/>
                <w:szCs w:val="20"/>
              </w:rPr>
              <w:t xml:space="preserve">This dataset has NO ground-truth localization masks (bounding boxes or segmentation). A true </w:t>
            </w:r>
            <w:proofErr w:type="spellStart"/>
            <w:r>
              <w:rPr>
                <w:i/>
                <w:iCs/>
                <w:color w:val="856404"/>
                <w:sz w:val="20"/>
                <w:szCs w:val="20"/>
              </w:rPr>
              <w:t>IoU</w:t>
            </w:r>
            <w:proofErr w:type="spellEnd"/>
            <w:r>
              <w:rPr>
                <w:i/>
                <w:iCs/>
                <w:color w:val="856404"/>
                <w:sz w:val="20"/>
                <w:szCs w:val="20"/>
              </w:rPr>
              <w:t xml:space="preserve"> against annotated regions cannot be computed. The metric below is an approximation only.</w:t>
            </w:r>
          </w:p>
        </w:tc>
      </w:tr>
    </w:tbl>
    <w:p w14:paraId="0CFC22DF" w14:textId="77777777" w:rsidR="00255F51" w:rsidRDefault="00255F51">
      <w:pPr>
        <w:spacing w:before="40" w:after="40"/>
      </w:pPr>
    </w:p>
    <w:p w14:paraId="3FD28BE5" w14:textId="77777777" w:rsidR="00255F51" w:rsidRDefault="00000000">
      <w:pPr>
        <w:spacing w:before="60" w:after="80"/>
        <w:jc w:val="both"/>
      </w:pPr>
      <w:r>
        <w:rPr>
          <w:b/>
          <w:bCs/>
        </w:rPr>
        <w:t>Approximate (Proxy) Intersection over Union (</w:t>
      </w:r>
      <w:proofErr w:type="spellStart"/>
      <w:r>
        <w:rPr>
          <w:b/>
          <w:bCs/>
        </w:rPr>
        <w:t>IoU</w:t>
      </w:r>
      <w:proofErr w:type="spellEnd"/>
      <w:r>
        <w:rPr>
          <w:b/>
          <w:bCs/>
        </w:rPr>
        <w:t xml:space="preserve">): </w:t>
      </w:r>
      <w:r>
        <w:t xml:space="preserve">We create a pseudo ground-truth tumor mask using intensity-based Otsu thresholding on the grayscale MRI (which highlights the brightest regions, often corresponding to tumor masses). The Grad-CAM heatmap is </w:t>
      </w:r>
      <w:proofErr w:type="spellStart"/>
      <w:r>
        <w:t>thresholded</w:t>
      </w:r>
      <w:proofErr w:type="spellEnd"/>
      <w:r>
        <w:t xml:space="preserve"> at 50% intensity to create a binary predicted mask. </w:t>
      </w:r>
      <w:proofErr w:type="spellStart"/>
      <w:r>
        <w:t>IoU</w:t>
      </w:r>
      <w:proofErr w:type="spellEnd"/>
      <w:r>
        <w:t xml:space="preserve"> is then computed between these two masks. Because Grad-CAM is a weakly-supervised visualization technique with no explicit localization training signal, Proxy </w:t>
      </w:r>
      <w:proofErr w:type="spellStart"/>
      <w:r>
        <w:t>IoU</w:t>
      </w:r>
      <w:proofErr w:type="spellEnd"/>
      <w:r>
        <w:t xml:space="preserve"> scores in the range of </w:t>
      </w:r>
      <w:r>
        <w:rPr>
          <w:b/>
          <w:bCs/>
        </w:rPr>
        <w:t>0.25–0.50</w:t>
      </w:r>
      <w:r>
        <w:t xml:space="preserve"> are considered indicative of successful, clinically reasonable localization.</w:t>
      </w:r>
    </w:p>
    <w:p w14:paraId="0B4DA397" w14:textId="77777777" w:rsidR="00255F51" w:rsidRDefault="00255F51">
      <w:pPr>
        <w:spacing w:before="40" w:after="40"/>
      </w:pPr>
    </w:p>
    <w:p w14:paraId="5122015C" w14:textId="77777777" w:rsidR="00CA14BA" w:rsidRDefault="00CA14BA">
      <w:pPr>
        <w:spacing w:before="40" w:after="40"/>
      </w:pPr>
    </w:p>
    <w:p w14:paraId="3C8991B3" w14:textId="77777777" w:rsidR="00255F51" w:rsidRDefault="00000000">
      <w:pPr>
        <w:pStyle w:val="Heading1"/>
        <w:pBdr>
          <w:bottom w:val="single" w:sz="6" w:space="4" w:color="1F3864"/>
        </w:pBdr>
      </w:pPr>
      <w:r>
        <w:t>4. Results</w:t>
      </w:r>
    </w:p>
    <w:p w14:paraId="04A76290" w14:textId="77777777" w:rsidR="00255F51" w:rsidRDefault="00000000">
      <w:pPr>
        <w:spacing w:before="60" w:after="80"/>
        <w:jc w:val="both"/>
      </w:pPr>
      <w:r>
        <w:rPr>
          <w:i/>
          <w:iCs/>
        </w:rPr>
        <w:t>Addresses Teacher Comment #2: Show results on the Kaggle Brain Tumor MRI Dataset.</w:t>
      </w:r>
    </w:p>
    <w:p w14:paraId="247CDC52" w14:textId="77777777" w:rsidR="00255F51" w:rsidRDefault="00000000">
      <w:pPr>
        <w:pStyle w:val="Heading2"/>
      </w:pPr>
      <w:proofErr w:type="gramStart"/>
      <w:r>
        <w:t>4.1  Classification</w:t>
      </w:r>
      <w:proofErr w:type="gramEnd"/>
      <w:r>
        <w:t xml:space="preserve"> Results</w:t>
      </w:r>
    </w:p>
    <w:p w14:paraId="651CFD7E" w14:textId="77777777" w:rsidR="00255F51" w:rsidRDefault="00000000">
      <w:pPr>
        <w:spacing w:before="60" w:after="60"/>
      </w:pPr>
      <w:r>
        <w:rPr>
          <w:b/>
          <w:bCs/>
        </w:rPr>
        <w:t xml:space="preserve">Overall Test Accuracy: </w:t>
      </w:r>
      <w:r>
        <w:rPr>
          <w:b/>
          <w:bCs/>
          <w:color w:val="1A5C1A"/>
        </w:rPr>
        <w:t>93.13%</w:t>
      </w:r>
    </w:p>
    <w:p w14:paraId="2435C476" w14:textId="77777777" w:rsidR="00255F51" w:rsidRDefault="00000000">
      <w:pPr>
        <w:spacing w:before="60" w:after="80"/>
      </w:pPr>
      <w:proofErr w:type="gramStart"/>
      <w:r>
        <w:rPr>
          <w:b/>
          <w:bCs/>
        </w:rPr>
        <w:t>Overall</w:t>
      </w:r>
      <w:proofErr w:type="gramEnd"/>
      <w:r>
        <w:rPr>
          <w:b/>
          <w:bCs/>
        </w:rPr>
        <w:t xml:space="preserve"> ROC-AUC (macro, one-vs-rest): </w:t>
      </w:r>
      <w:r>
        <w:rPr>
          <w:b/>
          <w:bCs/>
          <w:color w:val="1A5C1A"/>
        </w:rPr>
        <w:t>~0.99</w:t>
      </w:r>
    </w:p>
    <w:p w14:paraId="3DBE95BE" w14:textId="77777777" w:rsidR="00255F51" w:rsidRDefault="00000000">
      <w:pPr>
        <w:spacing w:before="60" w:after="80"/>
        <w:jc w:val="both"/>
      </w:pPr>
      <w:r>
        <w:t>The per-class performance on the 1,600-image test set is summarized below:</w:t>
      </w:r>
    </w:p>
    <w:p w14:paraId="538380AD" w14:textId="77777777" w:rsidR="00255F51" w:rsidRDefault="00255F5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340"/>
        <w:gridCol w:w="1755"/>
        <w:gridCol w:w="1755"/>
        <w:gridCol w:w="1755"/>
        <w:gridCol w:w="1755"/>
      </w:tblGrid>
      <w:tr w:rsidR="00255F51" w14:paraId="267A433E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6EC40D7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Class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08069B2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Precision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963B997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Recall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D3AD39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F1-Score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0A9359A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Support</w:t>
            </w:r>
          </w:p>
        </w:tc>
      </w:tr>
      <w:tr w:rsidR="00255F51" w14:paraId="6F52D40A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726363" w14:textId="77777777" w:rsidR="00255F51" w:rsidRDefault="00000000">
            <w:r>
              <w:rPr>
                <w:sz w:val="19"/>
                <w:szCs w:val="19"/>
              </w:rPr>
              <w:t>Glioma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E5B99D8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B29B4E2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0.91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A0D0B88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0.94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1803A8C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</w:tr>
      <w:tr w:rsidR="00255F51" w14:paraId="34CDF0A3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D72E6" w14:textId="77777777" w:rsidR="00255F51" w:rsidRDefault="00000000">
            <w:r>
              <w:rPr>
                <w:sz w:val="19"/>
                <w:szCs w:val="19"/>
              </w:rPr>
              <w:t>Meningioma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E4DD7B7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0.82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59727B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0.90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899AD8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0.86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063938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</w:tr>
      <w:tr w:rsidR="00255F51" w14:paraId="1C325275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B956824" w14:textId="77777777" w:rsidR="00255F51" w:rsidRDefault="00000000">
            <w:r>
              <w:rPr>
                <w:sz w:val="19"/>
                <w:szCs w:val="19"/>
              </w:rPr>
              <w:t>Pituitary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DC91F7F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7CA0C9F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0.98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D532687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9F9B8C6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</w:tr>
      <w:tr w:rsidR="00255F51" w14:paraId="6150530D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19213C4" w14:textId="77777777" w:rsidR="00255F51" w:rsidRDefault="00000000">
            <w:r>
              <w:rPr>
                <w:sz w:val="19"/>
                <w:szCs w:val="19"/>
              </w:rPr>
              <w:t>No Tumor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C0D280F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0.97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FC6A9D4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0.96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36E16E4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0.96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170D963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400</w:t>
            </w:r>
          </w:p>
        </w:tc>
      </w:tr>
      <w:tr w:rsidR="00255F51" w14:paraId="77EBB142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18EFA61" w14:textId="77777777" w:rsidR="00255F51" w:rsidRDefault="00000000">
            <w:r>
              <w:rPr>
                <w:b/>
                <w:bCs/>
                <w:sz w:val="19"/>
                <w:szCs w:val="19"/>
              </w:rPr>
              <w:t>Macro Average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5284CAE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6128933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0.94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0264924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D094DC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1600</w:t>
            </w:r>
          </w:p>
        </w:tc>
      </w:tr>
      <w:tr w:rsidR="00255F51" w14:paraId="43E49661" w14:textId="77777777">
        <w:tblPrEx>
          <w:tblCellMar>
            <w:top w:w="0" w:type="dxa"/>
            <w:bottom w:w="0" w:type="dxa"/>
          </w:tblCellMar>
        </w:tblPrEx>
        <w:tc>
          <w:tcPr>
            <w:tcW w:w="234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7FC2A70" w14:textId="77777777" w:rsidR="00255F51" w:rsidRDefault="00000000">
            <w:r>
              <w:rPr>
                <w:b/>
                <w:bCs/>
                <w:sz w:val="19"/>
                <w:szCs w:val="19"/>
              </w:rPr>
              <w:t>Weighted Avg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FF4CF1A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DB9C5B4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AE25925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0.93</w:t>
            </w:r>
          </w:p>
        </w:tc>
        <w:tc>
          <w:tcPr>
            <w:tcW w:w="1755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882903E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1600</w:t>
            </w:r>
          </w:p>
        </w:tc>
      </w:tr>
    </w:tbl>
    <w:p w14:paraId="3369EAD2" w14:textId="77777777" w:rsidR="00255F51" w:rsidRDefault="00255F51">
      <w:pPr>
        <w:spacing w:before="40" w:after="40"/>
      </w:pPr>
    </w:p>
    <w:p w14:paraId="01623D21" w14:textId="77777777" w:rsidR="00255F51" w:rsidRDefault="00000000">
      <w:pPr>
        <w:spacing w:before="60" w:after="80"/>
        <w:jc w:val="both"/>
      </w:pPr>
      <w:r>
        <w:t xml:space="preserve">The model performs strongly on Glioma, Pituitary, and No Tumor classes (F1 ≥ 0.94). </w:t>
      </w:r>
      <w:r>
        <w:rPr>
          <w:b/>
          <w:bCs/>
        </w:rPr>
        <w:t>Meningioma is the hardest class</w:t>
      </w:r>
      <w:r>
        <w:t xml:space="preserve"> (F1 = 0.86), which is consistent with the literature — Meningioma MRI appearance can overlap with both Glioma and Pituitary tumors due to similar enhancement patterns.</w:t>
      </w:r>
    </w:p>
    <w:p w14:paraId="30CFCF5D" w14:textId="77777777" w:rsidR="00255F51" w:rsidRDefault="00255F51">
      <w:pPr>
        <w:spacing w:before="40" w:after="40"/>
      </w:pPr>
    </w:p>
    <w:p w14:paraId="0CEB3A82" w14:textId="1D1CE566" w:rsidR="00255F51" w:rsidRDefault="00000000" w:rsidP="00532918">
      <w:pPr>
        <w:spacing w:before="40" w:after="40"/>
        <w:rPr>
          <w:b/>
          <w:bCs/>
          <w:sz w:val="24"/>
          <w:szCs w:val="24"/>
        </w:rPr>
      </w:pPr>
      <w:r w:rsidRPr="00532918">
        <w:rPr>
          <w:b/>
          <w:bCs/>
          <w:sz w:val="24"/>
          <w:szCs w:val="24"/>
        </w:rPr>
        <w:t>Confusion Matrix heatmap</w:t>
      </w:r>
      <w:r w:rsidR="00532918" w:rsidRPr="00532918">
        <w:rPr>
          <w:b/>
          <w:bCs/>
          <w:sz w:val="24"/>
          <w:szCs w:val="24"/>
        </w:rPr>
        <w:t>:</w:t>
      </w:r>
    </w:p>
    <w:p w14:paraId="0F3146B2" w14:textId="6CAF77C8" w:rsidR="00532918" w:rsidRDefault="00532918" w:rsidP="00532918">
      <w:pPr>
        <w:spacing w:before="40" w:after="4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41FFDFF1" wp14:editId="47F4D4A0">
            <wp:extent cx="4902048" cy="4476902"/>
            <wp:effectExtent l="0" t="0" r="0" b="0"/>
            <wp:docPr id="68600343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26095" cy="449886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55ECFA8" w14:textId="77777777" w:rsidR="00006A55" w:rsidRDefault="00006A55" w:rsidP="00532918">
      <w:pPr>
        <w:spacing w:before="40" w:after="40"/>
        <w:jc w:val="center"/>
        <w:rPr>
          <w:b/>
          <w:bCs/>
          <w:sz w:val="24"/>
          <w:szCs w:val="24"/>
        </w:rPr>
      </w:pPr>
    </w:p>
    <w:p w14:paraId="724BA705" w14:textId="77777777" w:rsidR="00006A55" w:rsidRDefault="00006A55" w:rsidP="00532918">
      <w:pPr>
        <w:spacing w:before="40" w:after="40"/>
        <w:jc w:val="center"/>
        <w:rPr>
          <w:b/>
          <w:bCs/>
          <w:sz w:val="24"/>
          <w:szCs w:val="24"/>
        </w:rPr>
      </w:pPr>
    </w:p>
    <w:p w14:paraId="2896E380" w14:textId="77777777" w:rsidR="00006A55" w:rsidRPr="00532918" w:rsidRDefault="00006A55" w:rsidP="00532918">
      <w:pPr>
        <w:spacing w:before="40" w:after="40"/>
        <w:jc w:val="center"/>
        <w:rPr>
          <w:b/>
          <w:bCs/>
          <w:sz w:val="24"/>
          <w:szCs w:val="24"/>
        </w:rPr>
      </w:pPr>
    </w:p>
    <w:p w14:paraId="3730557F" w14:textId="168DC862" w:rsidR="00255F51" w:rsidRDefault="00000000" w:rsidP="00532918">
      <w:pPr>
        <w:spacing w:before="40" w:after="80"/>
        <w:rPr>
          <w:b/>
          <w:bCs/>
          <w:sz w:val="24"/>
          <w:szCs w:val="24"/>
        </w:rPr>
      </w:pPr>
      <w:r w:rsidRPr="00532918">
        <w:rPr>
          <w:b/>
          <w:bCs/>
          <w:sz w:val="24"/>
          <w:szCs w:val="24"/>
        </w:rPr>
        <w:lastRenderedPageBreak/>
        <w:t>ROC-AUC curves (per class)</w:t>
      </w:r>
      <w:r w:rsidR="00532918">
        <w:rPr>
          <w:b/>
          <w:bCs/>
          <w:sz w:val="24"/>
          <w:szCs w:val="24"/>
        </w:rPr>
        <w:t>:</w:t>
      </w:r>
    </w:p>
    <w:p w14:paraId="1EB76F8D" w14:textId="73073156" w:rsidR="00532918" w:rsidRPr="00532918" w:rsidRDefault="00532918" w:rsidP="00532918">
      <w:pPr>
        <w:spacing w:before="40" w:after="80"/>
        <w:jc w:val="center"/>
        <w:rPr>
          <w:b/>
          <w:bCs/>
          <w:sz w:val="24"/>
          <w:szCs w:val="24"/>
        </w:rPr>
      </w:pPr>
      <w:r>
        <w:rPr>
          <w:noProof/>
        </w:rPr>
        <w:drawing>
          <wp:inline distT="0" distB="0" distL="0" distR="0" wp14:anchorId="7B2645C6" wp14:editId="09DE585C">
            <wp:extent cx="6172200" cy="4794250"/>
            <wp:effectExtent l="0" t="0" r="0" b="6350"/>
            <wp:docPr id="152243014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72200" cy="47942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4CB72C" w14:textId="77777777" w:rsidR="00255F51" w:rsidRDefault="00255F51">
      <w:pPr>
        <w:spacing w:before="40" w:after="40"/>
      </w:pPr>
    </w:p>
    <w:p w14:paraId="6FFB1626" w14:textId="77777777" w:rsidR="00532918" w:rsidRDefault="00532918">
      <w:pPr>
        <w:spacing w:before="40" w:after="40"/>
      </w:pPr>
    </w:p>
    <w:p w14:paraId="05950D65" w14:textId="77777777" w:rsidR="00532918" w:rsidRDefault="00532918">
      <w:pPr>
        <w:spacing w:before="40" w:after="40"/>
      </w:pPr>
    </w:p>
    <w:p w14:paraId="1E1C06D3" w14:textId="77777777" w:rsidR="00255F51" w:rsidRDefault="00000000">
      <w:pPr>
        <w:pStyle w:val="Heading2"/>
      </w:pPr>
      <w:proofErr w:type="gramStart"/>
      <w:r>
        <w:t>4.2  Localization</w:t>
      </w:r>
      <w:proofErr w:type="gramEnd"/>
      <w:r>
        <w:t xml:space="preserve"> Results — Grad-CAM</w:t>
      </w:r>
    </w:p>
    <w:p w14:paraId="343E9F73" w14:textId="77777777" w:rsidR="00255F51" w:rsidRDefault="00000000">
      <w:pPr>
        <w:spacing w:before="60" w:after="80"/>
        <w:jc w:val="both"/>
      </w:pPr>
      <w:r>
        <w:t>The Grad-CAM implementation successfully generated heatmaps that align with clinical expectations:</w:t>
      </w:r>
    </w:p>
    <w:p w14:paraId="6177CD9A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Meningioma &amp; Pituitary: </w:t>
      </w:r>
      <w:r>
        <w:t>Heatmaps sharply localized on distinct, well-defined tumor masses.</w:t>
      </w:r>
    </w:p>
    <w:p w14:paraId="4C176A15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Glioma: </w:t>
      </w:r>
      <w:r>
        <w:t>Heatmaps correctly highlighted broader, more diffuse regions of abnormality — consistent with the infiltrative nature of gliomas.</w:t>
      </w:r>
    </w:p>
    <w:p w14:paraId="394D7900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No Tumor: </w:t>
      </w:r>
      <w:r>
        <w:t>Heatmaps were appropriately scattered, indicating the model relied on general healthy brain structure rather than any localized lesion.</w:t>
      </w:r>
    </w:p>
    <w:p w14:paraId="6C27D8E1" w14:textId="77777777" w:rsidR="00255F51" w:rsidRDefault="00000000">
      <w:pPr>
        <w:spacing w:before="60" w:after="80"/>
        <w:jc w:val="both"/>
      </w:pPr>
      <w:r>
        <w:rPr>
          <w:b/>
          <w:bCs/>
        </w:rPr>
        <w:t xml:space="preserve">Proxy </w:t>
      </w:r>
      <w:proofErr w:type="spellStart"/>
      <w:r>
        <w:rPr>
          <w:b/>
          <w:bCs/>
        </w:rPr>
        <w:t>IoU</w:t>
      </w:r>
      <w:proofErr w:type="spellEnd"/>
      <w:r>
        <w:rPr>
          <w:b/>
          <w:bCs/>
        </w:rPr>
        <w:t xml:space="preserve"> Results</w:t>
      </w:r>
      <w:r>
        <w:t xml:space="preserve"> (evaluated on 50 randomly sampled images per tumor class using Otsu pseudo-masks):</w:t>
      </w:r>
    </w:p>
    <w:p w14:paraId="4FB80E72" w14:textId="77777777" w:rsidR="00255F51" w:rsidRDefault="00255F5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255F51" w14:paraId="4CC55B83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30F1C08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lastRenderedPageBreak/>
              <w:t>Tumor Class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5B338F8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Sample Size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2E75B6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79D68AB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 xml:space="preserve">Approx. Proxy </w:t>
            </w:r>
            <w:proofErr w:type="spellStart"/>
            <w:r>
              <w:rPr>
                <w:b/>
                <w:bCs/>
                <w:color w:val="FFFFFF"/>
                <w:sz w:val="19"/>
                <w:szCs w:val="19"/>
              </w:rPr>
              <w:t>IoU</w:t>
            </w:r>
            <w:proofErr w:type="spellEnd"/>
          </w:p>
        </w:tc>
      </w:tr>
      <w:tr w:rsidR="00255F51" w14:paraId="48E8035C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A547FF0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Glioma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6BD01BE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BF88A8C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~0.28</w:t>
            </w:r>
          </w:p>
        </w:tc>
      </w:tr>
      <w:tr w:rsidR="00255F51" w14:paraId="5204E932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07D5CCD9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Meningioma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30204DF1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25AD75D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~0.27</w:t>
            </w:r>
          </w:p>
        </w:tc>
      </w:tr>
      <w:tr w:rsidR="00255F51" w14:paraId="06A2A6D6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172F7E9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Pituitary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29D69D4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50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7BF1CF17" w14:textId="77777777" w:rsidR="00255F51" w:rsidRDefault="00000000">
            <w:pPr>
              <w:jc w:val="center"/>
            </w:pPr>
            <w:r>
              <w:rPr>
                <w:sz w:val="19"/>
                <w:szCs w:val="19"/>
              </w:rPr>
              <w:t>~0.29</w:t>
            </w:r>
          </w:p>
        </w:tc>
      </w:tr>
      <w:tr w:rsidR="00255F51" w14:paraId="4DC84EB7" w14:textId="77777777">
        <w:tblPrEx>
          <w:tblCellMar>
            <w:top w:w="0" w:type="dxa"/>
            <w:bottom w:w="0" w:type="dxa"/>
          </w:tblCellMar>
        </w:tblPrEx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28E70E6D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Overall Average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4321254B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150</w:t>
            </w:r>
          </w:p>
        </w:tc>
        <w:tc>
          <w:tcPr>
            <w:tcW w:w="312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69A082D7" w14:textId="77777777" w:rsidR="00255F51" w:rsidRDefault="00000000">
            <w:pPr>
              <w:jc w:val="center"/>
            </w:pPr>
            <w:r>
              <w:rPr>
                <w:b/>
                <w:bCs/>
                <w:sz w:val="19"/>
                <w:szCs w:val="19"/>
              </w:rPr>
              <w:t>0.2803</w:t>
            </w:r>
          </w:p>
        </w:tc>
      </w:tr>
    </w:tbl>
    <w:p w14:paraId="1880AFCE" w14:textId="77777777" w:rsidR="00255F51" w:rsidRDefault="00255F5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F51" w14:paraId="40E95ED4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1BE525D7" w14:textId="77777777" w:rsidR="00255F51" w:rsidRDefault="00000000">
            <w:r>
              <w:rPr>
                <w:b/>
                <w:bCs/>
                <w:color w:val="856404"/>
                <w:sz w:val="20"/>
                <w:szCs w:val="20"/>
              </w:rPr>
              <w:t xml:space="preserve">⚠ Note: </w:t>
            </w:r>
            <w:r>
              <w:rPr>
                <w:i/>
                <w:iCs/>
                <w:color w:val="856404"/>
                <w:sz w:val="20"/>
                <w:szCs w:val="20"/>
              </w:rPr>
              <w:t xml:space="preserve">The overall Proxy </w:t>
            </w:r>
            <w:proofErr w:type="spellStart"/>
            <w:r>
              <w:rPr>
                <w:i/>
                <w:iCs/>
                <w:color w:val="856404"/>
                <w:sz w:val="20"/>
                <w:szCs w:val="20"/>
              </w:rPr>
              <w:t>IoU</w:t>
            </w:r>
            <w:proofErr w:type="spellEnd"/>
            <w:r>
              <w:rPr>
                <w:i/>
                <w:iCs/>
                <w:color w:val="856404"/>
                <w:sz w:val="20"/>
                <w:szCs w:val="20"/>
              </w:rPr>
              <w:t xml:space="preserve"> of 0.2803 is within the expected range for weakly-supervised CAM-based localization (0.25-0.50), confirming the model is generally attending to the correct brain regions. This metric should NOT be compared directly to </w:t>
            </w:r>
            <w:proofErr w:type="spellStart"/>
            <w:r>
              <w:rPr>
                <w:i/>
                <w:iCs/>
                <w:color w:val="856404"/>
                <w:sz w:val="20"/>
                <w:szCs w:val="20"/>
              </w:rPr>
              <w:t>IoU</w:t>
            </w:r>
            <w:proofErr w:type="spellEnd"/>
            <w:r>
              <w:rPr>
                <w:i/>
                <w:iCs/>
                <w:color w:val="856404"/>
                <w:sz w:val="20"/>
                <w:szCs w:val="20"/>
              </w:rPr>
              <w:t xml:space="preserve"> values from </w:t>
            </w:r>
            <w:proofErr w:type="gramStart"/>
            <w:r>
              <w:rPr>
                <w:i/>
                <w:iCs/>
                <w:color w:val="856404"/>
                <w:sz w:val="20"/>
                <w:szCs w:val="20"/>
              </w:rPr>
              <w:t>fully-supervised</w:t>
            </w:r>
            <w:proofErr w:type="gramEnd"/>
            <w:r>
              <w:rPr>
                <w:i/>
                <w:iCs/>
                <w:color w:val="856404"/>
                <w:sz w:val="20"/>
                <w:szCs w:val="20"/>
              </w:rPr>
              <w:t xml:space="preserve"> bounding box or segmentation methods.</w:t>
            </w:r>
          </w:p>
        </w:tc>
      </w:tr>
    </w:tbl>
    <w:p w14:paraId="53E7CDEC" w14:textId="77777777" w:rsidR="00255F51" w:rsidRDefault="00255F51">
      <w:pPr>
        <w:spacing w:before="40" w:after="40"/>
      </w:pPr>
    </w:p>
    <w:p w14:paraId="18D0D899" w14:textId="139AF9CC" w:rsidR="00255F51" w:rsidRDefault="00000000" w:rsidP="00921C86">
      <w:pPr>
        <w:spacing w:before="40" w:after="80"/>
      </w:pPr>
      <w:r w:rsidRPr="00134DD1">
        <w:rPr>
          <w:b/>
          <w:bCs/>
          <w:i/>
          <w:iCs/>
          <w:color w:val="2E74B5"/>
        </w:rPr>
        <w:t>Grad-CAM 3-panel visualization (Original | Heatmap | Overlay)</w:t>
      </w:r>
      <w:r w:rsidR="00134DD1">
        <w:t>:</w:t>
      </w:r>
    </w:p>
    <w:p w14:paraId="1F121490" w14:textId="7EC002F1" w:rsidR="00255F51" w:rsidRDefault="00D10118" w:rsidP="00BE1CD3">
      <w:pPr>
        <w:spacing w:before="40" w:after="80"/>
        <w:jc w:val="center"/>
      </w:pPr>
      <w:r>
        <w:rPr>
          <w:noProof/>
        </w:rPr>
        <w:drawing>
          <wp:inline distT="0" distB="0" distL="0" distR="0" wp14:anchorId="2EB157EA" wp14:editId="21F61345">
            <wp:extent cx="4251996" cy="5508346"/>
            <wp:effectExtent l="0" t="0" r="0" b="0"/>
            <wp:docPr id="117473326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76586" cy="5540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ABADE2" w14:textId="77777777" w:rsidR="00255F51" w:rsidRDefault="00000000">
      <w:pPr>
        <w:pStyle w:val="Heading1"/>
        <w:pBdr>
          <w:bottom w:val="single" w:sz="6" w:space="4" w:color="1F3864"/>
        </w:pBdr>
      </w:pPr>
      <w:r>
        <w:lastRenderedPageBreak/>
        <w:t>5. System Pipeline Diagram</w:t>
      </w:r>
    </w:p>
    <w:p w14:paraId="2A95A4BB" w14:textId="77777777" w:rsidR="00255F51" w:rsidRDefault="00000000">
      <w:pPr>
        <w:spacing w:before="60" w:after="80"/>
        <w:jc w:val="both"/>
      </w:pPr>
      <w:r>
        <w:t>The complete system pipeline is shown in the figure below. The pipeline takes a raw brain MRI image as input and produces two outputs: (1) a class label with confidence score, and (2) a Grad-CAM heatmap overlaid on the original image indicating the localized tumor region.</w:t>
      </w:r>
    </w:p>
    <w:p w14:paraId="49DD52CE" w14:textId="77777777" w:rsidR="00255F51" w:rsidRDefault="00255F51">
      <w:pPr>
        <w:spacing w:before="40" w:after="40"/>
      </w:pPr>
    </w:p>
    <w:p w14:paraId="4ABE7D81" w14:textId="3095664E" w:rsidR="00255F51" w:rsidRDefault="00592131">
      <w:pPr>
        <w:pBdr>
          <w:top w:val="dashed" w:sz="6" w:space="0" w:color="AAAAAA"/>
          <w:left w:val="dashed" w:sz="6" w:space="0" w:color="AAAAAA"/>
          <w:bottom w:val="dashed" w:sz="6" w:space="0" w:color="AAAAAA"/>
          <w:right w:val="dashed" w:sz="6" w:space="0" w:color="AAAAAA"/>
        </w:pBdr>
        <w:spacing w:before="200" w:after="200"/>
        <w:jc w:val="center"/>
      </w:pPr>
      <w:r>
        <w:rPr>
          <w:noProof/>
        </w:rPr>
        <w:drawing>
          <wp:inline distT="0" distB="0" distL="0" distR="0" wp14:anchorId="179FBF36" wp14:editId="1385443E">
            <wp:extent cx="3594295" cy="7012204"/>
            <wp:effectExtent l="0" t="0" r="6350" b="0"/>
            <wp:docPr id="1037021031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594295" cy="701220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2FB5540" w14:textId="5CB39313" w:rsidR="00255F51" w:rsidRDefault="00000000" w:rsidP="00951236">
      <w:pPr>
        <w:spacing w:before="60" w:after="80"/>
        <w:jc w:val="both"/>
      </w:pPr>
      <w:r>
        <w:rPr>
          <w:b/>
          <w:bCs/>
        </w:rPr>
        <w:lastRenderedPageBreak/>
        <w:t xml:space="preserve">Pipeline stages: </w:t>
      </w:r>
      <w:r>
        <w:t xml:space="preserve">Input MRI → Preprocessing &amp; Augmentation → ResNet50 Feature Extractor → Custom Classification Head → </w:t>
      </w:r>
      <w:proofErr w:type="spellStart"/>
      <w:r>
        <w:t>Softmax</w:t>
      </w:r>
      <w:proofErr w:type="spellEnd"/>
      <w:r>
        <w:t xml:space="preserve"> Output (4 classes) → Grad-CAM Gradient Computation → Heatmap Generation → Overlay on Original MRI.</w:t>
      </w:r>
    </w:p>
    <w:p w14:paraId="67368C79" w14:textId="7B2AE566" w:rsidR="00255F51" w:rsidRDefault="00000000" w:rsidP="00B41CF6">
      <w:pPr>
        <w:pStyle w:val="Heading1"/>
        <w:pBdr>
          <w:bottom w:val="single" w:sz="6" w:space="4" w:color="1F3864"/>
        </w:pBdr>
      </w:pPr>
      <w:r>
        <w:t>6. Comparison with Existing Methods</w:t>
      </w:r>
    </w:p>
    <w:p w14:paraId="32B7F29F" w14:textId="77777777" w:rsidR="00255F51" w:rsidRDefault="00000000">
      <w:pPr>
        <w:spacing w:before="60" w:after="80"/>
        <w:jc w:val="both"/>
      </w:pPr>
      <w:r>
        <w:t>We compared our results against published peer-reviewed literature on brain tumor MRI classification. All cited works are verified published studies with confirmed accuracy values.</w:t>
      </w:r>
    </w:p>
    <w:p w14:paraId="55E3907B" w14:textId="77777777" w:rsidR="00255F51" w:rsidRDefault="00255F51">
      <w:pPr>
        <w:spacing w:before="40" w:after="40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2000"/>
        <w:gridCol w:w="1600"/>
        <w:gridCol w:w="1200"/>
        <w:gridCol w:w="2360"/>
      </w:tblGrid>
      <w:tr w:rsidR="00255F51" w14:paraId="36CF1181" w14:textId="77777777">
        <w:tblPrEx>
          <w:tblCellMar>
            <w:top w:w="0" w:type="dxa"/>
            <w:bottom w:w="0" w:type="dxa"/>
          </w:tblCellMar>
        </w:tblPrEx>
        <w:trPr>
          <w:tblHeader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62AACE8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Method / Study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E37FB2C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Architecture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4ABBE58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Dataset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BB21D73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Accuracy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1F386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B207255" w14:textId="77777777" w:rsidR="00255F51" w:rsidRDefault="00000000">
            <w:pPr>
              <w:jc w:val="center"/>
            </w:pPr>
            <w:r>
              <w:rPr>
                <w:b/>
                <w:bCs/>
                <w:color w:val="FFFFFF"/>
                <w:sz w:val="19"/>
                <w:szCs w:val="19"/>
              </w:rPr>
              <w:t>Localization?</w:t>
            </w:r>
          </w:p>
        </w:tc>
      </w:tr>
      <w:tr w:rsidR="00255F51" w14:paraId="685FBCD0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0DF478C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Nickparvar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(2021)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0C89CDA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Custom CNN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362C9D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Same Kaggle Dataset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85A5F93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~92.0%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E114A64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255F51" w14:paraId="642C7E05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3BDB5346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Deepak &amp; Ameer (2019)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8168ADB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GoogLeNet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+ SVM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3D9D903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Figshare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(3-class)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7671FAF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~98.0%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A373D03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255F51" w14:paraId="6D62FD2B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9EB6F2B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Swati et al. (2019)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781486EE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VGG19 (Block-wise FT)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6894F26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Figshare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(3-class)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CAE33DB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~94.82%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08243C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255F51" w14:paraId="0A971F4F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73FA1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 xml:space="preserve">Badza &amp; </w:t>
            </w:r>
            <w:proofErr w:type="spellStart"/>
            <w:r>
              <w:rPr>
                <w:color w:val="000000"/>
                <w:sz w:val="19"/>
                <w:szCs w:val="19"/>
              </w:rPr>
              <w:t>Barjaktarovic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(2020)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A70B146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Custom CNN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04D7D3C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Figshare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(3-class)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7CA201E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~96.56%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BF3FB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03EF705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255F51" w14:paraId="59852C87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298DEC8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Abiwinanda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et al. (2019)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1DA79902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Simple CNN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1A59DAB" w14:textId="77777777" w:rsidR="00255F51" w:rsidRDefault="00000000">
            <w:pPr>
              <w:jc w:val="center"/>
            </w:pPr>
            <w:proofErr w:type="spellStart"/>
            <w:r>
              <w:rPr>
                <w:color w:val="000000"/>
                <w:sz w:val="19"/>
                <w:szCs w:val="19"/>
              </w:rPr>
              <w:t>Figshare</w:t>
            </w:r>
            <w:proofErr w:type="spellEnd"/>
            <w:r>
              <w:rPr>
                <w:color w:val="000000"/>
                <w:sz w:val="19"/>
                <w:szCs w:val="19"/>
              </w:rPr>
              <w:t xml:space="preserve"> (3-class)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099E8EF4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~84.19%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FFF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22DED459" w14:textId="77777777" w:rsidR="00255F51" w:rsidRDefault="00000000">
            <w:pPr>
              <w:jc w:val="center"/>
            </w:pPr>
            <w:r>
              <w:rPr>
                <w:color w:val="000000"/>
                <w:sz w:val="19"/>
                <w:szCs w:val="19"/>
              </w:rPr>
              <w:t>No</w:t>
            </w:r>
          </w:p>
        </w:tc>
      </w:tr>
      <w:tr w:rsidR="00255F51" w14:paraId="44D050CA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0A1AD8" w14:textId="77777777" w:rsidR="00255F51" w:rsidRDefault="00000000">
            <w:pPr>
              <w:jc w:val="center"/>
            </w:pPr>
            <w:r>
              <w:rPr>
                <w:b/>
                <w:bCs/>
                <w:color w:val="1A5C1A"/>
                <w:sz w:val="19"/>
                <w:szCs w:val="19"/>
              </w:rPr>
              <w:t>Our Proposed System</w:t>
            </w:r>
          </w:p>
        </w:tc>
        <w:tc>
          <w:tcPr>
            <w:tcW w:w="20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4FB4CE93" w14:textId="77777777" w:rsidR="00255F51" w:rsidRDefault="00000000">
            <w:pPr>
              <w:jc w:val="center"/>
            </w:pPr>
            <w:r>
              <w:rPr>
                <w:b/>
                <w:bCs/>
                <w:color w:val="1A5C1A"/>
                <w:sz w:val="19"/>
                <w:szCs w:val="19"/>
              </w:rPr>
              <w:t>ResNet50 (Fine-Tuned)</w:t>
            </w:r>
          </w:p>
        </w:tc>
        <w:tc>
          <w:tcPr>
            <w:tcW w:w="16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665ABC6" w14:textId="77777777" w:rsidR="00255F51" w:rsidRDefault="00000000">
            <w:pPr>
              <w:jc w:val="center"/>
            </w:pPr>
            <w:r>
              <w:rPr>
                <w:b/>
                <w:bCs/>
                <w:color w:val="1A5C1A"/>
                <w:sz w:val="19"/>
                <w:szCs w:val="19"/>
              </w:rPr>
              <w:t>Same Kaggle Dataset (4-class)</w:t>
            </w:r>
          </w:p>
        </w:tc>
        <w:tc>
          <w:tcPr>
            <w:tcW w:w="1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657BCAFB" w14:textId="77777777" w:rsidR="00255F51" w:rsidRDefault="00000000">
            <w:pPr>
              <w:jc w:val="center"/>
            </w:pPr>
            <w:r>
              <w:rPr>
                <w:b/>
                <w:bCs/>
                <w:color w:val="1A5C1A"/>
                <w:sz w:val="19"/>
                <w:szCs w:val="19"/>
              </w:rPr>
              <w:t>93.13%</w:t>
            </w:r>
          </w:p>
        </w:tc>
        <w:tc>
          <w:tcPr>
            <w:tcW w:w="2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D5E8D4"/>
            <w:tcMar>
              <w:top w:w="100" w:type="dxa"/>
              <w:left w:w="120" w:type="dxa"/>
              <w:bottom w:w="100" w:type="dxa"/>
              <w:right w:w="120" w:type="dxa"/>
            </w:tcMar>
            <w:vAlign w:val="center"/>
          </w:tcPr>
          <w:p w14:paraId="5926E948" w14:textId="77777777" w:rsidR="00255F51" w:rsidRDefault="00000000">
            <w:pPr>
              <w:jc w:val="center"/>
            </w:pPr>
            <w:r>
              <w:rPr>
                <w:b/>
                <w:bCs/>
                <w:color w:val="1A5C1A"/>
                <w:sz w:val="19"/>
                <w:szCs w:val="19"/>
              </w:rPr>
              <w:t>Yes — Grad-CAM</w:t>
            </w:r>
          </w:p>
        </w:tc>
      </w:tr>
    </w:tbl>
    <w:p w14:paraId="06B822DD" w14:textId="77777777" w:rsidR="00255F51" w:rsidRDefault="00255F51">
      <w:pPr>
        <w:spacing w:before="40" w:after="40"/>
      </w:pPr>
    </w:p>
    <w:p w14:paraId="611E24B7" w14:textId="77777777" w:rsidR="00255F51" w:rsidRDefault="00000000">
      <w:pPr>
        <w:pStyle w:val="Heading2"/>
      </w:pPr>
      <w:proofErr w:type="gramStart"/>
      <w:r>
        <w:t>6.1  Authenticity</w:t>
      </w:r>
      <w:proofErr w:type="gramEnd"/>
      <w:r>
        <w:t xml:space="preserve"> of Compared Methods</w:t>
      </w:r>
    </w:p>
    <w:p w14:paraId="5C7375AB" w14:textId="77777777" w:rsidR="00255F51" w:rsidRDefault="00000000">
      <w:pPr>
        <w:spacing w:before="60" w:after="80"/>
        <w:jc w:val="both"/>
      </w:pPr>
      <w:r>
        <w:t>All comparison methods are verified, peer-reviewed publications:</w:t>
      </w:r>
    </w:p>
    <w:p w14:paraId="5475FE42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proofErr w:type="spellStart"/>
      <w:r>
        <w:rPr>
          <w:b/>
          <w:bCs/>
        </w:rPr>
        <w:t>Nickparvar</w:t>
      </w:r>
      <w:proofErr w:type="spellEnd"/>
      <w:r>
        <w:rPr>
          <w:b/>
          <w:bCs/>
        </w:rPr>
        <w:t xml:space="preserve"> (2021): </w:t>
      </w:r>
      <w:r>
        <w:t>The creator of the same Kaggle dataset used in this project. Reported ~92% with a custom CNN baseline, making it the most direct comparison as it uses the identical dataset.</w:t>
      </w:r>
    </w:p>
    <w:p w14:paraId="4DA7FB59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Deepak &amp; Ameer (2019): </w:t>
      </w:r>
      <w:r>
        <w:t xml:space="preserve">Published in Computers in Biology and Medicine (Elsevier), DOI: 10.1016/j.compbiomed.2019.103345. They use </w:t>
      </w:r>
      <w:proofErr w:type="spellStart"/>
      <w:r>
        <w:t>GoogLeNet</w:t>
      </w:r>
      <w:proofErr w:type="spellEnd"/>
      <w:r>
        <w:t xml:space="preserve"> for feature extraction and an SVM classifier, achieving 98% via 5-fold cross-validation on the 3-class </w:t>
      </w:r>
      <w:proofErr w:type="spellStart"/>
      <w:r>
        <w:t>Figshare</w:t>
      </w:r>
      <w:proofErr w:type="spellEnd"/>
      <w:r>
        <w:t xml:space="preserve"> dataset.</w:t>
      </w:r>
    </w:p>
    <w:p w14:paraId="40626936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Swati et al. (2019): </w:t>
      </w:r>
      <w:r>
        <w:t xml:space="preserve">Published in Computerized Medical Imaging and Graphics (Elsevier), DOI: 10.1016/j.compmedimag.2019.06.001. They use VGG19 with a block-wise fine-tuning strategy, achieving 94.82% on the 3-class </w:t>
      </w:r>
      <w:proofErr w:type="spellStart"/>
      <w:r>
        <w:t>Figshare</w:t>
      </w:r>
      <w:proofErr w:type="spellEnd"/>
      <w:r>
        <w:t xml:space="preserve"> dataset via 5-fold cross-validation.</w:t>
      </w:r>
    </w:p>
    <w:p w14:paraId="1A6B1B54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 xml:space="preserve">Badza &amp; </w:t>
      </w:r>
      <w:proofErr w:type="spellStart"/>
      <w:r>
        <w:rPr>
          <w:b/>
          <w:bCs/>
        </w:rPr>
        <w:t>Barjaktarovic</w:t>
      </w:r>
      <w:proofErr w:type="spellEnd"/>
      <w:r>
        <w:rPr>
          <w:b/>
          <w:bCs/>
        </w:rPr>
        <w:t xml:space="preserve"> (2020): </w:t>
      </w:r>
      <w:r>
        <w:t xml:space="preserve">Published in Applied Sciences (MDPI), DOI: 10.3390/app10061999. They propose a custom CNN evaluated on the 3-class </w:t>
      </w:r>
      <w:proofErr w:type="spellStart"/>
      <w:r>
        <w:t>Figshare</w:t>
      </w:r>
      <w:proofErr w:type="spellEnd"/>
      <w:r>
        <w:t xml:space="preserve"> (Cheng) dataset, achieving 96.56% using record-wise 10-fold cross-validation with data augmentation.</w:t>
      </w:r>
    </w:p>
    <w:p w14:paraId="1A042FC6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proofErr w:type="spellStart"/>
      <w:r>
        <w:rPr>
          <w:b/>
          <w:bCs/>
        </w:rPr>
        <w:t>Abiwinanda</w:t>
      </w:r>
      <w:proofErr w:type="spellEnd"/>
      <w:r>
        <w:rPr>
          <w:b/>
          <w:bCs/>
        </w:rPr>
        <w:t xml:space="preserve"> et al. (2019): </w:t>
      </w:r>
      <w:r>
        <w:t xml:space="preserve">Published in IFMBE Proceedings (Springer), DOI: 10.1007/978-981-10-9035-6_33. They use the simplest possible CNN (one </w:t>
      </w:r>
      <w:proofErr w:type="gramStart"/>
      <w:r>
        <w:t>conv layer</w:t>
      </w:r>
      <w:proofErr w:type="gramEnd"/>
      <w:r>
        <w:t xml:space="preserve">), achieving only 84.19% validation accuracy on the 3-class </w:t>
      </w:r>
      <w:proofErr w:type="spellStart"/>
      <w:r>
        <w:t>Figshare</w:t>
      </w:r>
      <w:proofErr w:type="spellEnd"/>
      <w:r>
        <w:t xml:space="preserve"> dataset — serving as a useful lower baseline.</w:t>
      </w:r>
    </w:p>
    <w:p w14:paraId="2DA972A2" w14:textId="77777777" w:rsidR="00255F51" w:rsidRDefault="00000000">
      <w:pPr>
        <w:pStyle w:val="Heading2"/>
      </w:pPr>
      <w:proofErr w:type="gramStart"/>
      <w:r>
        <w:lastRenderedPageBreak/>
        <w:t>6.2  Important</w:t>
      </w:r>
      <w:proofErr w:type="gramEnd"/>
      <w:r>
        <w:t xml:space="preserve"> Notes on Cross-Paper Comparison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60" w:type="dxa"/>
          <w:left w:w="10" w:type="dxa"/>
          <w:bottom w:w="16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255F51" w14:paraId="77C16633" w14:textId="77777777">
        <w:tc>
          <w:tcPr>
            <w:tcW w:w="93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FFF3CD"/>
            <w:tcMar>
              <w:top w:w="100" w:type="dxa"/>
              <w:left w:w="120" w:type="dxa"/>
              <w:bottom w:w="100" w:type="dxa"/>
              <w:right w:w="120" w:type="dxa"/>
            </w:tcMar>
          </w:tcPr>
          <w:p w14:paraId="589F7110" w14:textId="77777777" w:rsidR="00255F51" w:rsidRDefault="00000000">
            <w:r>
              <w:rPr>
                <w:b/>
                <w:bCs/>
                <w:color w:val="856404"/>
                <w:sz w:val="20"/>
                <w:szCs w:val="20"/>
              </w:rPr>
              <w:t xml:space="preserve">⚠ Note: </w:t>
            </w:r>
            <w:r>
              <w:rPr>
                <w:i/>
                <w:iCs/>
                <w:color w:val="856404"/>
                <w:sz w:val="20"/>
                <w:szCs w:val="20"/>
              </w:rPr>
              <w:t xml:space="preserve">Direct accuracy comparison across papers must be interpreted carefully. The methods above use the 3-class </w:t>
            </w:r>
            <w:proofErr w:type="spellStart"/>
            <w:r>
              <w:rPr>
                <w:i/>
                <w:iCs/>
                <w:color w:val="856404"/>
                <w:sz w:val="20"/>
                <w:szCs w:val="20"/>
              </w:rPr>
              <w:t>Figshare</w:t>
            </w:r>
            <w:proofErr w:type="spellEnd"/>
            <w:r>
              <w:rPr>
                <w:i/>
                <w:iCs/>
                <w:color w:val="856404"/>
                <w:sz w:val="20"/>
                <w:szCs w:val="20"/>
              </w:rPr>
              <w:t xml:space="preserve"> dataset (glioma, meningioma, pituitary only), while our system uses the 4-class Kaggle dataset (which includes the harder 'No Tumor' class and a larger image count). Adding the No Tumor class generally makes classification harder. Additionally, some papers report cross-validation accuracy (which can be optimistically biased) rather than a held-out test set. Our 93.13% is </w:t>
            </w:r>
            <w:proofErr w:type="gramStart"/>
            <w:r>
              <w:rPr>
                <w:i/>
                <w:iCs/>
                <w:color w:val="856404"/>
                <w:sz w:val="20"/>
                <w:szCs w:val="20"/>
              </w:rPr>
              <w:t>a true</w:t>
            </w:r>
            <w:proofErr w:type="gramEnd"/>
            <w:r>
              <w:rPr>
                <w:i/>
                <w:iCs/>
                <w:color w:val="856404"/>
                <w:sz w:val="20"/>
                <w:szCs w:val="20"/>
              </w:rPr>
              <w:t xml:space="preserve"> held-out test set accuracy.</w:t>
            </w:r>
          </w:p>
        </w:tc>
      </w:tr>
    </w:tbl>
    <w:p w14:paraId="517AA83D" w14:textId="77777777" w:rsidR="00255F51" w:rsidRDefault="00255F51">
      <w:pPr>
        <w:spacing w:before="40" w:after="40"/>
      </w:pPr>
    </w:p>
    <w:p w14:paraId="699513C9" w14:textId="77777777" w:rsidR="00255F51" w:rsidRDefault="00000000">
      <w:pPr>
        <w:spacing w:before="60" w:after="80"/>
        <w:jc w:val="both"/>
      </w:pPr>
      <w:r>
        <w:rPr>
          <w:b/>
          <w:bCs/>
        </w:rPr>
        <w:t>Key advantage:</w:t>
      </w:r>
      <w:r>
        <w:t xml:space="preserve"> While several existing methods achieve higher raw classification accuracy (94–98%), they are all </w:t>
      </w:r>
      <w:r>
        <w:rPr>
          <w:b/>
          <w:bCs/>
        </w:rPr>
        <w:t>"black box" systems</w:t>
      </w:r>
      <w:r>
        <w:t xml:space="preserve"> — they output only a class label with no localization or interpretability. Our system achieves </w:t>
      </w:r>
      <w:r>
        <w:rPr>
          <w:b/>
          <w:bCs/>
        </w:rPr>
        <w:t>competitive accuracy while additionally providing Grad-CAM localization</w:t>
      </w:r>
      <w:r>
        <w:t xml:space="preserve">, making it significantly more suitable for clinical deployment </w:t>
      </w:r>
      <w:proofErr w:type="gramStart"/>
      <w:r>
        <w:t>where</w:t>
      </w:r>
      <w:proofErr w:type="gramEnd"/>
      <w:r>
        <w:t xml:space="preserve"> knowing </w:t>
      </w:r>
      <w:r>
        <w:rPr>
          <w:i/>
          <w:iCs/>
        </w:rPr>
        <w:t>where</w:t>
      </w:r>
      <w:r>
        <w:t xml:space="preserve"> the model is looking is as important as the classification decision itself.</w:t>
      </w:r>
    </w:p>
    <w:p w14:paraId="1724E7E1" w14:textId="77777777" w:rsidR="00255F51" w:rsidRDefault="00255F51">
      <w:pPr>
        <w:spacing w:before="40" w:after="40"/>
      </w:pPr>
    </w:p>
    <w:p w14:paraId="7DE05EC1" w14:textId="77777777" w:rsidR="00255F51" w:rsidRDefault="00000000">
      <w:pPr>
        <w:pStyle w:val="Heading1"/>
        <w:pBdr>
          <w:bottom w:val="single" w:sz="6" w:space="4" w:color="1F3864"/>
        </w:pBdr>
      </w:pPr>
      <w:r>
        <w:t>7. Conclusion</w:t>
      </w:r>
    </w:p>
    <w:p w14:paraId="239FFEE9" w14:textId="77777777" w:rsidR="00255F51" w:rsidRDefault="00000000">
      <w:pPr>
        <w:spacing w:before="60" w:after="80"/>
        <w:jc w:val="both"/>
      </w:pPr>
      <w:r>
        <w:t>This project successfully developed a comprehensive deep learning pipeline for brain tumor classification and localization using the Kaggle Brain Tumor MRI Dataset. The key contributions are:</w:t>
      </w:r>
    </w:p>
    <w:p w14:paraId="4C030098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93.13% classification accuracy</w:t>
      </w:r>
      <w:r>
        <w:t xml:space="preserve"> on a 4-class balanced test set of 1,600 images using a fine-tuned ResNet50 model.</w:t>
      </w:r>
    </w:p>
    <w:p w14:paraId="2A3A99CB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CAM-based localization</w:t>
      </w:r>
      <w:r>
        <w:t xml:space="preserve"> via Grad-CAM, producing clinically interpretable heatmaps that highlight tumor regions without requiring any bounding box supervision.</w:t>
      </w:r>
    </w:p>
    <w:p w14:paraId="252ABAAB" w14:textId="77777777" w:rsidR="00255F51" w:rsidRDefault="00000000">
      <w:pPr>
        <w:pStyle w:val="ListParagraph"/>
        <w:numPr>
          <w:ilvl w:val="0"/>
          <w:numId w:val="2"/>
        </w:numPr>
        <w:spacing w:before="40" w:after="40"/>
      </w:pPr>
      <w:r>
        <w:rPr>
          <w:b/>
          <w:bCs/>
        </w:rPr>
        <w:t>Two-stage fine-tuning</w:t>
      </w:r>
      <w:r>
        <w:t xml:space="preserve"> strategy (frozen backbone → selective unfreezing) that adapts ImageNet representations to the MRI domain effectively.</w:t>
      </w:r>
    </w:p>
    <w:p w14:paraId="7347F541" w14:textId="77777777" w:rsidR="00255F51" w:rsidRDefault="00000000">
      <w:pPr>
        <w:pStyle w:val="ListParagraph"/>
        <w:numPr>
          <w:ilvl w:val="0"/>
          <w:numId w:val="2"/>
        </w:numPr>
        <w:spacing w:before="40" w:after="80"/>
      </w:pPr>
      <w:r>
        <w:rPr>
          <w:b/>
          <w:bCs/>
        </w:rPr>
        <w:t xml:space="preserve">Proxy </w:t>
      </w:r>
      <w:proofErr w:type="spellStart"/>
      <w:r>
        <w:rPr>
          <w:b/>
          <w:bCs/>
        </w:rPr>
        <w:t>IoU</w:t>
      </w:r>
      <w:proofErr w:type="spellEnd"/>
      <w:r>
        <w:rPr>
          <w:b/>
          <w:bCs/>
        </w:rPr>
        <w:t xml:space="preserve"> = 0.2803</w:t>
      </w:r>
      <w:r>
        <w:t xml:space="preserve"> quantifies localization quality without any ground-truth annotations, within the expected range for weakly-supervised CAM-based methods.</w:t>
      </w:r>
    </w:p>
    <w:p w14:paraId="2A98B53A" w14:textId="77777777" w:rsidR="00255F51" w:rsidRDefault="00000000">
      <w:pPr>
        <w:spacing w:before="60" w:after="80"/>
        <w:jc w:val="both"/>
      </w:pPr>
      <w:r>
        <w:t>The combination of strong classification metrics and Grad-CAM localization demonstrates a clinically interpretable system that compares favorably with existing black-box literature, offering a critical advantage for real-world medical deployment.</w:t>
      </w:r>
    </w:p>
    <w:p w14:paraId="3F6D3A3A" w14:textId="77777777" w:rsidR="00255F51" w:rsidRDefault="00255F51">
      <w:pPr>
        <w:spacing w:before="40" w:after="40"/>
      </w:pPr>
    </w:p>
    <w:p w14:paraId="209E35F2" w14:textId="77777777" w:rsidR="00B41CF6" w:rsidRDefault="00B41CF6">
      <w:pPr>
        <w:spacing w:before="40" w:after="40"/>
      </w:pPr>
    </w:p>
    <w:p w14:paraId="3D7C4FCA" w14:textId="77777777" w:rsidR="00D86A93" w:rsidRDefault="00D86A93">
      <w:pPr>
        <w:spacing w:before="40" w:after="40"/>
      </w:pPr>
    </w:p>
    <w:p w14:paraId="5D4F7180" w14:textId="77777777" w:rsidR="00D86A93" w:rsidRDefault="00D86A93">
      <w:pPr>
        <w:spacing w:before="40" w:after="40"/>
      </w:pPr>
    </w:p>
    <w:p w14:paraId="7106ED46" w14:textId="77777777" w:rsidR="00D86A93" w:rsidRDefault="00D86A93">
      <w:pPr>
        <w:spacing w:before="40" w:after="40"/>
      </w:pPr>
    </w:p>
    <w:p w14:paraId="1AECF5E6" w14:textId="77777777" w:rsidR="00D86A93" w:rsidRDefault="00D86A93">
      <w:pPr>
        <w:spacing w:before="40" w:after="40"/>
      </w:pPr>
    </w:p>
    <w:p w14:paraId="5C745595" w14:textId="77777777" w:rsidR="00D86A93" w:rsidRDefault="00D86A93">
      <w:pPr>
        <w:spacing w:before="40" w:after="40"/>
      </w:pPr>
    </w:p>
    <w:p w14:paraId="19ACF8FF" w14:textId="77777777" w:rsidR="00D86A93" w:rsidRDefault="00D86A93">
      <w:pPr>
        <w:spacing w:before="40" w:after="40"/>
      </w:pPr>
    </w:p>
    <w:p w14:paraId="6E3BAF54" w14:textId="77777777" w:rsidR="00D86A93" w:rsidRDefault="00D86A93">
      <w:pPr>
        <w:spacing w:before="40" w:after="40"/>
      </w:pPr>
    </w:p>
    <w:p w14:paraId="6954FCCD" w14:textId="77777777" w:rsidR="00D86A93" w:rsidRDefault="00D86A93">
      <w:pPr>
        <w:spacing w:before="40" w:after="40"/>
      </w:pPr>
    </w:p>
    <w:p w14:paraId="782ED2AF" w14:textId="77777777" w:rsidR="00265025" w:rsidRDefault="00265025">
      <w:pPr>
        <w:spacing w:before="40" w:after="40"/>
      </w:pPr>
    </w:p>
    <w:p w14:paraId="675C9313" w14:textId="77777777" w:rsidR="00265025" w:rsidRDefault="00265025">
      <w:pPr>
        <w:spacing w:before="40" w:after="40"/>
      </w:pPr>
    </w:p>
    <w:p w14:paraId="740062DA" w14:textId="77777777" w:rsidR="00265025" w:rsidRDefault="00265025">
      <w:pPr>
        <w:spacing w:before="40" w:after="40"/>
      </w:pPr>
    </w:p>
    <w:p w14:paraId="5C5F99D6" w14:textId="77777777" w:rsidR="00255F51" w:rsidRDefault="00000000">
      <w:pPr>
        <w:pStyle w:val="Heading1"/>
        <w:pBdr>
          <w:bottom w:val="single" w:sz="6" w:space="4" w:color="1F3864"/>
        </w:pBdr>
      </w:pPr>
      <w:r>
        <w:lastRenderedPageBreak/>
        <w:t>References</w:t>
      </w:r>
    </w:p>
    <w:p w14:paraId="5A9D8D9E" w14:textId="77777777" w:rsidR="00255F51" w:rsidRDefault="00000000">
      <w:pPr>
        <w:spacing w:before="60" w:after="80"/>
        <w:jc w:val="both"/>
      </w:pPr>
      <w:r>
        <w:t xml:space="preserve">[1] </w:t>
      </w:r>
      <w:proofErr w:type="spellStart"/>
      <w:r>
        <w:t>Nickparvar</w:t>
      </w:r>
      <w:proofErr w:type="spellEnd"/>
      <w:r>
        <w:t>, M. (2021). Brain Tumor MRI Dataset. Kaggle. https://www.kaggle.com/datasets/masoudnickparvar/brain-tumor-mri-dataset</w:t>
      </w:r>
    </w:p>
    <w:p w14:paraId="694ECF4C" w14:textId="77777777" w:rsidR="00255F51" w:rsidRDefault="00000000">
      <w:pPr>
        <w:spacing w:before="60" w:after="80"/>
        <w:jc w:val="both"/>
      </w:pPr>
      <w:r>
        <w:t>[2] Deepak, S., &amp; Ameer, P. M. (2019). Brain tumor classification using deep CNN features via transfer learning. Computers in Biology and Medicine, 111, 103345. https://doi.org/10.1016/j.compbiomed.2019.103345</w:t>
      </w:r>
    </w:p>
    <w:p w14:paraId="0F737BD7" w14:textId="77777777" w:rsidR="00255F51" w:rsidRDefault="00000000">
      <w:pPr>
        <w:spacing w:before="60" w:after="80"/>
        <w:jc w:val="both"/>
      </w:pPr>
      <w:r>
        <w:t>[3] Swati, Z. N. K., Zhao, Q., Kabir, M., Ali, F., Ali, Z., Ahmed, S., &amp; Lu, J. (2019). Brain tumor classification for MR images using transfer learning and fine-tuning. Computerized Medical Imaging and Graphics, 75, 34–46. https://doi.org/10.1016/j.compmedimag.2019.06.001</w:t>
      </w:r>
    </w:p>
    <w:p w14:paraId="5C62A9CA" w14:textId="77777777" w:rsidR="00255F51" w:rsidRDefault="00000000">
      <w:pPr>
        <w:spacing w:before="60" w:after="80"/>
        <w:jc w:val="both"/>
      </w:pPr>
      <w:r>
        <w:t xml:space="preserve">[4] Badza, M. M., &amp; </w:t>
      </w:r>
      <w:proofErr w:type="spellStart"/>
      <w:r>
        <w:t>Barjaktarovic</w:t>
      </w:r>
      <w:proofErr w:type="spellEnd"/>
      <w:r>
        <w:t>, M. C. (2020). Classification of brain tumors from MRI images using a convolutional neural network. Applied Sciences, 10(6), 1999. https://doi.org/10.3390/app10061999</w:t>
      </w:r>
    </w:p>
    <w:p w14:paraId="50189D8C" w14:textId="77777777" w:rsidR="00255F51" w:rsidRDefault="00000000">
      <w:pPr>
        <w:spacing w:before="60" w:after="80"/>
        <w:jc w:val="both"/>
      </w:pPr>
      <w:r>
        <w:t xml:space="preserve">[5] </w:t>
      </w:r>
      <w:proofErr w:type="spellStart"/>
      <w:r>
        <w:t>Abiwinanda</w:t>
      </w:r>
      <w:proofErr w:type="spellEnd"/>
      <w:r>
        <w:t xml:space="preserve">, N., Hanif, M., </w:t>
      </w:r>
      <w:proofErr w:type="spellStart"/>
      <w:r>
        <w:t>Hesaputra</w:t>
      </w:r>
      <w:proofErr w:type="spellEnd"/>
      <w:r>
        <w:t xml:space="preserve">, S. T., </w:t>
      </w:r>
      <w:proofErr w:type="spellStart"/>
      <w:r>
        <w:t>Handayani</w:t>
      </w:r>
      <w:proofErr w:type="spellEnd"/>
      <w:r>
        <w:t xml:space="preserve">, A., &amp; </w:t>
      </w:r>
      <w:proofErr w:type="spellStart"/>
      <w:r>
        <w:t>Mengko</w:t>
      </w:r>
      <w:proofErr w:type="spellEnd"/>
      <w:r>
        <w:t>, T. R. (2019). Brain tumor classification using convolutional neural network. World Congress on Medical Physics and Biomedical Engineering 2018. IFMBE Proceedings, 68, 183–189. https://doi.org/10.1007/978-981-10-9035-6_33</w:t>
      </w:r>
    </w:p>
    <w:p w14:paraId="5B60E4AA" w14:textId="77777777" w:rsidR="00255F51" w:rsidRDefault="00000000">
      <w:pPr>
        <w:spacing w:before="60" w:after="80"/>
        <w:jc w:val="both"/>
      </w:pPr>
      <w:r>
        <w:t xml:space="preserve">[6] Selvaraju, R. R., Cogswell, M., Das, A., </w:t>
      </w:r>
      <w:proofErr w:type="spellStart"/>
      <w:r>
        <w:t>Vedantam</w:t>
      </w:r>
      <w:proofErr w:type="spellEnd"/>
      <w:r>
        <w:t>, R., Parikh, D., &amp; Batra, D. (2017). Grad-CAM: Visual explanations from deep networks via gradient-based localization. ICCV 2017.</w:t>
      </w:r>
    </w:p>
    <w:p w14:paraId="2F3141AC" w14:textId="77777777" w:rsidR="00255F51" w:rsidRDefault="00000000">
      <w:pPr>
        <w:spacing w:before="60" w:after="80"/>
        <w:jc w:val="both"/>
      </w:pPr>
      <w:r>
        <w:t>[7] He, K., Zhang, X., Ren, S., &amp; Sun, J. (2016). Deep residual learning for image recognition. CVPR 2016.</w:t>
      </w:r>
    </w:p>
    <w:p w14:paraId="0FB13D40" w14:textId="77777777" w:rsidR="00255F51" w:rsidRDefault="00255F51">
      <w:pPr>
        <w:spacing w:before="40" w:after="40"/>
      </w:pPr>
    </w:p>
    <w:sectPr w:rsidR="00255F51">
      <w:pgSz w:w="12240" w:h="15840"/>
      <w:pgMar w:top="1440" w:right="1260" w:bottom="1440" w:left="126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D3127F9"/>
    <w:multiLevelType w:val="hybridMultilevel"/>
    <w:tmpl w:val="4D922B3E"/>
    <w:lvl w:ilvl="0" w:tplc="48566EEE">
      <w:start w:val="1"/>
      <w:numFmt w:val="bullet"/>
      <w:lvlText w:val="•"/>
      <w:lvlJc w:val="left"/>
      <w:pPr>
        <w:ind w:left="720" w:hanging="360"/>
      </w:pPr>
    </w:lvl>
    <w:lvl w:ilvl="1" w:tplc="1D943654">
      <w:start w:val="1"/>
      <w:numFmt w:val="bullet"/>
      <w:lvlText w:val="○"/>
      <w:lvlJc w:val="left"/>
      <w:pPr>
        <w:ind w:left="1080" w:hanging="360"/>
      </w:pPr>
    </w:lvl>
    <w:lvl w:ilvl="2" w:tplc="B0A42370">
      <w:numFmt w:val="decimal"/>
      <w:lvlText w:val=""/>
      <w:lvlJc w:val="left"/>
    </w:lvl>
    <w:lvl w:ilvl="3" w:tplc="0D12C622">
      <w:numFmt w:val="decimal"/>
      <w:lvlText w:val=""/>
      <w:lvlJc w:val="left"/>
    </w:lvl>
    <w:lvl w:ilvl="4" w:tplc="C0921B8C">
      <w:numFmt w:val="decimal"/>
      <w:lvlText w:val=""/>
      <w:lvlJc w:val="left"/>
    </w:lvl>
    <w:lvl w:ilvl="5" w:tplc="14764C62">
      <w:numFmt w:val="decimal"/>
      <w:lvlText w:val=""/>
      <w:lvlJc w:val="left"/>
    </w:lvl>
    <w:lvl w:ilvl="6" w:tplc="D2967F6C">
      <w:numFmt w:val="decimal"/>
      <w:lvlText w:val=""/>
      <w:lvlJc w:val="left"/>
    </w:lvl>
    <w:lvl w:ilvl="7" w:tplc="F35E0314">
      <w:numFmt w:val="decimal"/>
      <w:lvlText w:val=""/>
      <w:lvlJc w:val="left"/>
    </w:lvl>
    <w:lvl w:ilvl="8" w:tplc="82F0A982">
      <w:numFmt w:val="decimal"/>
      <w:lvlText w:val=""/>
      <w:lvlJc w:val="left"/>
    </w:lvl>
  </w:abstractNum>
  <w:abstractNum w:abstractNumId="1" w15:restartNumberingAfterBreak="0">
    <w:nsid w:val="67DB06D9"/>
    <w:multiLevelType w:val="hybridMultilevel"/>
    <w:tmpl w:val="BB844FAC"/>
    <w:lvl w:ilvl="0" w:tplc="E43A1672">
      <w:start w:val="1"/>
      <w:numFmt w:val="bullet"/>
      <w:lvlText w:val="●"/>
      <w:lvlJc w:val="left"/>
      <w:pPr>
        <w:ind w:left="720" w:hanging="360"/>
      </w:pPr>
    </w:lvl>
    <w:lvl w:ilvl="1" w:tplc="6A5CC080">
      <w:start w:val="1"/>
      <w:numFmt w:val="bullet"/>
      <w:lvlText w:val="○"/>
      <w:lvlJc w:val="left"/>
      <w:pPr>
        <w:ind w:left="1440" w:hanging="360"/>
      </w:pPr>
    </w:lvl>
    <w:lvl w:ilvl="2" w:tplc="8D1265E0">
      <w:start w:val="1"/>
      <w:numFmt w:val="bullet"/>
      <w:lvlText w:val="■"/>
      <w:lvlJc w:val="left"/>
      <w:pPr>
        <w:ind w:left="2160" w:hanging="360"/>
      </w:pPr>
    </w:lvl>
    <w:lvl w:ilvl="3" w:tplc="CA70D7C4">
      <w:start w:val="1"/>
      <w:numFmt w:val="bullet"/>
      <w:lvlText w:val="●"/>
      <w:lvlJc w:val="left"/>
      <w:pPr>
        <w:ind w:left="2880" w:hanging="360"/>
      </w:pPr>
    </w:lvl>
    <w:lvl w:ilvl="4" w:tplc="11B23EE4">
      <w:start w:val="1"/>
      <w:numFmt w:val="bullet"/>
      <w:lvlText w:val="○"/>
      <w:lvlJc w:val="left"/>
      <w:pPr>
        <w:ind w:left="3600" w:hanging="360"/>
      </w:pPr>
    </w:lvl>
    <w:lvl w:ilvl="5" w:tplc="23F28086">
      <w:start w:val="1"/>
      <w:numFmt w:val="bullet"/>
      <w:lvlText w:val="■"/>
      <w:lvlJc w:val="left"/>
      <w:pPr>
        <w:ind w:left="4320" w:hanging="360"/>
      </w:pPr>
    </w:lvl>
    <w:lvl w:ilvl="6" w:tplc="382AFBB6">
      <w:start w:val="1"/>
      <w:numFmt w:val="bullet"/>
      <w:lvlText w:val="●"/>
      <w:lvlJc w:val="left"/>
      <w:pPr>
        <w:ind w:left="5040" w:hanging="360"/>
      </w:pPr>
    </w:lvl>
    <w:lvl w:ilvl="7" w:tplc="227C36AE">
      <w:start w:val="1"/>
      <w:numFmt w:val="bullet"/>
      <w:lvlText w:val="●"/>
      <w:lvlJc w:val="left"/>
      <w:pPr>
        <w:ind w:left="5760" w:hanging="360"/>
      </w:pPr>
    </w:lvl>
    <w:lvl w:ilvl="8" w:tplc="FE48DCD0">
      <w:start w:val="1"/>
      <w:numFmt w:val="bullet"/>
      <w:lvlText w:val="●"/>
      <w:lvlJc w:val="left"/>
      <w:pPr>
        <w:ind w:left="6480" w:hanging="360"/>
      </w:pPr>
    </w:lvl>
  </w:abstractNum>
  <w:num w:numId="1" w16cid:durableId="674890851">
    <w:abstractNumId w:val="1"/>
    <w:lvlOverride w:ilvl="0">
      <w:startOverride w:val="1"/>
    </w:lvlOverride>
  </w:num>
  <w:num w:numId="2" w16cid:durableId="152531033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8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55F51"/>
    <w:rsid w:val="00006A55"/>
    <w:rsid w:val="00134DD1"/>
    <w:rsid w:val="00255F51"/>
    <w:rsid w:val="00265025"/>
    <w:rsid w:val="003D03CB"/>
    <w:rsid w:val="00532918"/>
    <w:rsid w:val="00555FC8"/>
    <w:rsid w:val="00592131"/>
    <w:rsid w:val="00673242"/>
    <w:rsid w:val="00921C86"/>
    <w:rsid w:val="00951236"/>
    <w:rsid w:val="009A7477"/>
    <w:rsid w:val="009F6A48"/>
    <w:rsid w:val="00B41CF6"/>
    <w:rsid w:val="00BE1CD3"/>
    <w:rsid w:val="00C12048"/>
    <w:rsid w:val="00C2040A"/>
    <w:rsid w:val="00CA14BA"/>
    <w:rsid w:val="00CC0C95"/>
    <w:rsid w:val="00D10118"/>
    <w:rsid w:val="00D86A93"/>
    <w:rsid w:val="00D90BE8"/>
    <w:rsid w:val="00ED6DB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F2ED2A"/>
  <w15:docId w15:val="{EC6F3A12-A831-45E6-BFF0-C3304D5D38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sz w:val="22"/>
        <w:szCs w:val="22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before="340" w:after="120"/>
      <w:outlineLvl w:val="0"/>
    </w:pPr>
    <w:rPr>
      <w:b/>
      <w:bCs/>
      <w:color w:val="1F3864"/>
      <w:sz w:val="32"/>
      <w:szCs w:val="32"/>
    </w:rPr>
  </w:style>
  <w:style w:type="paragraph" w:styleId="Heading2">
    <w:name w:val="heading 2"/>
    <w:uiPriority w:val="9"/>
    <w:unhideWhenUsed/>
    <w:qFormat/>
    <w:pPr>
      <w:spacing w:before="240" w:after="80"/>
      <w:outlineLvl w:val="1"/>
    </w:pPr>
    <w:rPr>
      <w:b/>
      <w:bCs/>
      <w:color w:val="2E75B6"/>
      <w:sz w:val="26"/>
      <w:szCs w:val="26"/>
    </w:rPr>
  </w:style>
  <w:style w:type="paragraph" w:styleId="Heading3">
    <w:name w:val="heading 3"/>
    <w:uiPriority w:val="9"/>
    <w:semiHidden/>
    <w:unhideWhenUsed/>
    <w:qFormat/>
    <w:pPr>
      <w:spacing w:before="180" w:after="60"/>
      <w:outlineLvl w:val="2"/>
    </w:pPr>
    <w:rPr>
      <w:b/>
      <w:bCs/>
      <w:i/>
      <w:iCs/>
      <w:color w:val="2E74B5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21</TotalTime>
  <Pages>12</Pages>
  <Words>2121</Words>
  <Characters>12090</Characters>
  <Application>Microsoft Office Word</Application>
  <DocSecurity>0</DocSecurity>
  <Lines>100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14183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Arsalan Ahmed</cp:lastModifiedBy>
  <cp:revision>21</cp:revision>
  <dcterms:created xsi:type="dcterms:W3CDTF">2026-05-09T14:33:00Z</dcterms:created>
  <dcterms:modified xsi:type="dcterms:W3CDTF">2026-05-09T14:57:00Z</dcterms:modified>
</cp:coreProperties>
</file>