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main problem was choosing test cases that checked each condition separately without other failed conditions affecting the result. I solved this by keeping the score and documents valid when testing attendance or interview score, and by using values exactly at the minimum thresholds for the boundary 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