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AAB4" w14:textId="5E04419E" w:rsidR="0037043C" w:rsidRDefault="00830CBA" w:rsidP="00830C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Analisis Customer Churn</w:t>
      </w:r>
    </w:p>
    <w:p w14:paraId="64562F53" w14:textId="74856B36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Dataset</w:t>
      </w:r>
    </w:p>
    <w:p w14:paraId="47D49BB2" w14:textId="77777777" w:rsidR="00830CBA" w:rsidRDefault="00830CBA" w:rsidP="00830CB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Dataset yang digunakan memiliki fitut-fitur sebagai berikut :</w:t>
      </w:r>
    </w:p>
    <w:p w14:paraId="6FE8BDD2" w14:textId="289526D0" w:rsidR="00830CBA" w:rsidRPr="00830CBA" w:rsidRDefault="00830CBA" w:rsidP="00830CBA">
      <w:pPr>
        <w:pStyle w:val="ListParagraph"/>
        <w:numPr>
          <w:ilvl w:val="0"/>
          <w:numId w:val="3"/>
        </w:numPr>
        <w:spacing w:after="0"/>
        <w:ind w:left="284" w:hanging="284"/>
      </w:pPr>
      <w:r w:rsidRPr="00830CBA">
        <w:rPr>
          <w:b/>
          <w:bCs/>
        </w:rPr>
        <w:t>user_id</w:t>
      </w:r>
      <w:r w:rsidRPr="00830CBA">
        <w:t>: customer account number.</w:t>
      </w:r>
    </w:p>
    <w:p w14:paraId="4EC704DE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attrition_flag</w:t>
      </w:r>
      <w:r w:rsidRPr="00830CBA">
        <w:t>: customer status (Existing and Attrited).</w:t>
      </w:r>
    </w:p>
    <w:p w14:paraId="4412A1EC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customer_age</w:t>
      </w:r>
      <w:r w:rsidRPr="00830CBA">
        <w:t>: age of the customer.</w:t>
      </w:r>
    </w:p>
    <w:p w14:paraId="19DABC72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gender</w:t>
      </w:r>
      <w:r w:rsidRPr="00830CBA">
        <w:t>: gender of customer (M for male and F for female).</w:t>
      </w:r>
    </w:p>
    <w:p w14:paraId="777C0F7E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dependent_count</w:t>
      </w:r>
      <w:r w:rsidRPr="00830CBA">
        <w:t>: number of dependents of customers.</w:t>
      </w:r>
    </w:p>
    <w:p w14:paraId="6D6B49CF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education_level</w:t>
      </w:r>
      <w:r w:rsidRPr="00830CBA">
        <w:t>: customer education level (Uneducated, High School, Graduate, College, Post-Graduate, Doctorate, and Unknown).</w:t>
      </w:r>
    </w:p>
    <w:p w14:paraId="47FB7FE9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marital_status</w:t>
      </w:r>
      <w:r w:rsidRPr="00830CBA">
        <w:t>: customer's marital status (Single, Married, Divorced, and Unknown).</w:t>
      </w:r>
    </w:p>
    <w:p w14:paraId="1666F546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income_category</w:t>
      </w:r>
      <w:r w:rsidRPr="00830CBA">
        <w:t>: customer income interval category (Less than $40K, $40K-$60k, $60K-$80K, $80K-$120K, $120K +, and Unknown).</w:t>
      </w:r>
    </w:p>
    <w:p w14:paraId="06DC39ED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card_category</w:t>
      </w:r>
      <w:r w:rsidRPr="00830CBA">
        <w:t>: type of card used (Blue, Silver, Gold, and Platinum).</w:t>
      </w:r>
    </w:p>
    <w:p w14:paraId="49A6F51D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months_on_book</w:t>
      </w:r>
      <w:r w:rsidRPr="00830CBA">
        <w:t>: period of being a customer (in months).</w:t>
      </w:r>
    </w:p>
    <w:p w14:paraId="25164655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total_relationship_count</w:t>
      </w:r>
      <w:r w:rsidRPr="00830CBA">
        <w:t>: the number of products used by customers in the bank.</w:t>
      </w:r>
    </w:p>
    <w:p w14:paraId="6294FAD3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months_inactive_12_mon</w:t>
      </w:r>
      <w:r w:rsidRPr="00830CBA">
        <w:t>: period of inactivity for the last 12 months.</w:t>
      </w:r>
    </w:p>
    <w:p w14:paraId="08676997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contacts_count_12_mon</w:t>
      </w:r>
      <w:r w:rsidRPr="00830CBA">
        <w:t>: the number of interactions between the bank and the customer in the last 12 months.</w:t>
      </w:r>
    </w:p>
    <w:p w14:paraId="024A7FC7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credit_limit</w:t>
      </w:r>
      <w:r w:rsidRPr="00830CBA">
        <w:t>: credit card transaction nominal limit in one period.</w:t>
      </w:r>
    </w:p>
    <w:p w14:paraId="7F14B86D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total_revolving_bal</w:t>
      </w:r>
      <w:r w:rsidRPr="00830CBA">
        <w:t>: total funds used in one period.</w:t>
      </w:r>
    </w:p>
    <w:p w14:paraId="58F42436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avg_open_to_buy</w:t>
      </w:r>
      <w:r w:rsidRPr="00830CBA">
        <w:t>: the difference between the credit limit set for the cardholder's account and the current balance.</w:t>
      </w:r>
    </w:p>
    <w:p w14:paraId="291E0AB4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total_amt_chng_q4_q1</w:t>
      </w:r>
      <w:r w:rsidRPr="00830CBA">
        <w:t>: increase in customer transaction nominal between quarter 4 and quarter 1.</w:t>
      </w:r>
    </w:p>
    <w:p w14:paraId="008D6221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total_trans_amt</w:t>
      </w:r>
      <w:r w:rsidRPr="00830CBA">
        <w:t>: total nominal transaction in the last 12 months.</w:t>
      </w:r>
    </w:p>
    <w:p w14:paraId="4AFA2B15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total_trans_ct</w:t>
      </w:r>
      <w:r w:rsidRPr="00830CBA">
        <w:t>: the number of transactions in the last 12 months.</w:t>
      </w:r>
    </w:p>
    <w:p w14:paraId="7A53AD14" w14:textId="77777777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total_ct_chng_q4_q1</w:t>
      </w:r>
      <w:r w:rsidRPr="00830CBA">
        <w:t>: the number of customer transactions increased between quarter 4 and quarter 1.</w:t>
      </w:r>
    </w:p>
    <w:p w14:paraId="382F53A4" w14:textId="19C006C3" w:rsidR="00830CBA" w:rsidRPr="00830CBA" w:rsidRDefault="00830CBA" w:rsidP="00830CBA">
      <w:pPr>
        <w:pStyle w:val="ListParagraph"/>
        <w:numPr>
          <w:ilvl w:val="0"/>
          <w:numId w:val="3"/>
        </w:numPr>
        <w:ind w:left="284" w:hanging="284"/>
      </w:pPr>
      <w:r w:rsidRPr="00830CBA">
        <w:rPr>
          <w:b/>
          <w:bCs/>
        </w:rPr>
        <w:t>avg_utilization_ratio</w:t>
      </w:r>
      <w:r w:rsidRPr="00830CBA">
        <w:t>: percentage of credit card usage.</w:t>
      </w:r>
    </w:p>
    <w:p w14:paraId="71BA41B9" w14:textId="76D02254" w:rsidR="00830CBA" w:rsidRDefault="00830CBA" w:rsidP="00830CBA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Pertanyaan Bisnis</w:t>
      </w:r>
    </w:p>
    <w:p w14:paraId="28EDF2B5" w14:textId="77777777" w:rsidR="00830CBA" w:rsidRDefault="00830CBA" w:rsidP="00830CBA">
      <w:pPr>
        <w:pStyle w:val="NormalWeb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Seperti apa distribusi usia para nasabah? Usia manakah yang cenderung memiliki kemungkinan churn terbesar?</w:t>
      </w:r>
    </w:p>
    <w:p w14:paraId="4B84D2E2" w14:textId="77777777" w:rsidR="00830CBA" w:rsidRDefault="00830CBA" w:rsidP="00830CBA">
      <w:pPr>
        <w:pStyle w:val="NormalWeb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Apakah terdapat korelasi antara tingkat pendidikan dan income category? Bagaimana korelasi dari kedua prediktor tersebut terhadap churn?</w:t>
      </w:r>
    </w:p>
    <w:p w14:paraId="419B0CBB" w14:textId="77777777" w:rsidR="00830CBA" w:rsidRDefault="00830CBA" w:rsidP="00830CBA">
      <w:pPr>
        <w:pStyle w:val="NormalWeb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Apakah terdapat perbedaan yang signifikan antara gender dengan kemungkinan nasabah untuk churn?</w:t>
      </w:r>
    </w:p>
    <w:p w14:paraId="74443999" w14:textId="77777777" w:rsidR="00830CBA" w:rsidRDefault="00830CBA" w:rsidP="00830CBA">
      <w:pPr>
        <w:pStyle w:val="NormalWeb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Apakah semakin lama customer menjadi nasabah maka semakin kecil kemungkinan nasabah tersebut untuk churn?</w:t>
      </w:r>
    </w:p>
    <w:p w14:paraId="29C1F943" w14:textId="6E90DC50" w:rsidR="00830CBA" w:rsidRDefault="00830CBA" w:rsidP="00830CBA">
      <w:pPr>
        <w:pStyle w:val="NormalWeb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Apakah semakin sering customer berinteraksi dengan bank dalam 1 tahun terakhir mempengaruhi besar atau kecilnya kemungkinan nasabah untuk churn?</w:t>
      </w:r>
    </w:p>
    <w:p w14:paraId="4660CE4A" w14:textId="0AD6D60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DCDE7E" w14:textId="2A508AD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EA8EA6" w14:textId="376F79E1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A38514" w14:textId="7E353005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9803543" w14:textId="2688388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ECC604" w14:textId="60756BC8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3B4B9D1" w14:textId="17493875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F079673" w14:textId="77777777" w:rsidR="00FE3E01" w:rsidRPr="00830CBA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DF9BE1" w14:textId="2D5D7038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Visualisasi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4"/>
        <w:gridCol w:w="3332"/>
      </w:tblGrid>
      <w:tr w:rsidR="00C94A34" w14:paraId="4E382E5C" w14:textId="77777777" w:rsidTr="002D723B">
        <w:tc>
          <w:tcPr>
            <w:tcW w:w="5684" w:type="dxa"/>
            <w:shd w:val="clear" w:color="auto" w:fill="9CC2E5" w:themeFill="accent5" w:themeFillTint="99"/>
          </w:tcPr>
          <w:p w14:paraId="66383776" w14:textId="153268D3" w:rsidR="00830CBA" w:rsidRDefault="00830CBA" w:rsidP="00830CB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Visualisai</w:t>
            </w:r>
          </w:p>
        </w:tc>
        <w:tc>
          <w:tcPr>
            <w:tcW w:w="3332" w:type="dxa"/>
            <w:shd w:val="clear" w:color="auto" w:fill="9CC2E5" w:themeFill="accent5" w:themeFillTint="99"/>
          </w:tcPr>
          <w:p w14:paraId="15B4A55A" w14:textId="160669F5" w:rsidR="00830CBA" w:rsidRDefault="00830CBA" w:rsidP="00830CB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Penjelasan</w:t>
            </w:r>
          </w:p>
        </w:tc>
      </w:tr>
      <w:tr w:rsidR="00C94A34" w14:paraId="62EB6525" w14:textId="77777777" w:rsidTr="002D723B">
        <w:tc>
          <w:tcPr>
            <w:tcW w:w="5684" w:type="dxa"/>
          </w:tcPr>
          <w:p w14:paraId="5C574FE5" w14:textId="34CFA1C9" w:rsidR="00830CBA" w:rsidRDefault="00FE3E01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E021D2" wp14:editId="65D0A9A0">
                  <wp:extent cx="3347364" cy="2130950"/>
                  <wp:effectExtent l="0" t="0" r="571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510" cy="214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1CA0E12E" w14:textId="7243015A" w:rsidR="00830CBA" w:rsidRPr="00FE3E01" w:rsidRDefault="00FE3E01" w:rsidP="00FE3E01">
            <w:pPr>
              <w:jc w:val="both"/>
            </w:pPr>
            <w:r w:rsidRPr="00FE3E01">
              <w:t xml:space="preserve">Grafik di </w:t>
            </w:r>
            <w:r>
              <w:t>samping</w:t>
            </w:r>
            <w:r w:rsidRPr="00FE3E01">
              <w:t xml:space="preserve"> menunjukkan distribusi usia nasabah berdasarkan status churn(Attrited Customers). </w:t>
            </w:r>
            <w:r w:rsidR="00785585">
              <w:t>Persebaran usia nasabah tersebar cukup merata dengan puncak distribusi pada usia 40-50 tahun. Lalu untuk kasus churn, d</w:t>
            </w:r>
            <w:r w:rsidRPr="00FE3E01">
              <w:t>apat dilihat bahwa usia menengah (sekitar 40 hingga 50 tahun) cenderung memiliki jumlah churn yang lebih tinggi. Ini mungkin menunjukkan bahwa kelompok usia ini lebih rentan untuk berhenti menjadi nasabah.</w:t>
            </w:r>
          </w:p>
        </w:tc>
      </w:tr>
      <w:tr w:rsidR="00C94A34" w14:paraId="546220E0" w14:textId="77777777" w:rsidTr="002D723B">
        <w:tc>
          <w:tcPr>
            <w:tcW w:w="5684" w:type="dxa"/>
          </w:tcPr>
          <w:p w14:paraId="7B94288F" w14:textId="613A5EE7" w:rsidR="00830CBA" w:rsidRDefault="00635A01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3EC007" wp14:editId="043771AC">
                  <wp:extent cx="3472605" cy="23480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787" cy="236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61B203F5" w14:textId="78CED30E" w:rsidR="00635A01" w:rsidRPr="00635A01" w:rsidRDefault="00635A01" w:rsidP="00635A01">
            <w:pPr>
              <w:jc w:val="both"/>
            </w:pPr>
            <w:r w:rsidRPr="00635A01">
              <w:t xml:space="preserve">Bar Plot di </w:t>
            </w:r>
            <w:r w:rsidR="000E6E4E">
              <w:t>samping</w:t>
            </w:r>
            <w:r w:rsidRPr="00635A01">
              <w:t xml:space="preserve"> menunjukkan rasio churn per kelompok usia</w:t>
            </w:r>
            <w:r>
              <w:t>, dimana</w:t>
            </w:r>
            <w:r w:rsidR="000E6E4E">
              <w:t xml:space="preserve"> </w:t>
            </w:r>
            <w:r>
              <w:t>k</w:t>
            </w:r>
            <w:r w:rsidRPr="00635A01">
              <w:t xml:space="preserve">elompok usia </w:t>
            </w:r>
            <w:r>
              <w:t>4</w:t>
            </w:r>
            <w:r w:rsidRPr="00635A01">
              <w:t>0-</w:t>
            </w:r>
            <w:r>
              <w:t>5</w:t>
            </w:r>
            <w:r w:rsidRPr="00635A01">
              <w:t>0</w:t>
            </w:r>
            <w:r>
              <w:t xml:space="preserve"> tahun</w:t>
            </w:r>
            <w:r w:rsidRPr="00635A01">
              <w:t xml:space="preserve"> </w:t>
            </w:r>
            <w:r>
              <w:t xml:space="preserve">dan 50-60 </w:t>
            </w:r>
            <w:r w:rsidRPr="00635A01">
              <w:t xml:space="preserve">tahun memiliki rasio churn yang tertinggi di antara kelompok usia lainnya. </w:t>
            </w:r>
            <w:r>
              <w:t>Sedangkan k</w:t>
            </w:r>
            <w:r w:rsidRPr="00635A01">
              <w:t>elompok usia 60-70 tahun dan 70-80 tahun memiliki rasio churn yang lebih rendah, yang berarti nasabah yang lebih tua cenderung lebih sedikit untuk churn dibandingkan dengan yang lebih muda.</w:t>
            </w:r>
          </w:p>
          <w:p w14:paraId="7DE4FA45" w14:textId="59F0ACDC" w:rsidR="00830CBA" w:rsidRPr="00635A01" w:rsidRDefault="00830CBA" w:rsidP="00635A01">
            <w:pPr>
              <w:jc w:val="both"/>
            </w:pPr>
          </w:p>
        </w:tc>
      </w:tr>
      <w:tr w:rsidR="00C94A34" w14:paraId="69184520" w14:textId="77777777" w:rsidTr="002D723B">
        <w:tc>
          <w:tcPr>
            <w:tcW w:w="5684" w:type="dxa"/>
          </w:tcPr>
          <w:p w14:paraId="53941C4C" w14:textId="4984A6E7" w:rsidR="00830CBA" w:rsidRDefault="000E6E4E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0F9037" wp14:editId="19B609D3">
                  <wp:extent cx="3331596" cy="1809751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10" cy="1819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40E712A" w14:textId="5F015EB5" w:rsidR="00830CBA" w:rsidRPr="007E4C54" w:rsidRDefault="007E4C54" w:rsidP="007E4C54">
            <w:pPr>
              <w:jc w:val="both"/>
            </w:pPr>
            <w:r>
              <w:rPr>
                <w:sz w:val="24"/>
                <w:szCs w:val="24"/>
              </w:rPr>
              <w:t xml:space="preserve">Beerdasarkan tabel korelasi disamping, </w:t>
            </w:r>
            <w:r w:rsidRPr="007E4C54">
              <w:t>Kategori "Graduate" memiliki jumlah nasabah terbanyak di berbagai kelompok pendapatan, khususnya pada pendapatan "Less than $40K".</w:t>
            </w:r>
            <w:r>
              <w:t xml:space="preserve"> Lalu t</w:t>
            </w:r>
            <w:r w:rsidRPr="007E4C54">
              <w:t>ingkat pendidikan yang lebih tinggi (seperti "Doctorate" dan "Post-Graduate") menunjukkan distribusi nasabah yang cenderung lebih kecil dibandingkan kategori pendidikan lainnya.</w:t>
            </w:r>
            <w:r>
              <w:t xml:space="preserve"> Adapun p</w:t>
            </w:r>
            <w:r w:rsidRPr="007E4C54">
              <w:t>endapatan kategori "Less than $40K" memiliki nasabah dari berbagai tingkat pendidikan, menunjukkan inklusivitas pada rentang pendidikan yang luas.</w:t>
            </w:r>
          </w:p>
        </w:tc>
      </w:tr>
      <w:tr w:rsidR="00C94A34" w14:paraId="7562BB7B" w14:textId="77777777" w:rsidTr="002D723B">
        <w:tc>
          <w:tcPr>
            <w:tcW w:w="5684" w:type="dxa"/>
          </w:tcPr>
          <w:p w14:paraId="6320D9FA" w14:textId="5A307FBF" w:rsidR="00830CBA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95FEEA" wp14:editId="2CC5FC90">
                  <wp:extent cx="2980690" cy="25989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045" cy="2615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E574799" w14:textId="228CF16E" w:rsidR="00830CBA" w:rsidRPr="007E4C54" w:rsidRDefault="007E4C54" w:rsidP="007E4C54">
            <w:pPr>
              <w:jc w:val="both"/>
            </w:pPr>
            <w:r w:rsidRPr="007E4C54">
              <w:t>Dari grafik disamping</w:t>
            </w:r>
            <w:r>
              <w:t xml:space="preserve"> dapat dilihat bahwa n</w:t>
            </w:r>
            <w:r w:rsidRPr="007E4C54">
              <w:t>asabah dengan tingkat pendidikan "Graduate" memiliki jumlah churn tertinggi secara absolut, tetapi hal ini juga dikarenakan jumlah total nasabah dalam kelompok ini adalah yang paling besar.</w:t>
            </w:r>
            <w:r>
              <w:t xml:space="preserve"> </w:t>
            </w:r>
            <w:r w:rsidRPr="007E4C54">
              <w:t>Tingkat pendidikan seperti "Doctorate" dan "Post-Graduate" menunjukkan proporsi churn yang lebih tinggi dibandingkan dengan tingkat pendidikan lainnya.</w:t>
            </w:r>
            <w:r>
              <w:t xml:space="preserve"> Jadi n</w:t>
            </w:r>
            <w:r>
              <w:t>asabah dengan tingkat pendidikan yang lebih tinggi mungkin memiliki harapan yang lebih tinggi terhadap layanan bank. Jika layanan tersebut tidak memenuhi ekspektasi, kemungkinan churn akan meningkat.</w:t>
            </w:r>
          </w:p>
        </w:tc>
      </w:tr>
      <w:tr w:rsidR="00C94A34" w14:paraId="443542B5" w14:textId="77777777" w:rsidTr="002D723B">
        <w:tc>
          <w:tcPr>
            <w:tcW w:w="5684" w:type="dxa"/>
          </w:tcPr>
          <w:p w14:paraId="6CEA4D41" w14:textId="3B80DC42" w:rsidR="000E6E4E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3EB971" wp14:editId="39EAB7E6">
                  <wp:extent cx="2980957" cy="26163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917" cy="26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3A2B637" w14:textId="62F47BB3" w:rsidR="000E6E4E" w:rsidRPr="007E4C54" w:rsidRDefault="007E4C54" w:rsidP="007E4C54">
            <w:pPr>
              <w:jc w:val="both"/>
            </w:pPr>
            <w:r w:rsidRPr="007E4C54">
              <w:t>Dari grafik disamping</w:t>
            </w:r>
            <w:r>
              <w:t xml:space="preserve"> dapat dilihat bahwa n</w:t>
            </w:r>
            <w:r w:rsidRPr="007E4C54">
              <w:t>asabah</w:t>
            </w:r>
            <w:r>
              <w:t xml:space="preserve"> </w:t>
            </w:r>
            <w:r w:rsidRPr="007E4C54">
              <w:t>dengan kategori pendapatan "Less than $40K" menunjukkan jumlah churn tertinggi secara absolut.</w:t>
            </w:r>
            <w:r>
              <w:t xml:space="preserve"> </w:t>
            </w:r>
            <w:r w:rsidRPr="007E4C54">
              <w:t>Churn juga terlihat cukup signifikan pada kategori pendapatan yang lebih rendah (e.g., "40K–60K").</w:t>
            </w:r>
            <w:r>
              <w:t xml:space="preserve"> Hal ini mungkin karena p</w:t>
            </w:r>
            <w:r>
              <w:t>endapatan</w:t>
            </w:r>
            <w:r>
              <w:t xml:space="preserve"> yang </w:t>
            </w:r>
            <w:r>
              <w:t xml:space="preserve"> rendah membuat nasabah lebih sensitif terhadap biaya layanan atau penawaran produk yang dianggap kurang memberikan nilai tambah.</w:t>
            </w:r>
          </w:p>
        </w:tc>
      </w:tr>
      <w:tr w:rsidR="00C94A34" w14:paraId="5E02E2B7" w14:textId="77777777" w:rsidTr="002D723B">
        <w:tc>
          <w:tcPr>
            <w:tcW w:w="5684" w:type="dxa"/>
          </w:tcPr>
          <w:p w14:paraId="04DD02F8" w14:textId="31A6E43C" w:rsidR="000E6E4E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B8242F" wp14:editId="59EEF2C1">
                  <wp:extent cx="3176615" cy="2485404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670" cy="249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2DC79DF1" w14:textId="35F2A463" w:rsidR="000E6E4E" w:rsidRPr="003B0120" w:rsidRDefault="003B0120" w:rsidP="003B0120">
            <w:pPr>
              <w:jc w:val="both"/>
            </w:pPr>
            <w:r>
              <w:t xml:space="preserve">Dari grafik </w:t>
            </w:r>
            <w:r>
              <w:t>disamping</w:t>
            </w:r>
            <w:r>
              <w:t>, kita dapat melihat</w:t>
            </w:r>
            <w:r>
              <w:t xml:space="preserve"> </w:t>
            </w:r>
            <w:r>
              <w:t>bahwa</w:t>
            </w:r>
            <w:r>
              <w:t xml:space="preserve"> nasabah </w:t>
            </w:r>
            <w:r w:rsidRPr="003B0120">
              <w:t>perempuan</w:t>
            </w:r>
            <w:r>
              <w:t xml:space="preserve"> tampaknya memiliki </w:t>
            </w:r>
            <w:r w:rsidRPr="003B0120">
              <w:t>jumlah churn yang lebih tinggi</w:t>
            </w:r>
            <w:r>
              <w:t xml:space="preserve"> daripada laki-laki. Ini dapat mengindikasikan bahwa </w:t>
            </w:r>
            <w:r w:rsidRPr="003B0120">
              <w:t>nasabah perempuan lebih cenderung meninggalkan bank</w:t>
            </w:r>
            <w:r>
              <w:t xml:space="preserve"> dibandingkan dengan nasabah laki-laki.</w:t>
            </w:r>
            <w:r>
              <w:t xml:space="preserve"> Jadi </w:t>
            </w:r>
            <w:r w:rsidRPr="003B0120">
              <w:t>Gender</w:t>
            </w:r>
            <w:r>
              <w:t xml:space="preserve"> berpengaruh terhadap </w:t>
            </w:r>
            <w:r w:rsidRPr="003B0120">
              <w:t>kemungkinan churn</w:t>
            </w:r>
            <w:r>
              <w:t>, karena perbedaan dalam jumlah nasabah yang churn antara perempuan dan laki-laki terlihat jelas.</w:t>
            </w:r>
          </w:p>
        </w:tc>
      </w:tr>
      <w:tr w:rsidR="00C94A34" w14:paraId="4CF3EAE8" w14:textId="77777777" w:rsidTr="002D723B">
        <w:tc>
          <w:tcPr>
            <w:tcW w:w="5684" w:type="dxa"/>
          </w:tcPr>
          <w:p w14:paraId="5443FE8A" w14:textId="00E62AEA" w:rsidR="000E6E4E" w:rsidRDefault="00C94A3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93D91" wp14:editId="12E1E49E">
                  <wp:extent cx="3454327" cy="1649091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44" cy="1674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4F88C4D4" w14:textId="233E1582" w:rsidR="000E6E4E" w:rsidRPr="00E462F4" w:rsidRDefault="00E462F4" w:rsidP="00C94A34">
            <w:pPr>
              <w:jc w:val="both"/>
            </w:pPr>
            <w:r>
              <w:t xml:space="preserve">Grafik disamping </w:t>
            </w:r>
            <w:r w:rsidR="00C94A34" w:rsidRPr="00E462F4">
              <w:t>menunjukkan adanya fluktuasi churn rate antar bulan.</w:t>
            </w:r>
            <w:r>
              <w:t xml:space="preserve"> </w:t>
            </w:r>
            <w:r w:rsidR="00C94A34" w:rsidRPr="00E462F4">
              <w:t xml:space="preserve">Meskipun ada kecenderungan penurunan churn rate pada beberapa bulan, namun ada lonjakan churn yang lebih tinggi pada bulan tertentu (misalnya di </w:t>
            </w:r>
            <w:r>
              <w:t>bulan 13 ke bulan 14 atau dibulan 48 ke 49</w:t>
            </w:r>
            <w:r w:rsidR="00C94A34" w:rsidRPr="00E462F4">
              <w:t>).</w:t>
            </w:r>
            <w:r>
              <w:t xml:space="preserve"> </w:t>
            </w:r>
            <w:r w:rsidR="00C94A34" w:rsidRPr="00E462F4">
              <w:t>Hal ini menunjukkan bahwa tingkat churn tidak selalu mengikuti pola yang konsisten. Dengan kata lain, tidak selalu benar bahwa semakin lama nasabah menjadi pelanggan, semakin kecil kemungkinan mereka untuk churn.</w:t>
            </w:r>
          </w:p>
        </w:tc>
      </w:tr>
      <w:tr w:rsidR="00C94A34" w14:paraId="1BCE548F" w14:textId="77777777" w:rsidTr="002D723B">
        <w:tc>
          <w:tcPr>
            <w:tcW w:w="5684" w:type="dxa"/>
          </w:tcPr>
          <w:p w14:paraId="0779AB2D" w14:textId="6A913944" w:rsidR="000E6E4E" w:rsidRDefault="00120677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5D10A" wp14:editId="5565A94C">
                  <wp:extent cx="3337844" cy="274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964" cy="2753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61A897A4" w14:textId="31ADC36E" w:rsidR="000E6E4E" w:rsidRDefault="00120677" w:rsidP="002D723B">
            <w:pPr>
              <w:jc w:val="both"/>
              <w:rPr>
                <w:sz w:val="24"/>
                <w:szCs w:val="24"/>
              </w:rPr>
            </w:pPr>
            <w:r w:rsidRPr="002D723B">
              <w:t xml:space="preserve">Dari grafik disamping dapat diketahui bahwa </w:t>
            </w:r>
            <w:r w:rsidRPr="002D723B">
              <w:t>frekuensi interaksi</w:t>
            </w:r>
            <w:r>
              <w:t xml:space="preserve"> dengan bank tidak selalu berkorelasi dengan penurunan churn rate. Sebaliknya, meskipun lebih sering berinteraksi, banyak kelompok nasabah yang mengalami peningkatan churn rate, terutama pada kelompok yang memiliki lebih dari </w:t>
            </w:r>
            <w:r w:rsidRPr="002D723B">
              <w:t>2 interaksi</w:t>
            </w:r>
            <w:r>
              <w:t>.</w:t>
            </w:r>
          </w:p>
        </w:tc>
      </w:tr>
    </w:tbl>
    <w:p w14:paraId="74A6D468" w14:textId="77777777" w:rsidR="00830CBA" w:rsidRDefault="00830CBA" w:rsidP="00830CBA">
      <w:pPr>
        <w:pStyle w:val="ListParagraph"/>
        <w:ind w:left="0"/>
        <w:rPr>
          <w:sz w:val="24"/>
          <w:szCs w:val="24"/>
        </w:rPr>
      </w:pPr>
    </w:p>
    <w:p w14:paraId="2ECF26CB" w14:textId="275AAE83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Performa Model</w:t>
      </w:r>
    </w:p>
    <w:p w14:paraId="5CE5AB82" w14:textId="1BCAE264" w:rsidR="00DA54EB" w:rsidRDefault="00DA54EB" w:rsidP="00DA54EB">
      <w:pPr>
        <w:rPr>
          <w:sz w:val="24"/>
          <w:szCs w:val="24"/>
        </w:rPr>
      </w:pPr>
      <w:r>
        <w:rPr>
          <w:sz w:val="24"/>
          <w:szCs w:val="24"/>
        </w:rPr>
        <w:t>Model yang digunakan : RandomForestClassifier</w:t>
      </w:r>
    </w:p>
    <w:p w14:paraId="515BD6B1" w14:textId="6B14458F" w:rsidR="00DA54EB" w:rsidRDefault="00DA54EB" w:rsidP="00DA54EB">
      <w:pPr>
        <w:rPr>
          <w:sz w:val="24"/>
          <w:szCs w:val="24"/>
        </w:rPr>
      </w:pPr>
      <w:r>
        <w:rPr>
          <w:sz w:val="24"/>
          <w:szCs w:val="24"/>
        </w:rPr>
        <w:t>Hasil Evaluasi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4398"/>
      </w:tblGrid>
      <w:tr w:rsidR="00DA54EB" w14:paraId="0F48394C" w14:textId="77777777" w:rsidTr="00FD38A6">
        <w:trPr>
          <w:trHeight w:val="2516"/>
        </w:trPr>
        <w:tc>
          <w:tcPr>
            <w:tcW w:w="3784" w:type="dxa"/>
            <w:vAlign w:val="center"/>
          </w:tcPr>
          <w:p w14:paraId="2D18E330" w14:textId="75336270" w:rsidR="00DA54EB" w:rsidRDefault="00DA54EB" w:rsidP="00FD38A6">
            <w:pPr>
              <w:jc w:val="center"/>
              <w:rPr>
                <w:sz w:val="24"/>
                <w:szCs w:val="24"/>
              </w:rPr>
            </w:pPr>
            <w:r w:rsidRPr="00DA54EB">
              <w:rPr>
                <w:noProof/>
                <w:sz w:val="24"/>
                <w:szCs w:val="24"/>
              </w:rPr>
              <w:drawing>
                <wp:inline distT="0" distB="0" distL="0" distR="0" wp14:anchorId="4F546536" wp14:editId="739060BF">
                  <wp:extent cx="2674309" cy="1078252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358" cy="108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8" w:type="dxa"/>
          </w:tcPr>
          <w:p w14:paraId="2ED07C95" w14:textId="035FD928" w:rsidR="00DA54EB" w:rsidRDefault="00DA54EB" w:rsidP="00DA54E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9C3B05" wp14:editId="0C5FCB18">
                  <wp:extent cx="2616347" cy="1880663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58" cy="189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D6694" w14:textId="77777777" w:rsidR="00DA54EB" w:rsidRPr="00DA54EB" w:rsidRDefault="00DA54EB" w:rsidP="00DA54EB">
      <w:pPr>
        <w:rPr>
          <w:sz w:val="24"/>
          <w:szCs w:val="24"/>
        </w:rPr>
      </w:pPr>
    </w:p>
    <w:p w14:paraId="74B998F1" w14:textId="4C8C9D22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Fitur Relevan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8A6" w14:paraId="4EEF2167" w14:textId="77777777" w:rsidTr="00FD38A6">
        <w:tc>
          <w:tcPr>
            <w:tcW w:w="9016" w:type="dxa"/>
          </w:tcPr>
          <w:p w14:paraId="7B678F3D" w14:textId="46E14B34" w:rsidR="00FD38A6" w:rsidRDefault="00FD38A6" w:rsidP="00FD38A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EDB1D" wp14:editId="70F8BD7A">
                  <wp:extent cx="5731510" cy="327977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50FCC" w14:textId="2816CA82" w:rsidR="00FD38A6" w:rsidRDefault="00FD38A6" w:rsidP="00FD38A6">
      <w:pPr>
        <w:rPr>
          <w:sz w:val="24"/>
          <w:szCs w:val="24"/>
        </w:rPr>
      </w:pPr>
    </w:p>
    <w:p w14:paraId="0D63A948" w14:textId="73ADF2CB" w:rsidR="00FD38A6" w:rsidRDefault="00FD38A6" w:rsidP="00FD38A6">
      <w:pPr>
        <w:spacing w:after="0"/>
        <w:rPr>
          <w:sz w:val="24"/>
          <w:szCs w:val="24"/>
        </w:rPr>
      </w:pPr>
      <w:r>
        <w:rPr>
          <w:sz w:val="24"/>
          <w:szCs w:val="24"/>
        </w:rPr>
        <w:t>Analisa :</w:t>
      </w:r>
    </w:p>
    <w:p w14:paraId="3766D69F" w14:textId="77777777" w:rsidR="00FD38A6" w:rsidRPr="00FD38A6" w:rsidRDefault="00FD38A6" w:rsidP="00FD38A6">
      <w:pPr>
        <w:spacing w:after="0"/>
        <w:ind w:firstLine="284"/>
        <w:rPr>
          <w:sz w:val="24"/>
          <w:szCs w:val="24"/>
        </w:rPr>
      </w:pPr>
      <w:r w:rsidRPr="00FD38A6">
        <w:rPr>
          <w:sz w:val="24"/>
          <w:szCs w:val="24"/>
        </w:rPr>
        <w:t>Berdasarkan hasil Permutation Feature Importance, fitur-fitur utama yang paling berpengaruh terhadap prediksi churn adalah:</w:t>
      </w:r>
    </w:p>
    <w:p w14:paraId="7F446215" w14:textId="02BAD7F7" w:rsidR="00FD38A6" w:rsidRPr="00FD38A6" w:rsidRDefault="00FD38A6" w:rsidP="00FD38A6">
      <w:pPr>
        <w:pStyle w:val="ListParagraph"/>
        <w:numPr>
          <w:ilvl w:val="0"/>
          <w:numId w:val="8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total_trans_ct: Jumlah total transaksi.</w:t>
      </w:r>
    </w:p>
    <w:p w14:paraId="7D73B50A" w14:textId="77777777" w:rsidR="00FD38A6" w:rsidRPr="00FD38A6" w:rsidRDefault="00FD38A6" w:rsidP="00FD38A6">
      <w:pPr>
        <w:pStyle w:val="ListParagraph"/>
        <w:numPr>
          <w:ilvl w:val="0"/>
          <w:numId w:val="8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total_trans_amt: Jumlah total nominal transaksi.</w:t>
      </w:r>
    </w:p>
    <w:p w14:paraId="5AF532BF" w14:textId="77777777" w:rsidR="00FD38A6" w:rsidRPr="00FD38A6" w:rsidRDefault="00FD38A6" w:rsidP="00FD38A6">
      <w:pPr>
        <w:pStyle w:val="ListParagraph"/>
        <w:numPr>
          <w:ilvl w:val="0"/>
          <w:numId w:val="8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total_relationship_count: Jumlah total hubungan atau interaksi customer dengan platform.</w:t>
      </w:r>
    </w:p>
    <w:p w14:paraId="0BA8BBCE" w14:textId="77777777" w:rsidR="00FD38A6" w:rsidRPr="00FD38A6" w:rsidRDefault="00FD38A6" w:rsidP="00FD38A6">
      <w:pPr>
        <w:pStyle w:val="ListParagraph"/>
        <w:numPr>
          <w:ilvl w:val="0"/>
          <w:numId w:val="8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total_revolving_bal: Total saldo revolving (utang berulang).</w:t>
      </w:r>
    </w:p>
    <w:p w14:paraId="63398F52" w14:textId="77777777" w:rsidR="00FD38A6" w:rsidRPr="00FD38A6" w:rsidRDefault="00FD38A6" w:rsidP="00FD38A6">
      <w:pPr>
        <w:pStyle w:val="ListParagraph"/>
        <w:numPr>
          <w:ilvl w:val="0"/>
          <w:numId w:val="8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total_ct_chng_q4_q1: Perubahan jumlah transaksi dari kuartal 4 ke kuartal 1.</w:t>
      </w:r>
    </w:p>
    <w:p w14:paraId="323C338D" w14:textId="77777777" w:rsidR="00FD38A6" w:rsidRPr="00FD38A6" w:rsidRDefault="00FD38A6" w:rsidP="00FD38A6">
      <w:pPr>
        <w:pStyle w:val="ListParagraph"/>
        <w:numPr>
          <w:ilvl w:val="0"/>
          <w:numId w:val="8"/>
        </w:numPr>
        <w:spacing w:after="0"/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total_amt_chng_q4_q1: Perubahan nominal transaksi dari kuartal 4 ke kuartal 1.</w:t>
      </w:r>
    </w:p>
    <w:p w14:paraId="4A927E3D" w14:textId="77777777" w:rsidR="00FD38A6" w:rsidRPr="00FD38A6" w:rsidRDefault="00FD38A6" w:rsidP="00FD38A6">
      <w:pPr>
        <w:ind w:firstLine="284"/>
        <w:rPr>
          <w:sz w:val="24"/>
          <w:szCs w:val="24"/>
        </w:rPr>
      </w:pPr>
      <w:r w:rsidRPr="00FD38A6">
        <w:rPr>
          <w:sz w:val="24"/>
          <w:szCs w:val="24"/>
        </w:rPr>
        <w:t>Hasil ini menunjukkan bahwa metrik terkait frekuensi dan jumlah transaksi memiliki dampak terbesar terhadap prediksi churn.</w:t>
      </w:r>
    </w:p>
    <w:p w14:paraId="73485486" w14:textId="77777777" w:rsidR="00FD38A6" w:rsidRPr="00FD38A6" w:rsidRDefault="00FD38A6" w:rsidP="00FD38A6">
      <w:pPr>
        <w:rPr>
          <w:sz w:val="24"/>
          <w:szCs w:val="24"/>
        </w:rPr>
      </w:pPr>
    </w:p>
    <w:p w14:paraId="6EEE2C78" w14:textId="77777777" w:rsidR="008F5163" w:rsidRPr="008F5163" w:rsidRDefault="008F5163" w:rsidP="008F5163">
      <w:pPr>
        <w:rPr>
          <w:sz w:val="24"/>
          <w:szCs w:val="24"/>
        </w:rPr>
      </w:pPr>
    </w:p>
    <w:p w14:paraId="003014DB" w14:textId="767FBDF8" w:rsidR="00FD38A6" w:rsidRDefault="00FD38A6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sz w:val="24"/>
          <w:szCs w:val="24"/>
        </w:rPr>
        <w:lastRenderedPageBreak/>
        <w:t>PDP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8A6" w14:paraId="36C92846" w14:textId="77777777" w:rsidTr="00FD38A6">
        <w:tc>
          <w:tcPr>
            <w:tcW w:w="9016" w:type="dxa"/>
          </w:tcPr>
          <w:p w14:paraId="12E00269" w14:textId="5E1ACCC3" w:rsidR="00FD38A6" w:rsidRDefault="00FD38A6" w:rsidP="00FD38A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2E2BAF" wp14:editId="568F1354">
                  <wp:extent cx="4951876" cy="8519449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39" cy="857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D5EC8" w14:textId="3642B35F" w:rsidR="00FD38A6" w:rsidRDefault="00FD38A6" w:rsidP="00FD38A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Analisa :</w:t>
      </w:r>
    </w:p>
    <w:p w14:paraId="67287DA4" w14:textId="17859524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total_trans_ct (Jumlah Transaksi)</w:t>
      </w:r>
    </w:p>
    <w:p w14:paraId="1768E9D4" w14:textId="21931540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menurun tajam ketika jumlah transaksi meningkat, terutama hingga sekitar 60 transaksi.</w:t>
      </w:r>
    </w:p>
    <w:p w14:paraId="2EDF170D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Setelah melewati angka ini, dampaknya terhadap probabilitas churn relatif stabil.</w:t>
      </w:r>
    </w:p>
    <w:p w14:paraId="3F840791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47232835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Fokus pada customer dengan jumlah transaksi rendah (&lt; 60) untuk meningkatkan aktivitas mereka dengan promosi atau program loyalitas.</w:t>
      </w:r>
    </w:p>
    <w:p w14:paraId="2ACA4DA0" w14:textId="20A84DDA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total_trans_amt (Jumlah Nominal Transaksi)</w:t>
      </w:r>
    </w:p>
    <w:p w14:paraId="2E10BAD5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menurun dengan meningkatnya jumlah nominal transaksi hingga sekitar $10,000.</w:t>
      </w:r>
    </w:p>
    <w:p w14:paraId="52DC50B3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Setelah titik ini, dampaknya cenderung konstan.</w:t>
      </w:r>
    </w:p>
    <w:p w14:paraId="6910BC44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4213635B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Memberikan insentif berbasis transaksi nominal untuk mendorong customer dengan nilai transaksi rendah.</w:t>
      </w:r>
    </w:p>
    <w:p w14:paraId="7CD76E0D" w14:textId="36FD2AA2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total_relationship_count (Jumlah Hubungan)</w:t>
      </w:r>
    </w:p>
    <w:p w14:paraId="6FA5DA50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menurun secara signifikan ketika jumlah hubungan meningkat hingga sekitar 3 hubungan.</w:t>
      </w:r>
    </w:p>
    <w:p w14:paraId="48B516FD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Setelah itu, hubungan menjadi stabil.</w:t>
      </w:r>
    </w:p>
    <w:p w14:paraId="663FBF59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369CB890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Tingkatkan penggunaan produk lain di platform untuk menambah jumlah hubungan customer dengan layanan Anda.</w:t>
      </w:r>
    </w:p>
    <w:p w14:paraId="35613020" w14:textId="3A95F02E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total_ct_chng_q4_q1 dan total_amt_chng_q4_q1 (Perubahan Transaksi)</w:t>
      </w:r>
    </w:p>
    <w:p w14:paraId="6C7FFDDC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Penurunan signifikan pada perubahan jumlah transaksi atau nominal transaksi dari Q4 ke Q1 meningkatkan risiko churn.</w:t>
      </w:r>
    </w:p>
    <w:p w14:paraId="053AD0A5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menurun jika perubahan tetap atau meningkat.</w:t>
      </w:r>
    </w:p>
    <w:p w14:paraId="3C62F6D3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3BA3CEED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Pantau pola perubahan transaksi dari waktu ke waktu. Hubungi customer dengan penurunan transaksi untuk mengidentifikasi masalah dan memberikan solusi proaktif.</w:t>
      </w:r>
    </w:p>
    <w:p w14:paraId="16461E83" w14:textId="47F0C81F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months_inactive_12_mon (Bulan Tidak Aktif)</w:t>
      </w:r>
    </w:p>
    <w:p w14:paraId="1B0D34D9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meningkat seiring bertambahnya jumlah bulan tidak aktif, terutama setelah 3 bulan.</w:t>
      </w:r>
    </w:p>
    <w:p w14:paraId="64B13794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7DAE254B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Buat kampanye re-engagement setelah customer tidak aktif selama 1-2 bulan untuk mencegah churn lebih lanjut.</w:t>
      </w:r>
    </w:p>
    <w:p w14:paraId="1CD9AA1B" w14:textId="6A4FA430" w:rsidR="00FD38A6" w:rsidRPr="00FD38A6" w:rsidRDefault="00FD38A6" w:rsidP="00FD38A6">
      <w:pPr>
        <w:pStyle w:val="ListParagraph"/>
        <w:numPr>
          <w:ilvl w:val="0"/>
          <w:numId w:val="21"/>
        </w:numPr>
        <w:ind w:left="284" w:hanging="284"/>
        <w:rPr>
          <w:sz w:val="24"/>
          <w:szCs w:val="24"/>
        </w:rPr>
      </w:pPr>
      <w:r w:rsidRPr="00FD38A6">
        <w:rPr>
          <w:sz w:val="24"/>
          <w:szCs w:val="24"/>
        </w:rPr>
        <w:t>total_revolving_bal (Saldo Revolving)</w:t>
      </w:r>
    </w:p>
    <w:p w14:paraId="655F8B06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Probabilitas churn meningkat jika saldo revolving meningkat, tetapi cenderung stabil setelah mencapai tingkat tertentu (~1500).</w:t>
      </w:r>
    </w:p>
    <w:p w14:paraId="1D654E62" w14:textId="77777777" w:rsidR="00FD38A6" w:rsidRPr="00FD38A6" w:rsidRDefault="00FD38A6" w:rsidP="00FD38A6">
      <w:pPr>
        <w:pStyle w:val="ListParagraph"/>
        <w:ind w:left="0" w:firstLine="284"/>
        <w:rPr>
          <w:sz w:val="24"/>
          <w:szCs w:val="24"/>
        </w:rPr>
      </w:pPr>
      <w:r w:rsidRPr="00FD38A6">
        <w:rPr>
          <w:sz w:val="24"/>
          <w:szCs w:val="24"/>
        </w:rPr>
        <w:t>Rekomendasi:</w:t>
      </w:r>
    </w:p>
    <w:p w14:paraId="527CB9FA" w14:textId="77777777" w:rsidR="00FD38A6" w:rsidRPr="00FD38A6" w:rsidRDefault="00FD38A6" w:rsidP="00FD38A6">
      <w:pPr>
        <w:pStyle w:val="ListParagraph"/>
        <w:numPr>
          <w:ilvl w:val="0"/>
          <w:numId w:val="23"/>
        </w:numPr>
        <w:ind w:left="567" w:hanging="283"/>
        <w:rPr>
          <w:sz w:val="24"/>
          <w:szCs w:val="24"/>
        </w:rPr>
      </w:pPr>
      <w:r w:rsidRPr="00FD38A6">
        <w:rPr>
          <w:sz w:val="24"/>
          <w:szCs w:val="24"/>
        </w:rPr>
        <w:t>Perkenalkan opsi pembayaran fleksibel atau insentif untuk membayar saldo revolving.</w:t>
      </w:r>
    </w:p>
    <w:p w14:paraId="37E823CC" w14:textId="0C10DF14" w:rsidR="00FD38A6" w:rsidRDefault="00FD38A6" w:rsidP="00FD38A6">
      <w:pPr>
        <w:pStyle w:val="ListParagraph"/>
        <w:ind w:left="0"/>
        <w:rPr>
          <w:sz w:val="24"/>
          <w:szCs w:val="24"/>
        </w:rPr>
      </w:pPr>
    </w:p>
    <w:p w14:paraId="7E4AB357" w14:textId="77777777" w:rsidR="00FD38A6" w:rsidRDefault="00FD38A6" w:rsidP="00FD38A6">
      <w:pPr>
        <w:pStyle w:val="ListParagraph"/>
        <w:ind w:left="0"/>
        <w:rPr>
          <w:sz w:val="24"/>
          <w:szCs w:val="24"/>
        </w:rPr>
      </w:pPr>
    </w:p>
    <w:p w14:paraId="6A6E3EC9" w14:textId="77777777" w:rsidR="00FD38A6" w:rsidRDefault="00FD38A6" w:rsidP="00FD38A6">
      <w:pPr>
        <w:pStyle w:val="ListParagraph"/>
        <w:ind w:left="0"/>
        <w:rPr>
          <w:sz w:val="24"/>
          <w:szCs w:val="24"/>
        </w:rPr>
      </w:pPr>
    </w:p>
    <w:p w14:paraId="2EA6B3BB" w14:textId="00BCEA1E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Interpretasi Model</w:t>
      </w:r>
    </w:p>
    <w:p w14:paraId="4FABE991" w14:textId="27E404FE" w:rsidR="00CB5AB6" w:rsidRDefault="00CB5AB6" w:rsidP="00CB5AB6">
      <w:pPr>
        <w:rPr>
          <w:sz w:val="24"/>
          <w:szCs w:val="24"/>
        </w:rPr>
      </w:pPr>
      <w:r>
        <w:rPr>
          <w:sz w:val="24"/>
          <w:szCs w:val="24"/>
        </w:rPr>
        <w:t>Hasil evaluasi :</w:t>
      </w:r>
    </w:p>
    <w:p w14:paraId="6D35332F" w14:textId="61FD4185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Akurasi Tinggi:</w:t>
      </w:r>
      <w:r>
        <w:t xml:space="preserve"> </w:t>
      </w:r>
      <w:r w:rsidRPr="009D3430">
        <w:t>Model memiliki akurasi keseluruhan sebesar 95%, yang berarti sebagian besar prediksi model benar.</w:t>
      </w:r>
    </w:p>
    <w:p w14:paraId="787138F5" w14:textId="740F7081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Kemampuan Mendeteksi Customer yang Tidak Churn:</w:t>
      </w:r>
      <w:r>
        <w:t xml:space="preserve"> </w:t>
      </w:r>
      <w:r w:rsidRPr="009D3430">
        <w:t>Model sangat andal dalam mendeteksi customer yang masih aktif menggunakan platform (Existing Customers), dengan tingkat keberhasilan 99%.</w:t>
      </w:r>
    </w:p>
    <w:p w14:paraId="5AABD3C5" w14:textId="609B902F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Kemampuan Mendeteksi Customer yang Berpotensi Churn:</w:t>
      </w:r>
      <w:r>
        <w:t xml:space="preserve"> </w:t>
      </w:r>
      <w:r w:rsidRPr="009D3430">
        <w:t>Model berhasil mendeteksi 76% customer yang benar-benar churn.</w:t>
      </w:r>
      <w:r>
        <w:t xml:space="preserve"> </w:t>
      </w:r>
      <w:r w:rsidRPr="009D3430">
        <w:t>Namun, sekitar 24% customer churn terlewatkan, yang berpotensi menyebabkan kehilangan peluang intervensi.</w:t>
      </w:r>
    </w:p>
    <w:p w14:paraId="40F09FEA" w14:textId="3D78F012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Kesalahan Prediksi yang Minim:</w:t>
      </w:r>
      <w:r>
        <w:t xml:space="preserve"> </w:t>
      </w:r>
      <w:r w:rsidRPr="009D3430">
        <w:t>Hanya 17 customer aktif yang salah diprediksi akan churn, sehingga intervensi yang tidak perlu terhadap mereka sangat kecil.</w:t>
      </w:r>
    </w:p>
    <w:p w14:paraId="0CEE768E" w14:textId="39542D7F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Faktor yang Perlu Diperhatikan:</w:t>
      </w:r>
      <w:r>
        <w:t xml:space="preserve"> </w:t>
      </w:r>
      <w:r w:rsidRPr="009D3430">
        <w:t>Customer dengan jumlah transaksi dan nominal transaksi yang rendah, atau yang menunjukkan pola penurunan transaksi, memiliki risiko churn lebih tinggi.</w:t>
      </w:r>
    </w:p>
    <w:p w14:paraId="71A05305" w14:textId="179BD69F" w:rsidR="00CB5AB6" w:rsidRDefault="009D3430" w:rsidP="009D3430">
      <w:pPr>
        <w:spacing w:before="240"/>
        <w:rPr>
          <w:sz w:val="24"/>
          <w:szCs w:val="24"/>
        </w:rPr>
      </w:pPr>
      <w:r w:rsidRPr="009D3430">
        <w:rPr>
          <w:sz w:val="24"/>
          <w:szCs w:val="24"/>
        </w:rPr>
        <w:t>Feature Importance</w:t>
      </w:r>
      <w:r>
        <w:rPr>
          <w:sz w:val="24"/>
          <w:szCs w:val="24"/>
        </w:rPr>
        <w:t xml:space="preserve"> :</w:t>
      </w:r>
    </w:p>
    <w:p w14:paraId="3756F96A" w14:textId="75B1069E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Fitur Paling Berpengaruh:</w:t>
      </w:r>
    </w:p>
    <w:p w14:paraId="1EAB395E" w14:textId="77777777" w:rsidR="009D3430" w:rsidRPr="009D3430" w:rsidRDefault="009D3430" w:rsidP="009D3430">
      <w:pPr>
        <w:pStyle w:val="ListParagraph"/>
        <w:numPr>
          <w:ilvl w:val="0"/>
          <w:numId w:val="32"/>
        </w:numPr>
        <w:spacing w:after="0"/>
        <w:ind w:left="567" w:hanging="283"/>
      </w:pPr>
      <w:r w:rsidRPr="009D3430">
        <w:t>Jumlah Transaksi (total_trans_ct) adalah faktor terpenting yang menentukan apakah customer akan churn atau tetap menggunakan platform.</w:t>
      </w:r>
    </w:p>
    <w:p w14:paraId="29C4872B" w14:textId="77777777" w:rsidR="009D3430" w:rsidRPr="009D3430" w:rsidRDefault="009D3430" w:rsidP="009D3430">
      <w:pPr>
        <w:pStyle w:val="ListParagraph"/>
        <w:numPr>
          <w:ilvl w:val="0"/>
          <w:numId w:val="32"/>
        </w:numPr>
        <w:spacing w:after="0"/>
        <w:ind w:left="567" w:hanging="283"/>
      </w:pPr>
      <w:r w:rsidRPr="009D3430">
        <w:t>Jumlah Nominal Transaksi (total_trans_amt) juga merupakan indikator utama, mencerminkan aktivitas finansial customer.</w:t>
      </w:r>
    </w:p>
    <w:p w14:paraId="7382430D" w14:textId="77777777" w:rsidR="009D3430" w:rsidRPr="009D3430" w:rsidRDefault="009D3430" w:rsidP="009D3430">
      <w:pPr>
        <w:pStyle w:val="ListParagraph"/>
        <w:numPr>
          <w:ilvl w:val="0"/>
          <w:numId w:val="32"/>
        </w:numPr>
        <w:spacing w:after="0"/>
        <w:ind w:left="567" w:hanging="283"/>
      </w:pPr>
      <w:r w:rsidRPr="009D3430">
        <w:t>Jumlah Hubungan dengan Platform (total_relationship_count), seperti jumlah produk yang digunakan, berperan penting dalam mempertahankan customer.</w:t>
      </w:r>
    </w:p>
    <w:p w14:paraId="67534008" w14:textId="13A801C8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Fitur Lain yang Relevan:</w:t>
      </w:r>
    </w:p>
    <w:p w14:paraId="7FCC6BE9" w14:textId="77777777" w:rsidR="009D3430" w:rsidRPr="009D3430" w:rsidRDefault="009D3430" w:rsidP="009D3430">
      <w:pPr>
        <w:pStyle w:val="ListParagraph"/>
        <w:numPr>
          <w:ilvl w:val="0"/>
          <w:numId w:val="33"/>
        </w:numPr>
        <w:spacing w:after="0"/>
        <w:ind w:left="567" w:hanging="283"/>
      </w:pPr>
      <w:r w:rsidRPr="009D3430">
        <w:t>Perubahan Transaksi Kuartalan (total_ct_chng_q4_q1 dan total_amt_chng_q4_q1): Customer yang mengalami penurunan transaksi dari kuartal sebelumnya lebih berisiko churn.</w:t>
      </w:r>
    </w:p>
    <w:p w14:paraId="6054D742" w14:textId="77777777" w:rsidR="009D3430" w:rsidRPr="009D3430" w:rsidRDefault="009D3430" w:rsidP="009D3430">
      <w:pPr>
        <w:pStyle w:val="ListParagraph"/>
        <w:numPr>
          <w:ilvl w:val="0"/>
          <w:numId w:val="33"/>
        </w:numPr>
        <w:spacing w:after="0"/>
        <w:ind w:left="567" w:hanging="283"/>
      </w:pPr>
      <w:r w:rsidRPr="009D3430">
        <w:t>Jumlah Bulan Tidak Aktif (months_inactive_12_mon): Customer yang tidak aktif selama beberapa bulan cenderung berhenti menggunakan platform.</w:t>
      </w:r>
    </w:p>
    <w:p w14:paraId="5F643206" w14:textId="233F1E12" w:rsidR="009D3430" w:rsidRDefault="009D3430" w:rsidP="009D3430">
      <w:pPr>
        <w:spacing w:before="240"/>
        <w:rPr>
          <w:sz w:val="24"/>
          <w:szCs w:val="24"/>
        </w:rPr>
      </w:pPr>
      <w:r w:rsidRPr="009D3430">
        <w:rPr>
          <w:sz w:val="24"/>
          <w:szCs w:val="24"/>
        </w:rPr>
        <w:t>Partial Dependence Plot (PDP)</w:t>
      </w:r>
      <w:r>
        <w:rPr>
          <w:sz w:val="24"/>
          <w:szCs w:val="24"/>
        </w:rPr>
        <w:t xml:space="preserve"> :</w:t>
      </w:r>
    </w:p>
    <w:p w14:paraId="5DB55B36" w14:textId="5037A25A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Jumlah Transaksi Rendah Berisiko Tinggi:</w:t>
      </w:r>
      <w:r>
        <w:t xml:space="preserve"> </w:t>
      </w:r>
      <w:r w:rsidRPr="009D3430">
        <w:t>Customer dengan jumlah transaksi rendah (&lt;60 transaksi) memiliki risiko churn yang jauh lebih tinggi dibandingkan mereka yang melakukan lebih banyak transaksi.</w:t>
      </w:r>
    </w:p>
    <w:p w14:paraId="6DED4DD1" w14:textId="50E2BEA0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Nominal Transaksi Rendah Berisiko Tinggi:</w:t>
      </w:r>
      <w:r>
        <w:t xml:space="preserve"> </w:t>
      </w:r>
      <w:r w:rsidRPr="009D3430">
        <w:t>Customer dengan nominal transaksi rendah (&lt;$10,000) lebih cenderung churn. Aktivitas finansial yang rendah menjadi sinyal utama risiko churn.</w:t>
      </w:r>
    </w:p>
    <w:p w14:paraId="7D941B6E" w14:textId="788F56B0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Hubungan dengan Platform Sangat Penting:</w:t>
      </w:r>
      <w:r>
        <w:t xml:space="preserve"> </w:t>
      </w:r>
      <w:r w:rsidRPr="009D3430">
        <w:t>Customer dengan lebih banyak hubungan dengan platform (menggunakan lebih dari 3 layanan) memiliki risiko churn yang jauh lebih rendah.</w:t>
      </w:r>
    </w:p>
    <w:p w14:paraId="6C40F261" w14:textId="679DFDBA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Penurunan Transaksi Sebagai Sinyal Peringatan:</w:t>
      </w:r>
      <w:r>
        <w:t xml:space="preserve"> </w:t>
      </w:r>
      <w:r w:rsidRPr="009D3430">
        <w:t>Penurunan signifikan dalam frekuensi atau nominal transaksi dari kuartal sebelumnya menunjukkan risiko churn yang lebih tinggi.</w:t>
      </w:r>
    </w:p>
    <w:p w14:paraId="060ED690" w14:textId="7407FA36" w:rsidR="009D3430" w:rsidRPr="009D3430" w:rsidRDefault="009D3430" w:rsidP="009D3430">
      <w:pPr>
        <w:pStyle w:val="ListParagraph"/>
        <w:numPr>
          <w:ilvl w:val="0"/>
          <w:numId w:val="23"/>
        </w:numPr>
        <w:spacing w:after="0"/>
        <w:ind w:left="284" w:hanging="284"/>
      </w:pPr>
      <w:r w:rsidRPr="009D3430">
        <w:t>Tidak Aktif Selama Beberapa Bulan:</w:t>
      </w:r>
      <w:r>
        <w:t xml:space="preserve"> </w:t>
      </w:r>
      <w:r w:rsidRPr="009D3430">
        <w:t>Customer yang tidak aktif selama lebih dari 3 bulan berturut-turut cenderung churn. Ini menunjukkan perlunya strategi re-engagement di awal ketidakaktifan.</w:t>
      </w:r>
    </w:p>
    <w:p w14:paraId="47715B26" w14:textId="77777777" w:rsidR="009D3430" w:rsidRPr="00CB5AB6" w:rsidRDefault="009D3430" w:rsidP="009D3430">
      <w:pPr>
        <w:spacing w:before="240"/>
        <w:rPr>
          <w:sz w:val="24"/>
          <w:szCs w:val="24"/>
        </w:rPr>
      </w:pPr>
    </w:p>
    <w:sectPr w:rsidR="009D3430" w:rsidRPr="00CB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957"/>
    <w:multiLevelType w:val="multilevel"/>
    <w:tmpl w:val="A9F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E4968"/>
    <w:multiLevelType w:val="multilevel"/>
    <w:tmpl w:val="BC3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268CA"/>
    <w:multiLevelType w:val="multilevel"/>
    <w:tmpl w:val="A9E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A10C0"/>
    <w:multiLevelType w:val="multilevel"/>
    <w:tmpl w:val="706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82F4D"/>
    <w:multiLevelType w:val="multilevel"/>
    <w:tmpl w:val="962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10121"/>
    <w:multiLevelType w:val="multilevel"/>
    <w:tmpl w:val="0DEE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720"/>
    <w:multiLevelType w:val="multilevel"/>
    <w:tmpl w:val="985A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24FED"/>
    <w:multiLevelType w:val="multilevel"/>
    <w:tmpl w:val="F36C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839DA"/>
    <w:multiLevelType w:val="multilevel"/>
    <w:tmpl w:val="4EC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947BD"/>
    <w:multiLevelType w:val="hybridMultilevel"/>
    <w:tmpl w:val="8336208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69A6"/>
    <w:multiLevelType w:val="multilevel"/>
    <w:tmpl w:val="A14E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0696F"/>
    <w:multiLevelType w:val="multilevel"/>
    <w:tmpl w:val="17D2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26105"/>
    <w:multiLevelType w:val="hybridMultilevel"/>
    <w:tmpl w:val="69AE8EBE"/>
    <w:lvl w:ilvl="0" w:tplc="2E70EC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1699D"/>
    <w:multiLevelType w:val="multilevel"/>
    <w:tmpl w:val="D8D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246C5"/>
    <w:multiLevelType w:val="hybridMultilevel"/>
    <w:tmpl w:val="3F40ED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03445"/>
    <w:multiLevelType w:val="hybridMultilevel"/>
    <w:tmpl w:val="DFBCB64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926D2"/>
    <w:multiLevelType w:val="multilevel"/>
    <w:tmpl w:val="08F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11001"/>
    <w:multiLevelType w:val="multilevel"/>
    <w:tmpl w:val="3860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F5768"/>
    <w:multiLevelType w:val="multilevel"/>
    <w:tmpl w:val="FFF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D7856"/>
    <w:multiLevelType w:val="multilevel"/>
    <w:tmpl w:val="7F34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9B55B0"/>
    <w:multiLevelType w:val="multilevel"/>
    <w:tmpl w:val="041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86DA0"/>
    <w:multiLevelType w:val="multilevel"/>
    <w:tmpl w:val="A90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A6F62"/>
    <w:multiLevelType w:val="multilevel"/>
    <w:tmpl w:val="B5E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F75E3"/>
    <w:multiLevelType w:val="hybridMultilevel"/>
    <w:tmpl w:val="AB8241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B4AB2"/>
    <w:multiLevelType w:val="multilevel"/>
    <w:tmpl w:val="A38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B5C95"/>
    <w:multiLevelType w:val="hybridMultilevel"/>
    <w:tmpl w:val="C59C81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9674F"/>
    <w:multiLevelType w:val="multilevel"/>
    <w:tmpl w:val="2272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72EBA"/>
    <w:multiLevelType w:val="multilevel"/>
    <w:tmpl w:val="C366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6C4E52"/>
    <w:multiLevelType w:val="hybridMultilevel"/>
    <w:tmpl w:val="DB8C0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D3099"/>
    <w:multiLevelType w:val="multilevel"/>
    <w:tmpl w:val="1174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D1C43"/>
    <w:multiLevelType w:val="multilevel"/>
    <w:tmpl w:val="F218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841A4"/>
    <w:multiLevelType w:val="multilevel"/>
    <w:tmpl w:val="D2BE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06681"/>
    <w:multiLevelType w:val="hybridMultilevel"/>
    <w:tmpl w:val="8336208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82659"/>
    <w:multiLevelType w:val="multilevel"/>
    <w:tmpl w:val="AAD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66540"/>
    <w:multiLevelType w:val="hybridMultilevel"/>
    <w:tmpl w:val="A58C91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E35BF"/>
    <w:multiLevelType w:val="multilevel"/>
    <w:tmpl w:val="5DC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C12FEE"/>
    <w:multiLevelType w:val="multilevel"/>
    <w:tmpl w:val="035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F16C0E"/>
    <w:multiLevelType w:val="multilevel"/>
    <w:tmpl w:val="2376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28"/>
  </w:num>
  <w:num w:numId="4">
    <w:abstractNumId w:val="11"/>
    <w:lvlOverride w:ilvl="0">
      <w:lvl w:ilvl="0">
        <w:numFmt w:val="lowerLetter"/>
        <w:lvlText w:val="%1."/>
        <w:lvlJc w:val="left"/>
      </w:lvl>
    </w:lvlOverride>
  </w:num>
  <w:num w:numId="5">
    <w:abstractNumId w:val="15"/>
  </w:num>
  <w:num w:numId="6">
    <w:abstractNumId w:val="1"/>
  </w:num>
  <w:num w:numId="7">
    <w:abstractNumId w:val="19"/>
  </w:num>
  <w:num w:numId="8">
    <w:abstractNumId w:val="25"/>
  </w:num>
  <w:num w:numId="9">
    <w:abstractNumId w:val="22"/>
  </w:num>
  <w:num w:numId="10">
    <w:abstractNumId w:val="8"/>
  </w:num>
  <w:num w:numId="11">
    <w:abstractNumId w:val="29"/>
  </w:num>
  <w:num w:numId="12">
    <w:abstractNumId w:val="36"/>
  </w:num>
  <w:num w:numId="13">
    <w:abstractNumId w:val="26"/>
  </w:num>
  <w:num w:numId="14">
    <w:abstractNumId w:val="10"/>
  </w:num>
  <w:num w:numId="15">
    <w:abstractNumId w:val="17"/>
  </w:num>
  <w:num w:numId="16">
    <w:abstractNumId w:val="37"/>
  </w:num>
  <w:num w:numId="17">
    <w:abstractNumId w:val="30"/>
  </w:num>
  <w:num w:numId="18">
    <w:abstractNumId w:val="21"/>
  </w:num>
  <w:num w:numId="19">
    <w:abstractNumId w:val="33"/>
  </w:num>
  <w:num w:numId="20">
    <w:abstractNumId w:val="3"/>
  </w:num>
  <w:num w:numId="21">
    <w:abstractNumId w:val="34"/>
  </w:num>
  <w:num w:numId="22">
    <w:abstractNumId w:val="12"/>
  </w:num>
  <w:num w:numId="23">
    <w:abstractNumId w:val="14"/>
  </w:num>
  <w:num w:numId="24">
    <w:abstractNumId w:val="4"/>
  </w:num>
  <w:num w:numId="25">
    <w:abstractNumId w:val="35"/>
  </w:num>
  <w:num w:numId="26">
    <w:abstractNumId w:val="31"/>
  </w:num>
  <w:num w:numId="27">
    <w:abstractNumId w:val="5"/>
  </w:num>
  <w:num w:numId="28">
    <w:abstractNumId w:val="20"/>
  </w:num>
  <w:num w:numId="29">
    <w:abstractNumId w:val="0"/>
  </w:num>
  <w:num w:numId="30">
    <w:abstractNumId w:val="27"/>
  </w:num>
  <w:num w:numId="31">
    <w:abstractNumId w:val="18"/>
  </w:num>
  <w:num w:numId="32">
    <w:abstractNumId w:val="32"/>
  </w:num>
  <w:num w:numId="33">
    <w:abstractNumId w:val="9"/>
  </w:num>
  <w:num w:numId="34">
    <w:abstractNumId w:val="16"/>
  </w:num>
  <w:num w:numId="35">
    <w:abstractNumId w:val="6"/>
  </w:num>
  <w:num w:numId="36">
    <w:abstractNumId w:val="2"/>
  </w:num>
  <w:num w:numId="37">
    <w:abstractNumId w:val="1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74"/>
    <w:rsid w:val="000E6E4E"/>
    <w:rsid w:val="00120677"/>
    <w:rsid w:val="002D723B"/>
    <w:rsid w:val="0037043C"/>
    <w:rsid w:val="003758A8"/>
    <w:rsid w:val="003B0120"/>
    <w:rsid w:val="00571F74"/>
    <w:rsid w:val="00635A01"/>
    <w:rsid w:val="00785585"/>
    <w:rsid w:val="007E4C54"/>
    <w:rsid w:val="00830CBA"/>
    <w:rsid w:val="008F5163"/>
    <w:rsid w:val="009D3430"/>
    <w:rsid w:val="00C94A34"/>
    <w:rsid w:val="00CB5AB6"/>
    <w:rsid w:val="00DA54EB"/>
    <w:rsid w:val="00E462F4"/>
    <w:rsid w:val="00FD38A6"/>
    <w:rsid w:val="00F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7E2E"/>
  <w15:chartTrackingRefBased/>
  <w15:docId w15:val="{AEA16F9F-06B8-4740-A6FD-BC947258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30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3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8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Nuzhairil Arsanurrahman</dc:creator>
  <cp:keywords/>
  <dc:description/>
  <cp:lastModifiedBy>Nuzhairil Arsanurrahman</cp:lastModifiedBy>
  <cp:revision>6</cp:revision>
  <dcterms:created xsi:type="dcterms:W3CDTF">2024-12-06T13:13:00Z</dcterms:created>
  <dcterms:modified xsi:type="dcterms:W3CDTF">2024-12-07T17:12:00Z</dcterms:modified>
</cp:coreProperties>
</file>