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1D04" w14:textId="7D36AC30" w:rsidR="00534BCB" w:rsidRDefault="002B18C8">
      <w:r>
        <w:t>Monsieur Martin est gérant de la société AKAMAS, distributeur agrée CANON, Paris 15</w:t>
      </w:r>
      <w:r w:rsidRPr="002B18C8">
        <w:rPr>
          <w:vertAlign w:val="superscript"/>
        </w:rPr>
        <w:t>ème</w:t>
      </w:r>
      <w:r w:rsidR="00534BCB">
        <w:t xml:space="preserve">. Son N° de SIRET </w:t>
      </w:r>
      <w:r w:rsidR="00534BCB" w:rsidRPr="00534BCB">
        <w:t>40148974500034</w:t>
      </w:r>
      <w:r w:rsidR="000E357F">
        <w:t>, son CA 355000€</w:t>
      </w:r>
      <w:r w:rsidR="00812334">
        <w:t xml:space="preserve"> en 2022.</w:t>
      </w:r>
    </w:p>
    <w:p w14:paraId="211C8F89" w14:textId="14118B51" w:rsidR="002B18C8" w:rsidRDefault="002B18C8">
      <w:r w:rsidRPr="002B18C8">
        <w:t>A</w:t>
      </w:r>
      <w:r>
        <w:t>KAMAS</w:t>
      </w:r>
      <w:r w:rsidRPr="002B18C8">
        <w:t>, propose à la vente des photocopieurs, des fax, des scanners et des imprimantes pour les impressions noir et blanc ou couleur, en format A4, A3, A5</w:t>
      </w:r>
      <w:r>
        <w:t>, pour tout type de clientèle.</w:t>
      </w:r>
      <w:r w:rsidR="00FA7287">
        <w:t xml:space="preserve"> </w:t>
      </w:r>
    </w:p>
    <w:p w14:paraId="796964ED" w14:textId="0D86C530" w:rsidR="00FA7287" w:rsidRPr="001D528D" w:rsidRDefault="00F203A2">
      <w:r>
        <w:drawing>
          <wp:anchor distT="0" distB="0" distL="114300" distR="114300" simplePos="0" relativeHeight="251658240" behindDoc="1" locked="0" layoutInCell="1" allowOverlap="1" wp14:anchorId="5518072C" wp14:editId="3236BD89">
            <wp:simplePos x="0" y="0"/>
            <wp:positionH relativeFrom="column">
              <wp:posOffset>-812800</wp:posOffset>
            </wp:positionH>
            <wp:positionV relativeFrom="paragraph">
              <wp:posOffset>356870</wp:posOffset>
            </wp:positionV>
            <wp:extent cx="3226435" cy="2419350"/>
            <wp:effectExtent l="0" t="0" r="0" b="0"/>
            <wp:wrapTight wrapText="bothSides">
              <wp:wrapPolygon edited="0">
                <wp:start x="0" y="0"/>
                <wp:lineTo x="0" y="21430"/>
                <wp:lineTo x="21426" y="21430"/>
                <wp:lineTo x="21426" y="0"/>
                <wp:lineTo x="0" y="0"/>
              </wp:wrapPolygon>
            </wp:wrapTight>
            <wp:docPr id="1" name="Image 1" descr="i-SENSYS MF267dw II &amp; i-SENSYS MF264dw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-SENSYS MF267dw II &amp; i-SENSYS MF264dw I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287" w:rsidRPr="001D528D">
        <w:t xml:space="preserve">Il vient de rentrer une nouvelle imprimante à son </w:t>
      </w:r>
      <w:r w:rsidR="006C51DD" w:rsidRPr="001D528D">
        <w:t>catalogue :</w:t>
      </w:r>
    </w:p>
    <w:p w14:paraId="65FCB6CA" w14:textId="0D4AE6D9" w:rsidR="00F203A2" w:rsidRDefault="00F203A2">
      <w:pPr>
        <w:rPr>
          <w:rFonts w:ascii="Arial" w:hAnsi="Arial" w:cs="Arial"/>
          <w:color w:val="323232"/>
          <w:shd w:val="clear" w:color="auto" w:fill="FFFFFF"/>
        </w:rPr>
      </w:pPr>
    </w:p>
    <w:p w14:paraId="23EAF1EA" w14:textId="60F9B0B3" w:rsidR="00FA7287" w:rsidRDefault="00FA7287">
      <w:pPr>
        <w:rPr>
          <w:rFonts w:ascii="Arial" w:hAnsi="Arial" w:cs="Arial"/>
          <w:color w:val="323232"/>
          <w:shd w:val="clear" w:color="auto" w:fill="FFFFFF"/>
        </w:rPr>
      </w:pPr>
      <w:r w:rsidRPr="00FA7287">
        <w:rPr>
          <w:rFonts w:ascii="Arial" w:hAnsi="Arial" w:cs="Arial"/>
          <w:color w:val="323232"/>
          <w:shd w:val="clear" w:color="auto" w:fill="FFFFFF"/>
        </w:rPr>
        <w:t>Série i-SENSYS MF260 II</w:t>
      </w:r>
    </w:p>
    <w:p w14:paraId="58433502" w14:textId="38D60F14" w:rsidR="00FA7287" w:rsidRDefault="00FA7287">
      <w:r w:rsidRPr="00FA7287">
        <w:t>Série de multifonctions monochromes avancés créée pour améliorer la productivité dans les petites entreprises et les bureaux à domicile</w:t>
      </w:r>
      <w:r w:rsidR="006C51DD">
        <w:t>.</w:t>
      </w:r>
    </w:p>
    <w:p w14:paraId="070D4045" w14:textId="77C19925" w:rsidR="006C51DD" w:rsidRDefault="006C51DD">
      <w:r>
        <w:t>PVTTC : 224.50€</w:t>
      </w:r>
      <w:r w:rsidR="00710C7E">
        <w:tab/>
        <w:t>TVA de 20%.</w:t>
      </w:r>
    </w:p>
    <w:p w14:paraId="5AFC7073" w14:textId="77777777" w:rsidR="006C51DD" w:rsidRDefault="006C51DD">
      <w:r>
        <w:t xml:space="preserve">En tant que distributeur agréé CANON, il bénéficie de conditions d’achat et de règlement avantageuses. </w:t>
      </w:r>
    </w:p>
    <w:p w14:paraId="15215408" w14:textId="53C8BB59" w:rsidR="000B4D3A" w:rsidRDefault="006C51DD">
      <w:r>
        <w:t xml:space="preserve">Il applique </w:t>
      </w:r>
      <w:r w:rsidR="00710C7E">
        <w:t xml:space="preserve">sur cette catégorie de produits </w:t>
      </w:r>
      <w:r>
        <w:t xml:space="preserve">un taux de marque de </w:t>
      </w:r>
      <w:r w:rsidR="00DA480E">
        <w:t>20</w:t>
      </w:r>
      <w:r w:rsidR="000B4D3A">
        <w:t>%</w:t>
      </w:r>
      <w:r w:rsidR="00F203A2">
        <w:t>.</w:t>
      </w:r>
    </w:p>
    <w:p w14:paraId="56C82218" w14:textId="79120150" w:rsidR="00F203A2" w:rsidRDefault="00F203A2">
      <w:r>
        <w:t>Il bénéficie d’un taux d’escompte de 2,5%.</w:t>
      </w:r>
    </w:p>
    <w:p w14:paraId="596FEBF7" w14:textId="6E66CBAD" w:rsidR="00FA7287" w:rsidRDefault="000B4D3A" w:rsidP="00F203A2">
      <w:r>
        <w:t xml:space="preserve">Suite à une campagne de promotion sur la cible des agences immobilières de Paris, 30 imprimantes </w:t>
      </w:r>
      <w:proofErr w:type="spellStart"/>
      <w:r w:rsidR="00710C7E" w:rsidRPr="00710C7E">
        <w:t>iSENSYS</w:t>
      </w:r>
      <w:proofErr w:type="spellEnd"/>
      <w:r w:rsidR="00710C7E" w:rsidRPr="00710C7E">
        <w:t xml:space="preserve"> MF260 II</w:t>
      </w:r>
      <w:r w:rsidR="006C51DD">
        <w:t xml:space="preserve"> </w:t>
      </w:r>
      <w:r w:rsidR="00710C7E">
        <w:t>ont été vendues.</w:t>
      </w:r>
      <w:r w:rsidR="00DA480E">
        <w:t xml:space="preserve"> Une réduction de 14% a été appliquée.</w:t>
      </w:r>
    </w:p>
    <w:p w14:paraId="28E8771F" w14:textId="11F59D46" w:rsidR="001D528D" w:rsidRDefault="001D528D" w:rsidP="00F203A2">
      <w:pPr>
        <w:pStyle w:val="Paragraphedeliste"/>
        <w:numPr>
          <w:ilvl w:val="0"/>
          <w:numId w:val="1"/>
        </w:numPr>
      </w:pPr>
      <w:r>
        <w:t xml:space="preserve">Expliquer en quoi consiste </w:t>
      </w:r>
      <w:r w:rsidR="00534BCB">
        <w:t>la déclaration de TVA pour Martin</w:t>
      </w:r>
      <w:r w:rsidR="000E357F">
        <w:t>.</w:t>
      </w:r>
    </w:p>
    <w:p w14:paraId="3B90CD7F" w14:textId="1D0D4C59" w:rsidR="003457D2" w:rsidRDefault="00305662" w:rsidP="003457D2">
      <w:pPr>
        <w:pStyle w:val="Paragraphedeliste"/>
        <w:numPr>
          <w:ilvl w:val="0"/>
          <w:numId w:val="1"/>
        </w:numPr>
      </w:pPr>
      <w:r>
        <w:t>Expliquer comment, à quelle date Martin réalise sa déclaration de TVA.</w:t>
      </w:r>
    </w:p>
    <w:p w14:paraId="7220873A" w14:textId="57993DF0" w:rsidR="000E357F" w:rsidRDefault="00305662" w:rsidP="00F203A2">
      <w:pPr>
        <w:pStyle w:val="Paragraphedeliste"/>
        <w:numPr>
          <w:ilvl w:val="0"/>
          <w:numId w:val="1"/>
        </w:numPr>
      </w:pPr>
      <w:r>
        <w:t>Comment est effectué le règlement de la TVA</w:t>
      </w:r>
    </w:p>
    <w:p w14:paraId="2344DB24" w14:textId="03B3E6D7" w:rsidR="00DE58BF" w:rsidRDefault="00DE58BF" w:rsidP="00DE58BF">
      <w:pPr>
        <w:pStyle w:val="Paragraphedeliste"/>
        <w:numPr>
          <w:ilvl w:val="0"/>
          <w:numId w:val="1"/>
        </w:numPr>
      </w:pPr>
      <w:r>
        <w:t>Exercice d’application</w:t>
      </w:r>
    </w:p>
    <w:p w14:paraId="3AC601CF" w14:textId="56186826" w:rsidR="00DA480E" w:rsidRDefault="00DA480E" w:rsidP="00DE58BF">
      <w:pPr>
        <w:pStyle w:val="Paragraphedeliste"/>
        <w:numPr>
          <w:ilvl w:val="1"/>
          <w:numId w:val="1"/>
        </w:numPr>
      </w:pPr>
      <w:r>
        <w:t xml:space="preserve">Calculer le PVTTC promotionnel de l’imprimante </w:t>
      </w:r>
    </w:p>
    <w:p w14:paraId="194BD77C" w14:textId="0FE9313B" w:rsidR="00992AE5" w:rsidRDefault="00710C7E" w:rsidP="00992AE5">
      <w:pPr>
        <w:pStyle w:val="Paragraphedeliste"/>
        <w:numPr>
          <w:ilvl w:val="1"/>
          <w:numId w:val="1"/>
        </w:numPr>
      </w:pPr>
      <w:r>
        <w:t>Calculer le montant</w:t>
      </w:r>
      <w:r w:rsidR="00DA480E">
        <w:t xml:space="preserve"> global</w:t>
      </w:r>
      <w:r>
        <w:t xml:space="preserve"> de TVA collectée en janvier</w:t>
      </w:r>
    </w:p>
    <w:p w14:paraId="29107A10" w14:textId="05924D90" w:rsidR="00992AE5" w:rsidRDefault="00176AA0" w:rsidP="00992AE5">
      <w:pPr>
        <w:pStyle w:val="Paragraphedeliste"/>
        <w:numPr>
          <w:ilvl w:val="1"/>
          <w:numId w:val="1"/>
        </w:numPr>
      </w:pPr>
      <w:r>
        <w:t>Retrouver le PAHT de l’imprimante.</w:t>
      </w:r>
    </w:p>
    <w:p w14:paraId="5EB10366" w14:textId="3D52D65F" w:rsidR="00992AE5" w:rsidRDefault="00176AA0" w:rsidP="00992AE5">
      <w:pPr>
        <w:pStyle w:val="Paragraphedeliste"/>
        <w:numPr>
          <w:ilvl w:val="1"/>
          <w:numId w:val="1"/>
        </w:numPr>
      </w:pPr>
      <w:r>
        <w:t>Présenter le bas de page de la facture CANON.</w:t>
      </w:r>
    </w:p>
    <w:p w14:paraId="4CB99447" w14:textId="73D133C2" w:rsidR="00710C7E" w:rsidRDefault="00710C7E" w:rsidP="00DE58BF">
      <w:pPr>
        <w:pStyle w:val="Paragraphedeliste"/>
        <w:numPr>
          <w:ilvl w:val="1"/>
          <w:numId w:val="1"/>
        </w:numPr>
      </w:pPr>
      <w:r>
        <w:t xml:space="preserve">Calculer le montant </w:t>
      </w:r>
      <w:r w:rsidR="00DA480E">
        <w:t xml:space="preserve">global </w:t>
      </w:r>
      <w:r>
        <w:t xml:space="preserve">de TVA déductible et </w:t>
      </w:r>
      <w:r w:rsidR="00176AA0">
        <w:t>le montant de la TVA</w:t>
      </w:r>
      <w:r w:rsidR="001D528D">
        <w:t xml:space="preserve"> </w:t>
      </w:r>
      <w:r>
        <w:t>à payer</w:t>
      </w:r>
      <w:r w:rsidR="00176AA0">
        <w:t xml:space="preserve"> par Martin.</w:t>
      </w:r>
    </w:p>
    <w:p w14:paraId="0DBA12A7" w14:textId="713D4178" w:rsidR="00710C7E" w:rsidRDefault="00710C7E" w:rsidP="00F203A2">
      <w:r>
        <w:t xml:space="preserve">Ressources : </w:t>
      </w:r>
    </w:p>
    <w:p w14:paraId="5DE0E9D4" w14:textId="4AF40B79" w:rsidR="00DE58BF" w:rsidRDefault="00DE58BF" w:rsidP="00F203A2">
      <w:hyperlink r:id="rId8" w:history="1">
        <w:r w:rsidRPr="00DE58BF">
          <w:rPr>
            <w:rStyle w:val="Lienhypertexte"/>
          </w:rPr>
          <w:t>https://infonet.fr/numero-de-tva/declaration-de-tva/</w:t>
        </w:r>
      </w:hyperlink>
    </w:p>
    <w:p w14:paraId="56058889" w14:textId="490848E2" w:rsidR="00710C7E" w:rsidRDefault="00DE58BF" w:rsidP="00F203A2">
      <w:hyperlink r:id="rId9" w:history="1">
        <w:r w:rsidRPr="00B71A05">
          <w:rPr>
            <w:rStyle w:val="Lienhypertexte"/>
          </w:rPr>
          <w:t>https://intia.fr/fr/ressources/tva-collectee-et-tva-deductible/</w:t>
        </w:r>
      </w:hyperlink>
    </w:p>
    <w:p w14:paraId="66F155E4" w14:textId="04BACB8C" w:rsidR="00710C7E" w:rsidRDefault="00710C7E" w:rsidP="00F203A2">
      <w:hyperlink r:id="rId10" w:history="1">
        <w:r w:rsidRPr="00710C7E">
          <w:rPr>
            <w:rStyle w:val="Lienhypertexte"/>
          </w:rPr>
          <w:t>https://www.compta.com/domaines-expertise/outils/simulateur-calcul-du-taux-de-marge/</w:t>
        </w:r>
      </w:hyperlink>
    </w:p>
    <w:p w14:paraId="5E1D16B2" w14:textId="77777777" w:rsidR="00712C83" w:rsidRDefault="00712C83"/>
    <w:sectPr w:rsidR="00712C8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5555B" w14:textId="77777777" w:rsidR="004E7674" w:rsidRDefault="004E7674" w:rsidP="00712C83">
      <w:pPr>
        <w:spacing w:after="0" w:line="240" w:lineRule="auto"/>
      </w:pPr>
      <w:r>
        <w:separator/>
      </w:r>
    </w:p>
  </w:endnote>
  <w:endnote w:type="continuationSeparator" w:id="0">
    <w:p w14:paraId="73000F02" w14:textId="77777777" w:rsidR="004E7674" w:rsidRDefault="004E7674" w:rsidP="0071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51577" w14:textId="77777777" w:rsidR="004E7674" w:rsidRDefault="004E7674" w:rsidP="00712C83">
      <w:pPr>
        <w:spacing w:after="0" w:line="240" w:lineRule="auto"/>
      </w:pPr>
      <w:r>
        <w:separator/>
      </w:r>
    </w:p>
  </w:footnote>
  <w:footnote w:type="continuationSeparator" w:id="0">
    <w:p w14:paraId="0DFF15A7" w14:textId="77777777" w:rsidR="004E7674" w:rsidRDefault="004E7674" w:rsidP="00712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7CE49" w14:textId="1F1B3713" w:rsidR="00712C83" w:rsidRPr="00712C83" w:rsidRDefault="00712C83" w:rsidP="00712C83">
    <w:pPr>
      <w:rPr>
        <w:rFonts w:ascii="Arial Black" w:hAnsi="Arial Black"/>
        <w:sz w:val="36"/>
        <w:szCs w:val="36"/>
      </w:rPr>
    </w:pPr>
    <w:r w:rsidRPr="00712C83">
      <w:rPr>
        <w:rFonts w:ascii="Arial Black" w:hAnsi="Arial Black"/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78E2D463" wp14:editId="455B6676">
          <wp:simplePos x="0" y="0"/>
          <wp:positionH relativeFrom="column">
            <wp:posOffset>4842936</wp:posOffset>
          </wp:positionH>
          <wp:positionV relativeFrom="paragraph">
            <wp:posOffset>-78913</wp:posOffset>
          </wp:positionV>
          <wp:extent cx="1370965" cy="683895"/>
          <wp:effectExtent l="0" t="0" r="635" b="1905"/>
          <wp:wrapTight wrapText="bothSides">
            <wp:wrapPolygon edited="0">
              <wp:start x="0" y="0"/>
              <wp:lineTo x="0" y="21058"/>
              <wp:lineTo x="21310" y="21058"/>
              <wp:lineTo x="21310" y="0"/>
              <wp:lineTo x="0" y="0"/>
            </wp:wrapPolygon>
          </wp:wrapTight>
          <wp:docPr id="3" name="Image 3" descr="Accue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ccue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96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2C83">
      <w:rPr>
        <w:rFonts w:ascii="Arial Black" w:hAnsi="Arial Black"/>
        <w:sz w:val="36"/>
        <w:szCs w:val="36"/>
      </w:rPr>
      <w:t xml:space="preserve">TP2 : </w:t>
    </w:r>
    <w:r w:rsidRPr="00712C83">
      <w:rPr>
        <w:rFonts w:ascii="Arial Black" w:hAnsi="Arial Black"/>
        <w:sz w:val="36"/>
        <w:szCs w:val="36"/>
      </w:rPr>
      <w:t>A</w:t>
    </w:r>
    <w:r w:rsidR="00D603CE">
      <w:rPr>
        <w:rFonts w:ascii="Arial Black" w:hAnsi="Arial Black"/>
        <w:sz w:val="36"/>
        <w:szCs w:val="36"/>
      </w:rPr>
      <w:t>utour de la TVA</w:t>
    </w:r>
  </w:p>
  <w:p w14:paraId="3A85CCCC" w14:textId="41F1A24F" w:rsidR="00712C83" w:rsidRDefault="00712C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A3559"/>
    <w:multiLevelType w:val="hybridMultilevel"/>
    <w:tmpl w:val="26C24B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39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C8"/>
    <w:rsid w:val="000B4D3A"/>
    <w:rsid w:val="000E357F"/>
    <w:rsid w:val="00176AA0"/>
    <w:rsid w:val="00183F1F"/>
    <w:rsid w:val="001D528D"/>
    <w:rsid w:val="002B18C8"/>
    <w:rsid w:val="00305662"/>
    <w:rsid w:val="003457D2"/>
    <w:rsid w:val="004E7674"/>
    <w:rsid w:val="00534BCB"/>
    <w:rsid w:val="005E17DA"/>
    <w:rsid w:val="006C51DD"/>
    <w:rsid w:val="00710C7E"/>
    <w:rsid w:val="00712C83"/>
    <w:rsid w:val="00812334"/>
    <w:rsid w:val="008707B5"/>
    <w:rsid w:val="00992AE5"/>
    <w:rsid w:val="00A63DC2"/>
    <w:rsid w:val="00BF6290"/>
    <w:rsid w:val="00D603CE"/>
    <w:rsid w:val="00DA480E"/>
    <w:rsid w:val="00DE58BF"/>
    <w:rsid w:val="00F203A2"/>
    <w:rsid w:val="00F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CBF31"/>
  <w15:chartTrackingRefBased/>
  <w15:docId w15:val="{193D452B-18D0-4150-931A-4F676FB8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10C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0C7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10C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12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2C83"/>
  </w:style>
  <w:style w:type="paragraph" w:styleId="Pieddepage">
    <w:name w:val="footer"/>
    <w:basedOn w:val="Normal"/>
    <w:link w:val="PieddepageCar"/>
    <w:uiPriority w:val="99"/>
    <w:unhideWhenUsed/>
    <w:rsid w:val="00712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2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net.fr/numero-de-tva/declaration-de-tv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ompta.com/domaines-expertise/outils/simulateur-calcul-du-taux-de-mar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ia.fr/fr/ressources/tva-collectee-et-tva-deductib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campcros</dc:creator>
  <cp:keywords/>
  <dc:description/>
  <cp:lastModifiedBy>jean-pierre campcros</cp:lastModifiedBy>
  <cp:revision>2</cp:revision>
  <dcterms:created xsi:type="dcterms:W3CDTF">2023-02-05T09:23:00Z</dcterms:created>
  <dcterms:modified xsi:type="dcterms:W3CDTF">2023-02-05T09:23:00Z</dcterms:modified>
</cp:coreProperties>
</file>