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dd5rptn8ecw2" w:id="0"/>
      <w:bookmarkEnd w:id="0"/>
      <w:r w:rsidDel="00000000" w:rsidR="00000000" w:rsidRPr="00000000">
        <w:rPr>
          <w:rtl w:val="0"/>
        </w:rPr>
        <w:t xml:space="preserve">Лабораторна робота №2 “EDA and Supervised Learning”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  <w:t xml:space="preserve">Мета: навчитись робити розвідку даних (Exploratory Data Analysis - EDA) та використовувати інструменти для моделювання при навчанні з вчителем (Supervised Learning).</w:t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Завдання: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Прочитати опис та викачати дані з Kaggle змагання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https://www.kaggle.com/c/home-credit-default-risk/data</w:t>
        </w:r>
      </w:hyperlink>
      <w:r w:rsidDel="00000000" w:rsidR="00000000" w:rsidRPr="00000000">
        <w:rPr>
          <w:rtl w:val="0"/>
        </w:rPr>
        <w:t xml:space="preserve">. Опис колонок знаходиться у файлі HomeCredit_columns_description.csv.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Для лабораторної роботи достатньо працювати лише з таблицями “application_{train|test}.csv”. З’єднувати інші таблиці не потрібно.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Провести EDA на таблицях “application_{train|test}.csv”: про що ці дані, які розподіли колонок, скільки missing values, наскільки збалансовані дані, яким чином обробити missing values, чим відрізняються train/test, ...?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Побудувати класифікатор на основі проаналізованих даних. Дозволяється використати будь-який з відомих Вам методів (наприклад за допомогою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https://scikit-learn.org/stable/supervised_learning.html</w:t>
        </w:r>
      </w:hyperlink>
      <w:r w:rsidDel="00000000" w:rsidR="00000000" w:rsidRPr="00000000">
        <w:rPr>
          <w:rtl w:val="0"/>
        </w:rPr>
        <w:t xml:space="preserve">). Для оцінки якості натренованої моделі використати train-val-split, тобто відкласти частину “application_train.csv” для валідації. Метрика - ROC_AUC.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Класифікувати дані з файла application_test.csv, записати результат в submission файл за прикладом “sample_submission.csv”.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Залити submission файл на платформу в “Leaderboard”-&gt;“Late Submission”, отримати результат - оцінку, зробити знімок екрану і додати його до фінального ноутбука.</w:t>
      </w:r>
    </w:p>
    <w:p w:rsidR="00000000" w:rsidDel="00000000" w:rsidP="00000000" w:rsidRDefault="00000000" w:rsidRPr="00000000" w14:paraId="0000000A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Лабораторна повинна бути оформлена у вигляді Jupyter Notebook, який можна виконати локально, або Kaggle Notebook, або Google Collab. У всіх випадках для здачі потрібно надіслати посилання на ноутбук на GitHub/Kaggle/Collab.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ab/>
        <w:t xml:space="preserve">Теоретичний базис для виконання лабораторної - </w:t>
      </w:r>
      <w:r w:rsidDel="00000000" w:rsidR="00000000" w:rsidRPr="00000000">
        <w:rPr>
          <w:b w:val="1"/>
          <w:rtl w:val="0"/>
        </w:rPr>
        <w:t xml:space="preserve">лекції №1-№6</w:t>
      </w:r>
      <w:r w:rsidDel="00000000" w:rsidR="00000000" w:rsidRPr="00000000">
        <w:rPr>
          <w:rtl w:val="0"/>
        </w:rPr>
        <w:t xml:space="preserve">, але можна використати і методи з наступних лекцій - </w:t>
      </w:r>
      <w:r w:rsidDel="00000000" w:rsidR="00000000" w:rsidRPr="00000000">
        <w:rPr>
          <w:b w:val="1"/>
          <w:rtl w:val="0"/>
        </w:rPr>
        <w:t xml:space="preserve">№7, №10</w:t>
      </w:r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kaggle.com/c/home-credit-default-risk/data?select=application_train.csv" TargetMode="External"/><Relationship Id="rId7" Type="http://schemas.openxmlformats.org/officeDocument/2006/relationships/hyperlink" Target="https://scikit-learn.org/stable/supervised_learnin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