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b/>
          <w:bCs/>
          <w:sz w:val="24"/>
          <w:szCs w:val="24"/>
          <w:lang w:val="de-DE"/>
        </w:rPr>
      </w:pPr>
      <w:r>
        <w:rPr>
          <w:rFonts w:ascii="Times New Roman" w:hAnsi="Times New Roman"/>
          <w:b/>
          <w:bCs/>
          <w:sz w:val="24"/>
          <w:szCs w:val="24"/>
          <w:lang w:val="hy-AM"/>
        </w:rPr>
        <w:t xml:space="preserve">Պայմանագիր </w:t>
      </w:r>
      <w:r>
        <w:rPr>
          <w:rFonts w:ascii="Times New Roman" w:hAnsi="Times New Roman"/>
          <w:b/>
          <w:bCs/>
          <w:sz w:val="24"/>
          <w:szCs w:val="24"/>
        </w:rPr>
        <w:t>N</w:t>
      </w:r>
      <w:r>
        <w:rPr>
          <w:rFonts w:ascii="Times New Roman" w:hAnsi="Times New Roman"/>
          <w:b/>
          <w:bCs/>
          <w:sz w:val="24"/>
          <w:szCs w:val="24"/>
          <w:lang w:val="hy-AM" w:eastAsia="en-US"/>
        </w:rPr>
        <w:t>° 1001</w:t>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jc w:val="center"/>
        <w:rPr>
          <w:rFonts w:ascii="Times New Roman" w:hAnsi="Times New Roman"/>
          <w:sz w:val="20"/>
          <w:szCs w:val="20"/>
          <w:lang w:val="hy-AM"/>
        </w:rPr>
      </w:pPr>
      <w:r>
        <w:rPr>
          <w:rFonts w:ascii="Times New Roman" w:hAnsi="Times New Roman"/>
          <w:sz w:val="20"/>
          <w:szCs w:val="20"/>
          <w:lang w:val="hy-AM"/>
        </w:rPr>
        <w:t>Օբյեկտների հակահրդեհային անվտանգության տագնապի ազդարարման ինքնաշխատ համակարգից հրդեհի տագնապի ազդանշանը ՀՀ Ներքին գործերի նախարարության ՀԴԿ փոխանցման ծառայությունների մատուցման</w:t>
      </w:r>
    </w:p>
    <w:p>
      <w:pPr>
        <w:pStyle w:val="Normal"/>
        <w:spacing w:lineRule="auto" w:line="240"/>
        <w:jc w:val="center"/>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rPr>
          <w:rFonts w:ascii="Times New Roman" w:hAnsi="Times New Roman"/>
          <w:sz w:val="20"/>
          <w:szCs w:val="20"/>
          <w:lang w:val="hy-AM"/>
        </w:rPr>
      </w:pPr>
      <w:r>
        <w:rPr>
          <w:rFonts w:ascii="Times New Roman" w:hAnsi="Times New Roman"/>
          <w:sz w:val="20"/>
          <w:szCs w:val="20"/>
          <w:lang w:val="hy-AM"/>
        </w:rPr>
        <w:t xml:space="preserve">ք․Երևան                                                                                                 </w:t>
        <w:tab/>
        <w:tab/>
        <w:t xml:space="preserve"> </w:t>
        <w:tab/>
        <w:tab/>
        <w:tab/>
        <w:tab/>
        <w:t>17.12.2024թ․</w:t>
      </w:r>
    </w:p>
    <w:p>
      <w:pPr>
        <w:pStyle w:val="Normal"/>
        <w:spacing w:lineRule="auto" w:line="240" w:before="0" w:after="0"/>
        <w:rPr>
          <w:rFonts w:ascii="Times New Roman" w:hAnsi="Times New Roman"/>
          <w:sz w:val="20"/>
          <w:szCs w:val="20"/>
          <w:lang w:val="hy-AM"/>
        </w:rPr>
      </w:pPr>
      <w:r>
        <w:rPr>
          <w:rFonts w:ascii="Times New Roman" w:hAnsi="Times New Roman"/>
          <w:sz w:val="20"/>
          <w:szCs w:val="20"/>
          <w:lang w:val="hy-AM"/>
        </w:rPr>
        <w:t xml:space="preserve">&lt;&lt;Սմառթ&gt;&gt; ՍՊԸ-ն (այսուհետ նաև՝ Օպերատոր), ի դեմս տնօրեն Արմեն Մկրտչյանի, ով գործում է ընկերության կանոնադրության հիման վրա, մի կողմից, և </w:t>
      </w:r>
      <w:r>
        <w:rPr>
          <w:rFonts w:ascii="Times New Roman" w:hAnsi="Times New Roman"/>
          <w:sz w:val="20"/>
          <w:szCs w:val="20"/>
          <w:lang w:val="hy-AM"/>
        </w:rPr>
        <w:t>firm_name</w:t>
      </w:r>
      <w:r>
        <w:rPr>
          <w:rFonts w:ascii="Times New Roman" w:hAnsi="Times New Roman"/>
          <w:sz w:val="20"/>
          <w:szCs w:val="20"/>
          <w:lang w:val="hy-AM"/>
        </w:rPr>
        <w:t>ն (այսուհետ նաև՝ Բաժանորդ), ի դեմս role_id  ceo_name, ով գործում է ընկերության կանոնադրության հիման վրա, մյուս կողմից (այսուհետ նաև՝ Կողմեր), կնքեցին սույն պայմանագիրը (այսուհետ նաև՝ Պայմանագիր)՝ հետևյալի մասին․</w:t>
      </w:r>
    </w:p>
    <w:p>
      <w:pPr>
        <w:pStyle w:val="Normal"/>
        <w:spacing w:lineRule="auto" w:line="240" w:before="0" w:after="0"/>
        <w:rPr>
          <w:rFonts w:ascii="Times New Roman" w:hAnsi="Times New Roman"/>
          <w:sz w:val="20"/>
          <w:szCs w:val="20"/>
          <w:lang w:val="hy-AM"/>
        </w:rPr>
      </w:pPr>
      <w:r>
        <w:rPr/>
      </w:r>
    </w:p>
    <w:p>
      <w:pPr>
        <w:pStyle w:val="Normal"/>
        <w:spacing w:lineRule="auto" w:line="240" w:before="0" w:after="0"/>
        <w:jc w:val="center"/>
        <w:rPr>
          <w:rFonts w:ascii="Times New Roman" w:hAnsi="Times New Roman"/>
          <w:b/>
          <w:bCs/>
          <w:sz w:val="24"/>
          <w:szCs w:val="24"/>
          <w:lang w:val="hy-AM"/>
        </w:rPr>
      </w:pPr>
      <w:r>
        <w:rPr>
          <w:rFonts w:ascii="Times New Roman" w:hAnsi="Times New Roman"/>
          <w:b/>
          <w:bCs/>
          <w:sz w:val="24"/>
          <w:szCs w:val="24"/>
          <w:lang w:val="hy-AM"/>
        </w:rPr>
        <w:t>Պայմանագրում օգտագործված հասկացությունները</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Նախարարություն</w:t>
      </w:r>
      <w:r>
        <w:rPr>
          <w:rFonts w:ascii="Times New Roman" w:hAnsi="Times New Roman"/>
          <w:sz w:val="20"/>
          <w:szCs w:val="20"/>
          <w:lang w:val="hy-AM"/>
        </w:rPr>
        <w:t>-Հայաստանի Հանրապետության Ներքին գործերի նախարարություն։</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ՀԴԿ</w:t>
      </w:r>
      <w:r>
        <w:rPr>
          <w:rFonts w:ascii="Times New Roman" w:hAnsi="Times New Roman"/>
          <w:sz w:val="20"/>
          <w:szCs w:val="20"/>
          <w:lang w:val="hy-AM"/>
        </w:rPr>
        <w:t>-Նախարարությունում գործող հերթապահ-դիսպետչերական կենտրոն, որը բաղկացած է Օպերատորի կողմից տրամադրվող ծրագրային ապահովումից, օպերատորի և ադմինիստրատորի աշխատանքային տեղի հավաքածուից։</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Ներօբյեկտային սարք</w:t>
      </w:r>
      <w:r>
        <w:rPr>
          <w:rFonts w:ascii="Times New Roman" w:hAnsi="Times New Roman"/>
          <w:sz w:val="20"/>
          <w:szCs w:val="20"/>
          <w:lang w:val="hy-AM"/>
        </w:rPr>
        <w:t>- Ներօբյեկտային հրդեհի տագնապի ազդանշանի փոխանցման ինքնաշխատ սարք։</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Մոնիտորինգային համակարգ</w:t>
      </w:r>
      <w:r>
        <w:rPr>
          <w:rFonts w:ascii="Times New Roman" w:hAnsi="Times New Roman"/>
          <w:sz w:val="20"/>
          <w:szCs w:val="20"/>
          <w:lang w:val="hy-AM"/>
        </w:rPr>
        <w:t>-Օպերատորի համակարգչյային սարքավորման (սերվերի) մեջ տեղադրված ծրագրային ապահովում՝ օբյեկտում գոյություն ունեցող հակահրդեհային անվտանգության տագնապի ազդարաման ինքնաշխատ համակարգից հրդեհի տագնապի ազդանշանը Նախարարության ՀԴԿ փախանցման համար։</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Ծառայություններ</w:t>
      </w:r>
      <w:r>
        <w:rPr>
          <w:rFonts w:ascii="Times New Roman" w:hAnsi="Times New Roman"/>
          <w:sz w:val="20"/>
          <w:szCs w:val="20"/>
          <w:lang w:val="hy-AM"/>
        </w:rPr>
        <w:t>- օբյեկտում գոյություն ունեցող հակահրդեհային անվտանգության տագնապի ազդարարման ինքնաշխատ համակարգից հրդեհի տագնապի ազդանշանը GSM/GPRS կապի միջոցներով Նախարարության ՀԴԿ փոխանցման ծառայություններ:</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Սարքավորում</w:t>
      </w:r>
      <w:r>
        <w:rPr>
          <w:rFonts w:ascii="Times New Roman" w:hAnsi="Times New Roman"/>
          <w:sz w:val="20"/>
          <w:szCs w:val="20"/>
          <w:lang w:val="hy-AM"/>
        </w:rPr>
        <w:t>-օբյեկտում գոյություն ունեցող հակահրդեհային անվտանգության տագնապի ազդարարման ինքնաշխատ համակարգին համակցվող Օպերատորի համակարգչային սարքավորմանը (սերվերին) տեղեկատվություն հաղորդող GPRS-</w:t>
      </w:r>
      <w:r>
        <w:rPr>
          <w:rFonts w:ascii="Times New Roman" w:hAnsi="Times New Roman"/>
          <w:b/>
          <w:bCs/>
          <w:sz w:val="20"/>
          <w:szCs w:val="20"/>
          <w:lang w:val="hy-AM"/>
        </w:rPr>
        <w:t>GSM սարք</w:t>
      </w:r>
      <w:r>
        <w:rPr>
          <w:rFonts w:ascii="Times New Roman" w:hAnsi="Times New Roman"/>
          <w:sz w:val="20"/>
          <w:szCs w:val="20"/>
          <w:lang w:val="hy-AM"/>
        </w:rPr>
        <w:t>։ Այն նախատեսված է օբյեկտում գոյություն ունեցող հակահրդեհային անվտանգության տագնապի ազդարարման ինքնաշխատ համակարգից հրդեհի տագնապի ազդանշանը GSM/GPRS կապի միջոցներով մոնիտորինգային համակարգին փոխանցման համար։ Սարքը մոնտաժվում է Օբյեկտում հրդեհի բռնկման վերաբերյալ առավել արագ ազդանշան ստանալու և համապատասխան մարմինների կողմից հրդեհաշիջում կատարելու նպատակով։</w:t>
      </w:r>
    </w:p>
    <w:p>
      <w:pPr>
        <w:pStyle w:val="ListParagraph"/>
        <w:spacing w:lineRule="auto" w:line="240" w:before="240" w:after="0"/>
        <w:ind w:left="0"/>
        <w:contextualSpacing/>
        <w:rPr>
          <w:rFonts w:ascii="Times New Roman" w:hAnsi="Times New Roman"/>
          <w:b/>
          <w:bCs/>
          <w:sz w:val="20"/>
          <w:szCs w:val="20"/>
          <w:lang w:val="hy-AM"/>
        </w:rPr>
      </w:pPr>
      <w:r>
        <w:rPr>
          <w:rFonts w:ascii="Times New Roman" w:hAnsi="Times New Roman"/>
          <w:b/>
          <w:bCs/>
          <w:sz w:val="20"/>
          <w:szCs w:val="20"/>
          <w:lang w:val="hy-AM"/>
        </w:rPr>
        <w:t>SIM քարտ</w:t>
      </w:r>
      <w:r>
        <w:rPr>
          <w:rFonts w:ascii="Times New Roman" w:hAnsi="Times New Roman"/>
          <w:sz w:val="20"/>
          <w:szCs w:val="20"/>
          <w:lang w:val="hy-AM"/>
        </w:rPr>
        <w:t>-մոնիտորինգային համակարգին Բաժանորդին Սարքավորման հասանելիությունը ապահովող քարտ</w:t>
      </w:r>
      <w:r>
        <w:rPr>
          <w:rFonts w:ascii="Times New Roman" w:hAnsi="Times New Roman"/>
          <w:b/>
          <w:bCs/>
          <w:sz w:val="20"/>
          <w:szCs w:val="20"/>
          <w:lang w:val="hy-AM"/>
        </w:rPr>
        <w:t>։</w:t>
      </w:r>
    </w:p>
    <w:p>
      <w:pPr>
        <w:pStyle w:val="ListParagraph"/>
        <w:spacing w:lineRule="auto" w:line="240" w:before="240" w:after="0"/>
        <w:ind w:left="0"/>
        <w:contextualSpacing/>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center"/>
        <w:rPr>
          <w:rFonts w:ascii="Times New Roman" w:hAnsi="Times New Roman"/>
          <w:b/>
          <w:bCs/>
          <w:sz w:val="24"/>
          <w:szCs w:val="24"/>
          <w:lang w:val="hy-AM"/>
        </w:rPr>
      </w:pPr>
      <w:r>
        <w:rPr>
          <w:rFonts w:ascii="Times New Roman" w:hAnsi="Times New Roman"/>
          <w:b/>
          <w:bCs/>
          <w:sz w:val="24"/>
          <w:szCs w:val="24"/>
          <w:lang w:val="hy-AM"/>
        </w:rPr>
        <w:t>1. Պայմանագրի առարկան և հիմնական պայմանները</w:t>
      </w:r>
    </w:p>
    <w:p>
      <w:pPr>
        <w:pStyle w:val="Normal"/>
        <w:spacing w:lineRule="auto" w:line="240" w:before="0" w:after="0"/>
        <w:jc w:val="center"/>
        <w:rPr>
          <w:rFonts w:ascii="Times New Roman" w:hAnsi="Times New Roman"/>
          <w:b/>
          <w:bCs/>
          <w:sz w:val="24"/>
          <w:szCs w:val="24"/>
          <w:lang w:val="hy-AM"/>
        </w:rPr>
      </w:pPr>
      <w:r>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1.1. </w:t>
      </w:r>
      <w:r>
        <w:rPr>
          <w:rFonts w:ascii="Times New Roman" w:hAnsi="Times New Roman"/>
          <w:sz w:val="20"/>
          <w:szCs w:val="20"/>
          <w:lang w:val="hy-AM"/>
        </w:rPr>
        <w:t>Օպերատորը պարտավորվում է իրեն պատկանող ,Monitoringե համակարգի միջոցով մատուցել Բաժանորդին՝ սեփականության, վարձակալության կամ ՀՀ օրենսդրությամբ նախատեսված այլ իրավունքով պատկանող, օբյեկտում գոյություն ունեցող հակահրդեհային անվտանգության տագնապի ազդարարման ինքնաշխատ համակարգից հրդեհի տագնապի ազդանշանը GSM/GPRS կապի միջոցներով Նախարարության ՀԴԿ փոխանցման ծառայություններ, իսկ Բաժանորդը պարտավորվում է վճարել Ծառայությունների դիմաց Պայմանագրով սահմանված կարգով, չափով և ժամկետներում։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1.2.</w:t>
      </w:r>
      <w:r>
        <w:rPr>
          <w:rFonts w:ascii="Times New Roman" w:hAnsi="Times New Roman"/>
          <w:sz w:val="20"/>
          <w:szCs w:val="20"/>
          <w:lang w:val="hy-AM"/>
        </w:rPr>
        <w:t xml:space="preserve"> Օպերատորը, Պայմանագրի պայմաններին համապատասխան, իրականացնում է օբյեկտում գոյություն ունեցող հակահրդեհային անվտանգության տագնապի ազդարարման ինքնաշխատ համակարգին սարքավորման/ների համակցումը և միացումը մոնիտորինգային համակարգին և կազմում դրա վերաբերյալ ակտ։</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1.3.</w:t>
      </w:r>
      <w:r>
        <w:rPr>
          <w:rFonts w:ascii="Times New Roman" w:hAnsi="Times New Roman"/>
          <w:sz w:val="20"/>
          <w:szCs w:val="20"/>
          <w:lang w:val="hy-AM"/>
        </w:rPr>
        <w:t xml:space="preserve"> Պայմանագրի գինը և վճարման պայմանները նշված են Պայմանագրի 3-րդ գլխում։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1.4.</w:t>
      </w:r>
      <w:r>
        <w:rPr>
          <w:rFonts w:ascii="Times New Roman" w:hAnsi="Times New Roman"/>
          <w:sz w:val="20"/>
          <w:szCs w:val="20"/>
          <w:lang w:val="hy-AM"/>
        </w:rPr>
        <w:t>Սույն Պայմանագրով նախատեսված Ծառայությունների մատուցումը Բաժանորդի նախաձեռնությամբ կարող է կասեցվել առավելագույնը 12 (տասներկու) անընդմեջ ամիս ժամկետով։ Կասեցման ժամանակահատվածը չի ներառվում Պայմանագրի 1.5. կետում նշված ժամանակահատվածի մեջ:</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1.5. </w:t>
      </w:r>
      <w:r>
        <w:rPr>
          <w:rFonts w:ascii="Times New Roman" w:hAnsi="Times New Roman"/>
          <w:sz w:val="20"/>
          <w:szCs w:val="20"/>
          <w:lang w:val="hy-AM"/>
        </w:rPr>
        <w:t>Բաժանորդը պարտավորվում է 12 ամիս ժամկետով օգտվել Օպերատորի Ծառայություններից: Այն դեպքում, երբ Բաժանորդը նախքան 12 ամիսը լրանալը նախաձեռնում է Պայմանագրի միակողմանի դադարեցում, ապա պարտավորվում է Օպերատորին վճարել հրաժարագին մնացած ամիսների Բաժանորդային վարձի հանրագումարի չափով։</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720"/>
        <w:jc w:val="center"/>
        <w:rPr>
          <w:rFonts w:ascii="Times New Roman" w:hAnsi="Times New Roman"/>
          <w:b/>
          <w:bCs/>
          <w:sz w:val="20"/>
          <w:szCs w:val="20"/>
          <w:lang w:val="hy-AM"/>
        </w:rPr>
      </w:pPr>
      <w:r>
        <w:rPr>
          <w:rFonts w:ascii="Times New Roman" w:hAnsi="Times New Roman"/>
          <w:b/>
          <w:bCs/>
          <w:sz w:val="20"/>
          <w:szCs w:val="20"/>
          <w:lang w:val="hy-AM"/>
        </w:rPr>
        <w:t>2. Կողմերի իրավունքներն ու պարտականությունները</w:t>
      </w:r>
    </w:p>
    <w:p>
      <w:pPr>
        <w:pStyle w:val="Normal"/>
        <w:spacing w:lineRule="auto" w:line="240" w:before="0" w:after="0"/>
        <w:ind w:left="720"/>
        <w:jc w:val="center"/>
        <w:rPr>
          <w:rFonts w:ascii="Times New Roman" w:hAnsi="Times New Roman"/>
          <w:b/>
          <w:bCs/>
          <w:sz w:val="20"/>
          <w:szCs w:val="20"/>
          <w:lang w:val="hy-AM"/>
        </w:rPr>
      </w:pPr>
      <w:r>
        <w:rPr/>
      </w:r>
    </w:p>
    <w:p>
      <w:pPr>
        <w:pStyle w:val="Normal"/>
        <w:spacing w:lineRule="auto" w:line="240" w:before="0" w:after="0"/>
        <w:ind w:left="720"/>
        <w:jc w:val="both"/>
        <w:rPr>
          <w:rFonts w:ascii="Times New Roman" w:hAnsi="Times New Roman"/>
          <w:b/>
          <w:bCs/>
          <w:sz w:val="20"/>
          <w:szCs w:val="20"/>
          <w:lang w:val="hy-AM"/>
        </w:rPr>
      </w:pPr>
      <w:r>
        <w:rPr>
          <w:rFonts w:ascii="Times New Roman" w:hAnsi="Times New Roman"/>
          <w:b/>
          <w:bCs/>
          <w:sz w:val="20"/>
          <w:szCs w:val="20"/>
          <w:lang w:val="hy-AM"/>
        </w:rPr>
        <w:t>2.1. Օպերատորի պարտականությունները</w:t>
      </w:r>
    </w:p>
    <w:p>
      <w:pPr>
        <w:pStyle w:val="Normal"/>
        <w:spacing w:lineRule="auto" w:line="240" w:before="0" w:after="0"/>
        <w:jc w:val="both"/>
        <w:rPr>
          <w:rFonts w:ascii="Times New Roman" w:hAnsi="Times New Roman"/>
          <w:b/>
          <w:bCs/>
          <w:sz w:val="20"/>
          <w:szCs w:val="20"/>
          <w:lang w:val="hy-AM"/>
        </w:rPr>
      </w:pPr>
      <w:r>
        <w:rPr>
          <w:rFonts w:ascii="Times New Roman" w:hAnsi="Times New Roman"/>
          <w:b/>
          <w:bCs/>
          <w:sz w:val="20"/>
          <w:szCs w:val="20"/>
          <w:lang w:val="hy-AM"/>
        </w:rPr>
        <w:t>Օպերատորը պարտավոր է՝</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2.1.1.</w:t>
      </w:r>
      <w:r>
        <w:rPr>
          <w:rFonts w:ascii="Times New Roman" w:hAnsi="Times New Roman"/>
          <w:sz w:val="20"/>
          <w:szCs w:val="20"/>
          <w:lang w:val="hy-AM"/>
        </w:rPr>
        <w:t xml:space="preserve"> Պայմանագրի կնքման պահից Բաժանորդին մատուցել Ծառայություններ Պայմանագրի պայմաններին համապատասխան և իրականացնել օբյեկտում գոյություն ունեցող հակահրդեհային անվտանգության տագնապի ազդարարման ինքնաշխատ համակարգին սարքավորման/ների համակցումը և միացումը մոնիտորինգային համակարգին։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2.1.2</w:t>
      </w:r>
      <w:r>
        <w:rPr>
          <w:rFonts w:ascii="Times New Roman" w:hAnsi="Times New Roman"/>
          <w:sz w:val="20"/>
          <w:szCs w:val="20"/>
          <w:lang w:val="hy-AM"/>
        </w:rPr>
        <w:t>. Բաժանորդին տրամադրել խորհրդատվություն մատուցվող Ծառայությունների վերաբերյալ։</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2.1.3</w:t>
      </w:r>
      <w:r>
        <w:rPr>
          <w:rFonts w:ascii="Times New Roman" w:hAnsi="Times New Roman"/>
          <w:sz w:val="20"/>
          <w:szCs w:val="20"/>
          <w:lang w:val="hy-AM"/>
        </w:rPr>
        <w:t>. Պայմանագրով սահմանված ժամկետներում և կարգով Բաժանորդին ներկայացնել մատուցված Ծառայությունների դիմաց վճարման հաշիվ-ապրանքագիր։</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2.1.4</w:t>
      </w:r>
      <w:r>
        <w:rPr>
          <w:rFonts w:ascii="Times New Roman" w:hAnsi="Times New Roman"/>
          <w:sz w:val="20"/>
          <w:szCs w:val="20"/>
          <w:lang w:val="hy-AM"/>
        </w:rPr>
        <w:t>. Բաժանորդի պահանջով վերացնել կատարված Աշխատանքների և մատուցվող Ծառայությունների թերությունները։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2.1.5</w:t>
      </w:r>
      <w:r>
        <w:rPr>
          <w:rFonts w:ascii="Times New Roman" w:hAnsi="Times New Roman"/>
          <w:sz w:val="20"/>
          <w:szCs w:val="20"/>
          <w:lang w:val="hy-AM"/>
        </w:rPr>
        <w:t>. Իր կողմից մոնտաժված Ներօբյեկտային սարքի համար տրամադրել երաշխիք՝ 1 /մեկ/ տարի ժամկետով։ Հետերաշխիքային սպասարկումն իրականացվում է վճարովի հիմունքներով՝ կախված կատարվող աշխատանքի ծավալից և ինքնարժեքից։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2.1.6. </w:t>
      </w:r>
      <w:r>
        <w:rPr>
          <w:rFonts w:ascii="Times New Roman" w:hAnsi="Times New Roman"/>
          <w:sz w:val="20"/>
          <w:szCs w:val="20"/>
          <w:lang w:val="hy-AM"/>
        </w:rPr>
        <w:t xml:space="preserve">Ապահովել </w:t>
      </w:r>
      <w:r>
        <w:rPr>
          <w:rFonts w:ascii="Times New Roman" w:hAnsi="Times New Roman"/>
          <w:b/>
          <w:bCs/>
          <w:sz w:val="20"/>
          <w:szCs w:val="20"/>
          <w:lang w:val="hy-AM"/>
        </w:rPr>
        <w:t>ՀԴԿ-ից</w:t>
      </w:r>
      <w:r>
        <w:rPr>
          <w:rFonts w:ascii="Times New Roman" w:hAnsi="Times New Roman"/>
          <w:sz w:val="20"/>
          <w:szCs w:val="20"/>
          <w:lang w:val="hy-AM"/>
        </w:rPr>
        <w:t xml:space="preserve"> և</w:t>
      </w:r>
      <w:r>
        <w:rPr>
          <w:rFonts w:ascii="Times New Roman" w:hAnsi="Times New Roman"/>
          <w:b/>
          <w:bCs/>
          <w:sz w:val="20"/>
          <w:szCs w:val="20"/>
          <w:lang w:val="hy-AM"/>
        </w:rPr>
        <w:t xml:space="preserve"> Ներօբյեկտային սարքից</w:t>
      </w:r>
      <w:r>
        <w:rPr>
          <w:rFonts w:ascii="Times New Roman" w:hAnsi="Times New Roman"/>
          <w:sz w:val="20"/>
          <w:szCs w:val="20"/>
          <w:lang w:val="hy-AM"/>
        </w:rPr>
        <w:t xml:space="preserve">  բաղկացած ապարատածրագրային միջոցների հավաքածուի անխափան աշխատանքը։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2.1.7. </w:t>
      </w:r>
      <w:r>
        <w:rPr>
          <w:rFonts w:ascii="Times New Roman" w:hAnsi="Times New Roman"/>
          <w:i/>
          <w:iCs/>
          <w:sz w:val="20"/>
          <w:szCs w:val="20"/>
          <w:lang w:val="hy-AM"/>
        </w:rPr>
        <w:t>Պայմանագրով</w:t>
      </w:r>
      <w:r>
        <w:rPr>
          <w:rFonts w:ascii="Times New Roman" w:hAnsi="Times New Roman"/>
          <w:sz w:val="20"/>
          <w:szCs w:val="20"/>
          <w:lang w:val="hy-AM"/>
        </w:rPr>
        <w:t xml:space="preserve"> սահմանված Ծառայությունը մատուցել շուրջօրյա։</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2.1.8. </w:t>
      </w:r>
      <w:r>
        <w:rPr>
          <w:rFonts w:ascii="Times New Roman" w:hAnsi="Times New Roman"/>
          <w:i/>
          <w:iCs/>
          <w:sz w:val="20"/>
          <w:szCs w:val="20"/>
          <w:lang w:val="hy-AM"/>
        </w:rPr>
        <w:t>Բաժանորդի</w:t>
      </w:r>
      <w:r>
        <w:rPr>
          <w:rFonts w:ascii="Times New Roman" w:hAnsi="Times New Roman"/>
          <w:sz w:val="20"/>
          <w:szCs w:val="20"/>
          <w:lang w:val="hy-AM"/>
        </w:rPr>
        <w:t xml:space="preserve"> ցանկության դեպքում՝ </w:t>
      </w:r>
      <w:r>
        <w:rPr>
          <w:rFonts w:ascii="Times New Roman" w:hAnsi="Times New Roman"/>
          <w:i/>
          <w:iCs/>
          <w:sz w:val="20"/>
          <w:szCs w:val="20"/>
          <w:lang w:val="hy-AM"/>
        </w:rPr>
        <w:t>Կողմերի</w:t>
      </w:r>
      <w:r>
        <w:rPr>
          <w:rFonts w:ascii="Times New Roman" w:hAnsi="Times New Roman"/>
          <w:sz w:val="20"/>
          <w:szCs w:val="20"/>
          <w:lang w:val="hy-AM"/>
        </w:rPr>
        <w:t xml:space="preserve"> փոխադարձ համաձայնությամբ վերջինիս օգտագործման իրավունքով տրամադրել </w:t>
      </w:r>
      <w:r>
        <w:rPr>
          <w:rFonts w:ascii="Times New Roman" w:hAnsi="Times New Roman"/>
          <w:i/>
          <w:iCs/>
          <w:sz w:val="20"/>
          <w:szCs w:val="20"/>
          <w:lang w:val="hy-AM"/>
        </w:rPr>
        <w:t>Ներօբյեկտային սարք</w:t>
      </w:r>
      <w:r>
        <w:rPr>
          <w:rFonts w:ascii="Times New Roman" w:hAnsi="Times New Roman"/>
          <w:sz w:val="20"/>
          <w:szCs w:val="20"/>
          <w:lang w:val="hy-AM"/>
        </w:rPr>
        <w:t>։</w:t>
      </w:r>
    </w:p>
    <w:p>
      <w:pPr>
        <w:pStyle w:val="Normal"/>
        <w:spacing w:lineRule="auto" w:line="240" w:before="0" w:after="0"/>
        <w:jc w:val="both"/>
        <w:rPr>
          <w:rFonts w:ascii="Times New Roman" w:hAnsi="Times New Roman"/>
          <w:sz w:val="20"/>
          <w:szCs w:val="20"/>
          <w:highlight w:val="yellow"/>
          <w:lang w:val="hy-AM"/>
        </w:rPr>
      </w:pPr>
      <w:r>
        <w:rPr>
          <w:rFonts w:ascii="Times New Roman" w:hAnsi="Times New Roman"/>
          <w:sz w:val="20"/>
          <w:szCs w:val="20"/>
          <w:highlight w:val="yellow"/>
          <w:lang w:val="hy-AM"/>
        </w:rPr>
      </w:r>
    </w:p>
    <w:p>
      <w:pPr>
        <w:pStyle w:val="Normal"/>
        <w:spacing w:lineRule="auto" w:line="240" w:before="0" w:after="0"/>
        <w:ind w:left="720"/>
        <w:jc w:val="both"/>
        <w:rPr>
          <w:rFonts w:ascii="Times New Roman" w:hAnsi="Times New Roman"/>
          <w:b/>
          <w:bCs/>
          <w:sz w:val="20"/>
          <w:szCs w:val="20"/>
          <w:lang w:val="hy-AM"/>
        </w:rPr>
      </w:pPr>
      <w:r>
        <w:rPr>
          <w:rFonts w:ascii="Times New Roman" w:hAnsi="Times New Roman"/>
          <w:b/>
          <w:bCs/>
          <w:sz w:val="20"/>
          <w:szCs w:val="20"/>
          <w:lang w:val="hy-AM"/>
        </w:rPr>
        <w:t>2.2. Oպերատորի իրավունքները։</w:t>
      </w:r>
    </w:p>
    <w:p>
      <w:pPr>
        <w:pStyle w:val="Normal"/>
        <w:spacing w:lineRule="auto" w:line="240" w:before="0" w:after="0"/>
        <w:ind w:left="360"/>
        <w:jc w:val="both"/>
        <w:rPr>
          <w:rFonts w:ascii="Times New Roman" w:hAnsi="Times New Roman"/>
          <w:b/>
          <w:bCs/>
          <w:sz w:val="20"/>
          <w:szCs w:val="20"/>
          <w:lang w:val="hy-AM"/>
        </w:rPr>
      </w:pPr>
      <w:r>
        <w:rPr>
          <w:rFonts w:ascii="Times New Roman" w:hAnsi="Times New Roman"/>
          <w:b/>
          <w:bCs/>
          <w:sz w:val="20"/>
          <w:szCs w:val="20"/>
          <w:lang w:val="hy-AM"/>
        </w:rPr>
        <w:t>Օպերատորն իրավունք ունի՝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2.2.1. </w:t>
      </w:r>
      <w:r>
        <w:rPr>
          <w:rFonts w:ascii="Times New Roman" w:hAnsi="Times New Roman"/>
          <w:sz w:val="20"/>
          <w:szCs w:val="20"/>
          <w:lang w:val="hy-AM"/>
        </w:rPr>
        <w:t xml:space="preserve">Կասեցենել կամ դադարեցնել Ծառայությունների մատուցումը՝ մատուցված Ծառայությունների դիմաց </w:t>
      </w:r>
      <w:r>
        <w:rPr>
          <w:rFonts w:ascii="Times New Roman" w:hAnsi="Times New Roman"/>
          <w:i/>
          <w:iCs/>
          <w:sz w:val="20"/>
          <w:szCs w:val="20"/>
          <w:lang w:val="hy-AM"/>
        </w:rPr>
        <w:t>Բաժանորդի</w:t>
      </w:r>
      <w:r>
        <w:rPr>
          <w:rFonts w:ascii="Times New Roman" w:hAnsi="Times New Roman"/>
          <w:sz w:val="20"/>
          <w:szCs w:val="20"/>
          <w:lang w:val="hy-AM"/>
        </w:rPr>
        <w:t xml:space="preserve"> կողմից Պայմանագրով սահմանված ժամկետում վճարումներ չկատարելու դեպքում։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2.2.2.</w:t>
      </w:r>
      <w:r>
        <w:rPr>
          <w:rFonts w:ascii="Times New Roman" w:hAnsi="Times New Roman"/>
          <w:sz w:val="20"/>
          <w:szCs w:val="20"/>
          <w:lang w:val="hy-AM"/>
        </w:rPr>
        <w:t xml:space="preserve"> </w:t>
      </w:r>
      <w:r>
        <w:rPr>
          <w:rFonts w:ascii="Times New Roman" w:hAnsi="Times New Roman"/>
          <w:i/>
          <w:iCs/>
          <w:sz w:val="20"/>
          <w:szCs w:val="20"/>
          <w:lang w:val="hy-AM"/>
        </w:rPr>
        <w:t>Բաժանորդից</w:t>
      </w:r>
      <w:r>
        <w:rPr>
          <w:rFonts w:ascii="Times New Roman" w:hAnsi="Times New Roman"/>
          <w:sz w:val="20"/>
          <w:szCs w:val="20"/>
          <w:lang w:val="hy-AM"/>
        </w:rPr>
        <w:t xml:space="preserve"> պահանջել Ծառայությունների դիմաց ժամանակին և ամբողջական վճարում։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2.2.3.</w:t>
      </w:r>
      <w:r>
        <w:rPr>
          <w:rFonts w:ascii="Times New Roman" w:hAnsi="Times New Roman"/>
          <w:sz w:val="20"/>
          <w:szCs w:val="20"/>
          <w:lang w:val="hy-AM"/>
        </w:rPr>
        <w:t xml:space="preserve"> Մոնիտորինգային համակարգի պրոֆիլակտիկ և այլ ռեգլամենտային աշխատանքների ընթացքում դադարեցնել մատուցվող Ծառայությունները։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2.2.4.</w:t>
      </w:r>
      <w:r>
        <w:rPr>
          <w:rFonts w:ascii="Times New Roman" w:hAnsi="Times New Roman"/>
          <w:sz w:val="20"/>
          <w:szCs w:val="20"/>
          <w:lang w:val="hy-AM"/>
        </w:rPr>
        <w:t xml:space="preserve"> Շուկայում մրցակցային իրավիճակի փոփոխվելու /նաև այն ծառայությունների սակագների փոփոխվելու դեպքում, որոնցից օգտվում է Օպերատորը Ծառայությունները մատուցելիս/ դեպքում փոփոխել սակագները, Ծառայությունների մատուցման պայմանները, ժամկետներն ու վճարման կարգը՝ այդ մասին </w:t>
      </w:r>
      <w:r>
        <w:rPr>
          <w:rFonts w:ascii="Times New Roman" w:hAnsi="Times New Roman"/>
          <w:i/>
          <w:iCs/>
          <w:sz w:val="20"/>
          <w:szCs w:val="20"/>
          <w:lang w:val="hy-AM"/>
        </w:rPr>
        <w:t>Բաժանորդին</w:t>
      </w:r>
      <w:r>
        <w:rPr>
          <w:rFonts w:ascii="Times New Roman" w:hAnsi="Times New Roman"/>
          <w:sz w:val="20"/>
          <w:szCs w:val="20"/>
          <w:lang w:val="hy-AM"/>
        </w:rPr>
        <w:t xml:space="preserve"> նախապես տեղեկացնելով ոչ ուշ, քան փոփոխությունները կատարելուց 15 օր առաջ։</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2.2.5.</w:t>
      </w:r>
      <w:r>
        <w:rPr>
          <w:rFonts w:ascii="Times New Roman" w:hAnsi="Times New Roman"/>
          <w:sz w:val="20"/>
          <w:szCs w:val="20"/>
          <w:lang w:val="hy-AM"/>
        </w:rPr>
        <w:t xml:space="preserve"> Մուտք գործել Օբյեկտ՝ Պայմանագրով սահմանված պարտավորությունների իրականացման համար։</w:t>
      </w:r>
    </w:p>
    <w:p>
      <w:pPr>
        <w:pStyle w:val="Normal"/>
        <w:spacing w:lineRule="auto" w:line="240" w:before="0" w:after="0"/>
        <w:ind w:left="72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720"/>
        <w:jc w:val="both"/>
        <w:rPr>
          <w:rFonts w:ascii="Times New Roman" w:hAnsi="Times New Roman"/>
          <w:b/>
          <w:bCs/>
          <w:sz w:val="20"/>
          <w:szCs w:val="20"/>
          <w:lang w:val="hy-AM"/>
        </w:rPr>
      </w:pPr>
      <w:r>
        <w:rPr>
          <w:rFonts w:ascii="Times New Roman" w:hAnsi="Times New Roman"/>
          <w:b/>
          <w:bCs/>
          <w:sz w:val="20"/>
          <w:szCs w:val="20"/>
          <w:lang w:val="hy-AM"/>
        </w:rPr>
        <w:t>2.3. Բաժանորդի պարտականությունները։</w:t>
      </w:r>
    </w:p>
    <w:p>
      <w:pPr>
        <w:pStyle w:val="Normal"/>
        <w:spacing w:lineRule="auto" w:line="240" w:before="0" w:after="0"/>
        <w:jc w:val="both"/>
        <w:rPr>
          <w:rFonts w:ascii="Times New Roman" w:hAnsi="Times New Roman"/>
          <w:b/>
          <w:bCs/>
          <w:sz w:val="20"/>
          <w:szCs w:val="20"/>
          <w:lang w:val="hy-AM"/>
        </w:rPr>
      </w:pPr>
      <w:r>
        <w:rPr>
          <w:rFonts w:ascii="Times New Roman" w:hAnsi="Times New Roman"/>
          <w:b/>
          <w:bCs/>
          <w:sz w:val="20"/>
          <w:szCs w:val="20"/>
          <w:lang w:val="hy-AM"/>
        </w:rPr>
        <w:t xml:space="preserve">   </w:t>
      </w:r>
      <w:r>
        <w:rPr>
          <w:rFonts w:ascii="Times New Roman" w:hAnsi="Times New Roman"/>
          <w:b/>
          <w:bCs/>
          <w:sz w:val="20"/>
          <w:szCs w:val="20"/>
          <w:lang w:val="hy-AM"/>
        </w:rPr>
        <w:t>Բաժանորդը պարտավոր է․</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 </w:t>
      </w:r>
      <w:r>
        <w:rPr>
          <w:rFonts w:ascii="Times New Roman" w:hAnsi="Times New Roman"/>
          <w:sz w:val="20"/>
          <w:szCs w:val="20"/>
          <w:lang w:val="hy-AM"/>
        </w:rPr>
        <w:t xml:space="preserve">Ծառայությունների մատուցման շրջանակներում </w:t>
      </w:r>
      <w:r>
        <w:rPr>
          <w:rFonts w:ascii="Times New Roman" w:hAnsi="Times New Roman"/>
          <w:i/>
          <w:iCs/>
          <w:sz w:val="20"/>
          <w:szCs w:val="20"/>
          <w:lang w:val="hy-AM"/>
        </w:rPr>
        <w:t>Օպերատորի</w:t>
      </w:r>
      <w:r>
        <w:rPr>
          <w:rFonts w:ascii="Times New Roman" w:hAnsi="Times New Roman"/>
          <w:sz w:val="20"/>
          <w:szCs w:val="20"/>
          <w:lang w:val="hy-AM"/>
        </w:rPr>
        <w:t xml:space="preserve"> կողմից տեղադրված սարքավորումներն օգտագործել միայն ըստ նպատակային նշանակության։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2.3.2. </w:t>
      </w:r>
      <w:r>
        <w:rPr>
          <w:rFonts w:ascii="Times New Roman" w:hAnsi="Times New Roman"/>
          <w:sz w:val="20"/>
          <w:szCs w:val="20"/>
          <w:lang w:val="hy-AM"/>
        </w:rPr>
        <w:t xml:space="preserve">Պայմանագրով սահմանված ժամկետներում և չափով կատարել Ծառայության դիմաց վճարումը։ </w:t>
      </w:r>
      <w:r>
        <w:rPr>
          <w:rFonts w:ascii="Times New Roman" w:hAnsi="Times New Roman"/>
          <w:i/>
          <w:iCs/>
          <w:sz w:val="20"/>
          <w:szCs w:val="20"/>
          <w:lang w:val="hy-AM"/>
        </w:rPr>
        <w:t>Բաժանորդի</w:t>
      </w:r>
      <w:r>
        <w:rPr>
          <w:rFonts w:ascii="Times New Roman" w:hAnsi="Times New Roman"/>
          <w:sz w:val="20"/>
          <w:szCs w:val="20"/>
          <w:lang w:val="hy-AM"/>
        </w:rPr>
        <w:t xml:space="preserve"> վճարելու պարտավորությունը համարվում է կատարված՝ գումարը </w:t>
      </w:r>
      <w:r>
        <w:rPr>
          <w:rFonts w:ascii="Times New Roman" w:hAnsi="Times New Roman"/>
          <w:i/>
          <w:iCs/>
          <w:sz w:val="20"/>
          <w:szCs w:val="20"/>
          <w:lang w:val="hy-AM"/>
        </w:rPr>
        <w:t>Օպերատորի</w:t>
      </w:r>
      <w:r>
        <w:rPr>
          <w:rFonts w:ascii="Times New Roman" w:hAnsi="Times New Roman"/>
          <w:sz w:val="20"/>
          <w:szCs w:val="20"/>
          <w:lang w:val="hy-AM"/>
        </w:rPr>
        <w:t xml:space="preserve"> բանկային հաշվում մուտքագրվելու պահից։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2.3.3․ </w:t>
      </w:r>
      <w:r>
        <w:rPr>
          <w:rFonts w:ascii="Times New Roman" w:hAnsi="Times New Roman"/>
          <w:i/>
          <w:iCs/>
          <w:sz w:val="20"/>
          <w:szCs w:val="20"/>
          <w:lang w:val="hy-AM"/>
        </w:rPr>
        <w:t>Օպերատորի</w:t>
      </w:r>
      <w:r>
        <w:rPr>
          <w:rFonts w:ascii="Times New Roman" w:hAnsi="Times New Roman"/>
          <w:sz w:val="20"/>
          <w:szCs w:val="20"/>
          <w:lang w:val="hy-AM"/>
        </w:rPr>
        <w:t xml:space="preserve">ն ներկայացնել բանկային տվյալներ, իրավաբանաական և փաստացի գտնվելու վայրի հասցեներ, օբյեկտի հատակագիծ, իսկ առկայության դեպքում նաև հատակագծի վրա տագնապի ազդարարման ինքնաշխատ համակարգի գծագրված տեղաբաշխման սխեմա, տվիչների տեղաբաշխման սխեմա, օբյեկտի հրշեջ ծորակների տեղաբաշխման, հրդեհաշիջման համակարգի և տարահանման սխեմաները, օբյեկտի հրդեհային անվտանգության պատասխանատու անձի կոնտակտային տվյալներ, ինչպես նաև այլ տեղեկություններ, որոնք անհրաժեշտ են ծառայությունը մատուցելու համար, իսկ դրանց փոփոխվելու դեպքում՝ այդ մասին ողջամիտ ժամկետում հայտնել </w:t>
      </w:r>
      <w:r>
        <w:rPr>
          <w:rFonts w:ascii="Times New Roman" w:hAnsi="Times New Roman"/>
          <w:i/>
          <w:iCs/>
          <w:sz w:val="20"/>
          <w:szCs w:val="20"/>
          <w:lang w:val="hy-AM"/>
        </w:rPr>
        <w:t>Օպերատորին</w:t>
      </w:r>
      <w:r>
        <w:rPr>
          <w:rFonts w:ascii="Times New Roman" w:hAnsi="Times New Roman"/>
          <w:sz w:val="20"/>
          <w:szCs w:val="20"/>
          <w:lang w:val="hy-AM"/>
        </w:rPr>
        <w:t>։</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2.3.4. </w:t>
      </w:r>
      <w:r>
        <w:rPr>
          <w:rFonts w:ascii="Times New Roman" w:hAnsi="Times New Roman"/>
          <w:sz w:val="20"/>
          <w:szCs w:val="20"/>
          <w:lang w:val="hy-AM"/>
        </w:rPr>
        <w:t>Ապահովել մատուցվող Ծառայությունների համար օգտագործվող սարքավորման/ների սարքինությունն ու պահպանությունը։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2.3.5․ Բաժանորդը պարտավորվում է հակահրդեհային անվտանգության տագնապի ազդարարման</w:t>
      </w:r>
      <w:r>
        <w:rPr>
          <w:rFonts w:ascii="Times New Roman" w:hAnsi="Times New Roman"/>
          <w:sz w:val="20"/>
          <w:szCs w:val="20"/>
          <w:lang w:val="hy-AM"/>
        </w:rPr>
        <w:t xml:space="preserve"> ինքնաշխատ համակարգը և նրան համակցված սարքավորումները ապահովել անխափան սնուցման աղբյուրներով։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2.3.6․</w:t>
      </w:r>
      <w:r>
        <w:rPr>
          <w:rFonts w:ascii="Times New Roman" w:hAnsi="Times New Roman"/>
          <w:sz w:val="20"/>
          <w:szCs w:val="20"/>
          <w:lang w:val="hy-AM"/>
        </w:rPr>
        <w:t xml:space="preserve"> </w:t>
      </w:r>
      <w:r>
        <w:rPr>
          <w:rFonts w:ascii="Times New Roman" w:hAnsi="Times New Roman"/>
          <w:i/>
          <w:iCs/>
          <w:sz w:val="20"/>
          <w:szCs w:val="20"/>
          <w:lang w:val="hy-AM"/>
        </w:rPr>
        <w:t>Բաժանորդը</w:t>
      </w:r>
      <w:r>
        <w:rPr>
          <w:rFonts w:ascii="Times New Roman" w:hAnsi="Times New Roman"/>
          <w:sz w:val="20"/>
          <w:szCs w:val="20"/>
          <w:lang w:val="hy-AM"/>
        </w:rPr>
        <w:t xml:space="preserve"> պարտավորվում է՝ չապամոնտաժել և չտեղադրել սարքը այլ օբյեկտում, չթույլատրել երրորդ անձանց պատճենել կամ հանել տեղեկատվություն Սարքավորումից կամ նրա կազմի մեջ մտնող SIM քարտ/եր/ից, չպատրաստել SIM քարտի կրկնօրինակ կամ Սարքավորման համանման տարբերակ, ինչպես նաև՝ ապահովել SIM քարտի ու Սարքավորման անհասանելիությունը երրորդ անձանց, ապահովել օբյեկտի/ների/ լարման ստաբիլություն և սարքինություն։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2.3.7․ </w:t>
      </w:r>
      <w:r>
        <w:rPr>
          <w:rFonts w:ascii="Times New Roman" w:hAnsi="Times New Roman"/>
          <w:i/>
          <w:iCs/>
          <w:sz w:val="20"/>
          <w:szCs w:val="20"/>
          <w:lang w:val="hy-AM"/>
        </w:rPr>
        <w:t>Օպերատորին</w:t>
      </w:r>
      <w:r>
        <w:rPr>
          <w:rFonts w:ascii="Times New Roman" w:hAnsi="Times New Roman"/>
          <w:sz w:val="20"/>
          <w:szCs w:val="20"/>
          <w:lang w:val="hy-AM"/>
        </w:rPr>
        <w:t xml:space="preserve"> անհապաղ տեղեկացնել սարքավորման կորստի կամ վնասվածքի մասին, ինչպես նաև այլ իրավիճակների մասին, որոնք խոչնդոտում են Ծառայությունների մատուցմանը։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2.3.8․ </w:t>
      </w:r>
      <w:r>
        <w:rPr>
          <w:rFonts w:ascii="Times New Roman" w:hAnsi="Times New Roman"/>
          <w:i/>
          <w:iCs/>
          <w:sz w:val="20"/>
          <w:szCs w:val="20"/>
          <w:lang w:val="hy-AM"/>
        </w:rPr>
        <w:t>Բաժանորդը</w:t>
      </w:r>
      <w:r>
        <w:rPr>
          <w:rFonts w:ascii="Times New Roman" w:hAnsi="Times New Roman"/>
          <w:sz w:val="20"/>
          <w:szCs w:val="20"/>
          <w:lang w:val="hy-AM"/>
        </w:rPr>
        <w:t xml:space="preserve"> պայմանագրի ավարտից հետո 5/հինգ/ աշխատանքային օրվա ընթացքում պարտավորվում է ապահովել համապատասխան մասնագետ/ներ/ի  /անվտանգության ինժեներ/ մուտքը տարածք /օբյեկտ/՝ սարքի ապամոնտաժումն իրականացնելու նպատակով։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2.3.9․ </w:t>
      </w:r>
      <w:r>
        <w:rPr>
          <w:rFonts w:ascii="Times New Roman" w:hAnsi="Times New Roman"/>
          <w:i/>
          <w:iCs/>
          <w:sz w:val="20"/>
          <w:szCs w:val="20"/>
          <w:lang w:val="hy-AM"/>
        </w:rPr>
        <w:t>Բաժանորդը</w:t>
      </w:r>
      <w:r>
        <w:rPr>
          <w:rFonts w:ascii="Times New Roman" w:hAnsi="Times New Roman"/>
          <w:sz w:val="20"/>
          <w:szCs w:val="20"/>
          <w:lang w:val="hy-AM"/>
        </w:rPr>
        <w:t xml:space="preserve"> ներքոնշյալ սարքերի </w:t>
      </w:r>
      <w:r>
        <w:rPr>
          <w:rFonts w:ascii="Times New Roman" w:hAnsi="Times New Roman"/>
          <w:color w:themeColor="text1" w:val="000000"/>
          <w:sz w:val="20"/>
          <w:szCs w:val="20"/>
          <w:lang w:val="hy-AM"/>
        </w:rPr>
        <w:t xml:space="preserve">կորստի կամ ֆիզիկապես վնասվածքի դեպքում պարտավորվում է վճարել սարքի ամբողջական արժեքի չափով /յուրաքանչյուր սարքի համար 50000 /հիսուն հազար/ </w:t>
      </w:r>
      <w:r>
        <w:rPr>
          <w:rFonts w:ascii="Times New Roman" w:hAnsi="Times New Roman"/>
          <w:sz w:val="20"/>
          <w:szCs w:val="20"/>
          <w:lang w:val="hy-AM"/>
        </w:rPr>
        <w:t>ՀՀ դրամ։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2.3.10․ </w:t>
      </w:r>
      <w:r>
        <w:rPr>
          <w:rFonts w:ascii="Times New Roman" w:hAnsi="Times New Roman"/>
          <w:sz w:val="20"/>
          <w:szCs w:val="20"/>
          <w:lang w:val="hy-AM"/>
        </w:rPr>
        <w:t xml:space="preserve">Սարքերի հետ տրված SIM քարտերի կորստի դեպքում </w:t>
      </w:r>
      <w:r>
        <w:rPr>
          <w:rFonts w:ascii="Times New Roman" w:hAnsi="Times New Roman"/>
          <w:i/>
          <w:iCs/>
          <w:sz w:val="20"/>
          <w:szCs w:val="20"/>
          <w:lang w:val="hy-AM"/>
        </w:rPr>
        <w:t>Բաժանորդը</w:t>
      </w:r>
      <w:r>
        <w:rPr>
          <w:rFonts w:ascii="Times New Roman" w:hAnsi="Times New Roman"/>
          <w:sz w:val="20"/>
          <w:szCs w:val="20"/>
          <w:lang w:val="hy-AM"/>
        </w:rPr>
        <w:t xml:space="preserve"> պարտավորվում է վճարել SIM քարտերի հաշիվների վրա գոյացած ամբողջ գումարը։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2.3.11․ </w:t>
      </w:r>
      <w:r>
        <w:rPr>
          <w:rFonts w:ascii="Times New Roman" w:hAnsi="Times New Roman"/>
          <w:sz w:val="20"/>
          <w:szCs w:val="20"/>
          <w:lang w:val="hy-AM"/>
        </w:rPr>
        <w:t>Արգելվում է համակարգի կամ նրա մաս կազմող տարրերի ցանկացած ձևի կրկնօրինակումը, տեխնոլոգիական զննումը, փոփոխումը և այլ արտադրանքի ստեղծումը՝ հիմնված համակարգի, նրա մասերի կամ նրանում տեղ գտած տեխնիկական լուծումների վրա։</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2.3.12․ </w:t>
      </w:r>
      <w:r>
        <w:rPr>
          <w:rFonts w:ascii="Times New Roman" w:hAnsi="Times New Roman"/>
          <w:sz w:val="20"/>
          <w:szCs w:val="20"/>
          <w:lang w:val="hy-AM"/>
        </w:rPr>
        <w:t xml:space="preserve">Կատարել </w:t>
      </w:r>
      <w:r>
        <w:rPr>
          <w:rFonts w:ascii="Times New Roman" w:hAnsi="Times New Roman"/>
          <w:i/>
          <w:iCs/>
          <w:sz w:val="20"/>
          <w:szCs w:val="20"/>
          <w:lang w:val="hy-AM"/>
        </w:rPr>
        <w:t>Օպերատորի</w:t>
      </w:r>
      <w:r>
        <w:rPr>
          <w:rFonts w:ascii="Times New Roman" w:hAnsi="Times New Roman"/>
          <w:sz w:val="20"/>
          <w:szCs w:val="20"/>
          <w:lang w:val="hy-AM"/>
        </w:rPr>
        <w:t xml:space="preserve"> կողմից Պայմանագրով սահմանված պարտավորություների կատարման անհրաժեշտությամբ ծագած բոլոր բանավոր և գրավոր հրահանգները։</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both"/>
        <w:rPr>
          <w:rFonts w:ascii="Times New Roman" w:hAnsi="Times New Roman"/>
          <w:sz w:val="20"/>
          <w:szCs w:val="20"/>
          <w:lang w:val="hy-AM"/>
        </w:rPr>
      </w:pPr>
      <w:r>
        <w:rPr>
          <w:rFonts w:ascii="Times New Roman" w:hAnsi="Times New Roman"/>
          <w:b/>
          <w:bCs/>
          <w:sz w:val="20"/>
          <w:szCs w:val="20"/>
          <w:lang w:val="hy-AM"/>
        </w:rPr>
        <w:t>2.4.</w:t>
      </w:r>
      <w:r>
        <w:rPr>
          <w:rFonts w:ascii="Times New Roman" w:hAnsi="Times New Roman"/>
          <w:sz w:val="20"/>
          <w:szCs w:val="20"/>
          <w:lang w:val="hy-AM"/>
        </w:rPr>
        <w:t xml:space="preserve"> </w:t>
      </w:r>
      <w:r>
        <w:rPr>
          <w:rFonts w:ascii="Times New Roman" w:hAnsi="Times New Roman"/>
          <w:b/>
          <w:bCs/>
          <w:sz w:val="20"/>
          <w:szCs w:val="20"/>
          <w:lang w:val="hy-AM"/>
        </w:rPr>
        <w:t>Բաժանորդի իրավունքները</w:t>
      </w:r>
    </w:p>
    <w:p>
      <w:pPr>
        <w:pStyle w:val="Normal"/>
        <w:spacing w:lineRule="auto" w:line="240" w:before="0" w:after="0"/>
        <w:ind w:left="360"/>
        <w:jc w:val="both"/>
        <w:rPr>
          <w:rFonts w:ascii="Times New Roman" w:hAnsi="Times New Roman"/>
          <w:sz w:val="20"/>
          <w:szCs w:val="20"/>
          <w:lang w:val="hy-AM"/>
        </w:rPr>
      </w:pPr>
      <w:r>
        <w:rPr>
          <w:rFonts w:ascii="Times New Roman" w:hAnsi="Times New Roman"/>
          <w:b/>
          <w:bCs/>
          <w:sz w:val="20"/>
          <w:szCs w:val="20"/>
          <w:lang w:val="hy-AM"/>
        </w:rPr>
        <w:t xml:space="preserve">Բաժանորդն </w:t>
      </w:r>
      <w:r>
        <w:rPr>
          <w:rFonts w:ascii="Times New Roman" w:hAnsi="Times New Roman"/>
          <w:sz w:val="20"/>
          <w:szCs w:val="20"/>
          <w:lang w:val="hy-AM"/>
        </w:rPr>
        <w:t>իրավունք ունի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2.4.1.</w:t>
      </w:r>
      <w:r>
        <w:rPr>
          <w:rFonts w:ascii="Times New Roman" w:hAnsi="Times New Roman"/>
          <w:sz w:val="20"/>
          <w:szCs w:val="20"/>
          <w:lang w:val="hy-AM"/>
        </w:rPr>
        <w:t xml:space="preserve"> </w:t>
      </w:r>
      <w:r>
        <w:rPr>
          <w:rFonts w:ascii="Times New Roman" w:hAnsi="Times New Roman"/>
          <w:i/>
          <w:iCs/>
          <w:sz w:val="20"/>
          <w:szCs w:val="20"/>
          <w:lang w:val="hy-AM"/>
        </w:rPr>
        <w:t>Օպերատորից</w:t>
      </w:r>
      <w:r>
        <w:rPr>
          <w:rFonts w:ascii="Times New Roman" w:hAnsi="Times New Roman"/>
          <w:sz w:val="20"/>
          <w:szCs w:val="20"/>
          <w:lang w:val="hy-AM"/>
        </w:rPr>
        <w:t xml:space="preserve"> պահանջել կատարել պայմանագրով ստանձնած պարտավորությունները՝ համաձայն Պայմանագրի պայմանների։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2.4.2.</w:t>
      </w:r>
      <w:r>
        <w:rPr>
          <w:rFonts w:ascii="Times New Roman" w:hAnsi="Times New Roman"/>
          <w:sz w:val="20"/>
          <w:szCs w:val="20"/>
          <w:lang w:val="hy-AM"/>
        </w:rPr>
        <w:t xml:space="preserve"> Պահանջել Ծառայության մատուցման ընթացքում Օպերատորի կողմից թույլ տրված թերությունների վերացում։</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t>3</w:t>
      </w:r>
      <w:r>
        <w:rPr>
          <w:rFonts w:ascii="Times New Roman" w:hAnsi="Times New Roman"/>
          <w:sz w:val="20"/>
          <w:szCs w:val="20"/>
          <w:lang w:val="hy-AM"/>
        </w:rPr>
        <w:t xml:space="preserve">. </w:t>
      </w:r>
      <w:r>
        <w:rPr>
          <w:rFonts w:ascii="Times New Roman" w:hAnsi="Times New Roman"/>
          <w:b/>
          <w:bCs/>
          <w:sz w:val="20"/>
          <w:szCs w:val="20"/>
          <w:lang w:val="hy-AM"/>
        </w:rPr>
        <w:t>Ծառայությունների գինն ու վճարման պայմանները</w:t>
      </w:r>
    </w:p>
    <w:p>
      <w:pPr>
        <w:pStyle w:val="Normal"/>
        <w:spacing w:lineRule="auto" w:line="240" w:before="0" w:after="0"/>
        <w:ind w:left="360"/>
        <w:jc w:val="center"/>
        <w:rPr>
          <w:rFonts w:ascii="Times New Roman" w:hAnsi="Times New Roman"/>
          <w:b/>
          <w:bCs/>
          <w:sz w:val="20"/>
          <w:szCs w:val="20"/>
          <w:lang w:val="hy-AM"/>
        </w:rPr>
      </w:pPr>
      <w:r>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3.1.</w:t>
      </w:r>
      <w:r>
        <w:rPr>
          <w:rFonts w:ascii="Times New Roman" w:hAnsi="Times New Roman"/>
          <w:sz w:val="20"/>
          <w:szCs w:val="20"/>
          <w:lang w:val="hy-AM"/>
        </w:rPr>
        <w:t xml:space="preserve"> </w:t>
      </w:r>
      <w:bookmarkStart w:id="0" w:name="_Hlk169995266"/>
      <w:r>
        <w:rPr>
          <w:rFonts w:ascii="Times New Roman" w:hAnsi="Times New Roman"/>
          <w:i/>
          <w:iCs/>
          <w:sz w:val="20"/>
          <w:szCs w:val="20"/>
          <w:lang w:val="hy-AM"/>
        </w:rPr>
        <w:t>Օպերատորի</w:t>
      </w:r>
      <w:r>
        <w:rPr>
          <w:rFonts w:ascii="Times New Roman" w:hAnsi="Times New Roman"/>
          <w:sz w:val="20"/>
          <w:szCs w:val="20"/>
          <w:lang w:val="hy-AM"/>
        </w:rPr>
        <w:t xml:space="preserve"> </w:t>
      </w:r>
      <w:bookmarkEnd w:id="0"/>
      <w:r>
        <w:rPr>
          <w:rFonts w:ascii="Times New Roman" w:hAnsi="Times New Roman"/>
          <w:sz w:val="20"/>
          <w:szCs w:val="20"/>
          <w:lang w:val="hy-AM"/>
        </w:rPr>
        <w:t xml:space="preserve">կողմից յուրաքանչյուր օբյեկտի մասով մատուցվող Ծառայությունների ամսական վճարը կազմում է </w:t>
      </w:r>
      <w:bookmarkStart w:id="1" w:name="__DdeLink__1030_3163358076"/>
      <w:bookmarkStart w:id="2" w:name="__DdeLink__1027_3163358076"/>
      <w:r>
        <w:rPr>
          <w:rFonts w:ascii="Times New Roman" w:hAnsi="Times New Roman"/>
          <w:sz w:val="20"/>
          <w:szCs w:val="20"/>
          <w:lang w:val="hy-AM"/>
        </w:rPr>
        <w:t>p</w:t>
      </w:r>
      <w:bookmarkEnd w:id="2"/>
      <w:r>
        <w:rPr>
          <w:rFonts w:ascii="Times New Roman" w:hAnsi="Times New Roman"/>
          <w:sz w:val="20"/>
          <w:szCs w:val="20"/>
          <w:lang w:val="hy-AM"/>
        </w:rPr>
        <w:t>rice</w:t>
      </w:r>
      <w:bookmarkEnd w:id="1"/>
      <w:r>
        <w:rPr>
          <w:rFonts w:ascii="Times New Roman" w:hAnsi="Times New Roman"/>
          <w:sz w:val="20"/>
          <w:szCs w:val="20"/>
          <w:lang w:val="hy-AM"/>
        </w:rPr>
        <w:t xml:space="preserve"> </w:t>
      </w:r>
      <w:bookmarkStart w:id="3" w:name="__DdeLink__1034_3163358076"/>
      <w:r>
        <w:rPr>
          <w:rFonts w:ascii="Times New Roman" w:hAnsi="Times New Roman"/>
          <w:sz w:val="20"/>
          <w:szCs w:val="20"/>
          <w:lang w:val="hy-AM"/>
        </w:rPr>
        <w:t>pr</w:t>
      </w:r>
      <w:r>
        <w:rPr>
          <w:rFonts w:ascii="Times New Roman" w:hAnsi="Times New Roman"/>
          <w:sz w:val="20"/>
          <w:szCs w:val="20"/>
          <w:lang w:val="hy-AM"/>
        </w:rPr>
        <w:t>1</w:t>
      </w:r>
      <w:r>
        <w:rPr>
          <w:rFonts w:ascii="Times New Roman" w:hAnsi="Times New Roman"/>
          <w:sz w:val="20"/>
          <w:szCs w:val="20"/>
          <w:lang w:val="hy-AM"/>
        </w:rPr>
        <w:t>ice_detail</w:t>
      </w:r>
      <w:bookmarkEnd w:id="3"/>
      <w:r>
        <w:rPr>
          <w:rFonts w:ascii="Times New Roman" w:hAnsi="Times New Roman"/>
          <w:sz w:val="20"/>
          <w:szCs w:val="20"/>
          <w:lang w:val="hy-AM"/>
        </w:rPr>
        <w:t xml:space="preserve"> </w:t>
      </w:r>
      <w:r>
        <w:rPr>
          <w:rFonts w:ascii="Times New Roman" w:hAnsi="Times New Roman"/>
          <w:sz w:val="20"/>
          <w:szCs w:val="20"/>
          <w:highlight w:val="yellow"/>
          <w:lang w:val="hy-AM"/>
        </w:rPr>
        <w:t>,</w:t>
      </w:r>
      <w:r>
        <w:rPr>
          <w:rFonts w:ascii="Times New Roman" w:hAnsi="Times New Roman"/>
          <w:sz w:val="20"/>
          <w:szCs w:val="20"/>
          <w:lang w:val="hy-AM"/>
        </w:rPr>
        <w:t xml:space="preserve"> որը ներառում է պայմանագրի 1.1. կետում նշված Ծառայությունների արժեքը և ՀՀ օրենսդրությամբ սահմանված հարկերը, տուրքերը և այլն։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3.2.</w:t>
      </w:r>
      <w:r>
        <w:rPr>
          <w:rFonts w:ascii="Times New Roman" w:hAnsi="Times New Roman"/>
          <w:sz w:val="20"/>
          <w:szCs w:val="20"/>
          <w:lang w:val="hy-AM"/>
        </w:rPr>
        <w:t xml:space="preserve"> Պայմանագրի գինը </w:t>
      </w:r>
      <w:r>
        <w:rPr>
          <w:rFonts w:ascii="Times New Roman" w:hAnsi="Times New Roman"/>
          <w:i/>
          <w:iCs/>
          <w:sz w:val="20"/>
          <w:szCs w:val="20"/>
          <w:lang w:val="hy-AM"/>
        </w:rPr>
        <w:t>Բաժանորդը</w:t>
      </w:r>
      <w:r>
        <w:rPr>
          <w:rFonts w:ascii="Times New Roman" w:hAnsi="Times New Roman"/>
          <w:sz w:val="20"/>
          <w:szCs w:val="20"/>
          <w:lang w:val="hy-AM"/>
        </w:rPr>
        <w:t xml:space="preserve"> վճարում է </w:t>
      </w:r>
      <w:r>
        <w:rPr>
          <w:rFonts w:ascii="Times New Roman" w:hAnsi="Times New Roman"/>
          <w:i/>
          <w:iCs/>
          <w:sz w:val="20"/>
          <w:szCs w:val="20"/>
          <w:lang w:val="hy-AM"/>
        </w:rPr>
        <w:t>Օպերատորին</w:t>
      </w:r>
      <w:r>
        <w:rPr>
          <w:rFonts w:ascii="Times New Roman" w:hAnsi="Times New Roman"/>
          <w:sz w:val="20"/>
          <w:szCs w:val="20"/>
          <w:lang w:val="hy-AM"/>
        </w:rPr>
        <w:t xml:space="preserve"> պայմանագիրն ուժի մեջ մտնելու օրվանից սկսած յուրաքանչյուր ամիս՝ մինչև տվյալ հաշվետու ժամանակահատվածի վերջին աշխատանքային օրվան հաջորդող ամսվա 15/տասնհինգ/-ը։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3.3.</w:t>
      </w:r>
      <w:r>
        <w:rPr>
          <w:rFonts w:ascii="Times New Roman" w:hAnsi="Times New Roman"/>
          <w:sz w:val="20"/>
          <w:szCs w:val="20"/>
          <w:lang w:val="hy-AM"/>
        </w:rPr>
        <w:t xml:space="preserve"> </w:t>
      </w:r>
      <w:r>
        <w:rPr>
          <w:rFonts w:ascii="Times New Roman" w:hAnsi="Times New Roman"/>
          <w:i/>
          <w:iCs/>
          <w:sz w:val="20"/>
          <w:szCs w:val="20"/>
          <w:lang w:val="hy-AM"/>
        </w:rPr>
        <w:t>Օպերատորի</w:t>
      </w:r>
      <w:r>
        <w:rPr>
          <w:rFonts w:ascii="Times New Roman" w:hAnsi="Times New Roman"/>
          <w:sz w:val="20"/>
          <w:szCs w:val="20"/>
          <w:lang w:val="hy-AM"/>
        </w:rPr>
        <w:t xml:space="preserve"> կողմից յուրաքանչյուր ամսվա ընթացքում մատուցված Ծառայությունների հաշիվը ներկայացվում է </w:t>
      </w:r>
      <w:r>
        <w:rPr>
          <w:rFonts w:ascii="Times New Roman" w:hAnsi="Times New Roman"/>
          <w:i/>
          <w:iCs/>
          <w:sz w:val="20"/>
          <w:szCs w:val="20"/>
          <w:lang w:val="hy-AM"/>
        </w:rPr>
        <w:t>Բաժանորդին</w:t>
      </w:r>
      <w:r>
        <w:rPr>
          <w:rFonts w:ascii="Times New Roman" w:hAnsi="Times New Roman"/>
          <w:sz w:val="20"/>
          <w:szCs w:val="20"/>
          <w:lang w:val="hy-AM"/>
        </w:rPr>
        <w:t>՝ ընթացիկ ամսվա վերջին օրվանից մինչև հաջորդ ամսվա 15-ը ընկած ժամանակահատվածում՝ ՀՀ օրենսդրությամբ նախատեսված կարգով էլեկտրոնային հարկային հաշիվ ներկայացնելու տեսքով՝ փոխադարձ ընդունելի այլ եղանակով /e-invoicing ծրագրի միջոցով և այլն/։</w:t>
      </w:r>
    </w:p>
    <w:p>
      <w:pPr>
        <w:pStyle w:val="Normal"/>
        <w:spacing w:lineRule="auto" w:line="240" w:before="0" w:after="0"/>
        <w:jc w:val="both"/>
        <w:rPr>
          <w:rFonts w:ascii="Times New Roman" w:hAnsi="Times New Roman"/>
          <w:i/>
          <w:i/>
          <w:iCs/>
          <w:sz w:val="20"/>
          <w:szCs w:val="20"/>
          <w:lang w:val="hy-AM"/>
        </w:rPr>
      </w:pPr>
      <w:r>
        <w:rPr>
          <w:rFonts w:ascii="Times New Roman" w:hAnsi="Times New Roman"/>
          <w:b/>
          <w:bCs/>
          <w:sz w:val="20"/>
          <w:szCs w:val="20"/>
          <w:lang w:val="hy-AM"/>
        </w:rPr>
        <w:t>3.4.</w:t>
      </w:r>
      <w:r>
        <w:rPr>
          <w:rFonts w:ascii="Times New Roman" w:hAnsi="Times New Roman"/>
          <w:sz w:val="20"/>
          <w:szCs w:val="20"/>
          <w:lang w:val="hy-AM"/>
        </w:rPr>
        <w:t xml:space="preserve"> Այն դեպքում, երբ </w:t>
      </w:r>
      <w:r>
        <w:rPr>
          <w:rFonts w:ascii="Times New Roman" w:hAnsi="Times New Roman"/>
          <w:i/>
          <w:iCs/>
          <w:sz w:val="20"/>
          <w:szCs w:val="20"/>
          <w:lang w:val="hy-AM"/>
        </w:rPr>
        <w:t>Բաժանորդը</w:t>
      </w:r>
      <w:r>
        <w:rPr>
          <w:rFonts w:ascii="Times New Roman" w:hAnsi="Times New Roman"/>
          <w:sz w:val="20"/>
          <w:szCs w:val="20"/>
          <w:lang w:val="hy-AM"/>
        </w:rPr>
        <w:t xml:space="preserve"> չի ստանում Ծառայություն իրենից կախված պատճառներով և այդ     պատճառների կամ հանգամանքների մասին գրավոր չի տեղեկացնում </w:t>
      </w:r>
      <w:r>
        <w:rPr>
          <w:rFonts w:ascii="Times New Roman" w:hAnsi="Times New Roman"/>
          <w:i/>
          <w:iCs/>
          <w:sz w:val="20"/>
          <w:szCs w:val="20"/>
          <w:lang w:val="hy-AM"/>
        </w:rPr>
        <w:t>Օպերատորին</w:t>
      </w:r>
      <w:r>
        <w:rPr>
          <w:rFonts w:ascii="Times New Roman" w:hAnsi="Times New Roman"/>
          <w:sz w:val="20"/>
          <w:szCs w:val="20"/>
          <w:lang w:val="hy-AM"/>
        </w:rPr>
        <w:t xml:space="preserve">, ապա </w:t>
      </w:r>
      <w:r>
        <w:rPr>
          <w:rFonts w:ascii="Times New Roman" w:hAnsi="Times New Roman"/>
          <w:i/>
          <w:iCs/>
          <w:sz w:val="20"/>
          <w:szCs w:val="20"/>
          <w:lang w:val="hy-AM"/>
        </w:rPr>
        <w:t>Բաժանորդը</w:t>
      </w:r>
      <w:r>
        <w:rPr>
          <w:rFonts w:ascii="Times New Roman" w:hAnsi="Times New Roman"/>
          <w:sz w:val="20"/>
          <w:szCs w:val="20"/>
          <w:lang w:val="hy-AM"/>
        </w:rPr>
        <w:t xml:space="preserve"> չի ազատվում Պայմանագրի 3․1 կետով նախատեսված վճարման պարտականությունից։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3.5.</w:t>
      </w:r>
      <w:r>
        <w:rPr>
          <w:rFonts w:ascii="Times New Roman" w:hAnsi="Times New Roman"/>
          <w:sz w:val="20"/>
          <w:szCs w:val="20"/>
          <w:lang w:val="hy-AM"/>
        </w:rPr>
        <w:t xml:space="preserve"> </w:t>
      </w:r>
      <w:r>
        <w:rPr>
          <w:rFonts w:ascii="Times New Roman" w:hAnsi="Times New Roman"/>
          <w:i/>
          <w:iCs/>
          <w:sz w:val="20"/>
          <w:szCs w:val="20"/>
          <w:lang w:val="hy-AM"/>
        </w:rPr>
        <w:t>Բաժանորդը</w:t>
      </w:r>
      <w:r>
        <w:rPr>
          <w:rFonts w:ascii="Times New Roman" w:hAnsi="Times New Roman"/>
          <w:sz w:val="20"/>
          <w:szCs w:val="20"/>
          <w:lang w:val="hy-AM"/>
        </w:rPr>
        <w:t xml:space="preserve"> Պայմանագրով նախատեսված վճարումները կատարում է անկանխիկ՝ դրամական միջոցները </w:t>
      </w:r>
      <w:r>
        <w:rPr>
          <w:rFonts w:ascii="Times New Roman" w:hAnsi="Times New Roman"/>
          <w:i/>
          <w:iCs/>
          <w:sz w:val="20"/>
          <w:szCs w:val="20"/>
          <w:lang w:val="hy-AM"/>
        </w:rPr>
        <w:t>Օպերատորի</w:t>
      </w:r>
      <w:r>
        <w:rPr>
          <w:rFonts w:ascii="Times New Roman" w:hAnsi="Times New Roman"/>
          <w:sz w:val="20"/>
          <w:szCs w:val="20"/>
          <w:lang w:val="hy-AM"/>
        </w:rPr>
        <w:t xml:space="preserve"> հաշվարկային հաշվին փոխանցելու միջոցով։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3.6.</w:t>
      </w:r>
      <w:r>
        <w:rPr>
          <w:rFonts w:ascii="Times New Roman" w:hAnsi="Times New Roman"/>
          <w:sz w:val="20"/>
          <w:szCs w:val="20"/>
          <w:lang w:val="hy-AM"/>
        </w:rPr>
        <w:t xml:space="preserve"> Այն դեպքում, երբ Ծառայությունը չի մատուցվում </w:t>
      </w:r>
      <w:r>
        <w:rPr>
          <w:rFonts w:ascii="Times New Roman" w:hAnsi="Times New Roman"/>
          <w:i/>
          <w:iCs/>
          <w:sz w:val="20"/>
          <w:szCs w:val="20"/>
          <w:lang w:val="hy-AM"/>
        </w:rPr>
        <w:t>Բաժանորդին</w:t>
      </w:r>
      <w:r>
        <w:rPr>
          <w:rFonts w:ascii="Times New Roman" w:hAnsi="Times New Roman"/>
          <w:sz w:val="20"/>
          <w:szCs w:val="20"/>
          <w:lang w:val="hy-AM"/>
        </w:rPr>
        <w:t xml:space="preserve"> </w:t>
      </w:r>
      <w:r>
        <w:rPr>
          <w:rFonts w:ascii="Times New Roman" w:hAnsi="Times New Roman"/>
          <w:i/>
          <w:iCs/>
          <w:sz w:val="20"/>
          <w:szCs w:val="20"/>
          <w:lang w:val="hy-AM"/>
        </w:rPr>
        <w:t>Օպերատորի</w:t>
      </w:r>
      <w:r>
        <w:rPr>
          <w:rFonts w:ascii="Times New Roman" w:hAnsi="Times New Roman"/>
          <w:sz w:val="20"/>
          <w:szCs w:val="20"/>
          <w:lang w:val="hy-AM"/>
        </w:rPr>
        <w:t xml:space="preserve"> մեղքով, ապա </w:t>
      </w:r>
      <w:r>
        <w:rPr>
          <w:rFonts w:ascii="Times New Roman" w:hAnsi="Times New Roman"/>
          <w:i/>
          <w:iCs/>
          <w:sz w:val="20"/>
          <w:szCs w:val="20"/>
          <w:lang w:val="hy-AM"/>
        </w:rPr>
        <w:t>Բաժանորդն</w:t>
      </w:r>
      <w:r>
        <w:rPr>
          <w:rFonts w:ascii="Times New Roman" w:hAnsi="Times New Roman"/>
          <w:sz w:val="20"/>
          <w:szCs w:val="20"/>
          <w:lang w:val="hy-AM"/>
        </w:rPr>
        <w:t xml:space="preserve">    ազատվում է Պայմանագրով նախատեսված վճարումների պարտավորությունից այն ամիսների համար, որոնց ընթացքում Ծառայություն չի մատուցվել։</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t>4. Կողմերի պատասխանատվությունը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4.1. </w:t>
      </w:r>
      <w:r>
        <w:rPr>
          <w:rFonts w:ascii="Times New Roman" w:hAnsi="Times New Roman"/>
          <w:sz w:val="20"/>
          <w:szCs w:val="20"/>
          <w:lang w:val="hy-AM"/>
        </w:rPr>
        <w:t>Օպերատորը Բաժանորդի առաջ պատասխանատվություն է կրում Պայմանագրային պարտավորությունները չկատարելու կամ թերի կատարելու, Ծառայությունների մատուցման հայտարարված որակը չապահովելու, Ծառայության մատուցման ժամկետների և առաջացած թերությունները վերացնելու ժամկետների խախտման՝ համաձայն ՀՀ օրենսդրության և Պայմանագրի։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4.2. </w:t>
      </w:r>
      <w:r>
        <w:rPr>
          <w:rFonts w:ascii="Times New Roman" w:hAnsi="Times New Roman"/>
          <w:sz w:val="20"/>
          <w:szCs w:val="20"/>
          <w:lang w:val="hy-AM"/>
        </w:rPr>
        <w:t>Օպերատորը չի կրում պատասխանատվություն մատուցվող Ծառայությունների որակի համար այն դեպքում, երբ որակի անկումը կախված է երրորդ անձանց գործողություններից կամ գործունեությունից կամ անգործությունից։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4.3.</w:t>
      </w:r>
      <w:r>
        <w:rPr>
          <w:rFonts w:ascii="Times New Roman" w:hAnsi="Times New Roman"/>
          <w:sz w:val="20"/>
          <w:szCs w:val="20"/>
          <w:lang w:val="hy-AM"/>
        </w:rPr>
        <w:t> Օպերատորը ոչ մի դեպքում պատասխանատվություն չի կրում Բաժանորդին հրդեհի հետևանքով կամ որևէ այլ կերպ պատճառված վնասի համար։</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4.4. </w:t>
      </w:r>
      <w:r>
        <w:rPr>
          <w:rFonts w:ascii="Times New Roman" w:hAnsi="Times New Roman"/>
          <w:sz w:val="20"/>
          <w:szCs w:val="20"/>
          <w:lang w:val="hy-AM"/>
        </w:rPr>
        <w:t>Բաժանորդը Պայմանգրով սահմանված պարտավորությունները չկատարելու կամ թերի կատարելու դեպքում Օպերատորի առաջ պատասխանատվություն է կրում և պարտավոր է ամբողջությամբ հատուցել պատճառած վնասը։ Օպերատորն իրավունք ունի հնարավոր վնասներն ու կորուստը նվազեցնելու նպատակով դադարեցնել մատուցվող Ծառայությունները, միաժամանակ Բաժանորդին տեղեկացնելով մատուցվող Ծառայությունների ընդհատման մասին, եթե Բաժանորդի գործողություններն ակնհայտորեն ուղղված են Օպերատորին կամ երրորդ անձանց վնաս հասցնելուն։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4.5. </w:t>
      </w:r>
      <w:r>
        <w:rPr>
          <w:rFonts w:ascii="Times New Roman" w:hAnsi="Times New Roman"/>
          <w:sz w:val="20"/>
          <w:szCs w:val="20"/>
          <w:lang w:val="hy-AM"/>
        </w:rPr>
        <w:t>Բաժանորդը, Ծառայությունների մատուցման համար անհրաժեշտ սարքավորման/ների/ կորստի, գողացված լինելու կամ այլ պատճառով բացակայության դեպքում, քանի դեռ Օպերատորին գրավոր կերպով չի տեղեկացրել այդ սարքավորման սպասարկումը դադարեցնելու վերաբերյալ</w:t>
      </w:r>
      <w:r>
        <w:rPr>
          <w:rFonts w:ascii="Times New Roman" w:hAnsi="Times New Roman"/>
          <w:b/>
          <w:bCs/>
          <w:sz w:val="20"/>
          <w:szCs w:val="20"/>
          <w:lang w:val="hy-AM"/>
        </w:rPr>
        <w:t>, </w:t>
      </w:r>
      <w:r>
        <w:rPr>
          <w:rFonts w:ascii="Times New Roman" w:hAnsi="Times New Roman"/>
          <w:sz w:val="20"/>
          <w:szCs w:val="20"/>
          <w:lang w:val="hy-AM"/>
        </w:rPr>
        <w:t>կրում է այդ սարքավորման օգտագործման միջոցով մատուցվող Ծառայությունների դիմաց վճարելու պարտավորությունը։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4.6. </w:t>
      </w:r>
      <w:r>
        <w:rPr>
          <w:rFonts w:ascii="Times New Roman" w:hAnsi="Times New Roman"/>
          <w:sz w:val="20"/>
          <w:szCs w:val="20"/>
          <w:lang w:val="hy-AM"/>
        </w:rPr>
        <w:t>Բաժանորդի կողմից Պայմանագրի 3.2. կետով նախատեսված ժամկետի խախտման համար Բաժանորդի նկատմամբ յուրաքանչյուր ուշացված օրվա համար կարող է հաշվարկվել տույժ՝ վճարման ենթակա, սակայն չվճարված գումարի 0.05%-ի չափով։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4.7. </w:t>
      </w:r>
      <w:r>
        <w:rPr>
          <w:rFonts w:ascii="Times New Roman" w:hAnsi="Times New Roman"/>
          <w:sz w:val="20"/>
          <w:szCs w:val="20"/>
          <w:lang w:val="hy-AM"/>
        </w:rPr>
        <w:t>Տույժերի և/կամ տուգանքների վճարումը Կողմին չի ազատում իր Պայմանագրային պարտավորությունները լրիվ կատարելուց։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4.8.</w:t>
      </w:r>
      <w:r>
        <w:rPr>
          <w:rFonts w:ascii="Times New Roman" w:hAnsi="Times New Roman"/>
          <w:sz w:val="20"/>
          <w:szCs w:val="20"/>
          <w:lang w:val="hy-AM"/>
        </w:rPr>
        <w:t> Ներօբյեկտային համակարգի անսարք լինելու հետևանքով՝ տագնապի կեղծ ազդանշան առաջանալու դեպքում, եթե այդ ազդանշանների թիվը մեկ ամսվա ընթացքում գերազանցել է երկուսը և Նախարարությունը՝ դրանց արձագանքել է հրշեջ մեքենաների առաքմամբ, ապա Բաժանորդը պարտավորվում է Օպերատորին վճարել տուգանք՝ երկու կեղծ ազդանշանին հաջորդած յուրաքանչյուր կեղծ ազդանշանի համար 10000 (տաս հազար) ՀՀ դրամի չափով։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4.9.</w:t>
      </w:r>
      <w:r>
        <w:rPr>
          <w:rFonts w:ascii="Times New Roman" w:hAnsi="Times New Roman"/>
          <w:sz w:val="20"/>
          <w:szCs w:val="20"/>
          <w:lang w:val="hy-AM"/>
        </w:rPr>
        <w:t> Օբյեկտի մակերեսի, նշանակության, առանձնահատկությունների մասին ոչ ճշգրիտ տեղեկատվություն հաղորդելու դեպքում այդ տեղեկությունների առաջացրած հետևանքները և ամբողջ ռիսկը կրում է Բաժանորդը։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t>5. Մատուցվող ծառայությունների որակը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5.1.</w:t>
      </w:r>
      <w:r>
        <w:rPr>
          <w:rFonts w:ascii="Times New Roman" w:hAnsi="Times New Roman"/>
          <w:sz w:val="20"/>
          <w:szCs w:val="20"/>
          <w:lang w:val="hy-AM"/>
        </w:rPr>
        <w:t xml:space="preserve"> Օպերատորը երաշխավորում է մատուցվող ծառայություների որակն այն դեպքում, երբ Բաժանորդը պահպանում է Սարքավորման պահպանման և շահագործման վերաբերյալ պահանջները, ապահովում է Սարքավորման աշխատունակությունն ու սարքինությունը։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5.2.</w:t>
      </w:r>
      <w:r>
        <w:rPr>
          <w:rFonts w:ascii="Times New Roman" w:hAnsi="Times New Roman"/>
          <w:sz w:val="20"/>
          <w:szCs w:val="20"/>
          <w:lang w:val="hy-AM"/>
        </w:rPr>
        <w:t> Ծառայությունների մատուցման որակը կապված է Բաժանորդի Սարքավորման՝ օբյեկտի կարգավիճակի, տագնապների, սնուցման լարման առկայության և այլ ազդանշանների ընդունման, և տվյալները բջջային օպերատորի GSM ցանցով փոխանցման հետ, որոնք ռադիոալիքների տարածման բնական պայմաններում, այդ թվում՝ շինություններին մոտ կամ նրանց ներսում, թունելներում, նկուղային կամ այլ գետնանցումային վայրերում գտնվելու, տեղանքի ռելիեֆի կամ շինության առանձնահատկություններից, մետեորոլոգիական, գեոմագնիսական և այլ պատճառներով կարող են վատանալ, ընդհատվել կամ ուղեկցվել խանգարումներով։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5.3.</w:t>
      </w:r>
      <w:r>
        <w:rPr>
          <w:rFonts w:ascii="Times New Roman" w:hAnsi="Times New Roman"/>
          <w:sz w:val="20"/>
          <w:szCs w:val="20"/>
          <w:lang w:val="hy-AM"/>
        </w:rPr>
        <w:t> Օպերատորը մատուցվող ծառայությունների որակի համար պատասխանատվություն չի կրում այն դեպքերում, երբ որակի վատթարացումը հետևանք է երրորդ անձանց գործողությունների կամ գործունեության կամ անգործության, այդ թվում՝ բջջային օպերատորի և ինտերնետ մատուցող կազմակերպությունների  ցանցերում ընդհատումների, GSM ցանցի տվյալների փոխանցման թողարկման համալարումների փոփոխման, սնուցման 220 Վոլտ ցանցային լարման բացակայության կամ հաճախակի պարբերականությամբ ընդհատումների և այլ դեպքերում։</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t>6. Անհաղթահարելի ուժով պայմանավորված հանգամանքներ</w:t>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6.1</w:t>
      </w:r>
      <w:r>
        <w:rPr>
          <w:rFonts w:ascii="Times New Roman" w:hAnsi="Times New Roman"/>
          <w:sz w:val="20"/>
          <w:szCs w:val="20"/>
          <w:lang w:val="hy-AM"/>
        </w:rPr>
        <w:t>. Պայմանագրով սահմանված պարտականությունները չկատարելու կամ թերի կատարելու դեպքում Կողմերից ոչ մեկը պատասխանատվություն չի կրում, եթե դրա պատճառ է հադնդիսացել անհաղթահարելի ուժը, այսինք՝ արտակարգ և տվյալ պայմաններում չկանխվող իրավիճակը։ Այդպիսի իրավիճակներից են հայտարարված կամ փաստացի պատերազմը, շրջափակումը, էմբարգոն, համաճարակը, երկրարժը, ջրհեղեղը, պետական, տեղական ինքնակառավարման մարմինների ակտերը և այլն։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6.2.</w:t>
      </w:r>
      <w:r>
        <w:rPr>
          <w:rFonts w:ascii="Times New Roman" w:hAnsi="Times New Roman"/>
          <w:sz w:val="20"/>
          <w:szCs w:val="20"/>
          <w:lang w:val="hy-AM"/>
        </w:rPr>
        <w:t> Իրավասու մարմնի կողմից տրված փաստաթուղթը հանդիսանում է անհաղթահարելի ուժով պայմանավորված հանգամանքների գոյության և շարունակական լինելու բավարար ապացույց, այն դեպքում, երբ այդ նույն անհաղթահարելի ուժի պատճառով չի խոչընդոտվել համապատասխան իրավասու մարմնի գործունեությունը։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6.3</w:t>
      </w:r>
      <w:r>
        <w:rPr>
          <w:rFonts w:ascii="Times New Roman" w:hAnsi="Times New Roman"/>
          <w:sz w:val="20"/>
          <w:szCs w:val="20"/>
          <w:lang w:val="hy-AM"/>
        </w:rPr>
        <w:t>. Անհաղթահարելի ուժով պայմանավորված հանգամանքների բերումով իր պարտականությունները չկատարող կողմը պարտավոր է անմիջապես տեղեկացնել մյուս կողմին առաջացած խոչընդոտի և դրա՝ պայմանագրային պարտավորությունների կատարման վրա ազդեցության մասին։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6.4.</w:t>
      </w:r>
      <w:r>
        <w:rPr>
          <w:rFonts w:ascii="Times New Roman" w:hAnsi="Times New Roman"/>
          <w:sz w:val="20"/>
          <w:szCs w:val="20"/>
          <w:lang w:val="hy-AM"/>
        </w:rPr>
        <w:t> Եթե անհաղթահարելի ուժով պայմանավորված հանգամանքները շարունակվում են ավելի քան 30 օր, Կողմերն իրավունք ունեն փոխադարձ հաշվարկ կատարելուց հետո Պայմանագիրը լուծել</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t>։</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t>7. Պայմանագրի փոփոխում և լուծումը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7.1.</w:t>
      </w:r>
      <w:r>
        <w:rPr>
          <w:rFonts w:ascii="Times New Roman" w:hAnsi="Times New Roman"/>
          <w:sz w:val="20"/>
          <w:szCs w:val="20"/>
          <w:lang w:val="hy-AM"/>
        </w:rPr>
        <w:t> Օպերատորն իրավասու է փոփոխել մատուցվող Ծառայությունների կանոններն ու պայմանները՝ այդ մասին Բաժանորդին տեղեկացնելով գրավոր կերպով։ Բաժանորդի կողմից Պայմանագրի պայմանների միակողմանի փոփոխում չի թույլատրվում։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7.2.</w:t>
      </w:r>
      <w:r>
        <w:rPr>
          <w:rFonts w:ascii="Times New Roman" w:hAnsi="Times New Roman"/>
          <w:sz w:val="20"/>
          <w:szCs w:val="20"/>
          <w:lang w:val="hy-AM"/>
        </w:rPr>
        <w:t>  Պայմանգրով ցանկացած փոփոխություն կատարվում է փոխադարձ համաձայնությամբ Պայմանգրի անբաժանելի մաս հանդիսացող լրացուցիչ Համաձայնագրի 2 /երկու/ օրինակից գրավոր կնքելու միջոցով։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7.3.</w:t>
      </w:r>
      <w:r>
        <w:rPr>
          <w:rFonts w:ascii="Times New Roman" w:hAnsi="Times New Roman"/>
          <w:sz w:val="20"/>
          <w:szCs w:val="20"/>
          <w:lang w:val="hy-AM"/>
        </w:rPr>
        <w:t> Կողմերից յուրաքանչյուրն իրավունք ունի միակողմանիորեն լուծել Պայմանագիրը՝ այդ մասին մյուս կողմին գրավոր կերպով տեղեկացնելով ոչ պակաս, քան Պայմանագիրը լուծելուց 30/երեսուն/ օր առաջ։</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t>Բաժանորդի կողմից Պայմանագիրը լուծվելու դեպքում, եթե դա տեղի է ունեցել մինչև հաշվարկային ժամանակահատվածի ավարտը, Պայմանագրով նախատեսված վճարումները ամբողջովին ենթակա է վճարման։</w:t>
      </w:r>
    </w:p>
    <w:p>
      <w:pPr>
        <w:pStyle w:val="Normal"/>
        <w:spacing w:lineRule="auto" w:line="240" w:before="0" w:after="0"/>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lang w:val="hy-AM"/>
        </w:rPr>
        <w:t>8. Վեճերի լուծման կարգը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8.1</w:t>
      </w:r>
      <w:r>
        <w:rPr>
          <w:rFonts w:ascii="Times New Roman" w:hAnsi="Times New Roman"/>
          <w:sz w:val="20"/>
          <w:szCs w:val="20"/>
          <w:lang w:val="hy-AM"/>
        </w:rPr>
        <w:t>. Կողմերի միջև Պայմանագրի հիման վրա ծագած պարտավորաիրավական հարաբերությունների կապակցությամբ առաջացած վեճերը լուծվում են բանակցությունների միջոցով։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8.2.</w:t>
      </w:r>
      <w:r>
        <w:rPr>
          <w:rFonts w:ascii="Times New Roman" w:hAnsi="Times New Roman"/>
          <w:sz w:val="20"/>
          <w:szCs w:val="20"/>
          <w:lang w:val="hy-AM"/>
        </w:rPr>
        <w:t> Բանակցությունների ժամանակ համաձայնության չգալու դեպքում վեճերը ենթակա են լուծման ՀՀ օրենսդրությամբ սահմանված կարգով։</w:t>
      </w:r>
    </w:p>
    <w:p>
      <w:pPr>
        <w:pStyle w:val="Normal"/>
        <w:spacing w:lineRule="auto" w:line="240" w:before="0" w:after="0"/>
        <w:jc w:val="both"/>
        <w:rPr>
          <w:rFonts w:ascii="Times New Roman" w:hAnsi="Times New Roman"/>
          <w:sz w:val="20"/>
          <w:szCs w:val="20"/>
          <w:lang w:val="hy-AM"/>
        </w:rPr>
      </w:pPr>
      <w:r>
        <w:rPr/>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t>9. Եզրափակիչ դրույթներ</w:t>
      </w:r>
    </w:p>
    <w:p>
      <w:pPr>
        <w:pStyle w:val="Normal"/>
        <w:spacing w:lineRule="auto" w:line="240" w:before="0" w:after="0"/>
        <w:ind w:left="360"/>
        <w:jc w:val="center"/>
        <w:rPr>
          <w:rFonts w:ascii="Times New Roman" w:hAnsi="Times New Roman"/>
          <w:b/>
          <w:bCs/>
          <w:sz w:val="20"/>
          <w:szCs w:val="20"/>
          <w:lang w:val="hy-AM"/>
        </w:rPr>
      </w:pPr>
      <w:r>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9.1. </w:t>
      </w:r>
      <w:r>
        <w:rPr>
          <w:rFonts w:ascii="Times New Roman" w:hAnsi="Times New Roman"/>
          <w:sz w:val="20"/>
          <w:szCs w:val="20"/>
          <w:lang w:val="hy-AM"/>
        </w:rPr>
        <w:t>Պայմագիրն ուժի մեջ է</w:t>
      </w:r>
      <w:r>
        <w:rPr>
          <w:rFonts w:ascii="Times New Roman" w:hAnsi="Times New Roman"/>
          <w:b/>
          <w:bCs/>
          <w:sz w:val="20"/>
          <w:szCs w:val="20"/>
          <w:lang w:val="hy-AM"/>
        </w:rPr>
        <w:t> </w:t>
      </w:r>
      <w:r>
        <w:rPr>
          <w:rFonts w:ascii="Times New Roman" w:hAnsi="Times New Roman"/>
          <w:sz w:val="20"/>
          <w:szCs w:val="20"/>
          <w:lang w:val="hy-AM"/>
        </w:rPr>
        <w:t>մտնում </w:t>
      </w:r>
      <w:r>
        <w:rPr>
          <w:rFonts w:ascii="Times New Roman" w:hAnsi="Times New Roman"/>
          <w:b/>
          <w:bCs/>
          <w:sz w:val="20"/>
          <w:szCs w:val="20"/>
          <w:lang w:val="hy-AM"/>
        </w:rPr>
        <w:t> </w:t>
      </w:r>
      <w:r>
        <w:rPr>
          <w:rFonts w:ascii="Times New Roman" w:hAnsi="Times New Roman"/>
          <w:b/>
          <w:bCs/>
          <w:sz w:val="20"/>
          <w:szCs w:val="20"/>
          <w:lang w:val="hy-AM"/>
        </w:rPr>
        <w:t>1</w:t>
      </w:r>
      <w:r>
        <w:rPr>
          <w:rFonts w:ascii="Times New Roman" w:hAnsi="Times New Roman"/>
          <w:b/>
          <w:bCs/>
          <w:sz w:val="20"/>
          <w:szCs w:val="20"/>
          <w:lang w:val="hy-AM"/>
        </w:rPr>
        <w:t>7.12.2024թ․</w:t>
      </w:r>
      <w:r>
        <w:rPr>
          <w:rFonts w:ascii="Times New Roman" w:hAnsi="Times New Roman"/>
          <w:sz w:val="20"/>
          <w:szCs w:val="20"/>
          <w:lang w:val="hy-AM"/>
        </w:rPr>
        <w:t>․</w:t>
      </w:r>
      <w:r>
        <w:rPr>
          <w:rFonts w:ascii="Times New Roman" w:hAnsi="Times New Roman"/>
          <w:b/>
          <w:bCs/>
          <w:sz w:val="20"/>
          <w:szCs w:val="20"/>
          <w:lang w:val="hy-AM"/>
        </w:rPr>
        <w:t>-</w:t>
      </w:r>
      <w:r>
        <w:rPr>
          <w:rFonts w:ascii="Times New Roman" w:hAnsi="Times New Roman"/>
          <w:sz w:val="20"/>
          <w:szCs w:val="20"/>
          <w:lang w:val="hy-AM"/>
        </w:rPr>
        <w:t>ին և գործում է մինչև 17․12․2025թ․-ը։ Եթե Կողմերը նշված ժամկետի ավարտից առնվազն մեկ ամիս առաջ չեն տեղեկացնում միմյանց Պայմանագիրը դադարեցնելու մասին, ապա պայմանագրի ժամկետը համարվում է երկարաձգված անորոշ ժամկետով՝ նույն պայմաններով։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9.2. </w:t>
      </w:r>
      <w:r>
        <w:rPr>
          <w:rFonts w:ascii="Times New Roman" w:hAnsi="Times New Roman"/>
          <w:sz w:val="20"/>
          <w:szCs w:val="20"/>
          <w:lang w:val="hy-AM"/>
        </w:rPr>
        <w:t>Կողմերի միջև ստորագրված և կնիքով վավերացված հավելյալ համաձայնությունները և Պայմանագրի հավելվածները հանդիսանում են Պայմանագրի անբաժանելի մասը և գործում են Կողմերի կնքելու/ստորագրելու/ պահից մինչև Պայմանագրի գործողության ավարտը, եթե նրանց բովանդակությունից կամ պարունակությունից այլ բան չի բխում, կամ որոշված չէ Կողմերի միջև։ </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9.3.</w:t>
      </w:r>
      <w:r>
        <w:rPr>
          <w:rFonts w:ascii="Times New Roman" w:hAnsi="Times New Roman"/>
          <w:sz w:val="20"/>
          <w:szCs w:val="20"/>
          <w:lang w:val="hy-AM"/>
        </w:rPr>
        <w:t> Պայմանագրի հետ կապված վեճի կապակցությամբ հարուցված դատական և/կամ վարչական վարույթը չի ազատում կողմերին այն պարտավորությունների կատարումից, որոնք որևէ առնչություն չունեն տվյալ վեճի հետ, բացառությամբ ՀՀ օրենսդրությամբ նախատեսված դեպքերի։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9.4.</w:t>
      </w:r>
      <w:r>
        <w:rPr>
          <w:rFonts w:ascii="Times New Roman" w:hAnsi="Times New Roman"/>
          <w:sz w:val="20"/>
          <w:szCs w:val="20"/>
          <w:lang w:val="hy-AM"/>
        </w:rPr>
        <w:t> Պայմանագրից ծագած կողմի վճարային պարտավորությունը չի կարող դադարել այլ պայմանագրից ծագած՝ հակընդդեմ պարտավորության հաշվանցով, առանց կողմերի գրավոր և կնիքով հաստատաված համաձայնության։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9.5.</w:t>
      </w:r>
      <w:r>
        <w:rPr>
          <w:rFonts w:ascii="Times New Roman" w:hAnsi="Times New Roman"/>
          <w:sz w:val="20"/>
          <w:szCs w:val="20"/>
          <w:lang w:val="hy-AM"/>
        </w:rPr>
        <w:t> Պայնմագիրը պարտադիր է Կողմերի իրավահաջորդների համար՝ այն պայմաններով, ինչ նախատեսված է պայմանագրով, բացառությամբ այն դեպքերի, երբ ՀՀ օրենսդրությունը կամ Կողմերը այլ բան չեն սահմանում։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9.6.</w:t>
      </w:r>
      <w:r>
        <w:rPr>
          <w:rFonts w:ascii="Times New Roman" w:hAnsi="Times New Roman"/>
          <w:sz w:val="20"/>
          <w:szCs w:val="20"/>
          <w:lang w:val="hy-AM"/>
        </w:rPr>
        <w:t> Պայմանագրով չկարգավորված իրավահարաբերությունները կարգավորվում են ՀՀ օրենսդրությամբ։</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9.7.</w:t>
      </w:r>
      <w:r>
        <w:rPr>
          <w:rFonts w:ascii="Times New Roman" w:hAnsi="Times New Roman"/>
          <w:sz w:val="20"/>
          <w:szCs w:val="20"/>
          <w:lang w:val="hy-AM"/>
        </w:rPr>
        <w:t> Պայմանագիրը կազմված է 5/հինգ/ էջից, 2/երկու/ օրինակով, յուրաքանչյուր կողմին տրվում է մեկական օրինակ, որոնք ունեն հավասար իրավաբանական ուժ։</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9.8.</w:t>
      </w:r>
      <w:r>
        <w:rPr>
          <w:rFonts w:ascii="Times New Roman" w:hAnsi="Times New Roman"/>
          <w:sz w:val="20"/>
          <w:szCs w:val="20"/>
          <w:lang w:val="hy-AM"/>
        </w:rPr>
        <w:t> Կողմերը սույնով համաձայնում են, որ ընդունում են Կողմերի միջև՝ վերջիններիս սույն Պայմանագրում նշված էլեկտրոնային հասցեների հետադարձ հաստատման ստացմամբ փոխանակված փաստաթղթերի սքանավորված տարբերակները, որպես բնօրինակ, դրանց՝  Պայմանագրի գործողության ժամանակահատվածում հետագա փոխանակման պայմանով։</w:t>
      </w:r>
    </w:p>
    <w:p>
      <w:pPr>
        <w:pStyle w:val="Normal"/>
        <w:spacing w:lineRule="auto" w:line="240" w:before="0" w:after="0"/>
        <w:jc w:val="center"/>
        <w:rPr>
          <w:rFonts w:ascii="Times New Roman" w:hAnsi="Times New Roman"/>
          <w:b/>
          <w:bCs/>
          <w:sz w:val="20"/>
          <w:szCs w:val="20"/>
        </w:rPr>
      </w:pPr>
      <w:r>
        <w:rPr>
          <w:rFonts w:ascii="Times New Roman" w:hAnsi="Times New Roman"/>
          <w:b/>
          <w:bCs/>
          <w:sz w:val="20"/>
          <w:szCs w:val="20"/>
        </w:rPr>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rPr>
        <w:t xml:space="preserve">10. </w:t>
      </w:r>
      <w:r>
        <w:rPr>
          <w:rFonts w:ascii="Times New Roman" w:hAnsi="Times New Roman"/>
          <w:b/>
          <w:bCs/>
          <w:sz w:val="20"/>
          <w:szCs w:val="20"/>
          <w:lang w:val="hy-AM"/>
        </w:rPr>
        <w:t>Կողմերի վավերապայմանները</w:t>
      </w:r>
    </w:p>
    <w:p>
      <w:pPr>
        <w:pStyle w:val="Normal"/>
        <w:spacing w:lineRule="auto" w:line="240" w:before="0" w:after="0"/>
        <w:jc w:val="center"/>
        <w:rPr>
          <w:rFonts w:ascii="Times New Roman" w:hAnsi="Times New Roman"/>
          <w:b/>
          <w:bCs/>
          <w:sz w:val="20"/>
          <w:szCs w:val="20"/>
          <w:lang w:val="hy-AM"/>
        </w:rPr>
      </w:pPr>
      <w:r>
        <w:rPr/>
      </w:r>
    </w:p>
    <w:tbl>
      <w:tblPr>
        <w:tblStyle w:val="a4"/>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95"/>
        <w:gridCol w:w="5394"/>
      </w:tblGrid>
      <w:tr>
        <w:trPr>
          <w:trHeight w:val="914" w:hRule="atLeast"/>
        </w:trPr>
        <w:tc>
          <w:tcPr>
            <w:tcW w:w="5395" w:type="dxa"/>
            <w:tcBorders/>
          </w:tcPr>
          <w:p>
            <w:pPr>
              <w:pStyle w:val="Normal"/>
              <w:widowControl/>
              <w:spacing w:lineRule="auto" w:line="240" w:before="0" w:after="0"/>
              <w:jc w:val="center"/>
              <w:rPr>
                <w:rFonts w:ascii="Times New Roman" w:hAnsi="Times New Roman"/>
                <w:b/>
                <w:bCs/>
                <w:sz w:val="26"/>
                <w:szCs w:val="26"/>
                <w:lang w:val="hy-AM"/>
              </w:rPr>
            </w:pPr>
            <w:r>
              <w:rPr>
                <w:rFonts w:eastAsia="" w:cs="Times New Roman" w:ascii="Times New Roman" w:hAnsi="Times New Roman"/>
                <w:b/>
                <w:bCs/>
                <w:kern w:val="0"/>
                <w:sz w:val="26"/>
                <w:szCs w:val="26"/>
                <w:lang w:val="hy-AM" w:bidi="ar-SA"/>
              </w:rPr>
              <w:t>Օպերատոր</w:t>
            </w:r>
          </w:p>
        </w:tc>
        <w:tc>
          <w:tcPr>
            <w:tcW w:w="5394" w:type="dxa"/>
            <w:tcBorders/>
          </w:tcPr>
          <w:p>
            <w:pPr>
              <w:pStyle w:val="Normal"/>
              <w:widowControl/>
              <w:spacing w:lineRule="auto" w:line="240" w:before="0" w:after="0"/>
              <w:jc w:val="center"/>
              <w:rPr>
                <w:rFonts w:ascii="Times New Roman" w:hAnsi="Times New Roman"/>
                <w:b/>
                <w:bCs/>
                <w:sz w:val="26"/>
                <w:szCs w:val="26"/>
                <w:lang w:val="hy-AM"/>
              </w:rPr>
            </w:pPr>
            <w:r>
              <w:rPr>
                <w:rFonts w:eastAsia="" w:cs="Times New Roman" w:ascii="Times New Roman" w:hAnsi="Times New Roman"/>
                <w:b/>
                <w:bCs/>
                <w:kern w:val="0"/>
                <w:sz w:val="26"/>
                <w:szCs w:val="26"/>
                <w:lang w:val="hy-AM" w:bidi="ar-SA"/>
              </w:rPr>
              <w:t>Բաժանորդ</w:t>
            </w:r>
          </w:p>
          <w:p>
            <w:pPr>
              <w:pStyle w:val="Normal"/>
              <w:widowControl/>
              <w:spacing w:lineRule="auto" w:line="240" w:before="0" w:after="0"/>
              <w:jc w:val="center"/>
              <w:rPr>
                <w:rFonts w:ascii="Times New Roman" w:hAnsi="Times New Roman"/>
                <w:b/>
                <w:bCs/>
                <w:sz w:val="26"/>
                <w:szCs w:val="26"/>
                <w:lang w:val="hy-AM"/>
              </w:rPr>
            </w:pPr>
            <w:r>
              <w:rPr>
                <w:rFonts w:eastAsia="" w:cs="Times New Roman" w:ascii="Times New Roman" w:hAnsi="Times New Roman"/>
                <w:b/>
                <w:bCs/>
                <w:kern w:val="0"/>
                <w:sz w:val="26"/>
                <w:szCs w:val="26"/>
                <w:lang w:val="hy-AM" w:bidi="ar-SA"/>
              </w:rPr>
            </w:r>
          </w:p>
          <w:p>
            <w:pPr>
              <w:pStyle w:val="Normal"/>
              <w:widowControl/>
              <w:spacing w:lineRule="auto" w:line="240" w:before="0" w:after="0"/>
              <w:jc w:val="center"/>
              <w:rPr>
                <w:rFonts w:ascii="Times New Roman" w:hAnsi="Times New Roman"/>
                <w:b/>
                <w:bCs/>
                <w:sz w:val="20"/>
                <w:szCs w:val="20"/>
                <w:lang w:val="hy-AM"/>
              </w:rPr>
            </w:pPr>
            <w:r>
              <w:rPr>
                <w:rFonts w:eastAsia="" w:cs="Times New Roman" w:ascii="Times New Roman" w:hAnsi="Times New Roman"/>
                <w:b/>
                <w:bCs/>
                <w:kern w:val="0"/>
                <w:sz w:val="20"/>
                <w:szCs w:val="20"/>
                <w:lang w:val="hy-AM" w:bidi="ar-SA"/>
              </w:rPr>
            </w:r>
          </w:p>
        </w:tc>
      </w:tr>
      <w:tr>
        <w:trPr>
          <w:trHeight w:val="3331" w:hRule="atLeast"/>
        </w:trPr>
        <w:tc>
          <w:tcPr>
            <w:tcW w:w="5395" w:type="dxa"/>
            <w:tcBorders/>
          </w:tcPr>
          <w:p>
            <w:pPr>
              <w:pStyle w:val="Normal"/>
              <w:widowControl/>
              <w:spacing w:lineRule="auto" w:line="240" w:before="0" w:after="0"/>
              <w:jc w:val="left"/>
              <w:rPr>
                <w:rFonts w:ascii="Times New Roman" w:hAnsi="Times New Roman"/>
                <w:color w:val="212529"/>
                <w:sz w:val="18"/>
                <w:szCs w:val="18"/>
                <w:lang w:val="hy-AM" w:eastAsia="ru-RU"/>
              </w:rPr>
            </w:pPr>
            <w:r>
              <w:rPr>
                <w:rFonts w:eastAsia="" w:cs="Times New Roman" w:ascii="Times New Roman" w:hAnsi="Times New Roman"/>
                <w:color w:val="212529"/>
                <w:kern w:val="0"/>
                <w:sz w:val="22"/>
                <w:szCs w:val="22"/>
                <w:lang w:val="hy-AM" w:bidi="ar-SA"/>
              </w:rPr>
              <w:t>&lt;&lt;Սմառթ&gt;&gt; ՍՊԸ</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2"/>
                <w:szCs w:val="22"/>
                <w:lang w:val="hy-AM" w:bidi="ar-SA"/>
              </w:rPr>
              <w:t> </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2"/>
                <w:szCs w:val="22"/>
                <w:lang w:val="hy-AM" w:bidi="ar-SA"/>
              </w:rPr>
              <w:t> </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Իրավ․հասցե՝ ՀՀ, ք․ Վանաձոր, Աղայան փ․ / Շ / 78/1 / Բն․7</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ՀՎՀՀ 06973829</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Ամերիա բանկ ՓԲԸ</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ՀՀ 1570047599065900</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info</w:t>
            </w:r>
            <w:hyperlink r:id="rId2">
              <w:r>
                <w:rPr>
                  <w:rStyle w:val="Hyperlink"/>
                  <w:rFonts w:eastAsia="" w:ascii="Times New Roman" w:hAnsi="Times New Roman"/>
                  <w:kern w:val="0"/>
                  <w:sz w:val="20"/>
                  <w:szCs w:val="20"/>
                  <w:lang w:val="hy-AM" w:bidi="ar-SA"/>
                </w:rPr>
                <w:t>@smartsec.am</w:t>
              </w:r>
            </w:hyperlink>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հեռ․ 060808010</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տնօրեն՝</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 </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 </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Ա․Մկրտչյան _________________</w:t>
            </w:r>
          </w:p>
          <w:p>
            <w:pPr>
              <w:pStyle w:val="Normal"/>
              <w:widowControl/>
              <w:spacing w:lineRule="auto" w:line="240" w:before="0" w:after="0"/>
              <w:jc w:val="left"/>
              <w:rPr>
                <w:rFonts w:ascii="Times New Roman" w:hAnsi="Times New Roman"/>
                <w:sz w:val="26"/>
                <w:szCs w:val="26"/>
                <w:lang w:val="hy-AM"/>
              </w:rPr>
            </w:pPr>
            <w:r>
              <w:rPr>
                <w:rFonts w:eastAsia="" w:cs="Times New Roman" w:ascii="Times New Roman" w:hAnsi="Times New Roman"/>
                <w:color w:val="212529"/>
                <w:kern w:val="0"/>
                <w:sz w:val="26"/>
                <w:szCs w:val="26"/>
                <w:lang w:val="hy-AM" w:bidi="ar-SA"/>
              </w:rPr>
              <w:t> </w:t>
            </w:r>
          </w:p>
        </w:tc>
        <w:tc>
          <w:tcPr>
            <w:tcW w:w="5394" w:type="dxa"/>
            <w:tcBorders/>
          </w:tcPr>
          <w:p>
            <w:pPr>
              <w:pStyle w:val="Normal"/>
              <w:widowControl/>
              <w:spacing w:lineRule="auto" w:line="240" w:before="0" w:after="0"/>
              <w:jc w:val="left"/>
              <w:rPr>
                <w:rFonts w:ascii="Times New Roman" w:hAnsi="Times New Roman"/>
                <w:color w:val="212529"/>
                <w:sz w:val="18"/>
                <w:szCs w:val="18"/>
              </w:rPr>
            </w:pPr>
            <w:bookmarkStart w:id="4" w:name="__DdeLink__1036_3163358076"/>
            <w:r>
              <w:rPr>
                <w:rFonts w:eastAsia="" w:cs="Times New Roman" w:ascii="Times New Roman" w:hAnsi="Times New Roman"/>
                <w:color w:val="212529"/>
                <w:kern w:val="0"/>
                <w:sz w:val="22"/>
                <w:szCs w:val="22"/>
                <w:lang w:val="hy-AM" w:bidi="ar-SA"/>
              </w:rPr>
              <w:t>firm_name</w:t>
            </w:r>
            <w:bookmarkEnd w:id="4"/>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2"/>
                <w:szCs w:val="22"/>
                <w:lang w:val="hy-AM" w:bidi="ar-SA"/>
              </w:rPr>
              <w:t> </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2"/>
                <w:szCs w:val="22"/>
                <w:lang w:val="hy-AM" w:bidi="ar-SA"/>
              </w:rPr>
              <w:t> </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Իրավ․հասցե՝ ՀՀ, </w:t>
            </w:r>
            <w:bookmarkStart w:id="5" w:name="__DdeLink__1040_3163358076"/>
            <w:bookmarkStart w:id="6" w:name="__DdeLink__1038_3163358076"/>
            <w:r>
              <w:rPr>
                <w:rFonts w:eastAsia="" w:cs="Times New Roman" w:ascii="Times New Roman" w:hAnsi="Times New Roman"/>
                <w:color w:val="212529"/>
                <w:kern w:val="0"/>
                <w:sz w:val="20"/>
                <w:szCs w:val="20"/>
                <w:lang w:bidi="ar-SA"/>
              </w:rPr>
              <w:t>i_region</w:t>
            </w:r>
            <w:bookmarkEnd w:id="5"/>
            <w:bookmarkEnd w:id="6"/>
            <w:r>
              <w:rPr>
                <w:rFonts w:eastAsia="" w:cs="Times New Roman" w:ascii="Times New Roman" w:hAnsi="Times New Roman"/>
                <w:color w:val="212529"/>
                <w:kern w:val="0"/>
                <w:sz w:val="20"/>
                <w:szCs w:val="20"/>
                <w:lang w:val="hy-AM" w:bidi="ar-SA"/>
              </w:rPr>
              <w:t>, </w:t>
            </w:r>
            <w:bookmarkStart w:id="7" w:name="__DdeLink__1042_3163358076"/>
            <w:r>
              <w:rPr>
                <w:rFonts w:eastAsia="" w:cs="Times New Roman" w:ascii="Times New Roman" w:hAnsi="Times New Roman"/>
                <w:color w:val="212529"/>
                <w:kern w:val="0"/>
                <w:sz w:val="20"/>
                <w:szCs w:val="20"/>
                <w:lang w:bidi="ar-SA"/>
              </w:rPr>
              <w:t>i_marz_id</w:t>
            </w:r>
            <w:bookmarkEnd w:id="7"/>
            <w:r>
              <w:rPr>
                <w:rFonts w:eastAsia="" w:cs="Times New Roman" w:ascii="Times New Roman" w:hAnsi="Times New Roman"/>
                <w:color w:val="212529"/>
                <w:kern w:val="0"/>
                <w:sz w:val="20"/>
                <w:szCs w:val="20"/>
                <w:lang w:bidi="ar-SA"/>
              </w:rPr>
              <w:t>, i_address</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ՀՎՀՀ </w:t>
            </w:r>
            <w:bookmarkStart w:id="8" w:name="__DdeLink__1046_3163358076"/>
            <w:r>
              <w:rPr>
                <w:rFonts w:eastAsia="" w:cs="Times New Roman" w:ascii="Times New Roman" w:hAnsi="Times New Roman"/>
                <w:color w:val="212529"/>
                <w:kern w:val="0"/>
                <w:sz w:val="20"/>
                <w:szCs w:val="20"/>
                <w:lang w:bidi="ar-SA"/>
              </w:rPr>
              <w:t>hvhh</w:t>
            </w:r>
            <w:bookmarkEnd w:id="8"/>
          </w:p>
          <w:p>
            <w:pPr>
              <w:pStyle w:val="Normal"/>
              <w:widowControl/>
              <w:spacing w:lineRule="auto" w:line="240" w:before="0" w:after="0"/>
              <w:jc w:val="left"/>
              <w:rPr>
                <w:rFonts w:ascii="Times New Roman" w:hAnsi="Times New Roman"/>
                <w:color w:val="212529"/>
                <w:sz w:val="18"/>
                <w:szCs w:val="18"/>
              </w:rPr>
            </w:pPr>
            <w:bookmarkStart w:id="9" w:name="__DdeLink__1048_3163358076"/>
            <w:r>
              <w:rPr>
                <w:rFonts w:eastAsia="" w:cs="Times New Roman" w:ascii="Times New Roman" w:hAnsi="Times New Roman"/>
                <w:color w:val="212529"/>
                <w:kern w:val="0"/>
                <w:sz w:val="20"/>
                <w:szCs w:val="20"/>
                <w:lang w:bidi="ar-SA"/>
              </w:rPr>
              <w:t>firm_bank</w:t>
            </w:r>
            <w:bookmarkEnd w:id="9"/>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ՀՀ  </w:t>
            </w:r>
            <w:bookmarkStart w:id="10" w:name="__DdeLink__1077_3163358076"/>
            <w:bookmarkStart w:id="11" w:name="__DdeLink__1053_3163358076"/>
            <w:bookmarkStart w:id="12" w:name="__DdeLink__1050_3163358076"/>
            <w:r>
              <w:rPr>
                <w:rFonts w:eastAsia="" w:cs="Times New Roman" w:ascii="Times New Roman" w:hAnsi="Times New Roman"/>
                <w:color w:val="212529"/>
                <w:kern w:val="0"/>
                <w:sz w:val="20"/>
                <w:szCs w:val="20"/>
                <w:lang w:bidi="ar-SA"/>
              </w:rPr>
              <w:t>f</w:t>
            </w:r>
            <w:r>
              <w:rPr>
                <w:rFonts w:eastAsia="" w:cs="Times New Roman" w:ascii="Times New Roman" w:hAnsi="Times New Roman"/>
                <w:color w:val="212529"/>
                <w:kern w:val="0"/>
                <w:sz w:val="20"/>
                <w:szCs w:val="20"/>
                <w:lang w:bidi="ar-SA"/>
              </w:rPr>
              <w:t>1</w:t>
            </w:r>
            <w:r>
              <w:rPr>
                <w:rFonts w:eastAsia="" w:cs="Times New Roman" w:ascii="Times New Roman" w:hAnsi="Times New Roman"/>
                <w:color w:val="212529"/>
                <w:kern w:val="0"/>
                <w:sz w:val="20"/>
                <w:szCs w:val="20"/>
                <w:lang w:bidi="ar-SA"/>
              </w:rPr>
              <w:t>irm_bank_hh</w:t>
            </w:r>
            <w:bookmarkEnd w:id="10"/>
            <w:bookmarkEnd w:id="11"/>
            <w:bookmarkEnd w:id="12"/>
          </w:p>
          <w:p>
            <w:pPr>
              <w:pStyle w:val="Normal"/>
              <w:widowControl/>
              <w:spacing w:lineRule="auto" w:line="240" w:before="0" w:after="0"/>
              <w:jc w:val="left"/>
              <w:rPr>
                <w:rFonts w:ascii="Times New Roman" w:hAnsi="Times New Roman"/>
                <w:color w:val="212529"/>
                <w:sz w:val="18"/>
                <w:szCs w:val="18"/>
              </w:rPr>
            </w:pPr>
            <w:bookmarkStart w:id="13" w:name="__DdeLink__1055_3163358076"/>
            <w:r>
              <w:rPr>
                <w:rFonts w:eastAsia="" w:cs="Times New Roman" w:ascii="Times New Roman" w:hAnsi="Times New Roman"/>
                <w:color w:val="212529"/>
                <w:kern w:val="0"/>
                <w:sz w:val="20"/>
                <w:szCs w:val="20"/>
                <w:lang w:bidi="ar-SA"/>
              </w:rPr>
              <w:t>firm_email</w:t>
            </w:r>
            <w:bookmarkEnd w:id="13"/>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 xml:space="preserve">հեռ․ </w:t>
            </w:r>
            <w:bookmarkStart w:id="14" w:name="__DdeLink__1057_3163358076"/>
            <w:r>
              <w:rPr>
                <w:rFonts w:eastAsia="" w:cs="Times New Roman" w:ascii="Times New Roman" w:hAnsi="Times New Roman"/>
                <w:color w:val="212529"/>
                <w:kern w:val="0"/>
                <w:sz w:val="20"/>
                <w:szCs w:val="20"/>
                <w:lang w:val="hy-AM" w:bidi="ar-SA"/>
              </w:rPr>
              <w:t>060808010</w:t>
            </w:r>
            <w:bookmarkEnd w:id="14"/>
          </w:p>
          <w:p>
            <w:pPr>
              <w:pStyle w:val="Normal"/>
              <w:widowControl/>
              <w:spacing w:lineRule="auto" w:line="240" w:before="0" w:after="0"/>
              <w:jc w:val="left"/>
              <w:rPr>
                <w:rFonts w:ascii="Times New Roman" w:hAnsi="Times New Roman"/>
                <w:color w:val="212529"/>
                <w:sz w:val="18"/>
                <w:szCs w:val="18"/>
              </w:rPr>
            </w:pPr>
            <w:bookmarkStart w:id="15" w:name="__DdeLink__1062_3163358076"/>
            <w:bookmarkStart w:id="16" w:name="__DdeLink__1059_3163358076"/>
            <w:r>
              <w:rPr>
                <w:rFonts w:eastAsia="" w:cs="Times New Roman" w:ascii="Times New Roman" w:hAnsi="Times New Roman"/>
                <w:color w:val="212529"/>
                <w:kern w:val="0"/>
                <w:sz w:val="20"/>
                <w:szCs w:val="20"/>
                <w:lang w:bidi="ar-SA"/>
              </w:rPr>
              <w:t>role_id</w:t>
            </w:r>
            <w:bookmarkEnd w:id="15"/>
            <w:bookmarkEnd w:id="16"/>
            <w:r>
              <w:rPr>
                <w:rFonts w:eastAsia="" w:cs="Times New Roman" w:ascii="Times New Roman" w:hAnsi="Times New Roman"/>
                <w:color w:val="212529"/>
                <w:kern w:val="0"/>
                <w:sz w:val="20"/>
                <w:szCs w:val="20"/>
                <w:lang w:val="hy-AM" w:bidi="ar-SA"/>
              </w:rPr>
              <w:t>՝</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 </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 </w:t>
            </w:r>
          </w:p>
          <w:p>
            <w:pPr>
              <w:pStyle w:val="Normal"/>
              <w:widowControl/>
              <w:spacing w:lineRule="auto" w:line="240" w:before="0" w:after="0"/>
              <w:jc w:val="left"/>
              <w:rPr>
                <w:rFonts w:ascii="Times New Roman" w:hAnsi="Times New Roman"/>
                <w:color w:val="212529"/>
                <w:sz w:val="18"/>
                <w:szCs w:val="18"/>
              </w:rPr>
            </w:pPr>
            <w:bookmarkStart w:id="17" w:name="__DdeLink__1064_3163358076"/>
            <w:r>
              <w:rPr>
                <w:rFonts w:eastAsia="" w:cs="Times New Roman" w:ascii="Times New Roman" w:hAnsi="Times New Roman"/>
                <w:color w:val="212529"/>
                <w:kern w:val="0"/>
                <w:sz w:val="20"/>
                <w:szCs w:val="20"/>
                <w:lang w:bidi="ar-SA"/>
              </w:rPr>
              <w:t>ceo_name</w:t>
            </w:r>
            <w:bookmarkEnd w:id="17"/>
            <w:r>
              <w:rPr>
                <w:rFonts w:eastAsia="" w:cs="Times New Roman" w:ascii="Times New Roman" w:hAnsi="Times New Roman"/>
                <w:color w:val="212529"/>
                <w:kern w:val="0"/>
                <w:sz w:val="20"/>
                <w:szCs w:val="20"/>
                <w:lang w:val="hy-AM" w:bidi="ar-SA"/>
              </w:rPr>
              <w:t>_______________________</w:t>
            </w:r>
          </w:p>
          <w:p>
            <w:pPr>
              <w:pStyle w:val="Normal"/>
              <w:widowControl/>
              <w:spacing w:lineRule="auto" w:line="240" w:before="0" w:after="0"/>
              <w:jc w:val="left"/>
              <w:rPr>
                <w:rFonts w:ascii="Times New Roman" w:hAnsi="Times New Roman"/>
                <w:sz w:val="26"/>
                <w:szCs w:val="26"/>
                <w:lang w:val="hy-AM"/>
              </w:rPr>
            </w:pPr>
            <w:r>
              <w:rPr>
                <w:rFonts w:eastAsia="" w:cs="Times New Roman" w:ascii="Times New Roman" w:hAnsi="Times New Roman"/>
                <w:color w:val="212529"/>
                <w:kern w:val="0"/>
                <w:sz w:val="26"/>
                <w:szCs w:val="26"/>
                <w:lang w:val="hy-AM" w:bidi="ar-SA"/>
              </w:rPr>
              <w:t> </w:t>
            </w:r>
          </w:p>
        </w:tc>
      </w:tr>
    </w:tbl>
    <w:p>
      <w:pPr>
        <w:pStyle w:val="Normal"/>
        <w:rPr>
          <w:rFonts w:ascii="Times New Roman" w:hAnsi="Times New Roman"/>
          <w:sz w:val="20"/>
          <w:szCs w:val="20"/>
          <w:lang w:val="hy-AM"/>
        </w:rPr>
      </w:pPr>
      <w:r>
        <w:rPr>
          <w:rFonts w:ascii="Times New Roman" w:hAnsi="Times New Roman"/>
          <w:sz w:val="20"/>
          <w:szCs w:val="20"/>
          <w:lang w:val="hy-AM"/>
        </w:rPr>
      </w:r>
    </w:p>
    <w:p>
      <w:pPr>
        <w:pStyle w:val="Normal"/>
        <w:spacing w:before="0" w:after="160"/>
        <w:rPr>
          <w:rFonts w:ascii="Times New Roman" w:hAnsi="Times New Roman"/>
          <w:sz w:val="20"/>
          <w:szCs w:val="20"/>
          <w:lang w:val="hy-AM"/>
        </w:rPr>
      </w:pPr>
      <w:r>
        <w:rPr>
          <w:rFonts w:ascii="Times New Roman" w:hAnsi="Times New Roman"/>
          <w:sz w:val="20"/>
          <w:szCs w:val="20"/>
          <w:lang w:val="hy-AM"/>
        </w:rPr>
      </w:r>
    </w:p>
    <w:sectPr>
      <w:headerReference w:type="even" r:id="rId3"/>
      <w:headerReference w:type="first" r:id="rId4"/>
      <w:footerReference w:type="default" r:id="rId5"/>
      <w:type w:val="nextPage"/>
      <w:pgSz w:w="12240" w:h="15840"/>
      <w:pgMar w:left="720" w:right="720" w:gutter="0" w:header="0" w:top="359" w:footer="438" w:bottom="1168"/>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jc w:val="center"/>
      <w:rPr>
        <w:sz w:val="18"/>
        <w:szCs w:val="18"/>
      </w:rPr>
    </w:pPr>
    <w:r>
      <w:rPr>
        <w:rFonts w:ascii="Times New Roman" w:hAnsi="Times New Roman"/>
        <w:sz w:val="18"/>
        <w:szCs w:val="18"/>
        <w:lang w:val="hy-AM"/>
      </w:rPr>
      <w:t>ՀՀ, ք․ Վ</w:t>
    </w:r>
    <w:r>
      <w:rPr>
        <w:sz w:val="18"/>
        <w:szCs w:val="18"/>
        <w:lang w:val="hy-AM"/>
      </w:rPr>
      <w:t>անաձոր</w:t>
    </w:r>
    <w:r>
      <w:rPr>
        <w:rFonts w:ascii="Times New Roman" w:hAnsi="Times New Roman"/>
        <w:sz w:val="18"/>
        <w:szCs w:val="18"/>
        <w:lang w:val="hy-AM"/>
      </w:rPr>
      <w:t>, Աղայան փ․</w:t>
    </w:r>
    <w:r>
      <w:rPr>
        <w:rFonts w:ascii="Times New Roman" w:hAnsi="Times New Roman"/>
        <w:sz w:val="18"/>
        <w:szCs w:val="18"/>
      </w:rPr>
      <w:t xml:space="preserve">, </w:t>
    </w:r>
    <w:r>
      <w:rPr>
        <w:rFonts w:ascii="Times New Roman" w:hAnsi="Times New Roman"/>
        <w:sz w:val="18"/>
        <w:szCs w:val="18"/>
        <w:lang w:val="hy-AM"/>
      </w:rPr>
      <w:t>շ․78/1, բն․7,  հեռ․0</w:t>
    </w:r>
    <w:r>
      <w:rPr>
        <w:rFonts w:ascii="Times New Roman" w:hAnsi="Times New Roman"/>
        <w:sz w:val="18"/>
        <w:szCs w:val="18"/>
      </w:rPr>
      <w:t>60</w:t>
    </w:r>
    <w:r>
      <w:rPr>
        <w:rFonts w:ascii="Times New Roman" w:hAnsi="Times New Roman"/>
        <w:sz w:val="18"/>
        <w:szCs w:val="18"/>
        <w:lang w:val="hy-AM"/>
      </w:rPr>
      <w:t xml:space="preserve"> 80 80 10</w:t>
    </w:r>
  </w:p>
  <w:p>
    <w:pPr>
      <w:pStyle w:val="Normal"/>
      <w:spacing w:lineRule="auto" w:line="240" w:before="0" w:after="0"/>
      <w:jc w:val="center"/>
      <w:rPr/>
    </w:pPr>
    <w:hyperlink r:id="rId1">
      <w:r>
        <w:rPr>
          <w:rStyle w:val="Hyperlink"/>
          <w:rFonts w:ascii="Times New Roman" w:hAnsi="Times New Roman"/>
          <w:sz w:val="18"/>
          <w:szCs w:val="18"/>
          <w:lang w:val="hy-AM"/>
        </w:rPr>
        <w:t>info@smartsec.am</w:t>
      </w:r>
    </w:hyperlink>
    <w:r>
      <w:rPr>
        <w:rStyle w:val="Hyperlink"/>
        <w:rFonts w:ascii="Times New Roman" w:hAnsi="Times New Roman"/>
        <w:sz w:val="18"/>
        <w:szCs w:val="18"/>
        <w:lang w:val="hy-AM"/>
      </w:rPr>
      <w:t>,</w:t>
    </w:r>
    <w:r>
      <w:rPr>
        <w:rStyle w:val="Hyperlink"/>
        <w:rFonts w:ascii="Times New Roman" w:hAnsi="Times New Roman"/>
        <w:sz w:val="18"/>
        <w:szCs w:val="18"/>
        <w:u w:val="none"/>
        <w:lang w:val="hy-AM"/>
      </w:rPr>
      <w:t xml:space="preserve">  </w:t>
    </w:r>
    <w:r>
      <w:rPr>
        <w:rStyle w:val="Hyperlink"/>
        <w:rFonts w:ascii="Times New Roman" w:hAnsi="Times New Roman"/>
        <w:sz w:val="18"/>
        <w:szCs w:val="18"/>
        <w:lang w:val="hy-AM"/>
      </w:rPr>
      <w:t>www.smartsec.am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file>

<file path=word/settings.xml><?xml version="1.0" encoding="utf-8"?>
<w:settings xmlns:w="http://schemas.openxmlformats.org/wordprocessingml/2006/main">
  <w:zoom w:percent="96"/>
  <w:embedSystemFonts/>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Times New Roman" w:asciiTheme="minorHAns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73d4f"/>
    <w:rPr>
      <w:rFonts w:cs="Times New Roman"/>
      <w:color w:val="0563C1"/>
      <w:u w:val="single"/>
    </w:rPr>
  </w:style>
  <w:style w:type="character" w:styleId="Style14" w:customStyle="1">
    <w:name w:val="Нижний колонтитул Знак"/>
    <w:basedOn w:val="DefaultParagraphFont"/>
    <w:link w:val="Footer"/>
    <w:uiPriority w:val="99"/>
    <w:qFormat/>
    <w:locked/>
    <w:rsid w:val="00df3fcb"/>
    <w:rPr>
      <w:rFonts w:cs="Times New Roman"/>
    </w:rPr>
  </w:style>
  <w:style w:type="character" w:styleId="Style15" w:customStyle="1">
    <w:name w:val="Верхний колонтитул Знак"/>
    <w:basedOn w:val="DefaultParagraphFont"/>
    <w:link w:val="Header"/>
    <w:uiPriority w:val="99"/>
    <w:qFormat/>
    <w:locked/>
    <w:rsid w:val="00df3fcb"/>
    <w:rPr>
      <w:rFonts w:cs="Times New Roman"/>
    </w:rPr>
  </w:style>
  <w:style w:type="character" w:styleId="UnresolvedMention">
    <w:name w:val="Unresolved Mention"/>
    <w:basedOn w:val="DefaultParagraphFont"/>
    <w:uiPriority w:val="99"/>
    <w:semiHidden/>
    <w:unhideWhenUsed/>
    <w:qFormat/>
    <w:rsid w:val="003b709e"/>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5"/>
    <w:uiPriority w:val="99"/>
    <w:unhideWhenUsed/>
    <w:rsid w:val="00df3fcb"/>
    <w:pPr>
      <w:tabs>
        <w:tab w:val="clear" w:pos="720"/>
        <w:tab w:val="center" w:pos="4680" w:leader="none"/>
        <w:tab w:val="right" w:pos="9360" w:leader="none"/>
      </w:tabs>
    </w:pPr>
    <w:rPr/>
  </w:style>
  <w:style w:type="paragraph" w:styleId="Footer">
    <w:name w:val="Footer"/>
    <w:basedOn w:val="Normal"/>
    <w:link w:val="Style14"/>
    <w:uiPriority w:val="99"/>
    <w:unhideWhenUsed/>
    <w:rsid w:val="00df3fcb"/>
    <w:pPr>
      <w:tabs>
        <w:tab w:val="clear" w:pos="720"/>
        <w:tab w:val="center" w:pos="4680" w:leader="none"/>
        <w:tab w:val="right" w:pos="9360" w:leader="none"/>
      </w:tabs>
    </w:pPr>
    <w:rPr/>
  </w:style>
  <w:style w:type="paragraph" w:styleId="ListParagraph">
    <w:name w:val="List Paragraph"/>
    <w:basedOn w:val="Normal"/>
    <w:uiPriority w:val="34"/>
    <w:qFormat/>
    <w:rsid w:val="000446bf"/>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df3fcb"/>
    <w:pPr>
      <w:spacing w:after="0" w:line="240" w:lineRule="auto"/>
    </w:pPr>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mart@mail.ru"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info@smartsec.a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C5575-9F5F-48ED-BA5C-B7F49D928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3341</TotalTime>
  <Application>LibreOffice/24.2.7.2$Linux_X86_64 LibreOffice_project/420$Build-2</Application>
  <AppVersion>15.0000</AppVersion>
  <Pages>5</Pages>
  <Words>2079</Words>
  <Characters>16257</Characters>
  <CharactersWithSpaces>18348</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2024-08-22T08:32:00Z</dcterms:created>
  <dc:creator>Armen</dc:creator>
  <dc:description/>
  <dc:language>en-US</dc:language>
  <cp:lastModifiedBy/>
  <cp:lastPrinted>2024-12-18T16:26:00Z</cp:lastPrinted>
  <dcterms:modified xsi:type="dcterms:W3CDTF">2025-01-16T04:49:52Z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