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lang w:val="de-DE"/>
        </w:rPr>
      </w:pPr>
      <w:r>
        <w:rPr>
          <w:rFonts w:ascii="Times New Roman" w:hAnsi="Times New Roman"/>
          <w:b/>
          <w:bCs/>
          <w:sz w:val="24"/>
          <w:szCs w:val="24"/>
          <w:lang w:val="hy-AM"/>
        </w:rPr>
        <w:t xml:space="preserve">Պայմանագիր </w:t>
      </w:r>
      <w:r>
        <w:rPr>
          <w:rFonts w:ascii="Times New Roman" w:hAnsi="Times New Roman"/>
          <w:b/>
          <w:bCs/>
          <w:sz w:val="24"/>
          <w:szCs w:val="24"/>
        </w:rPr>
        <w:t xml:space="preserve">N° </w:t>
      </w:r>
      <w:r>
        <w:rPr>
          <w:rFonts w:ascii="Times New Roman" w:hAnsi="Times New Roman"/>
          <w:b/>
          <w:bCs/>
          <w:sz w:val="24"/>
          <w:szCs w:val="24"/>
          <w:highlight w:val="yellow"/>
          <w:lang w:val="de-DE"/>
        </w:rPr>
        <w:t>1001</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ք․Երևան                                                                                                 </w:t>
        <w:tab/>
        <w:tab/>
        <w:t xml:space="preserve"> 17.12.2024թ․</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&lt;&lt;Սմառթ&gt;&gt; ՍՊԸ-ն (այսուհետ նաև՝ Օպերատոր), ի դեմս տնօրեն Արմեն Մկրտչյանի, ով գործում է ընկերության կանոնադրության հիման վրա, մի կողմից, և </w:t>
      </w:r>
      <w:r>
        <w:rPr>
          <w:rFonts w:ascii="Times New Roman" w:hAnsi="Times New Roman"/>
          <w:sz w:val="20"/>
          <w:szCs w:val="20"/>
          <w:lang w:val="hy-AM"/>
        </w:rPr>
        <w:t>firm_name</w:t>
      </w:r>
      <w:r>
        <w:rPr>
          <w:rFonts w:ascii="Times New Roman" w:hAnsi="Times New Roman"/>
          <w:sz w:val="20"/>
          <w:szCs w:val="20"/>
          <w:lang w:val="hy-AM"/>
        </w:rPr>
        <w:t xml:space="preserve"> ՍՊԸ -ն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Պայմանագրում օգտագործված հասկացությունները</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Նախարարություն</w:t>
      </w:r>
      <w:r>
        <w:rPr>
          <w:rFonts w:ascii="Times New Roman" w:hAnsi="Times New Roman"/>
          <w:sz w:val="20"/>
          <w:szCs w:val="20"/>
          <w:lang w:val="hy-AM"/>
        </w:rPr>
        <w:t>-Հայաստանի Հանրապետության Ներքին գործերի նախարարություն։</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ՀԴԿ</w:t>
      </w:r>
      <w:r>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Ներօբյեկտային սարք</w:t>
      </w:r>
      <w:r>
        <w:rPr>
          <w:rFonts w:ascii="Times New Roman" w:hAnsi="Times New Roman"/>
          <w:sz w:val="20"/>
          <w:szCs w:val="20"/>
          <w:lang w:val="hy-AM"/>
        </w:rPr>
        <w:t>- Ներօբյեկտային հրդեհի տագնապի ազդանշանի փոխանցման ինքնաշխատ սարք։</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Մոնիտորինգային համակարգ</w:t>
      </w:r>
      <w:r>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Ծառայություններ</w:t>
      </w:r>
      <w:r>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Սարքավորում</w:t>
      </w:r>
      <w:r>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Pr>
          <w:rFonts w:ascii="Times New Roman" w:hAnsi="Times New Roman"/>
          <w:b/>
          <w:bCs/>
          <w:sz w:val="20"/>
          <w:szCs w:val="20"/>
          <w:lang w:val="hy-AM"/>
        </w:rPr>
        <w:t>GSM սարք</w:t>
      </w:r>
      <w:r>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t>SIM քարտ</w:t>
      </w:r>
      <w:r>
        <w:rPr>
          <w:rFonts w:ascii="Times New Roman" w:hAnsi="Times New Roman"/>
          <w:sz w:val="20"/>
          <w:szCs w:val="20"/>
          <w:lang w:val="hy-AM"/>
        </w:rPr>
        <w:t>-մոնիտորինգային համակարգին Բաժանորդին Սարքավորման հասանելիությունը ապահովող քարտ</w:t>
      </w:r>
      <w:r>
        <w:rPr>
          <w:rFonts w:ascii="Times New Roman" w:hAnsi="Times New Roman"/>
          <w:b/>
          <w:bCs/>
          <w:sz w:val="20"/>
          <w:szCs w:val="20"/>
          <w:lang w:val="hy-AM"/>
        </w:rPr>
        <w:t>։</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1. Պայմանագրի առարկան և հիմնական պայմանները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1.1. </w:t>
      </w:r>
      <w:r>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1.2.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1.3. Պայմանագրի գինը և վճարման պայմանները նշված են Պայմանագրի 3-րդ գլխում։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1.4.Սույն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1.5. 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t>2. Կողմերի իրավունքներն ու պարտականությունները</w:t>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2.1. Օպերատորի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Օպերատորը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2.1.1.</w:t>
      </w:r>
      <w:r>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2.1.2</w:t>
      </w:r>
      <w:r>
        <w:rPr>
          <w:rFonts w:ascii="Times New Roman" w:hAnsi="Times New Roman"/>
          <w:sz w:val="20"/>
          <w:szCs w:val="20"/>
          <w:lang w:val="hy-AM"/>
        </w:rPr>
        <w:t>. Բաժանորդին տրամադրել խորհրդատվություն մատուցվող Ծառայությունների վերաբերյալ։</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2.1.3</w:t>
      </w:r>
      <w:r>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2.1.4</w:t>
      </w:r>
      <w:r>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2.1.5</w:t>
      </w:r>
      <w:r>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2.1.6. </w:t>
      </w:r>
      <w:r>
        <w:rPr>
          <w:rFonts w:ascii="Times New Roman" w:hAnsi="Times New Roman"/>
          <w:sz w:val="20"/>
          <w:szCs w:val="20"/>
          <w:lang w:val="hy-AM"/>
        </w:rPr>
        <w:t xml:space="preserve">Ապահովել </w:t>
      </w:r>
      <w:r>
        <w:rPr>
          <w:rFonts w:ascii="Times New Roman" w:hAnsi="Times New Roman"/>
          <w:b/>
          <w:bCs/>
          <w:sz w:val="20"/>
          <w:szCs w:val="20"/>
          <w:lang w:val="hy-AM"/>
        </w:rPr>
        <w:t>ՀԴԿ-ից</w:t>
      </w:r>
      <w:r>
        <w:rPr>
          <w:rFonts w:ascii="Times New Roman" w:hAnsi="Times New Roman"/>
          <w:sz w:val="20"/>
          <w:szCs w:val="20"/>
          <w:lang w:val="hy-AM"/>
        </w:rPr>
        <w:t xml:space="preserve"> և</w:t>
      </w:r>
      <w:r>
        <w:rPr>
          <w:rFonts w:ascii="Times New Roman" w:hAnsi="Times New Roman"/>
          <w:b/>
          <w:bCs/>
          <w:sz w:val="20"/>
          <w:szCs w:val="20"/>
          <w:lang w:val="hy-AM"/>
        </w:rPr>
        <w:t xml:space="preserve"> Ներօբյեկտային սարքից</w:t>
      </w:r>
      <w:r>
        <w:rPr>
          <w:rFonts w:ascii="Times New Roman" w:hAnsi="Times New Roman"/>
          <w:sz w:val="20"/>
          <w:szCs w:val="20"/>
          <w:lang w:val="hy-AM"/>
        </w:rPr>
        <w:t xml:space="preserve">  բաղկացած ապարատածրագրային միջոցների հավաքածուի անխափան աշխատանքը։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2.1.7. </w:t>
      </w:r>
      <w:r>
        <w:rPr>
          <w:rFonts w:ascii="Times New Roman" w:hAnsi="Times New Roman"/>
          <w:i/>
          <w:iCs/>
          <w:sz w:val="20"/>
          <w:szCs w:val="20"/>
          <w:lang w:val="hy-AM"/>
        </w:rPr>
        <w:t>Պայմանագրով</w:t>
      </w:r>
      <w:r>
        <w:rPr>
          <w:rFonts w:ascii="Times New Roman" w:hAnsi="Times New Roman"/>
          <w:sz w:val="20"/>
          <w:szCs w:val="20"/>
          <w:lang w:val="hy-AM"/>
        </w:rPr>
        <w:t xml:space="preserve"> սահմանված Ծառայությունը մատուցել շուրջօրյա։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2.1.8. </w:t>
      </w:r>
      <w:r>
        <w:rPr>
          <w:rFonts w:ascii="Times New Roman" w:hAnsi="Times New Roman"/>
          <w:i/>
          <w:iCs/>
          <w:sz w:val="20"/>
          <w:szCs w:val="20"/>
          <w:lang w:val="hy-AM"/>
        </w:rPr>
        <w:t>Բաժանորդի</w:t>
      </w:r>
      <w:r>
        <w:rPr>
          <w:rFonts w:ascii="Times New Roman" w:hAnsi="Times New Roman"/>
          <w:sz w:val="20"/>
          <w:szCs w:val="20"/>
          <w:lang w:val="hy-AM"/>
        </w:rPr>
        <w:t xml:space="preserve"> ցանկության դեպքում՝ </w:t>
      </w:r>
      <w:r>
        <w:rPr>
          <w:rFonts w:ascii="Times New Roman" w:hAnsi="Times New Roman"/>
          <w:i/>
          <w:iCs/>
          <w:sz w:val="20"/>
          <w:szCs w:val="20"/>
          <w:lang w:val="hy-AM"/>
        </w:rPr>
        <w:t>Կողմերի</w:t>
      </w:r>
      <w:r>
        <w:rPr>
          <w:rFonts w:ascii="Times New Roman" w:hAnsi="Times New Roman"/>
          <w:sz w:val="20"/>
          <w:szCs w:val="20"/>
          <w:lang w:val="hy-AM"/>
        </w:rPr>
        <w:t xml:space="preserve"> փոխադարձ համաձայնությամբ վերջինիս օգտագործման իրավունքով տրամադրել </w:t>
      </w:r>
      <w:r>
        <w:rPr>
          <w:rFonts w:ascii="Times New Roman" w:hAnsi="Times New Roman"/>
          <w:i/>
          <w:iCs/>
          <w:sz w:val="20"/>
          <w:szCs w:val="20"/>
          <w:lang w:val="hy-AM"/>
        </w:rPr>
        <w:t>Ներօբյեկտային սարք</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highlight w:val="yellow"/>
          <w:lang w:val="hy-AM"/>
        </w:rPr>
      </w:pPr>
      <w:r>
        <w:rPr>
          <w:rFonts w:ascii="Times New Roman" w:hAnsi="Times New Roman"/>
          <w:sz w:val="20"/>
          <w:szCs w:val="20"/>
          <w:highlight w:val="yellow"/>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2.2. Oպերատորի իրավունքները։</w:t>
      </w:r>
    </w:p>
    <w:p>
      <w:pPr>
        <w:pStyle w:val="Normal"/>
        <w:spacing w:lineRule="auto" w:line="240" w:before="0" w:after="0"/>
        <w:ind w:left="360"/>
        <w:jc w:val="both"/>
        <w:rPr>
          <w:rFonts w:ascii="Times New Roman" w:hAnsi="Times New Roman"/>
          <w:b/>
          <w:bCs/>
          <w:sz w:val="20"/>
          <w:szCs w:val="20"/>
          <w:lang w:val="hy-AM"/>
        </w:rPr>
      </w:pPr>
      <w:r>
        <w:rPr>
          <w:rFonts w:ascii="Times New Roman" w:hAnsi="Times New Roman"/>
          <w:b/>
          <w:bCs/>
          <w:sz w:val="20"/>
          <w:szCs w:val="20"/>
          <w:lang w:val="hy-AM"/>
        </w:rPr>
        <w:t>Օպերատորն 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2.2.1. </w:t>
      </w:r>
      <w:r>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Pr>
          <w:rFonts w:ascii="Times New Roman" w:hAnsi="Times New Roman"/>
          <w:i/>
          <w:iCs/>
          <w:sz w:val="20"/>
          <w:szCs w:val="20"/>
          <w:lang w:val="hy-AM"/>
        </w:rPr>
        <w:t>Բաժանորդի</w:t>
      </w:r>
      <w:r>
        <w:rPr>
          <w:rFonts w:ascii="Times New Roman" w:hAnsi="Times New Roman"/>
          <w:sz w:val="20"/>
          <w:szCs w:val="20"/>
          <w:lang w:val="hy-AM"/>
        </w:rPr>
        <w:t xml:space="preserve"> կողմից Պայմանագրով սահմանված ժամկետում վճարումներ չկատարելու դեպքում։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2.2.2.</w:t>
      </w:r>
      <w:r>
        <w:rPr>
          <w:rFonts w:ascii="Times New Roman" w:hAnsi="Times New Roman"/>
          <w:sz w:val="20"/>
          <w:szCs w:val="20"/>
          <w:lang w:val="hy-AM"/>
        </w:rPr>
        <w:t xml:space="preserve"> </w:t>
      </w:r>
      <w:r>
        <w:rPr>
          <w:rFonts w:ascii="Times New Roman" w:hAnsi="Times New Roman"/>
          <w:i/>
          <w:iCs/>
          <w:sz w:val="20"/>
          <w:szCs w:val="20"/>
          <w:lang w:val="hy-AM"/>
        </w:rPr>
        <w:t>Բաժանորդից</w:t>
      </w:r>
      <w:r>
        <w:rPr>
          <w:rFonts w:ascii="Times New Roman" w:hAnsi="Times New Roman"/>
          <w:sz w:val="20"/>
          <w:szCs w:val="20"/>
          <w:lang w:val="hy-AM"/>
        </w:rPr>
        <w:t xml:space="preserve"> պահանջել Ծառայությունների դիմաց ժամանակին և ամբողջական վճարում։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2.2.3.</w:t>
      </w:r>
      <w:r>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2.2.4.</w:t>
      </w:r>
      <w:r>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w:t>
      </w:r>
      <w:r>
        <w:rPr>
          <w:rFonts w:ascii="Times New Roman" w:hAnsi="Times New Roman"/>
          <w:i/>
          <w:iCs/>
          <w:sz w:val="20"/>
          <w:szCs w:val="20"/>
          <w:lang w:val="hy-AM"/>
        </w:rPr>
        <w:t>Բաժանորդին</w:t>
      </w:r>
      <w:r>
        <w:rPr>
          <w:rFonts w:ascii="Times New Roman" w:hAnsi="Times New Roman"/>
          <w:sz w:val="20"/>
          <w:szCs w:val="20"/>
          <w:lang w:val="hy-AM"/>
        </w:rPr>
        <w:t xml:space="preserve"> նախապես տեղեկացնելով ոչ ուշ, քան փոփոխությունները կատարելուց 15 օր առաջ։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2.2.5.</w:t>
      </w:r>
      <w:r>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pPr>
        <w:pStyle w:val="Normal"/>
        <w:spacing w:lineRule="auto" w:line="240" w:before="0" w:after="0"/>
        <w:ind w:left="72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2.3. Բաժանորդի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 xml:space="preserve">   </w:t>
      </w:r>
      <w:r>
        <w:rPr>
          <w:rFonts w:ascii="Times New Roman" w:hAnsi="Times New Roman"/>
          <w:b/>
          <w:bCs/>
          <w:sz w:val="20"/>
          <w:szCs w:val="20"/>
          <w:lang w:val="hy-AM"/>
        </w:rPr>
        <w:t>Բաժանորդը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 </w:t>
      </w:r>
      <w:r>
        <w:rPr>
          <w:rFonts w:ascii="Times New Roman" w:hAnsi="Times New Roman"/>
          <w:sz w:val="20"/>
          <w:szCs w:val="20"/>
          <w:lang w:val="hy-AM"/>
        </w:rPr>
        <w:t xml:space="preserve">Ծառայությունների մատուցման շրջանակներում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2.3.2. </w:t>
      </w:r>
      <w:r>
        <w:rPr>
          <w:rFonts w:ascii="Times New Roman" w:hAnsi="Times New Roman"/>
          <w:sz w:val="20"/>
          <w:szCs w:val="20"/>
          <w:lang w:val="hy-AM"/>
        </w:rPr>
        <w:t xml:space="preserve">Պայմանագրով սահմանված ժամկետներում և չափով կատարել Ծառայության դիմաց վճարումը։ </w:t>
      </w:r>
      <w:r>
        <w:rPr>
          <w:rFonts w:ascii="Times New Roman" w:hAnsi="Times New Roman"/>
          <w:i/>
          <w:iCs/>
          <w:sz w:val="20"/>
          <w:szCs w:val="20"/>
          <w:lang w:val="hy-AM"/>
        </w:rPr>
        <w:t>Բաժանորդի</w:t>
      </w:r>
      <w:r>
        <w:rPr>
          <w:rFonts w:ascii="Times New Roman" w:hAnsi="Times New Roman"/>
          <w:sz w:val="20"/>
          <w:szCs w:val="20"/>
          <w:lang w:val="hy-AM"/>
        </w:rPr>
        <w:t xml:space="preserve"> վճարելու պարտավորությունը համարվում է կատարված՝ գումարը </w:t>
      </w:r>
      <w:r>
        <w:rPr>
          <w:rFonts w:ascii="Times New Roman" w:hAnsi="Times New Roman"/>
          <w:i/>
          <w:iCs/>
          <w:sz w:val="20"/>
          <w:szCs w:val="20"/>
          <w:lang w:val="hy-AM"/>
        </w:rPr>
        <w:t>Օպերատորի</w:t>
      </w:r>
      <w:r>
        <w:rPr>
          <w:rFonts w:ascii="Times New Roman" w:hAnsi="Times New Roman"/>
          <w:sz w:val="20"/>
          <w:szCs w:val="20"/>
          <w:lang w:val="hy-AM"/>
        </w:rPr>
        <w:t xml:space="preserve"> բանկային հաշվում մուտքագրվելու պահից։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2.3.3․ </w:t>
      </w:r>
      <w:r>
        <w:rPr>
          <w:rFonts w:ascii="Times New Roman" w:hAnsi="Times New Roman"/>
          <w:i/>
          <w:iCs/>
          <w:sz w:val="20"/>
          <w:szCs w:val="20"/>
          <w:lang w:val="hy-AM"/>
        </w:rPr>
        <w:t>Օպերատորի</w:t>
      </w:r>
      <w:r>
        <w:rPr>
          <w:rFonts w:ascii="Times New Roman" w:hAnsi="Times New Roman"/>
          <w:sz w:val="20"/>
          <w:szCs w:val="20"/>
          <w:lang w:val="hy-AM"/>
        </w:rPr>
        <w:t xml:space="preserve">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Pr>
          <w:rFonts w:ascii="Times New Roman" w:hAnsi="Times New Roman"/>
          <w:i/>
          <w:iCs/>
          <w:sz w:val="20"/>
          <w:szCs w:val="20"/>
          <w:lang w:val="hy-AM"/>
        </w:rPr>
        <w:t>Օպերատորին</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2.3.4. </w:t>
      </w:r>
      <w:r>
        <w:rPr>
          <w:rFonts w:ascii="Times New Roman" w:hAnsi="Times New Roman"/>
          <w:sz w:val="20"/>
          <w:szCs w:val="20"/>
          <w:lang w:val="hy-AM"/>
        </w:rPr>
        <w:t>Ապահովել մատուցվող Ծառայությունների համար օգտագործվող սարքավորման/ների սարքինությունն ու պահպանությունը։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2.3.5․ Բաժանորդը պարտավորվում է հակահրդեհային անվտանգության տագնապի ազդարարման</w:t>
      </w:r>
      <w:r>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2.3.6․</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2.3.7․ </w:t>
      </w:r>
      <w:r>
        <w:rPr>
          <w:rFonts w:ascii="Times New Roman" w:hAnsi="Times New Roman"/>
          <w:i/>
          <w:iCs/>
          <w:sz w:val="20"/>
          <w:szCs w:val="20"/>
          <w:lang w:val="hy-AM"/>
        </w:rPr>
        <w:t>Օպերատորին</w:t>
      </w:r>
      <w:r>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2.3.8․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2.3.9․ </w:t>
      </w:r>
      <w:r>
        <w:rPr>
          <w:rFonts w:ascii="Times New Roman" w:hAnsi="Times New Roman"/>
          <w:i/>
          <w:iCs/>
          <w:sz w:val="20"/>
          <w:szCs w:val="20"/>
          <w:lang w:val="hy-AM"/>
        </w:rPr>
        <w:t>Բաժանորդը</w:t>
      </w:r>
      <w:r>
        <w:rPr>
          <w:rFonts w:ascii="Times New Roman" w:hAnsi="Times New Roman"/>
          <w:sz w:val="20"/>
          <w:szCs w:val="20"/>
          <w:lang w:val="hy-AM"/>
        </w:rPr>
        <w:t xml:space="preserve"> ներքոնշյալ սարքերի </w:t>
      </w:r>
      <w:r>
        <w:rPr>
          <w:rFonts w:ascii="Times New Roman" w:hAnsi="Times New Roman"/>
          <w:color w:themeColor="text1" w:val="000000"/>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50000 /հիսուն հազար/ </w:t>
      </w:r>
      <w:r>
        <w:rPr>
          <w:rFonts w:ascii="Times New Roman" w:hAnsi="Times New Roman"/>
          <w:sz w:val="20"/>
          <w:szCs w:val="20"/>
          <w:lang w:val="hy-AM"/>
        </w:rPr>
        <w:t>ՀՀ դրամ։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2.3.10․ </w:t>
      </w:r>
      <w:r>
        <w:rPr>
          <w:rFonts w:ascii="Times New Roman" w:hAnsi="Times New Roman"/>
          <w:sz w:val="20"/>
          <w:szCs w:val="20"/>
          <w:lang w:val="hy-AM"/>
        </w:rPr>
        <w:t xml:space="preserve">Սարքերի հետ տրված SIM քարտերի կորստի դեպքում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վճարել SIM քարտերի հաշիվների վրա գոյացած ամբողջ գումարը։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2.3.11․ </w:t>
      </w:r>
      <w:r>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2.3.12․ </w:t>
      </w:r>
      <w:r>
        <w:rPr>
          <w:rFonts w:ascii="Times New Roman" w:hAnsi="Times New Roman"/>
          <w:sz w:val="20"/>
          <w:szCs w:val="20"/>
          <w:lang w:val="hy-AM"/>
        </w:rPr>
        <w:t xml:space="preserve">Կատարել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2.4.</w:t>
      </w:r>
      <w:r>
        <w:rPr>
          <w:rFonts w:ascii="Times New Roman" w:hAnsi="Times New Roman"/>
          <w:sz w:val="20"/>
          <w:szCs w:val="20"/>
          <w:lang w:val="hy-AM"/>
        </w:rPr>
        <w:t xml:space="preserve"> </w:t>
      </w:r>
      <w:r>
        <w:rPr>
          <w:rFonts w:ascii="Times New Roman" w:hAnsi="Times New Roman"/>
          <w:b/>
          <w:bCs/>
          <w:sz w:val="20"/>
          <w:szCs w:val="20"/>
          <w:lang w:val="hy-AM"/>
        </w:rPr>
        <w:t>Բաժանորդի իրավունքները</w:t>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 xml:space="preserve">Բաժանորդն </w:t>
      </w:r>
      <w:r>
        <w:rPr>
          <w:rFonts w:ascii="Times New Roman" w:hAnsi="Times New Roman"/>
          <w:sz w:val="20"/>
          <w:szCs w:val="20"/>
          <w:lang w:val="hy-AM"/>
        </w:rPr>
        <w:t>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2.4.1.</w:t>
      </w:r>
      <w:r>
        <w:rPr>
          <w:rFonts w:ascii="Times New Roman" w:hAnsi="Times New Roman"/>
          <w:sz w:val="20"/>
          <w:szCs w:val="20"/>
          <w:lang w:val="hy-AM"/>
        </w:rPr>
        <w:t xml:space="preserve"> </w:t>
      </w:r>
      <w:r>
        <w:rPr>
          <w:rFonts w:ascii="Times New Roman" w:hAnsi="Times New Roman"/>
          <w:i/>
          <w:iCs/>
          <w:sz w:val="20"/>
          <w:szCs w:val="20"/>
          <w:lang w:val="hy-AM"/>
        </w:rPr>
        <w:t>Օպերատորից</w:t>
      </w:r>
      <w:r>
        <w:rPr>
          <w:rFonts w:ascii="Times New Roman" w:hAnsi="Times New Roman"/>
          <w:sz w:val="20"/>
          <w:szCs w:val="20"/>
          <w:lang w:val="hy-AM"/>
        </w:rPr>
        <w:t xml:space="preserve"> պահանջել կատարել պայմանագրով ստանձնած պարտավորությունները՝ համաձայն Պայմանագրի պայմանների։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2.4.2.</w:t>
      </w:r>
      <w:r>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3</w:t>
      </w:r>
      <w:r>
        <w:rPr>
          <w:rFonts w:ascii="Times New Roman" w:hAnsi="Times New Roman"/>
          <w:sz w:val="20"/>
          <w:szCs w:val="20"/>
          <w:lang w:val="hy-AM"/>
        </w:rPr>
        <w:t xml:space="preserve">. </w:t>
      </w:r>
      <w:r>
        <w:rPr>
          <w:rFonts w:ascii="Times New Roman" w:hAnsi="Times New Roman"/>
          <w:b/>
          <w:bCs/>
          <w:sz w:val="20"/>
          <w:szCs w:val="20"/>
          <w:lang w:val="hy-AM"/>
        </w:rPr>
        <w:t>Ծառայությունների գինն ու վճարման պայմանները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3.1.</w:t>
      </w:r>
      <w:r>
        <w:rPr>
          <w:rFonts w:ascii="Times New Roman" w:hAnsi="Times New Roman"/>
          <w:sz w:val="20"/>
          <w:szCs w:val="20"/>
          <w:lang w:val="hy-AM"/>
        </w:rPr>
        <w:t xml:space="preserve"> </w:t>
      </w:r>
      <w:bookmarkStart w:id="0" w:name="_Hlk169995266"/>
      <w:r>
        <w:rPr>
          <w:rFonts w:ascii="Times New Roman" w:hAnsi="Times New Roman"/>
          <w:i/>
          <w:iCs/>
          <w:sz w:val="20"/>
          <w:szCs w:val="20"/>
          <w:lang w:val="hy-AM"/>
        </w:rPr>
        <w:t>Օպերատորի</w:t>
      </w:r>
      <w:r>
        <w:rPr>
          <w:rFonts w:ascii="Times New Roman" w:hAnsi="Times New Roman"/>
          <w:sz w:val="20"/>
          <w:szCs w:val="20"/>
          <w:lang w:val="hy-AM"/>
        </w:rPr>
        <w:t xml:space="preserve"> </w:t>
      </w:r>
      <w:bookmarkEnd w:id="0"/>
      <w:r>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w:t>
      </w:r>
      <w:bookmarkStart w:id="1" w:name="__DdeLink__1030_3163358076"/>
      <w:bookmarkStart w:id="2" w:name="__DdeLink__1027_3163358076"/>
      <w:r>
        <w:rPr>
          <w:rFonts w:ascii="Times New Roman" w:hAnsi="Times New Roman"/>
          <w:sz w:val="20"/>
          <w:szCs w:val="20"/>
          <w:lang w:val="hy-AM"/>
        </w:rPr>
        <w:t>p</w:t>
      </w:r>
      <w:bookmarkEnd w:id="2"/>
      <w:r>
        <w:rPr>
          <w:rFonts w:ascii="Times New Roman" w:hAnsi="Times New Roman"/>
          <w:sz w:val="20"/>
          <w:szCs w:val="20"/>
          <w:lang w:val="hy-AM"/>
        </w:rPr>
        <w:t>rice</w:t>
      </w:r>
      <w:bookmarkEnd w:id="1"/>
      <w:r>
        <w:rPr>
          <w:rFonts w:ascii="Times New Roman" w:hAnsi="Times New Roman"/>
          <w:sz w:val="20"/>
          <w:szCs w:val="20"/>
          <w:lang w:val="hy-AM"/>
        </w:rPr>
        <w:t xml:space="preserve"> </w:t>
      </w:r>
      <w:bookmarkStart w:id="3" w:name="__DdeLink__1034_3163358076"/>
      <w:r>
        <w:rPr>
          <w:rFonts w:ascii="Times New Roman" w:hAnsi="Times New Roman"/>
          <w:sz w:val="20"/>
          <w:szCs w:val="20"/>
          <w:lang w:val="hy-AM"/>
        </w:rPr>
        <w:t>price_detail</w:t>
      </w:r>
      <w:bookmarkEnd w:id="3"/>
      <w:r>
        <w:rPr>
          <w:rFonts w:ascii="Times New Roman" w:hAnsi="Times New Roman"/>
          <w:sz w:val="20"/>
          <w:szCs w:val="20"/>
          <w:lang w:val="hy-AM"/>
        </w:rPr>
        <w:t xml:space="preserve"> </w:t>
      </w:r>
      <w:r>
        <w:rPr>
          <w:rFonts w:ascii="Times New Roman" w:hAnsi="Times New Roman"/>
          <w:sz w:val="20"/>
          <w:szCs w:val="20"/>
          <w:highlight w:val="yellow"/>
          <w:lang w:val="hy-AM"/>
        </w:rPr>
        <w:t>,</w:t>
      </w:r>
      <w:r>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3.2.</w:t>
      </w:r>
      <w:r>
        <w:rPr>
          <w:rFonts w:ascii="Times New Roman" w:hAnsi="Times New Roman"/>
          <w:sz w:val="20"/>
          <w:szCs w:val="20"/>
          <w:lang w:val="hy-AM"/>
        </w:rPr>
        <w:t xml:space="preserve"> Պայմանագրի գինը </w:t>
      </w:r>
      <w:r>
        <w:rPr>
          <w:rFonts w:ascii="Times New Roman" w:hAnsi="Times New Roman"/>
          <w:i/>
          <w:iCs/>
          <w:sz w:val="20"/>
          <w:szCs w:val="20"/>
          <w:lang w:val="hy-AM"/>
        </w:rPr>
        <w:t>Բաժանորդը</w:t>
      </w:r>
      <w:r>
        <w:rPr>
          <w:rFonts w:ascii="Times New Roman" w:hAnsi="Times New Roman"/>
          <w:sz w:val="20"/>
          <w:szCs w:val="20"/>
          <w:lang w:val="hy-AM"/>
        </w:rPr>
        <w:t xml:space="preserve"> վճարում է </w:t>
      </w:r>
      <w:r>
        <w:rPr>
          <w:rFonts w:ascii="Times New Roman" w:hAnsi="Times New Roman"/>
          <w:i/>
          <w:iCs/>
          <w:sz w:val="20"/>
          <w:szCs w:val="20"/>
          <w:lang w:val="hy-AM"/>
        </w:rPr>
        <w:t>Օպերատորին</w:t>
      </w:r>
      <w:r>
        <w:rPr>
          <w:rFonts w:ascii="Times New Roman" w:hAnsi="Times New Roman"/>
          <w:sz w:val="20"/>
          <w:szCs w:val="20"/>
          <w:lang w:val="hy-AM"/>
        </w:rPr>
        <w:t xml:space="preserve">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3.3.</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յուրաքանչյուր ամսվա ընթացքում մատուցված Ծառայությունների հաշիվը ներկայացվում է </w:t>
      </w:r>
      <w:r>
        <w:rPr>
          <w:rFonts w:ascii="Times New Roman" w:hAnsi="Times New Roman"/>
          <w:i/>
          <w:iCs/>
          <w:sz w:val="20"/>
          <w:szCs w:val="20"/>
          <w:lang w:val="hy-AM"/>
        </w:rPr>
        <w:t>Բաժանորդին</w:t>
      </w:r>
      <w:r>
        <w:rPr>
          <w:rFonts w:ascii="Times New Roman" w:hAnsi="Times New Roman"/>
          <w:sz w:val="20"/>
          <w:szCs w:val="20"/>
          <w:lang w:val="hy-AM"/>
        </w:rPr>
        <w:t>՝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pPr>
        <w:pStyle w:val="Normal"/>
        <w:spacing w:lineRule="auto" w:line="240" w:before="0" w:after="0"/>
        <w:jc w:val="both"/>
        <w:rPr>
          <w:rFonts w:ascii="Times New Roman" w:hAnsi="Times New Roman"/>
          <w:i/>
          <w:i/>
          <w:iCs/>
          <w:sz w:val="20"/>
          <w:szCs w:val="20"/>
          <w:lang w:val="hy-AM"/>
        </w:rPr>
      </w:pPr>
      <w:r>
        <w:rPr>
          <w:rFonts w:ascii="Times New Roman" w:hAnsi="Times New Roman"/>
          <w:b/>
          <w:bCs/>
          <w:sz w:val="20"/>
          <w:szCs w:val="20"/>
          <w:lang w:val="hy-AM"/>
        </w:rPr>
        <w:t>3.4.</w:t>
      </w:r>
      <w:r>
        <w:rPr>
          <w:rFonts w:ascii="Times New Roman" w:hAnsi="Times New Roman"/>
          <w:sz w:val="20"/>
          <w:szCs w:val="20"/>
          <w:lang w:val="hy-AM"/>
        </w:rPr>
        <w:t xml:space="preserve"> Այն դեպքում, երբ </w:t>
      </w:r>
      <w:r>
        <w:rPr>
          <w:rFonts w:ascii="Times New Roman" w:hAnsi="Times New Roman"/>
          <w:i/>
          <w:iCs/>
          <w:sz w:val="20"/>
          <w:szCs w:val="20"/>
          <w:lang w:val="hy-AM"/>
        </w:rPr>
        <w:t>Բաժանորդը</w:t>
      </w:r>
      <w:r>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Pr>
          <w:rFonts w:ascii="Times New Roman" w:hAnsi="Times New Roman"/>
          <w:i/>
          <w:iCs/>
          <w:sz w:val="20"/>
          <w:szCs w:val="20"/>
          <w:lang w:val="hy-AM"/>
        </w:rPr>
        <w:t>Օպերատորին</w:t>
      </w:r>
      <w:r>
        <w:rPr>
          <w:rFonts w:ascii="Times New Roman" w:hAnsi="Times New Roman"/>
          <w:sz w:val="20"/>
          <w:szCs w:val="20"/>
          <w:lang w:val="hy-AM"/>
        </w:rPr>
        <w:t xml:space="preserve">, ապա </w:t>
      </w:r>
      <w:r>
        <w:rPr>
          <w:rFonts w:ascii="Times New Roman" w:hAnsi="Times New Roman"/>
          <w:i/>
          <w:iCs/>
          <w:sz w:val="20"/>
          <w:szCs w:val="20"/>
          <w:lang w:val="hy-AM"/>
        </w:rPr>
        <w:t>Բաժանորդը</w:t>
      </w:r>
      <w:r>
        <w:rPr>
          <w:rFonts w:ascii="Times New Roman" w:hAnsi="Times New Roman"/>
          <w:sz w:val="20"/>
          <w:szCs w:val="20"/>
          <w:lang w:val="hy-AM"/>
        </w:rPr>
        <w:t xml:space="preserve"> չի ազատվում Պայմանագրի 3․1 կետով նախատեսված վճարման պարտականությունից։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3.5.</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Պայմանագրով նախատեսված վճարումները կատարում է անկանխիկ՝ դրամական միջոցները </w:t>
      </w:r>
      <w:r>
        <w:rPr>
          <w:rFonts w:ascii="Times New Roman" w:hAnsi="Times New Roman"/>
          <w:i/>
          <w:iCs/>
          <w:sz w:val="20"/>
          <w:szCs w:val="20"/>
          <w:lang w:val="hy-AM"/>
        </w:rPr>
        <w:t>Օպերատորի</w:t>
      </w:r>
      <w:r>
        <w:rPr>
          <w:rFonts w:ascii="Times New Roman" w:hAnsi="Times New Roman"/>
          <w:sz w:val="20"/>
          <w:szCs w:val="20"/>
          <w:lang w:val="hy-AM"/>
        </w:rPr>
        <w:t xml:space="preserve"> հաշվարկային հաշվին փոխանցելու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3.6.</w:t>
      </w:r>
      <w:r>
        <w:rPr>
          <w:rFonts w:ascii="Times New Roman" w:hAnsi="Times New Roman"/>
          <w:sz w:val="20"/>
          <w:szCs w:val="20"/>
          <w:lang w:val="hy-AM"/>
        </w:rPr>
        <w:t xml:space="preserve"> Այն դեպքում, երբ Ծառայությունը չի մատուցվում </w:t>
      </w:r>
      <w:r>
        <w:rPr>
          <w:rFonts w:ascii="Times New Roman" w:hAnsi="Times New Roman"/>
          <w:i/>
          <w:iCs/>
          <w:sz w:val="20"/>
          <w:szCs w:val="20"/>
          <w:lang w:val="hy-AM"/>
        </w:rPr>
        <w:t>Բաժանորդին</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մեղքով, ապա </w:t>
      </w:r>
      <w:r>
        <w:rPr>
          <w:rFonts w:ascii="Times New Roman" w:hAnsi="Times New Roman"/>
          <w:i/>
          <w:iCs/>
          <w:sz w:val="20"/>
          <w:szCs w:val="20"/>
          <w:lang w:val="hy-AM"/>
        </w:rPr>
        <w:t>Բաժանորդն</w:t>
      </w:r>
      <w:r>
        <w:rPr>
          <w:rFonts w:ascii="Times New Roman" w:hAnsi="Times New Roman"/>
          <w:sz w:val="20"/>
          <w:szCs w:val="20"/>
          <w:lang w:val="hy-AM"/>
        </w:rPr>
        <w:t xml:space="preserve">    ազատվում է Պայմանագրով նախատեսված վճարումների պարտավորությունից այն ամիսների համար, որոնց ընթացքում Ծառայություն չի մատուցվել։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4. Կողմերի պատասխանատվությունը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4.1. </w:t>
      </w:r>
      <w:r>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4.2. </w:t>
      </w:r>
      <w:r>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4.3.</w:t>
      </w:r>
      <w:r>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4.4. </w:t>
      </w:r>
      <w:r>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4.5. </w:t>
      </w:r>
      <w:r>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Pr>
          <w:rFonts w:ascii="Times New Roman" w:hAnsi="Times New Roman"/>
          <w:b/>
          <w:bCs/>
          <w:sz w:val="20"/>
          <w:szCs w:val="20"/>
          <w:lang w:val="hy-AM"/>
        </w:rPr>
        <w:t>, </w:t>
      </w:r>
      <w:r>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4.6. </w:t>
      </w:r>
      <w:r>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4.7. </w:t>
      </w:r>
      <w:r>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4.8.</w:t>
      </w:r>
      <w:r>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4.9.</w:t>
      </w:r>
      <w:r>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5. Մատուցվող ծառայությունների որակը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5.1.</w:t>
      </w:r>
      <w:r>
        <w:rPr>
          <w:rFonts w:ascii="Times New Roman" w:hAnsi="Times New Roman"/>
          <w:sz w:val="20"/>
          <w:szCs w:val="20"/>
          <w:lang w:val="hy-AM"/>
        </w:rPr>
        <w:t xml:space="preserve">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5.2.</w:t>
      </w:r>
      <w:r>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5.3.</w:t>
      </w:r>
      <w:r>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6. Անհաղթահարելի ուժով պայմանավորված հանգամանքներ</w:t>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6.1</w:t>
      </w:r>
      <w:r>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 շրջափակումը, էմբարգոն, համաճարակը, երկրարժը, ջրհեղեղը, պետական, տեղական ինքնակառավարման մարմինների ակտերը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6.2.</w:t>
      </w:r>
      <w:r>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6.3</w:t>
      </w:r>
      <w:r>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6.4.</w:t>
      </w:r>
      <w:r>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7. Պայմանագրի փոփոխում և լուծումը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7.1.</w:t>
      </w:r>
      <w:r>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7.2.</w:t>
      </w:r>
      <w:r>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7.3.</w:t>
      </w:r>
      <w:r>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t>8. Վեճերի լուծման կարգը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8.1</w:t>
      </w:r>
      <w:r>
        <w:rPr>
          <w:rFonts w:ascii="Times New Roman" w:hAnsi="Times New Roman"/>
          <w:sz w:val="20"/>
          <w:szCs w:val="20"/>
          <w:lang w:val="hy-AM"/>
        </w:rPr>
        <w:t>. 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8.2.</w:t>
      </w:r>
      <w:r>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9. Եզրափակիչ դրույթներ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9.1. </w:t>
      </w:r>
      <w:r>
        <w:rPr>
          <w:rFonts w:ascii="Times New Roman" w:hAnsi="Times New Roman"/>
          <w:sz w:val="20"/>
          <w:szCs w:val="20"/>
          <w:lang w:val="hy-AM"/>
        </w:rPr>
        <w:t>Պայմագիրն ուժի մեջ է</w:t>
      </w:r>
      <w:r>
        <w:rPr>
          <w:rFonts w:ascii="Times New Roman" w:hAnsi="Times New Roman"/>
          <w:b/>
          <w:bCs/>
          <w:sz w:val="20"/>
          <w:szCs w:val="20"/>
          <w:lang w:val="hy-AM"/>
        </w:rPr>
        <w:t> </w:t>
      </w:r>
      <w:r>
        <w:rPr>
          <w:rFonts w:ascii="Times New Roman" w:hAnsi="Times New Roman"/>
          <w:sz w:val="20"/>
          <w:szCs w:val="20"/>
          <w:lang w:val="hy-AM"/>
        </w:rPr>
        <w:t>մտնում </w:t>
      </w:r>
      <w:r>
        <w:rPr>
          <w:rFonts w:ascii="Times New Roman" w:hAnsi="Times New Roman"/>
          <w:b/>
          <w:bCs/>
          <w:sz w:val="20"/>
          <w:szCs w:val="20"/>
          <w:lang w:val="hy-AM"/>
        </w:rPr>
        <w:t> </w:t>
      </w:r>
      <w:r>
        <w:rPr>
          <w:rFonts w:ascii="Times New Roman" w:hAnsi="Times New Roman"/>
          <w:sz w:val="20"/>
          <w:szCs w:val="20"/>
          <w:lang w:val="hy-AM"/>
        </w:rPr>
        <w:t>17․12․2024թ․</w:t>
      </w:r>
      <w:r>
        <w:rPr>
          <w:rFonts w:ascii="Times New Roman" w:hAnsi="Times New Roman"/>
          <w:b/>
          <w:bCs/>
          <w:sz w:val="20"/>
          <w:szCs w:val="20"/>
          <w:lang w:val="hy-AM"/>
        </w:rPr>
        <w:t>-</w:t>
      </w:r>
      <w:r>
        <w:rPr>
          <w:rFonts w:ascii="Times New Roman" w:hAnsi="Times New Roman"/>
          <w:sz w:val="20"/>
          <w:szCs w:val="20"/>
          <w:lang w:val="hy-AM"/>
        </w:rPr>
        <w:t>ին և գործում է մինչև 17․12․2025թ․-ը։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9.2. </w:t>
      </w:r>
      <w:r>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9.3.</w:t>
      </w:r>
      <w:r>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9.4.</w:t>
      </w:r>
      <w:r>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9.5.</w:t>
      </w:r>
      <w:r>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9.6.</w:t>
      </w:r>
      <w:r>
        <w:rPr>
          <w:rFonts w:ascii="Times New Roman" w:hAnsi="Times New Roman"/>
          <w:sz w:val="20"/>
          <w:szCs w:val="20"/>
          <w:lang w:val="hy-AM"/>
        </w:rPr>
        <w:t> Պայմանագրով չկարգավորված իրավահարաբերությունները կարգավորվում են ՀՀ օրենսդրությամբ։</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9.7.</w:t>
      </w:r>
      <w:r>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9.8.</w:t>
      </w:r>
      <w:r>
        <w:rPr>
          <w:rFonts w:ascii="Times New Roman" w:hAnsi="Times New Roman"/>
          <w:sz w:val="20"/>
          <w:szCs w:val="20"/>
          <w:lang w:val="hy-AM"/>
        </w:rPr>
        <w:t>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rPr>
        <w:t xml:space="preserve">10. </w:t>
      </w:r>
      <w:r>
        <w:rPr>
          <w:rFonts w:ascii="Times New Roman" w:hAnsi="Times New Roman"/>
          <w:b/>
          <w:bCs/>
          <w:sz w:val="20"/>
          <w:szCs w:val="20"/>
          <w:lang w:val="hy-AM"/>
        </w:rPr>
        <w:t>Կողմերի վավերապայմանները</w:t>
      </w:r>
    </w:p>
    <w:p>
      <w:pPr>
        <w:pStyle w:val="Normal"/>
        <w:rPr>
          <w:rFonts w:ascii="Times New Roman" w:hAnsi="Times New Roman"/>
          <w:sz w:val="20"/>
          <w:szCs w:val="20"/>
          <w:lang w:val="hy-AM"/>
        </w:rPr>
      </w:pPr>
      <w:r>
        <w:rPr>
          <w:rFonts w:ascii="Times New Roman" w:hAnsi="Times New Roman"/>
          <w:sz w:val="20"/>
          <w:szCs w:val="20"/>
          <w:lang w:val="hy-AM"/>
        </w:rPr>
      </w:r>
    </w:p>
    <w:tbl>
      <w:tblPr>
        <w:tblStyle w:val="a4"/>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5"/>
        <w:gridCol w:w="5394"/>
      </w:tblGrid>
      <w:tr>
        <w:trPr>
          <w:trHeight w:val="577" w:hRule="atLeast"/>
        </w:trPr>
        <w:tc>
          <w:tcPr>
            <w:tcW w:w="5395"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Օպերատոր</w:t>
            </w:r>
          </w:p>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r>
          </w:p>
          <w:p>
            <w:pPr>
              <w:pStyle w:val="Normal"/>
              <w:widowControl/>
              <w:spacing w:lineRule="auto" w:line="240" w:before="0" w:after="0"/>
              <w:jc w:val="center"/>
              <w:rPr>
                <w:rFonts w:ascii="Times New Roman" w:hAnsi="Times New Roman"/>
                <w:b/>
                <w:bCs/>
                <w:sz w:val="20"/>
                <w:szCs w:val="20"/>
                <w:lang w:val="hy-AM"/>
              </w:rPr>
            </w:pPr>
            <w:r>
              <w:rPr>
                <w:rFonts w:eastAsia="" w:cs="Times New Roman" w:ascii="Times New Roman" w:hAnsi="Times New Roman"/>
                <w:b/>
                <w:bCs/>
                <w:kern w:val="0"/>
                <w:sz w:val="20"/>
                <w:szCs w:val="20"/>
                <w:lang w:val="hy-AM" w:bidi="ar-SA"/>
              </w:rPr>
            </w:r>
          </w:p>
        </w:tc>
        <w:tc>
          <w:tcPr>
            <w:tcW w:w="5394"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Բաժանորդ</w:t>
            </w:r>
          </w:p>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r>
          </w:p>
          <w:p>
            <w:pPr>
              <w:pStyle w:val="Normal"/>
              <w:widowControl/>
              <w:spacing w:lineRule="auto" w:line="240" w:before="0" w:after="0"/>
              <w:jc w:val="center"/>
              <w:rPr>
                <w:rFonts w:ascii="Times New Roman" w:hAnsi="Times New Roman"/>
                <w:b/>
                <w:bCs/>
                <w:sz w:val="20"/>
                <w:szCs w:val="20"/>
                <w:lang w:val="hy-AM"/>
              </w:rPr>
            </w:pPr>
            <w:r>
              <w:rPr>
                <w:rFonts w:eastAsia="" w:cs="Times New Roman" w:ascii="Times New Roman" w:hAnsi="Times New Roman"/>
                <w:b/>
                <w:bCs/>
                <w:kern w:val="0"/>
                <w:sz w:val="20"/>
                <w:szCs w:val="20"/>
                <w:lang w:val="hy-AM" w:bidi="ar-SA"/>
              </w:rPr>
            </w:r>
          </w:p>
        </w:tc>
      </w:tr>
      <w:tr>
        <w:trPr>
          <w:trHeight w:val="3331" w:hRule="atLeast"/>
        </w:trPr>
        <w:tc>
          <w:tcPr>
            <w:tcW w:w="5395" w:type="dxa"/>
            <w:tcBorders/>
          </w:tcPr>
          <w:p>
            <w:pPr>
              <w:pStyle w:val="Normal"/>
              <w:widowControl/>
              <w:spacing w:lineRule="auto" w:line="240" w:before="0" w:after="0"/>
              <w:jc w:val="left"/>
              <w:rPr>
                <w:rFonts w:ascii="Times New Roman" w:hAnsi="Times New Roman"/>
                <w:color w:val="212529"/>
                <w:sz w:val="18"/>
                <w:szCs w:val="18"/>
                <w:lang w:val="hy-AM" w:eastAsia="ru-RU"/>
              </w:rPr>
            </w:pPr>
            <w:r>
              <w:rPr>
                <w:rFonts w:eastAsia="" w:cs="Times New Roman" w:ascii="Times New Roman" w:hAnsi="Times New Roman"/>
                <w:color w:val="212529"/>
                <w:kern w:val="0"/>
                <w:sz w:val="22"/>
                <w:szCs w:val="22"/>
                <w:lang w:val="hy-AM" w:bidi="ar-SA"/>
              </w:rPr>
              <w:t>&lt;&lt;Սմառթ&gt;&gt; ՍՊԸ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Իրավ․հասցե՝ ՀՀ, ք․ Վանաձոր, Աղայան փ․ / Շ / 78/1 / Բն․7</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ՀՎՀՀ 06973829</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Ամերիա բանկ ՓԲԸ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ՀՀ 1570047599065900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info</w:t>
            </w:r>
            <w:hyperlink r:id="rId2">
              <w:r>
                <w:rPr>
                  <w:rStyle w:val="Hyperlink"/>
                  <w:rFonts w:eastAsia="" w:ascii="Times New Roman" w:hAnsi="Times New Roman"/>
                  <w:kern w:val="0"/>
                  <w:sz w:val="20"/>
                  <w:szCs w:val="20"/>
                  <w:lang w:val="hy-AM" w:bidi="ar-SA"/>
                </w:rPr>
                <w:t>@smartsec.am</w:t>
              </w:r>
            </w:hyperlink>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հեռ․ 060808010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տնօրեն՝</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Ա․Մկրտչյան 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c>
          <w:tcPr>
            <w:tcW w:w="5394" w:type="dxa"/>
            <w:tcBorders/>
          </w:tcPr>
          <w:p>
            <w:pPr>
              <w:pStyle w:val="Normal"/>
              <w:widowControl/>
              <w:spacing w:lineRule="auto" w:line="240" w:before="0" w:after="0"/>
              <w:jc w:val="left"/>
              <w:rPr>
                <w:rFonts w:ascii="Times New Roman" w:hAnsi="Times New Roman"/>
                <w:color w:val="212529"/>
                <w:sz w:val="18"/>
                <w:szCs w:val="18"/>
              </w:rPr>
            </w:pPr>
            <w:bookmarkStart w:id="4" w:name="__DdeLink__1036_3163358076"/>
            <w:r>
              <w:rPr>
                <w:rFonts w:eastAsia="" w:cs="Times New Roman" w:ascii="Times New Roman" w:hAnsi="Times New Roman"/>
                <w:color w:val="212529"/>
                <w:kern w:val="0"/>
                <w:sz w:val="22"/>
                <w:szCs w:val="22"/>
                <w:lang w:val="hy-AM" w:bidi="ar-SA"/>
              </w:rPr>
              <w:t>firm_name</w:t>
            </w:r>
            <w:bookmarkEnd w:id="4"/>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Իրավ․հասցե՝ ՀՀ, </w:t>
            </w:r>
            <w:bookmarkStart w:id="5" w:name="__DdeLink__1040_3163358076"/>
            <w:bookmarkStart w:id="6" w:name="__DdeLink__1038_3163358076"/>
            <w:r>
              <w:rPr>
                <w:rFonts w:eastAsia="" w:cs="Times New Roman" w:ascii="Times New Roman" w:hAnsi="Times New Roman"/>
                <w:color w:val="212529"/>
                <w:kern w:val="0"/>
                <w:sz w:val="20"/>
                <w:szCs w:val="20"/>
                <w:lang w:bidi="ar-SA"/>
              </w:rPr>
              <w:t>i_region</w:t>
            </w:r>
            <w:bookmarkEnd w:id="5"/>
            <w:bookmarkEnd w:id="6"/>
            <w:r>
              <w:rPr>
                <w:rFonts w:eastAsia="" w:cs="Times New Roman" w:ascii="Times New Roman" w:hAnsi="Times New Roman"/>
                <w:color w:val="212529"/>
                <w:kern w:val="0"/>
                <w:sz w:val="20"/>
                <w:szCs w:val="20"/>
                <w:lang w:val="hy-AM" w:bidi="ar-SA"/>
              </w:rPr>
              <w:t>, </w:t>
            </w:r>
            <w:bookmarkStart w:id="7" w:name="__DdeLink__1042_3163358076"/>
            <w:r>
              <w:rPr>
                <w:rFonts w:eastAsia="" w:cs="Times New Roman" w:ascii="Times New Roman" w:hAnsi="Times New Roman"/>
                <w:color w:val="212529"/>
                <w:kern w:val="0"/>
                <w:sz w:val="20"/>
                <w:szCs w:val="20"/>
                <w:lang w:bidi="ar-SA"/>
              </w:rPr>
              <w:t>i_marz_id</w:t>
            </w:r>
            <w:bookmarkEnd w:id="7"/>
            <w:r>
              <w:rPr>
                <w:rFonts w:eastAsia="" w:cs="Times New Roman" w:ascii="Times New Roman" w:hAnsi="Times New Roman"/>
                <w:color w:val="212529"/>
                <w:kern w:val="0"/>
                <w:sz w:val="20"/>
                <w:szCs w:val="20"/>
                <w:lang w:bidi="ar-SA"/>
              </w:rPr>
              <w:t>, i_address</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ՀՎՀՀ </w:t>
            </w:r>
            <w:bookmarkStart w:id="8" w:name="__DdeLink__1046_3163358076"/>
            <w:r>
              <w:rPr>
                <w:rFonts w:eastAsia="" w:cs="Times New Roman" w:ascii="Times New Roman" w:hAnsi="Times New Roman"/>
                <w:color w:val="212529"/>
                <w:kern w:val="0"/>
                <w:sz w:val="20"/>
                <w:szCs w:val="20"/>
                <w:lang w:bidi="ar-SA"/>
              </w:rPr>
              <w:t>hvhh</w:t>
            </w:r>
            <w:bookmarkEnd w:id="8"/>
          </w:p>
          <w:p>
            <w:pPr>
              <w:pStyle w:val="Normal"/>
              <w:widowControl/>
              <w:spacing w:lineRule="auto" w:line="240" w:before="0" w:after="0"/>
              <w:jc w:val="left"/>
              <w:rPr>
                <w:rFonts w:ascii="Times New Roman" w:hAnsi="Times New Roman"/>
                <w:color w:val="212529"/>
                <w:sz w:val="18"/>
                <w:szCs w:val="18"/>
              </w:rPr>
            </w:pPr>
            <w:bookmarkStart w:id="9" w:name="__DdeLink__1048_3163358076"/>
            <w:r>
              <w:rPr>
                <w:rFonts w:eastAsia="" w:cs="Times New Roman" w:ascii="Times New Roman" w:hAnsi="Times New Roman"/>
                <w:color w:val="212529"/>
                <w:kern w:val="0"/>
                <w:sz w:val="20"/>
                <w:szCs w:val="20"/>
                <w:lang w:bidi="ar-SA"/>
              </w:rPr>
              <w:t>firm_bank</w:t>
            </w:r>
            <w:bookmarkEnd w:id="9"/>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ՀՀ  </w:t>
            </w:r>
            <w:bookmarkStart w:id="10" w:name="__DdeLink__1077_3163358076"/>
            <w:bookmarkStart w:id="11" w:name="__DdeLink__1053_3163358076"/>
            <w:bookmarkStart w:id="12" w:name="__DdeLink__1050_3163358076"/>
            <w:r>
              <w:rPr>
                <w:rFonts w:eastAsia="" w:cs="Times New Roman" w:ascii="Times New Roman" w:hAnsi="Times New Roman"/>
                <w:color w:val="212529"/>
                <w:kern w:val="0"/>
                <w:sz w:val="20"/>
                <w:szCs w:val="20"/>
                <w:lang w:bidi="ar-SA"/>
              </w:rPr>
              <w:t>f</w:t>
            </w:r>
            <w:r>
              <w:rPr>
                <w:rFonts w:eastAsia="" w:cs="Times New Roman" w:ascii="Times New Roman" w:hAnsi="Times New Roman"/>
                <w:color w:val="212529"/>
                <w:kern w:val="0"/>
                <w:sz w:val="20"/>
                <w:szCs w:val="20"/>
                <w:lang w:bidi="ar-SA"/>
              </w:rPr>
              <w:t>1</w:t>
            </w:r>
            <w:r>
              <w:rPr>
                <w:rFonts w:eastAsia="" w:cs="Times New Roman" w:ascii="Times New Roman" w:hAnsi="Times New Roman"/>
                <w:color w:val="212529"/>
                <w:kern w:val="0"/>
                <w:sz w:val="20"/>
                <w:szCs w:val="20"/>
                <w:lang w:bidi="ar-SA"/>
              </w:rPr>
              <w:t>irm_bank_hh</w:t>
            </w:r>
            <w:bookmarkEnd w:id="10"/>
            <w:bookmarkEnd w:id="11"/>
            <w:bookmarkEnd w:id="12"/>
          </w:p>
          <w:p>
            <w:pPr>
              <w:pStyle w:val="Normal"/>
              <w:widowControl/>
              <w:spacing w:lineRule="auto" w:line="240" w:before="0" w:after="0"/>
              <w:jc w:val="left"/>
              <w:rPr>
                <w:rFonts w:ascii="Times New Roman" w:hAnsi="Times New Roman"/>
                <w:color w:val="212529"/>
                <w:sz w:val="18"/>
                <w:szCs w:val="18"/>
              </w:rPr>
            </w:pPr>
            <w:bookmarkStart w:id="13" w:name="__DdeLink__1055_3163358076"/>
            <w:r>
              <w:rPr>
                <w:rFonts w:eastAsia="" w:cs="Times New Roman" w:ascii="Times New Roman" w:hAnsi="Times New Roman"/>
                <w:color w:val="212529"/>
                <w:kern w:val="0"/>
                <w:sz w:val="20"/>
                <w:szCs w:val="20"/>
                <w:lang w:bidi="ar-SA"/>
              </w:rPr>
              <w:t>firm_email</w:t>
            </w:r>
            <w:bookmarkEnd w:id="13"/>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xml:space="preserve">հեռ․ </w:t>
            </w:r>
            <w:bookmarkStart w:id="14" w:name="__DdeLink__1057_3163358076"/>
            <w:r>
              <w:rPr>
                <w:rFonts w:eastAsia="" w:cs="Times New Roman" w:ascii="Times New Roman" w:hAnsi="Times New Roman"/>
                <w:color w:val="212529"/>
                <w:kern w:val="0"/>
                <w:sz w:val="20"/>
                <w:szCs w:val="20"/>
                <w:lang w:val="hy-AM" w:bidi="ar-SA"/>
              </w:rPr>
              <w:t>060808010</w:t>
            </w:r>
            <w:bookmarkEnd w:id="14"/>
          </w:p>
          <w:p>
            <w:pPr>
              <w:pStyle w:val="Normal"/>
              <w:widowControl/>
              <w:spacing w:lineRule="auto" w:line="240" w:before="0" w:after="0"/>
              <w:jc w:val="left"/>
              <w:rPr>
                <w:rFonts w:ascii="Times New Roman" w:hAnsi="Times New Roman"/>
                <w:color w:val="212529"/>
                <w:sz w:val="18"/>
                <w:szCs w:val="18"/>
              </w:rPr>
            </w:pPr>
            <w:bookmarkStart w:id="15" w:name="__DdeLink__1062_3163358076"/>
            <w:bookmarkStart w:id="16" w:name="__DdeLink__1059_3163358076"/>
            <w:r>
              <w:rPr>
                <w:rFonts w:eastAsia="" w:cs="Times New Roman" w:ascii="Times New Roman" w:hAnsi="Times New Roman"/>
                <w:color w:val="212529"/>
                <w:kern w:val="0"/>
                <w:sz w:val="20"/>
                <w:szCs w:val="20"/>
                <w:lang w:bidi="ar-SA"/>
              </w:rPr>
              <w:t>role_id</w:t>
            </w:r>
            <w:bookmarkEnd w:id="15"/>
            <w:bookmarkEnd w:id="16"/>
            <w:r>
              <w:rPr>
                <w:rFonts w:eastAsia="" w:cs="Times New Roman" w:ascii="Times New Roman" w:hAnsi="Times New Roman"/>
                <w:color w:val="212529"/>
                <w:kern w:val="0"/>
                <w:sz w:val="20"/>
                <w:szCs w:val="20"/>
                <w:lang w:val="hy-AM" w:bidi="ar-SA"/>
              </w:rPr>
              <w:t>՝</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bookmarkStart w:id="17" w:name="__DdeLink__1064_3163358076"/>
            <w:r>
              <w:rPr>
                <w:rFonts w:eastAsia="" w:cs="Times New Roman" w:ascii="Times New Roman" w:hAnsi="Times New Roman"/>
                <w:color w:val="212529"/>
                <w:kern w:val="0"/>
                <w:sz w:val="20"/>
                <w:szCs w:val="20"/>
                <w:lang w:bidi="ar-SA"/>
              </w:rPr>
              <w:t>ceo_name</w:t>
            </w:r>
            <w:bookmarkEnd w:id="17"/>
            <w:r>
              <w:rPr>
                <w:rFonts w:eastAsia="" w:cs="Times New Roman" w:ascii="Times New Roman" w:hAnsi="Times New Roman"/>
                <w:color w:val="212529"/>
                <w:kern w:val="0"/>
                <w:sz w:val="20"/>
                <w:szCs w:val="20"/>
                <w:lang w:val="hy-AM" w:bidi="ar-SA"/>
              </w:rPr>
              <w:t>_______________________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r>
    </w:tbl>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widowControl w:val="false"/>
        <w:spacing w:lineRule="auto" w:line="240" w:before="0" w:after="0"/>
        <w:jc w:val="right"/>
        <w:rPr>
          <w:rFonts w:ascii="Times New Roman" w:hAnsi="Times New Roman"/>
          <w:color w:val="000000"/>
          <w:sz w:val="24"/>
          <w:szCs w:val="24"/>
          <w:shd w:fill="FFFFFF" w:val="clear"/>
          <w:lang w:val="ru-RU"/>
        </w:rPr>
      </w:pPr>
      <w:r>
        <w:rPr>
          <w:rFonts w:ascii="Times New Roman" w:hAnsi="Times New Roman"/>
          <w:color w:val="000000"/>
          <w:sz w:val="24"/>
          <w:szCs w:val="24"/>
          <w:shd w:fill="FFFFFF" w:val="clear"/>
          <w:lang w:val="hy-AM"/>
        </w:rPr>
        <w:t>Հավելված 1</w:t>
      </w:r>
    </w:p>
    <w:p>
      <w:pPr>
        <w:pStyle w:val="Normal"/>
        <w:widowControl w:val="false"/>
        <w:spacing w:lineRule="auto" w:line="240" w:before="0" w:after="0"/>
        <w:jc w:val="right"/>
        <w:rPr>
          <w:rFonts w:ascii="Times New Roman" w:hAnsi="Times New Roman"/>
          <w:color w:val="000000"/>
          <w:sz w:val="24"/>
          <w:szCs w:val="24"/>
          <w:shd w:fill="FFFFFF" w:val="clear"/>
          <w:lang w:val="ru-RU"/>
        </w:rPr>
      </w:pPr>
      <w:r>
        <w:rPr>
          <w:rFonts w:ascii="Times New Roman" w:hAnsi="Times New Roman"/>
          <w:color w:val="000000"/>
          <w:sz w:val="24"/>
          <w:szCs w:val="24"/>
          <w:shd w:fill="FFFFFF" w:val="clear"/>
          <w:lang w:val="hy-AM"/>
        </w:rPr>
        <w:t>2021-03-12</w:t>
      </w:r>
    </w:p>
    <w:p>
      <w:pPr>
        <w:pStyle w:val="Normal"/>
        <w:widowControl w:val="false"/>
        <w:spacing w:lineRule="auto" w:line="240" w:before="0" w:after="0"/>
        <w:jc w:val="right"/>
        <w:rPr>
          <w:rFonts w:ascii="Times New Roman" w:hAnsi="Times New Roman"/>
          <w:sz w:val="24"/>
          <w:szCs w:val="24"/>
          <w:lang w:val="hy-AM"/>
        </w:rPr>
      </w:pPr>
      <w:r>
        <w:rPr>
          <w:rFonts w:ascii="Times New Roman" w:hAnsi="Times New Roman"/>
          <w:color w:val="000000"/>
          <w:sz w:val="24"/>
          <w:szCs w:val="24"/>
          <w:shd w:fill="FFFFFF" w:val="clear"/>
          <w:lang w:val="hy-AM"/>
        </w:rPr>
        <w:t>Կնքված թիվ ԱԻՆ1993 Պայմանագրի</w:t>
      </w:r>
      <w:r>
        <w:rPr>
          <w:rFonts w:ascii="Times New Roman" w:hAnsi="Times New Roman"/>
          <w:sz w:val="24"/>
          <w:szCs w:val="24"/>
          <w:lang w:val="hy-AM"/>
        </w:rPr>
        <w:br/>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ք.Երևան</w:t>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2021-03-12</w:t>
        <w:br/>
      </w:r>
    </w:p>
    <w:tbl>
      <w:tblPr>
        <w:tblW w:w="10773"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2267"/>
        <w:gridCol w:w="1701"/>
        <w:gridCol w:w="1701"/>
        <w:gridCol w:w="2268"/>
        <w:gridCol w:w="2836"/>
      </w:tblGrid>
      <w:tr>
        <w:trPr>
          <w:trHeight w:val="276" w:hRule="atLeast"/>
        </w:trPr>
        <w:tc>
          <w:tcPr>
            <w:tcW w:w="10773" w:type="dxa"/>
            <w:gridSpan w:val="5"/>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Սարքավորումներ</w:t>
            </w:r>
          </w:p>
        </w:tc>
      </w:tr>
      <w:tr>
        <w:trPr/>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Անվանումը</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Չափի միավորը</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Քանակը</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Միավորի գինը,առանց ԱԱՀ</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Ընդամենը</w:t>
            </w:r>
          </w:p>
        </w:tc>
      </w:tr>
      <w:tr>
        <w:trPr/>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GSM-9 N</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հատ</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50000.00</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50000</w:t>
            </w:r>
          </w:p>
        </w:tc>
      </w:tr>
      <w:tr>
        <w:trPr/>
        <w:tc>
          <w:tcPr>
            <w:tcW w:w="2267"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top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Ընդհանուր` 50000</w:t>
            </w:r>
          </w:p>
        </w:tc>
      </w:tr>
      <w:tr>
        <w:trPr/>
        <w:tc>
          <w:tcPr>
            <w:tcW w:w="2267"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ԱԱՀ %` 10000</w:t>
            </w:r>
          </w:p>
        </w:tc>
      </w:tr>
      <w:tr>
        <w:trPr/>
        <w:tc>
          <w:tcPr>
            <w:tcW w:w="3968" w:type="dxa"/>
            <w:gridSpan w:val="2"/>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Օբյեկտի գտնվելու վայրի հասցեն`</w:t>
              <w:br/>
              <w:t>ՀՀ, ք. Վանաձոր, Շինարարների 12</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Ընդհանուր վճարմանը ենթակա գումար` 60000 դրամ.</w:t>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center"/>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br/>
      </w:r>
      <w:r>
        <w:rPr>
          <w:rFonts w:ascii="Times New Roman" w:hAnsi="Times New Roman"/>
          <w:b/>
          <w:bCs/>
          <w:color w:val="000000"/>
          <w:sz w:val="24"/>
          <w:szCs w:val="24"/>
          <w:shd w:fill="FFFFFF" w:val="clear"/>
        </w:rPr>
        <w:t>Կողմերի Ստորագրությունները</w:t>
      </w:r>
      <w:r>
        <w:rPr>
          <w:rFonts w:ascii="Times New Roman" w:hAnsi="Times New Roman"/>
          <w:color w:val="000000"/>
          <w:sz w:val="24"/>
          <w:szCs w:val="24"/>
          <w:shd w:fill="FFFFFF" w:val="clear"/>
        </w:rPr>
        <w:br/>
      </w:r>
    </w:p>
    <w:tbl>
      <w:tblPr>
        <w:tblW w:w="113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36"/>
        <w:gridCol w:w="1493"/>
        <w:gridCol w:w="5311"/>
      </w:tblGrid>
      <w:tr>
        <w:trPr/>
        <w:tc>
          <w:tcPr>
            <w:tcW w:w="4536"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Բաժանորդ</w:t>
            </w:r>
            <w:r>
              <w:rPr>
                <w:rFonts w:ascii="Times New Roman" w:hAnsi="Times New Roman"/>
                <w:color w:val="000000"/>
                <w:sz w:val="24"/>
                <w:szCs w:val="24"/>
                <w:shd w:fill="FFFFFF" w:val="clear"/>
              </w:rPr>
              <w:br/>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Օպերատոր</w:t>
            </w:r>
            <w:r>
              <w:rPr>
                <w:rFonts w:ascii="Times New Roman" w:hAnsi="Times New Roman"/>
                <w:color w:val="000000"/>
                <w:sz w:val="24"/>
                <w:szCs w:val="24"/>
                <w:shd w:fill="FFFFFF" w:val="clear"/>
              </w:rPr>
              <w:br/>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w:t>
            </w:r>
            <w:r>
              <w:rPr>
                <w:rFonts w:ascii="Times New Roman" w:hAnsi="Times New Roman"/>
              </w:rPr>
              <w:t>ՀԱՊՀ</w:t>
            </w:r>
            <w:r>
              <w:rPr>
                <w:rFonts w:eastAsia="Times New Roman" w:ascii="Times New Roman" w:hAnsi="Times New Roman"/>
              </w:rPr>
              <w:t xml:space="preserve"> </w:t>
            </w:r>
            <w:r>
              <w:rPr>
                <w:rFonts w:ascii="Times New Roman" w:hAnsi="Times New Roman"/>
              </w:rPr>
              <w:t>Վանաձորի</w:t>
            </w:r>
            <w:r>
              <w:rPr>
                <w:rFonts w:eastAsia="Times New Roman" w:ascii="Times New Roman" w:hAnsi="Times New Roman"/>
              </w:rPr>
              <w:t xml:space="preserve"> </w:t>
            </w:r>
            <w:r>
              <w:rPr>
                <w:rFonts w:ascii="Times New Roman" w:hAnsi="Times New Roman"/>
              </w:rPr>
              <w:t>մասնաճյուղ</w:t>
            </w:r>
            <w:r>
              <w:rPr>
                <w:rFonts w:ascii="Times New Roman" w:hAnsi="Times New Roman"/>
                <w:color w:val="000000"/>
                <w:sz w:val="24"/>
                <w:szCs w:val="24"/>
                <w:shd w:fill="FFFFFF" w:val="clear"/>
              </w:rPr>
              <w:t xml:space="preserve"> »</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«Սօս Սիսթեմս» ՍՊԸ</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Տնօրեն ` </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Գլխավոր տնօրեն` </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Խառատյան / _________________</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Վ. Ծատուրյան / _________________</w:t>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Ի կատարումն «Հայաստանի ազգային պոլիտեխնիկական համալսարան հիմնադրամի Վանաձորի մասնաճյուղ» - ի և</w:t>
      </w:r>
      <w:r>
        <w:rPr>
          <w:rFonts w:ascii="Times New Roman" w:hAnsi="Times New Roman"/>
          <w:sz w:val="24"/>
          <w:szCs w:val="24"/>
        </w:rPr>
        <w:br/>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«Սօս Սիսթեմս» ՍՊԸ - ի միջև</w:t>
      </w:r>
      <w:r>
        <w:rPr>
          <w:rFonts w:ascii="Times New Roman" w:hAnsi="Times New Roman"/>
          <w:sz w:val="24"/>
          <w:szCs w:val="24"/>
        </w:rPr>
        <w:br/>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2021-03-12 թվականին կնքված № ԱԻՆ1993 Պայմանագրի</w:t>
      </w:r>
      <w:r>
        <w:rPr>
          <w:rFonts w:ascii="Times New Roman" w:hAnsi="Times New Roman"/>
          <w:sz w:val="24"/>
          <w:szCs w:val="24"/>
        </w:rPr>
        <w:br/>
      </w:r>
    </w:p>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ՀԱՆՁՄԱՆ-ԸՆԴՈՒՆՄԱՆ ԱԿՏ</w:t>
      </w:r>
      <w:r>
        <w:rPr>
          <w:rFonts w:ascii="Times New Roman" w:hAnsi="Times New Roman"/>
          <w:sz w:val="24"/>
          <w:szCs w:val="24"/>
        </w:rPr>
        <w:br/>
      </w:r>
    </w:p>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N 1</w:t>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ք.Երևան</w:t>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___ - _________ 2021</w:t>
      </w:r>
      <w:r>
        <w:rPr>
          <w:rFonts w:ascii="Times New Roman" w:hAnsi="Times New Roman"/>
          <w:sz w:val="24"/>
          <w:szCs w:val="24"/>
        </w:rPr>
        <w:br/>
      </w:r>
    </w:p>
    <w:p>
      <w:pPr>
        <w:pStyle w:val="Normal"/>
        <w:widowControl w:val="false"/>
        <w:spacing w:lineRule="auto" w:line="240" w:before="0" w:after="0"/>
        <w:jc w:val="both"/>
        <w:rPr>
          <w:rFonts w:ascii="Times New Roman" w:hAnsi="Times New Roman"/>
          <w:sz w:val="24"/>
          <w:szCs w:val="24"/>
        </w:rPr>
      </w:pPr>
      <w:r>
        <w:rPr>
          <w:rFonts w:ascii="Times New Roman" w:hAnsi="Times New Roman"/>
          <w:color w:val="000000"/>
          <w:sz w:val="24"/>
          <w:szCs w:val="24"/>
          <w:shd w:fill="FFFFFF" w:val="clear"/>
        </w:rPr>
        <w:t xml:space="preserve">Սույն ակտը կնքվել է «Հայաստանի ազգային պոլիտեխնիկական համալսարան հիմնադրամի Վանաձորի մասնաճյուղ»-ի, ի դեմս տնօրեն Արմեն Խառատյանի, այսուհետ՝ Բաժանորդ, և «Սօս Սիսթեմս» ՍՊԸ-ի, ի դեմս գլխավոր տնօրեն Վահագն Ծատուրյանի, այսուհետ՝ Օպերատոր, միջև այն մասին, որ համաձայն Կողմերի միջև </w:t>
      </w:r>
      <w:r>
        <w:rPr>
          <w:rFonts w:ascii="Times New Roman" w:hAnsi="Times New Roman"/>
          <w:b/>
          <w:bCs/>
          <w:color w:val="000000"/>
          <w:sz w:val="24"/>
          <w:szCs w:val="24"/>
          <w:shd w:fill="FFFFFF" w:val="clear"/>
        </w:rPr>
        <w:t>2021-03-12</w:t>
      </w:r>
      <w:r>
        <w:rPr>
          <w:rFonts w:ascii="Times New Roman" w:hAnsi="Times New Roman"/>
          <w:color w:val="000000"/>
          <w:sz w:val="24"/>
          <w:szCs w:val="24"/>
          <w:shd w:fill="FFFFFF" w:val="clear"/>
        </w:rPr>
        <w:t xml:space="preserve">. կնքված № </w:t>
      </w:r>
      <w:r>
        <w:rPr>
          <w:rFonts w:ascii="Times New Roman" w:hAnsi="Times New Roman"/>
          <w:b/>
          <w:bCs/>
          <w:color w:val="000000"/>
          <w:sz w:val="24"/>
          <w:szCs w:val="24"/>
          <w:shd w:fill="FFFFFF" w:val="clear"/>
        </w:rPr>
        <w:t>ԱԻՆ1993</w:t>
      </w:r>
      <w:r>
        <w:rPr>
          <w:rFonts w:ascii="Times New Roman" w:hAnsi="Times New Roman"/>
          <w:color w:val="000000"/>
          <w:sz w:val="24"/>
          <w:szCs w:val="24"/>
          <w:shd w:fill="FFFFFF" w:val="clear"/>
        </w:rPr>
        <w:t xml:space="preserve"> Պայմանագրի 2.1 ենթակետի` Օպերատորը կատարեց Պայմանագրով ստանձնած պարտավորությունը, իսկ Բաժանորդը ընդունեց կատարված Աշխատանքը:</w:t>
        <w:br/>
        <w:t>1. Սույնով Կողմերը փաստում են, որ Օպերատորը հանձնել է Բաժանորդին` սույն Ակտի Աղյուսակ 1-ում նշված սարքավորումները և այլ նյութեր:</w:t>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Աղյուսակ 1.</w:t>
        <w:br/>
      </w:r>
    </w:p>
    <w:tbl>
      <w:tblPr>
        <w:tblW w:w="1020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1133"/>
        <w:gridCol w:w="2269"/>
        <w:gridCol w:w="3402"/>
        <w:gridCol w:w="2268"/>
        <w:gridCol w:w="1134"/>
      </w:tblGrid>
      <w:tr>
        <w:trPr/>
        <w:tc>
          <w:tcPr>
            <w:tcW w:w="1133"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N</w:t>
              <w:br/>
            </w:r>
          </w:p>
        </w:tc>
        <w:tc>
          <w:tcPr>
            <w:tcW w:w="7939" w:type="dxa"/>
            <w:gridSpan w:val="3"/>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Սարքավորումների և այլ օգտագործված նյութերի անվանումներ</w:t>
            </w:r>
          </w:p>
        </w:tc>
        <w:tc>
          <w:tcPr>
            <w:tcW w:w="11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Քանակ</w:t>
            </w:r>
          </w:p>
        </w:tc>
      </w:tr>
      <w:tr>
        <w:trPr/>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c>
          <w:tcPr>
            <w:tcW w:w="7939"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Վահանակ GSM-9 N</w:t>
            </w:r>
          </w:p>
        </w:tc>
        <w:tc>
          <w:tcPr>
            <w:tcW w:w="11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r>
      <w:tr>
        <w:trPr/>
        <w:tc>
          <w:tcPr>
            <w:tcW w:w="3402"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Հերթական  Համար</w:t>
              <w:br/>
            </w:r>
          </w:p>
        </w:tc>
        <w:tc>
          <w:tcPr>
            <w:tcW w:w="3402"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Բջջային  Համար</w:t>
              <w:br/>
            </w:r>
          </w:p>
        </w:tc>
        <w:tc>
          <w:tcPr>
            <w:tcW w:w="3402"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Ամրակցված Համար</w:t>
              <w:br/>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both"/>
        <w:rPr>
          <w:rFonts w:ascii="Times New Roman" w:hAnsi="Times New Roman"/>
          <w:sz w:val="24"/>
          <w:szCs w:val="24"/>
        </w:rPr>
      </w:pPr>
      <w:r>
        <w:rPr>
          <w:rFonts w:ascii="Times New Roman" w:hAnsi="Times New Roman"/>
          <w:color w:val="000000"/>
          <w:sz w:val="24"/>
          <w:szCs w:val="24"/>
          <w:shd w:fill="FFFFFF" w:val="clear"/>
        </w:rPr>
        <w:t>Վահանակ - Tandem 2M հանձնված է Բաժանորդին սեփականության իրավունքով:</w:t>
        <w:br/>
        <w:t>2. Սույն Ակտով Բաժանորդը հավաստիացնում է, որ Օպերատորը կատարել է Պայմանագրով ստանձնած բոլոր պարտավորությունները և չունի Օպերատորի նկատմամբ որևիցե պահանջ և դժգոհություն:</w:t>
        <w:br/>
        <w:t>3. Սույն Ակտը կազմված և ստորագրված է հայերեն լեզվով` երկու հավասարազոր իրավական ուժ ունեցող օրինակից, յուրաքանչյուր Կողմին տրվում է մեկական օրինակ:</w:t>
        <w:br/>
      </w:r>
    </w:p>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r>
    </w:p>
    <w:tbl>
      <w:tblPr>
        <w:tblW w:w="113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36"/>
        <w:gridCol w:w="1403"/>
        <w:gridCol w:w="5401"/>
      </w:tblGrid>
      <w:tr>
        <w:trPr/>
        <w:tc>
          <w:tcPr>
            <w:tcW w:w="4536"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Բաժանորդ</w:t>
            </w:r>
            <w:r>
              <w:rPr>
                <w:rFonts w:ascii="Times New Roman" w:hAnsi="Times New Roman"/>
                <w:color w:val="000000"/>
                <w:sz w:val="24"/>
                <w:szCs w:val="24"/>
                <w:shd w:fill="FFFFFF" w:val="clear"/>
              </w:rPr>
              <w:br/>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Օպերատոր</w:t>
            </w:r>
            <w:r>
              <w:rPr>
                <w:rFonts w:ascii="Times New Roman" w:hAnsi="Times New Roman"/>
                <w:color w:val="000000"/>
                <w:sz w:val="24"/>
                <w:szCs w:val="24"/>
                <w:shd w:fill="FFFFFF" w:val="clear"/>
              </w:rPr>
              <w:br/>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w:t>
            </w:r>
            <w:r>
              <w:rPr>
                <w:rFonts w:ascii="Times New Roman" w:hAnsi="Times New Roman"/>
              </w:rPr>
              <w:t>ՀԱՊՀ</w:t>
            </w:r>
            <w:r>
              <w:rPr>
                <w:rFonts w:eastAsia="Times New Roman" w:ascii="Times New Roman" w:hAnsi="Times New Roman"/>
              </w:rPr>
              <w:t xml:space="preserve"> </w:t>
            </w:r>
            <w:r>
              <w:rPr>
                <w:rFonts w:ascii="Times New Roman" w:hAnsi="Times New Roman"/>
              </w:rPr>
              <w:t>Վանաձորի</w:t>
            </w:r>
            <w:r>
              <w:rPr>
                <w:rFonts w:eastAsia="Times New Roman" w:ascii="Times New Roman" w:hAnsi="Times New Roman"/>
              </w:rPr>
              <w:t xml:space="preserve"> </w:t>
            </w:r>
            <w:r>
              <w:rPr>
                <w:rFonts w:ascii="Times New Roman" w:hAnsi="Times New Roman"/>
              </w:rPr>
              <w:t>մասնաճյուղ</w:t>
            </w:r>
            <w:r>
              <w:rPr>
                <w:rFonts w:ascii="Times New Roman" w:hAnsi="Times New Roman"/>
                <w:color w:val="000000"/>
                <w:sz w:val="24"/>
                <w:szCs w:val="24"/>
                <w:shd w:fill="FFFFFF" w:val="clear"/>
              </w:rPr>
              <w:t xml:space="preserve"> »</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«Սմառթ» ՍՊԸ</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Տնօրեն`</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Տնօրեն` </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Խառատյան / _________________</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Մկրտչյան / _________________</w:t>
            </w:r>
          </w:p>
        </w:tc>
      </w:tr>
    </w:tbl>
    <w:p>
      <w:pPr>
        <w:pStyle w:val="Normal"/>
        <w:rPr>
          <w:rFonts w:ascii="Times New Roman" w:hAnsi="Times New Roman"/>
        </w:rPr>
      </w:pPr>
      <w:r>
        <w:rPr>
          <w:rFonts w:ascii="Times New Roman" w:hAnsi="Times New Roman"/>
        </w:rPr>
      </w:r>
    </w:p>
    <w:p>
      <w:pPr>
        <w:pStyle w:val="Normal"/>
        <w:spacing w:before="0" w:after="160"/>
        <w:rPr>
          <w:rFonts w:ascii="Times New Roman" w:hAnsi="Times New Roman"/>
          <w:sz w:val="20"/>
          <w:szCs w:val="20"/>
          <w:lang w:val="hy-AM"/>
        </w:rPr>
      </w:pPr>
      <w:r>
        <w:rPr>
          <w:rFonts w:ascii="Times New Roman" w:hAnsi="Times New Roman"/>
          <w:sz w:val="20"/>
          <w:szCs w:val="20"/>
          <w:lang w:val="hy-AM"/>
        </w:rPr>
      </w:r>
    </w:p>
    <w:sectPr>
      <w:headerReference w:type="even" r:id="rId3"/>
      <w:headerReference w:type="default" r:id="rId4"/>
      <w:headerReference w:type="first" r:id="rId5"/>
      <w:type w:val="nextPage"/>
      <w:pgSz w:w="12240" w:h="15840"/>
      <w:pgMar w:left="720" w:right="720" w:gutter="0" w:header="426" w:top="483" w:footer="0" w:bottom="432"/>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drawing>
        <wp:anchor behindDoc="0" distT="0" distB="0" distL="114300" distR="114300" simplePos="0" locked="0" layoutInCell="0" allowOverlap="1" relativeHeight="8">
          <wp:simplePos x="0" y="0"/>
          <wp:positionH relativeFrom="margin">
            <wp:posOffset>53340</wp:posOffset>
          </wp:positionH>
          <wp:positionV relativeFrom="paragraph">
            <wp:posOffset>-236220</wp:posOffset>
          </wp:positionV>
          <wp:extent cx="1059815" cy="445135"/>
          <wp:effectExtent l="0" t="0" r="0" b="0"/>
          <wp:wrapThrough wrapText="bothSides">
            <wp:wrapPolygon edited="0">
              <wp:start x="-35" y="0"/>
              <wp:lineTo x="-35" y="20222"/>
              <wp:lineTo x="21351" y="20222"/>
              <wp:lineTo x="21351" y="0"/>
              <wp:lineTo x="-35" y="0"/>
            </wp:wrapPolygon>
          </wp:wrapThrough>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059815" cy="445135"/>
                  </a:xfrm>
                  <a:prstGeom prst="rect">
                    <a:avLst/>
                  </a:prstGeom>
                </pic:spPr>
              </pic:pic>
            </a:graphicData>
          </a:graphic>
        </wp:anchor>
      </w:drawing>
    </w:r>
    <w:r>
      <w:rPr/>
      <w:t>_________________________________________________________________________________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drawing>
        <wp:anchor behindDoc="0" distT="0" distB="0" distL="114300" distR="114300" simplePos="0" locked="0" layoutInCell="0" allowOverlap="1" relativeHeight="8">
          <wp:simplePos x="0" y="0"/>
          <wp:positionH relativeFrom="margin">
            <wp:posOffset>53340</wp:posOffset>
          </wp:positionH>
          <wp:positionV relativeFrom="paragraph">
            <wp:posOffset>-236220</wp:posOffset>
          </wp:positionV>
          <wp:extent cx="1059815" cy="445135"/>
          <wp:effectExtent l="0" t="0" r="0" b="0"/>
          <wp:wrapThrough wrapText="bothSides">
            <wp:wrapPolygon edited="0">
              <wp:start x="-35" y="0"/>
              <wp:lineTo x="-35" y="20222"/>
              <wp:lineTo x="21351" y="20222"/>
              <wp:lineTo x="21351" y="0"/>
              <wp:lineTo x="-35" y="0"/>
            </wp:wrapPolygon>
          </wp:wrapThrough>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059815" cy="445135"/>
                  </a:xfrm>
                  <a:prstGeom prst="rect">
                    <a:avLst/>
                  </a:prstGeom>
                </pic:spPr>
              </pic:pic>
            </a:graphicData>
          </a:graphic>
        </wp:anchor>
      </w:drawing>
    </w:r>
    <w:r>
      <w:rPr/>
      <w:t>_________________________________________________________________________________</w:t>
    </w:r>
  </w:p>
</w:hdr>
</file>

<file path=word/settings.xml><?xml version="1.0" encoding="utf-8"?>
<w:settings xmlns:w="http://schemas.openxmlformats.org/wordprocessingml/2006/main">
  <w:zoom w:percent="124"/>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73d4f"/>
    <w:rPr>
      <w:rFonts w:cs="Times New Roman"/>
      <w:color w:val="0563C1"/>
      <w:u w:val="single"/>
    </w:rPr>
  </w:style>
  <w:style w:type="character" w:styleId="Style14" w:customStyle="1">
    <w:name w:val="Нижний колонтитул Знак"/>
    <w:basedOn w:val="DefaultParagraphFont"/>
    <w:link w:val="Footer"/>
    <w:uiPriority w:val="99"/>
    <w:qFormat/>
    <w:locked/>
    <w:rsid w:val="00df3fcb"/>
    <w:rPr>
      <w:rFonts w:cs="Times New Roman"/>
    </w:rPr>
  </w:style>
  <w:style w:type="character" w:styleId="Style15" w:customStyle="1">
    <w:name w:val="Верхний колонтитул Знак"/>
    <w:basedOn w:val="DefaultParagraphFont"/>
    <w:link w:val="Header"/>
    <w:uiPriority w:val="99"/>
    <w:qFormat/>
    <w:locked/>
    <w:rsid w:val="00df3fcb"/>
    <w:rPr>
      <w:rFonts w:cs="Times New Roman"/>
    </w:rPr>
  </w:style>
  <w:style w:type="character" w:styleId="UnresolvedMention">
    <w:name w:val="Unresolved Mention"/>
    <w:basedOn w:val="DefaultParagraphFont"/>
    <w:uiPriority w:val="99"/>
    <w:semiHidden/>
    <w:unhideWhenUsed/>
    <w:qFormat/>
    <w:rsid w:val="003b70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5"/>
    <w:uiPriority w:val="99"/>
    <w:unhideWhenUsed/>
    <w:rsid w:val="00df3fcb"/>
    <w:pPr>
      <w:tabs>
        <w:tab w:val="clear" w:pos="720"/>
        <w:tab w:val="center" w:pos="4680" w:leader="none"/>
        <w:tab w:val="right" w:pos="9360" w:leader="none"/>
      </w:tabs>
    </w:pPr>
    <w:rPr/>
  </w:style>
  <w:style w:type="paragraph" w:styleId="Footer">
    <w:name w:val="Footer"/>
    <w:basedOn w:val="Normal"/>
    <w:link w:val="Style14"/>
    <w:uiPriority w:val="99"/>
    <w:unhideWhenUsed/>
    <w:rsid w:val="00df3fcb"/>
    <w:pPr>
      <w:tabs>
        <w:tab w:val="clear" w:pos="720"/>
        <w:tab w:val="center" w:pos="4680" w:leader="none"/>
        <w:tab w:val="right" w:pos="9360" w:leader="none"/>
      </w:tabs>
    </w:pPr>
    <w:rPr/>
  </w:style>
  <w:style w:type="paragraph" w:styleId="ListParagraph">
    <w:name w:val="List Paragraph"/>
    <w:basedOn w:val="Normal"/>
    <w:uiPriority w:val="34"/>
    <w:qFormat/>
    <w:rsid w:val="000446bf"/>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df3fcb"/>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rt@mail.r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Application>LibreOffice/24.2.7.2$Linux_X86_64 LibreOffice_project/420$Build-2</Application>
  <AppVersion>15.0000</AppVersion>
  <Pages>7</Pages>
  <Words>2327</Words>
  <Characters>17785</Characters>
  <CharactersWithSpaces>20106</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2024-08-22T08:32:00Z</dcterms:created>
  <dc:creator>Armen</dc:creator>
  <dc:description/>
  <dc:language>en-US</dc:language>
  <cp:lastModifiedBy/>
  <cp:lastPrinted>2024-12-18T16:26:00Z</cp:lastPrinted>
  <dcterms:modified xsi:type="dcterms:W3CDTF">2025-01-14T03:26:32Z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