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b w:val="0"/>
          <w:sz w:val="28"/>
          <w:szCs w:val="28"/>
        </w:rPr>
      </w:pPr>
    </w:p>
    <w:p>
      <w:pPr>
        <w:pStyle w:val="10"/>
        <w:jc w:val="center"/>
        <w:rPr>
          <w:b w:val="0"/>
          <w:sz w:val="28"/>
          <w:szCs w:val="28"/>
        </w:rPr>
      </w:pPr>
      <w:r>
        <w:rPr>
          <w:sz w:val="32"/>
          <w:szCs w:val="32"/>
        </w:rPr>
        <w:t>«ОТОБРАЖЕНИЕ ОБЫКНОВЕННЫХ ДИФФЕРЕНЦИАЛЬНЫХ УРАВНЕНИЙ С ПОМОЩЬЮ МЕТОДА РУНГЕ-КУТТЫ»</w:t>
      </w:r>
    </w:p>
    <w:p/>
    <w:p>
      <w:pPr>
        <w:pStyle w:val="1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ходе проделанной работы, для решения обыкновенных дифференциальных уравнений, использовался метод Рунге-Кутты – численный метод четвёртого порядка точности.</w:t>
      </w:r>
    </w:p>
    <w:p>
      <w:pPr>
        <w:pStyle w:val="1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Приближенное значение в точках вычисляется методом Рунге-Кутты по итерационной формуле:</w:t>
      </w:r>
    </w:p>
    <w:p>
      <w:pPr>
        <w:pStyle w:val="10"/>
        <w:rPr>
          <w:rFonts w:eastAsiaTheme="minorEastAsia"/>
          <w:b w:val="0"/>
          <w:i/>
          <w:sz w:val="28"/>
          <w:szCs w:val="28"/>
        </w:rPr>
      </w:pPr>
      <m:oMathPara>
        <m:oMath>
          <m:sSub>
            <m:sSubPr/>
            <m:e>
              <m:r>
                <m:rPr/>
                <w:rPr>
                  <w:rFonts w:ascii="Cambria Math" w:hAnsi="Cambria Math"/>
                </w:rPr>
                <m:t>y</m:t>
              </m:r>
            </m:e>
            <m:sub>
              <m:r>
                <m:rPr/>
                <w:rPr>
                  <w:rFonts w:ascii="Cambria Math" w:hAnsi="Cambria Math"/>
                </w:rPr>
                <m:t>n+1</m:t>
              </m:r>
            </m:sub>
          </m:sSub>
          <m:r>
            <m:rPr/>
            <w:rPr>
              <w:rFonts w:ascii="Cambria Math" w:hAnsi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/>
                </w:rPr>
                <m:t>y</m:t>
              </m:r>
            </m:e>
            <m:sub>
              <m:r>
                <m:rPr/>
                <w:rPr>
                  <w:rFonts w:ascii="Cambria Math" w:hAnsi="Cambria Math"/>
                </w:rPr>
                <m:t>n</m:t>
              </m:r>
            </m:sub>
          </m:sSub>
          <m:r>
            <m:rPr/>
            <w:rPr>
              <w:rFonts w:ascii="Cambria Math" w:hAnsi="Cambria Math"/>
            </w:rPr>
            <m:t>+</m:t>
          </m:r>
          <m:f>
            <m:fPr/>
            <m:num>
              <m:r>
                <m:rPr/>
                <w:rPr>
                  <w:rFonts w:ascii="Cambria Math" w:hAnsi="Cambria Math"/>
                </w:rPr>
                <m:t>ℎ</m:t>
              </m:r>
            </m:num>
            <m:den>
              <m:r>
                <m:rPr/>
                <w:rPr>
                  <w:rFonts w:ascii="Cambria Math" w:hAnsi="Cambria Math"/>
                </w:rPr>
                <m:t>6</m:t>
              </m:r>
            </m:den>
          </m:f>
          <m:d>
            <m:dPr/>
            <m:e>
              <m:sSub>
                <m:sSubPr/>
                <m:e>
                  <m:r>
                    <m:rPr/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/>
                <w:rPr>
                  <w:rFonts w:ascii="Cambria Math" w:hAnsi="Cambria Math"/>
                </w:rPr>
                <m:t>+2</m:t>
              </m:r>
              <m:sSub>
                <m:sSubPr/>
                <m:e>
                  <m:r>
                    <m:rPr/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/>
                <w:rPr>
                  <w:rFonts w:ascii="Cambria Math" w:hAnsi="Cambria Math"/>
                </w:rPr>
                <m:t>+2</m:t>
              </m:r>
              <m:sSub>
                <m:sSubPr/>
                <m:e>
                  <m:r>
                    <m:rPr/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/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>
      <w:pPr>
        <w:pStyle w:val="10"/>
        <w:rPr>
          <w:rFonts w:eastAsiaTheme="minorEastAsia"/>
          <w:b w:val="0"/>
          <w:i/>
          <w:sz w:val="28"/>
          <w:szCs w:val="28"/>
        </w:rPr>
      </w:pPr>
      <m:oMathPara>
        <m:oMath>
          <m:sSub>
            <m:sSubPr/>
            <m:e>
              <m:r>
                <m:rPr/>
                <w:rPr>
                  <w:rFonts w:ascii="Cambria Math" w:hAnsi="Cambria Math"/>
                </w:rPr>
                <m:t>k</m:t>
              </m:r>
            </m:e>
            <m:sub>
              <m:r>
                <m:rPr/>
                <w:rPr>
                  <w:rFonts w:ascii="Cambria Math" w:hAnsi="Cambria Math"/>
                </w:rPr>
                <m:t>1</m:t>
              </m:r>
            </m:sub>
          </m:sSub>
          <m:r>
            <m:rPr/>
            <w:rPr>
              <w:rFonts w:ascii="Cambria Math" w:hAnsi="Cambria Math"/>
            </w:rPr>
            <m:t>=f</m:t>
          </m:r>
          <m:d>
            <m:dPr/>
            <m:e>
              <m:sSub>
                <m:sSubPr/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/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/>
                <w:rPr>
                  <w:rFonts w:ascii="Cambria Math" w:hAnsi="Cambria Math"/>
                </w:rPr>
                <m:t>,</m:t>
              </m:r>
              <m:sSub>
                <m:sSubPr/>
                <m:e>
                  <m:r>
                    <m:rPr/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>
      <w:pPr>
        <w:rPr>
          <w:rFonts w:eastAsiaTheme="minorEastAsia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m:oMathPara>
        <m:oMath>
          <m:sSub>
            <m:sSubPr/>
            <m:e>
              <m:r>
                <m:rPr/>
                <w:rPr>
                  <w:rFonts w:ascii="Cambria Math" w:hAnsi="Cambria Math"/>
                </w:rPr>
                <m:t>k</m:t>
              </m:r>
            </m:e>
            <m:sub>
              <m:r>
                <m:rPr/>
                <w:rPr>
                  <w:rFonts w:ascii="Cambria Math" w:hAnsi="Cambria Math"/>
                </w:rPr>
                <m:t>2</m:t>
              </m:r>
            </m:sub>
          </m:sSub>
          <m:r>
            <m:rPr/>
            <w:rPr>
              <w:rFonts w:ascii="Cambria Math" w:hAnsi="Cambria Math"/>
            </w:rPr>
            <m:t>=f</m:t>
          </m:r>
          <m:d>
            <m:dPr/>
            <m:e>
              <m:r>
                <m:rPr/>
                <w:rPr>
                  <w:rFonts w:ascii="Cambria Math" w:hAnsi="Cambria Math"/>
                </w:rPr>
                <m:t>x+</m:t>
              </m:r>
              <m:f>
                <m:fPr/>
                <m:num>
                  <m:r>
                    <m:rPr/>
                    <w:rPr>
                      <w:rFonts w:ascii="Cambria Math" w:hAnsi="Cambria Math"/>
                    </w:rPr>
                    <m:t>ℎ</m:t>
                  </m:r>
                </m:num>
                <m:den>
                  <m:r>
                    <m:rPr/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/>
                <m:e>
                  <m:r>
                    <m:rPr/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f>
                <m:fPr/>
                <m:num>
                  <m:r>
                    <m:rPr/>
                    <w:rPr>
                      <w:rFonts w:ascii="Cambria Math" w:hAnsi="Cambria Math"/>
                    </w:rPr>
                    <m:t>ℎ</m:t>
                  </m:r>
                  <m:sSub>
                    <m:sSubPr/>
                    <m:e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/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>
      <w:pPr>
        <w:rPr>
          <w:rFonts w:eastAsiaTheme="minorEastAsia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m:oMathPara>
        <m:oMath>
          <m:sSub>
            <m:sSubPr/>
            <m:e>
              <m:r>
                <m:rPr/>
                <w:rPr>
                  <w:rFonts w:ascii="Cambria Math" w:hAnsi="Cambria Math"/>
                </w:rPr>
                <m:t>k</m:t>
              </m:r>
            </m:e>
            <m:sub>
              <m:r>
                <m:rPr/>
                <w:rPr>
                  <w:rFonts w:ascii="Cambria Math" w:hAnsi="Cambria Math"/>
                </w:rPr>
                <m:t>3</m:t>
              </m:r>
            </m:sub>
          </m:sSub>
          <m:r>
            <m:rPr/>
            <w:rPr>
              <w:rFonts w:ascii="Cambria Math" w:hAnsi="Cambria Math"/>
            </w:rPr>
            <m:t>=f</m:t>
          </m:r>
          <m:d>
            <m:dPr/>
            <m:e>
              <m:sSub>
                <m:sSubPr/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/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f>
                <m:fPr/>
                <m:num>
                  <m:r>
                    <m:rPr/>
                    <w:rPr>
                      <w:rFonts w:ascii="Cambria Math" w:hAnsi="Cambria Math"/>
                    </w:rPr>
                    <m:t>ℎ</m:t>
                  </m:r>
                </m:num>
                <m:den>
                  <m:r>
                    <m:rPr/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/>
                <m:e>
                  <m:r>
                    <m:rPr/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f>
                <m:fPr/>
                <m:num>
                  <m:sSub>
                    <m:sSubPr/>
                    <m:e>
                      <m:r>
                        <m:rPr/>
                        <w:rPr>
                          <w:rFonts w:ascii="Cambria Math" w:hAnsi="Cambria Math"/>
                        </w:rPr>
                        <m:t>ℎ</m:t>
                      </m:r>
                    </m:e>
                    <m:sub>
                      <m:sSub>
                        <m:sSubPr/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m:rPr/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>
      <w:pPr>
        <w:rPr>
          <w:i/>
        </w:rPr>
      </w:pPr>
      <m:oMathPara>
        <m:oMath>
          <m:sSub>
            <m:sSubPr/>
            <m:e>
              <m:r>
                <m:rPr/>
                <w:rPr>
                  <w:rFonts w:ascii="Cambria Math" w:hAnsi="Cambria Math"/>
                </w:rPr>
                <m:t>k</m:t>
              </m:r>
            </m:e>
            <m:sub>
              <m:r>
                <m:rPr/>
                <w:rPr>
                  <w:rFonts w:ascii="Cambria Math" w:hAnsi="Cambria Math"/>
                </w:rPr>
                <m:t>4</m:t>
              </m:r>
            </m:sub>
          </m:sSub>
          <m:r>
            <m:rPr/>
            <w:rPr>
              <w:rFonts w:ascii="Cambria Math" w:hAnsi="Cambria Math"/>
            </w:rPr>
            <m:t>=f</m:t>
          </m:r>
          <m:d>
            <m:dPr/>
            <m:e>
              <m:sSub>
                <m:sSubPr/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/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/>
                <w:rPr>
                  <w:rFonts w:ascii="Cambria Math" w:hAnsi="Cambria Math"/>
                </w:rPr>
                <m:t>+ℎ,y+ℎ</m:t>
              </m:r>
              <m:sSub>
                <m:sSubPr/>
                <m:e>
                  <m:r>
                    <m:rPr/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>
      <w:pPr>
        <w:pStyle w:val="1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качестве примера было взято уравнение Дуффинга, имеющее вид:</w:t>
      </w:r>
    </w:p>
    <w:p>
      <w:pPr>
        <w:pStyle w:val="10"/>
        <w:rPr>
          <w:rFonts w:eastAsiaTheme="minorEastAsia"/>
          <w:b w:val="0"/>
          <w:i/>
          <w:sz w:val="28"/>
          <w:szCs w:val="28"/>
        </w:rPr>
      </w:pPr>
      <m:oMathPara>
        <m:oMath>
          <m:d>
            <m:dPr>
              <m:begChr m:val="{"/>
              <m:endChr m:val=""/>
            </m:dPr>
            <m:e>
              <m:eqArr>
                <m:eqArrPr/>
                <m:e>
                  <m:sSubSup>
                    <m:sSubSupPr/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/>
                    <w:rPr>
                      <w:rFonts w:ascii="Cambria Math" w:hAnsi="Cambria Math"/>
                    </w:rPr>
                    <m:t>=y</m:t>
                  </m:r>
                </m:e>
                <m:e>
                  <m:sSubSup>
                    <m:sSubSupPr/>
                    <m:e>
                      <m:r>
                        <m:rPr/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/>
                    <w:rPr>
                      <w:rFonts w:ascii="Cambria Math" w:hAnsi="Cambria Math"/>
                    </w:rPr>
                    <m:t>=−0.25y+0.5x−0.5</m:t>
                  </m:r>
                  <m:sSup>
                    <m:sSupPr/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/>
                    <w:rPr>
                      <w:rFonts w:ascii="Cambria Math" w:hAnsi="Cambria Math"/>
                    </w:rPr>
                    <m:t>+acos</m:t>
                  </m:r>
                  <m:d>
                    <m:dPr/>
                    <m:e>
                      <m:r>
                        <m:rPr/>
                        <w:rPr>
                          <w:rFonts w:ascii="Cambria Math" w:hAnsi="Cambria Math"/>
                        </w:rPr>
                        <m:t>0.2t</m:t>
                      </m:r>
                    </m:e>
                  </m:d>
                </m:e>
              </m:eqArr>
            </m:e>
          </m:d>
        </m:oMath>
      </m:oMathPara>
    </w:p>
    <w:p>
      <w:pPr>
        <w:rPr>
          <w:i/>
        </w:rPr>
      </w:pPr>
      <w:bookmarkStart w:id="0" w:name="_GoBack"/>
      <w:bookmarkEnd w:id="0"/>
    </w:p>
    <w:p>
      <w:pPr>
        <w:pStyle w:val="10"/>
        <w:rPr>
          <w:lang w:eastAsia="ru-RU"/>
        </w:rPr>
      </w:pPr>
      <w:r>
        <w:rPr>
          <w:b w:val="0"/>
          <w:sz w:val="28"/>
          <w:lang w:eastAsia="ru-RU"/>
        </w:rPr>
        <w:t xml:space="preserve">При выборе начальной точки (0,1), </w:t>
      </w:r>
      <w:r>
        <w:rPr>
          <w:b w:val="0"/>
          <w:sz w:val="28"/>
          <w:lang w:val="en-US" w:eastAsia="ru-RU"/>
        </w:rPr>
        <w:t>h</w:t>
      </w:r>
      <w:r>
        <w:rPr>
          <w:b w:val="0"/>
          <w:sz w:val="28"/>
          <w:lang w:eastAsia="ru-RU"/>
        </w:rPr>
        <w:t xml:space="preserve"> = 0.01 и </w:t>
      </w:r>
      <w:r>
        <w:rPr>
          <w:b w:val="0"/>
          <w:sz w:val="28"/>
          <w:lang w:val="en-US" w:eastAsia="ru-RU"/>
        </w:rPr>
        <w:t>a</w:t>
      </w:r>
      <w:r>
        <w:rPr>
          <w:b w:val="0"/>
          <w:sz w:val="28"/>
          <w:lang w:eastAsia="ru-RU"/>
        </w:rPr>
        <w:t xml:space="preserve"> = 0 отображение имеет вид:</w:t>
      </w:r>
    </w:p>
    <w:p>
      <w:pPr>
        <w:pStyle w:val="10"/>
        <w:rPr>
          <w:b w:val="0"/>
          <w:sz w:val="28"/>
          <w:szCs w:val="28"/>
        </w:rPr>
      </w:pPr>
      <w:r>
        <w:drawing>
          <wp:inline distT="0" distB="6985" distL="0" distR="0">
            <wp:extent cx="6058535" cy="4526915"/>
            <wp:effectExtent l="0" t="0" r="0" b="0"/>
            <wp:docPr id="1" name="Рисунок 3" descr="https://pp.userapi.com/c855628/v855628904/4f1d6/fgjeorVnyx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https://pp.userapi.com/c855628/v855628904/4f1d6/fgjeorVnyx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495" t="3569" r="19927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lang w:eastAsia="ru-RU"/>
        </w:rPr>
      </w:pPr>
      <w:r>
        <w:rPr>
          <w:b w:val="0"/>
          <w:sz w:val="28"/>
          <w:szCs w:val="28"/>
        </w:rPr>
        <w:t xml:space="preserve">При выборе начальной точки (1,0), </w:t>
      </w:r>
      <w:r>
        <w:rPr>
          <w:b w:val="0"/>
          <w:sz w:val="28"/>
          <w:szCs w:val="28"/>
          <w:lang w:val="en-US"/>
        </w:rPr>
        <w:t>h</w:t>
      </w:r>
      <w:r>
        <w:rPr>
          <w:b w:val="0"/>
          <w:sz w:val="28"/>
          <w:szCs w:val="28"/>
        </w:rPr>
        <w:t xml:space="preserve"> = 0.01 и </w:t>
      </w:r>
      <w:r>
        <w:rPr>
          <w:b w:val="0"/>
          <w:sz w:val="28"/>
          <w:szCs w:val="28"/>
          <w:lang w:val="en-US"/>
        </w:rPr>
        <w:t>a</w:t>
      </w:r>
      <w:r>
        <w:rPr>
          <w:b w:val="0"/>
          <w:sz w:val="28"/>
          <w:szCs w:val="28"/>
        </w:rPr>
        <w:t xml:space="preserve"> = 0.5 отображение выглядит:</w:t>
      </w:r>
      <w:r>
        <w:t xml:space="preserve"> </w:t>
      </w:r>
    </w:p>
    <w:p>
      <w:pPr>
        <w:pStyle w:val="10"/>
        <w:rPr>
          <w:b w:val="0"/>
          <w:sz w:val="28"/>
          <w:szCs w:val="28"/>
        </w:rPr>
      </w:pPr>
      <w:r>
        <w:drawing>
          <wp:inline distT="0" distB="3810" distL="0" distR="0">
            <wp:extent cx="6058535" cy="4491990"/>
            <wp:effectExtent l="0" t="0" r="0" b="0"/>
            <wp:docPr id="2" name="Рисунок 4" descr="https://pp.userapi.com/c855628/v855628904/4f1ea/JMvc3fSvm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https://pp.userapi.com/c855628/v855628904/4f1ea/JMvc3fSvmd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495" t="3809" r="19545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Реализация написана самостоятельно без использования сторонних реализаций.</w:t>
      </w:r>
    </w:p>
    <w:p>
      <w:pPr>
        <w:pStyle w:val="1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Время работы программы: 0.041539 с.</w:t>
      </w:r>
    </w:p>
    <w:p>
      <w:pPr>
        <w:widowControl/>
        <w:bidi w:val="0"/>
        <w:spacing w:before="0" w:after="160" w:line="259" w:lineRule="auto"/>
        <w:jc w:val="left"/>
      </w:pPr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ADF8B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customStyle="1" w:styleId="7">
    <w:name w:val="РЕФ_ЗАГ Знак"/>
    <w:basedOn w:val="2"/>
    <w:qFormat/>
    <w:uiPriority w:val="0"/>
    <w:rPr>
      <w:rFonts w:ascii="Times New Roman" w:hAnsi="Times New Roman"/>
      <w:b/>
      <w:color w:val="000000" w:themeColor="text1"/>
      <w:sz w:val="36"/>
      <w14:textFill>
        <w14:solidFill>
          <w14:schemeClr w14:val="tx1"/>
        </w14:solidFill>
      </w14:textFill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РЕФ_ЗАГ"/>
    <w:basedOn w:val="1"/>
    <w:qFormat/>
    <w:uiPriority w:val="0"/>
    <w:rPr>
      <w:rFonts w:ascii="Times New Roman" w:hAnsi="Times New Roman"/>
      <w:b/>
      <w:color w:val="000000" w:themeColor="text1"/>
      <w:sz w:val="36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76</Words>
  <Characters>513</Characters>
  <Paragraphs>14</Paragraphs>
  <TotalTime>117</TotalTime>
  <ScaleCrop>false</ScaleCrop>
  <LinksUpToDate>false</LinksUpToDate>
  <CharactersWithSpaces>584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2019-05-23T18:04:00Z</dcterms:created>
  <dc:creator>Alkisha Houh</dc:creator>
  <cp:lastModifiedBy>nks</cp:lastModifiedBy>
  <dcterms:modified xsi:type="dcterms:W3CDTF">2021-09-20T05:24:46Z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1033-11.1.0.10702</vt:lpwstr>
  </property>
</Properties>
</file>