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/>
      </w:pPr>
      <w:r>
        <w:rPr>
          <w:sz w:val="32"/>
          <w:szCs w:val="32"/>
        </w:rPr>
        <w:t xml:space="preserve">«СИМВОЛИЧЕСКИЙ ОБРАЗ </w:t>
      </w:r>
      <w:r>
        <w:rPr>
          <w:rFonts w:eastAsia="Calibri" w:cs=""/>
          <w:b/>
          <w:color w:val="000000" w:themeColor="text1"/>
          <w:kern w:val="0"/>
          <w:sz w:val="32"/>
          <w:szCs w:val="32"/>
          <w:lang w:val="ru-RU" w:eastAsia="en-US" w:bidi="ar-SA"/>
        </w:rPr>
        <w:t>ОТОБРАЖЕНИЯ ЖЮЛИА</w:t>
      </w:r>
      <w:r>
        <w:rPr>
          <w:sz w:val="32"/>
          <w:szCs w:val="32"/>
        </w:rPr>
        <w:t xml:space="preserve"> И ЛОКАЗИЗАЦИЯ ЦЕПНО-РЕКУРРЕНТНОГО МНОЖЕСТВА»</w:t>
      </w:r>
    </w:p>
    <w:p>
      <w:pPr>
        <w:pStyle w:val="Style15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sz w:val="28"/>
          <w:szCs w:val="28"/>
        </w:rPr>
        <w:t>В ходе проделанной работы</w:t>
      </w:r>
      <w:r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была поставлена задача изучения построения цепно-рекуррентного множества символических образов.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такого построения было необходимо решить задачу поиска сильно связных компонент в графе.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проверки работы алгоритма было взято отображение </w:t>
      </w:r>
      <w:r>
        <w:rPr>
          <w:rFonts w:eastAsia="Times New Roman" w:cs="Times New Roman"/>
          <w:color w:val="000000"/>
          <w:kern w:val="0"/>
          <w:sz w:val="27"/>
          <w:szCs w:val="27"/>
          <w:lang w:val="ru-RU" w:eastAsia="ru-RU" w:bidi="ar-SA"/>
        </w:rPr>
        <w:t>Жюлиа</w:t>
      </w:r>
      <w:r>
        <w:rPr>
          <w:color w:val="000000"/>
          <w:sz w:val="27"/>
          <w:szCs w:val="27"/>
        </w:rPr>
        <w:t>:</w:t>
      </w:r>
    </w:p>
    <w:p>
      <w:pPr>
        <w:pStyle w:val="NormalWeb"/>
        <w:spacing w:before="280" w:after="280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color w:val="000000"/>
          <w:sz w:val="27"/>
          <w:szCs w:val="27"/>
        </w:rPr>
        <w:tab/>
        <w:tab/>
        <w:tab/>
        <w:tab/>
        <w:tab/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Компонентой сильной связности</w:t>
      </w:r>
      <w:r>
        <w:rPr>
          <w:color w:val="000000"/>
          <w:sz w:val="27"/>
          <w:szCs w:val="27"/>
        </w:rPr>
        <w:t xml:space="preserve"> называется такое (максимальное по включению) подмножество вершин, что любые две вершины этого подмножества достижимы друг из друга, т.е.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C</m:t>
        </m:r>
      </m:oMath>
      <w:r>
        <w:rPr>
          <w:color w:val="000000"/>
          <w:sz w:val="27"/>
          <w:szCs w:val="27"/>
        </w:rPr>
        <w:t xml:space="preserve"> :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u</m:t>
        </m:r>
      </m:oMath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Областью сильной связности</w:t>
      </w:r>
      <w:r>
        <w:rPr>
          <w:color w:val="000000"/>
          <w:sz w:val="27"/>
          <w:szCs w:val="27"/>
        </w:rPr>
        <w:t xml:space="preserve"> называется множество вершин компоненты сильной связности.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нахождения таких компонент был использован алгоритм Косараю, который работает за линейное время благодаря двойному поиску в глубину: одному – в графе и второму в графе , где - состоит из вершин и ребер, направление которых было изменено на обратное, графа .</w:t>
      </w:r>
    </w:p>
    <w:p>
      <w:pPr>
        <w:pStyle w:val="NormalWeb"/>
        <w:spacing w:before="280" w:after="280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Алгоритм локализации цепно-рекуррентного множества состоит в следующем:</w:t>
      </w:r>
    </w:p>
    <w:p>
      <w:pPr>
        <w:pStyle w:val="NormalWeb"/>
        <w:numPr>
          <w:ilvl w:val="0"/>
          <w:numId w:val="2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исходное покрытие C компакта D. Находим символический образ G отображения f. Заметим, что ячейки исходного покрытия могут иметь произвольный диаметр d0.</w:t>
      </w:r>
    </w:p>
    <w:p>
      <w:pPr>
        <w:pStyle w:val="NormalWeb"/>
        <w:numPr>
          <w:ilvl w:val="0"/>
          <w:numId w:val="2"/>
        </w:numPr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Выделяем на графе G возвратные вершины {</w:t>
      </w:r>
      <w:r>
        <w:rPr>
          <w:rFonts w:cs="Cambria Math" w:ascii="Cambria Math" w:hAnsi="Cambria Math"/>
          <w:color w:val="000000"/>
          <w:sz w:val="27"/>
          <w:szCs w:val="27"/>
        </w:rPr>
        <w:t>𝑖𝑘</w:t>
      </w:r>
      <w:r>
        <w:rPr>
          <w:color w:val="000000"/>
          <w:sz w:val="27"/>
          <w:szCs w:val="27"/>
        </w:rPr>
        <w:t>}. Если множество таких вершин пустое, значит локализуемое цепно-рекуррентное множество является пустым и процесс его локализации прекращается. Иначе,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используя их, находим замкнутую окрестность P = {x </w:t>
      </w:r>
      <w:r>
        <w:rPr>
          <w:rFonts w:cs="Cambria Math" w:ascii="Cambria Math" w:hAnsi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</w:t>
      </w:r>
      <w:r>
        <w:rPr>
          <w:rFonts w:cs="Cambria Math" w:ascii="Cambria Math" w:hAnsi="Cambria Math"/>
          <w:color w:val="000000"/>
          <w:sz w:val="27"/>
          <w:szCs w:val="27"/>
        </w:rPr>
        <w:t>𝐷𝑖𝑘</w:t>
      </w:r>
      <w:r>
        <w:rPr>
          <w:color w:val="000000"/>
          <w:sz w:val="27"/>
          <w:szCs w:val="27"/>
        </w:rPr>
        <w:t xml:space="preserve"> : </w:t>
      </w:r>
      <w:r>
        <w:rPr>
          <w:rFonts w:cs="Cambria Math" w:ascii="Cambria Math" w:hAnsi="Cambria Math"/>
          <w:color w:val="000000"/>
          <w:sz w:val="27"/>
          <w:szCs w:val="27"/>
        </w:rPr>
        <w:t>𝑖𝑘</w:t>
      </w:r>
      <w:r>
        <w:rPr>
          <w:color w:val="000000"/>
          <w:sz w:val="27"/>
          <w:szCs w:val="27"/>
        </w:rPr>
        <w:t xml:space="preserve"> — возвратные} цепно-рекуррентного множества Q.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Разбиваем ячейки {</w:t>
      </w:r>
      <w:r>
        <w:rPr>
          <w:rFonts w:cs="Cambria Math" w:ascii="Cambria Math" w:hAnsi="Cambria Math"/>
          <w:color w:val="000000"/>
          <w:sz w:val="27"/>
          <w:szCs w:val="27"/>
        </w:rPr>
        <w:t>𝐷𝑖𝑘</w:t>
      </w:r>
      <w:r>
        <w:rPr>
          <w:color w:val="000000"/>
          <w:sz w:val="27"/>
          <w:szCs w:val="27"/>
        </w:rPr>
        <w:t>}, соответствующие возвратным вершинам символического образа и, таким образом, определяем новое покрытие.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Строим символический образ G для нового покрытия.</w:t>
      </w:r>
    </w:p>
    <w:p>
      <w:pPr>
        <w:pStyle w:val="NormalWeb"/>
        <w:numPr>
          <w:ilvl w:val="0"/>
          <w:numId w:val="1"/>
        </w:numPr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Переходим ко второму пункту, если размеры ячеек построенного символического образа достаточно велики. Повторяя процесс последовательного измельчения покрытия, мы получаем последовательность окрестностей 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>1,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>2,</w:t>
      </w:r>
      <w:r>
        <w:rPr>
          <w:rFonts w:cs="Cambria Math" w:ascii="Cambria Math" w:hAnsi="Cambria Math"/>
          <w:color w:val="000000"/>
          <w:sz w:val="27"/>
          <w:szCs w:val="27"/>
        </w:rPr>
        <w:t>𝑃</w:t>
      </w:r>
      <w:r>
        <w:rPr>
          <w:color w:val="000000"/>
          <w:sz w:val="27"/>
          <w:szCs w:val="27"/>
        </w:rPr>
        <w:t xml:space="preserve">3. . . цепно-рекуррентного множества </w:t>
      </w:r>
      <w:r>
        <w:rPr>
          <w:rFonts w:cs="Cambria Math" w:ascii="Cambria Math" w:hAnsi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 xml:space="preserve"> и последовательность наибольших диаметров 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>1,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>2,</w:t>
      </w:r>
      <w:r>
        <w:rPr>
          <w:rFonts w:cs="Cambria Math" w:ascii="Cambria Math" w:hAnsi="Cambria Math"/>
          <w:color w:val="000000"/>
          <w:sz w:val="27"/>
          <w:szCs w:val="27"/>
        </w:rPr>
        <w:t>𝑑</w:t>
      </w:r>
      <w:r>
        <w:rPr>
          <w:color w:val="000000"/>
          <w:sz w:val="27"/>
          <w:szCs w:val="27"/>
        </w:rPr>
        <w:t xml:space="preserve">3, . . . ячеек, соответствующих возвратным вершинам символического образа для покрытия </w:t>
      </w:r>
      <w:r>
        <w:rPr>
          <w:rFonts w:cs="Cambria Math" w:ascii="Cambria Math" w:hAnsi="Cambria Math"/>
          <w:color w:val="000000"/>
          <w:sz w:val="27"/>
          <w:szCs w:val="27"/>
        </w:rPr>
        <w:t>𝐶𝑘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color w:val="000000"/>
          <w:sz w:val="27"/>
          <w:szCs w:val="27"/>
        </w:rPr>
        <w:t>Для данной программы</w:t>
      </w:r>
      <w:r>
        <w:rPr>
          <w:b w:val="false"/>
          <w:sz w:val="28"/>
          <w:szCs w:val="28"/>
        </w:rPr>
        <w:t xml:space="preserve"> использовался язык программирования С++ на операционной системе </w:t>
      </w:r>
      <w:r>
        <w:rPr>
          <w:b w:val="false"/>
          <w:sz w:val="28"/>
          <w:szCs w:val="28"/>
          <w:lang w:val="en-US"/>
        </w:rPr>
        <w:t>Linux</w:t>
      </w:r>
      <w:r>
        <w:rPr>
          <w:b w:val="false"/>
          <w:sz w:val="28"/>
          <w:szCs w:val="28"/>
        </w:rPr>
        <w:t xml:space="preserve">, дистрибутив </w:t>
      </w:r>
      <w:r>
        <w:rPr>
          <w:b w:val="false"/>
          <w:sz w:val="28"/>
          <w:szCs w:val="28"/>
        </w:rPr>
        <w:t>Xu</w:t>
      </w:r>
      <w:r>
        <w:rPr>
          <w:b w:val="false"/>
          <w:sz w:val="28"/>
          <w:szCs w:val="28"/>
          <w:lang w:val="en-US"/>
        </w:rPr>
        <w:t>buntu</w:t>
      </w:r>
      <w:r>
        <w:rPr>
          <w:b w:val="false"/>
          <w:sz w:val="28"/>
          <w:szCs w:val="28"/>
        </w:rPr>
        <w:t xml:space="preserve"> 20.04.3 LTS (Focal Fossa)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приведены результаты для 7 последовательных итераций.</w:t>
      </w:r>
    </w:p>
    <w:p>
      <w:pPr>
        <w:pStyle w:val="NormalWeb"/>
        <w:spacing w:before="280" w:after="280"/>
        <w:rPr/>
      </w:pPr>
      <w:r>
        <w:rPr/>
        <w:t xml:space="preserve"> </w:t>
      </w:r>
    </w:p>
    <w:p>
      <w:pPr>
        <w:pStyle w:val="NormalWeb"/>
        <w:spacing w:before="280" w:after="280"/>
        <w:rPr/>
      </w:pPr>
      <w:r>
        <w:rPr/>
        <w:t xml:space="preserve"> </w:t>
      </w:r>
    </w:p>
    <w:p>
      <w:pPr>
        <w:pStyle w:val="NormalWeb"/>
        <w:spacing w:before="280" w:after="280"/>
        <w:rPr/>
      </w:pPr>
      <w:r>
        <w:rPr/>
        <w:t xml:space="preserve"> </w:t>
      </w:r>
    </w:p>
    <w:p>
      <w:pPr>
        <w:pStyle w:val="NormalWeb"/>
        <w:spacing w:before="280" w:after="280"/>
        <w:rPr/>
      </w:pPr>
      <w:r>
        <w:rPr/>
        <w:t xml:space="preserve">  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выполнения</w:t>
      </w:r>
      <w:r>
        <w:rPr>
          <w:color w:val="000000"/>
          <w:sz w:val="27"/>
          <w:szCs w:val="27"/>
        </w:rPr>
        <w:t xml:space="preserve"> на конфигурации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MemTotal:        8051816 kB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Intel(R) Core(TM) i5-2450M CPU @ 2.50GHz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GeForce 610M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 итерациям: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0,002963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0,016224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0,043329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0,146370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0,555902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2,206925</w:t>
      </w:r>
    </w:p>
    <w:p>
      <w:pPr>
        <w:pStyle w:val="NormalWeb"/>
        <w:numPr>
          <w:ilvl w:val="0"/>
          <w:numId w:val="3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8,821445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4e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РЕФ_ЗАГ Знак"/>
    <w:basedOn w:val="DefaultParagraphFont"/>
    <w:link w:val="a"/>
    <w:qFormat/>
    <w:rsid w:val="0070783b"/>
    <w:rPr>
      <w:rFonts w:ascii="Times New Roman" w:hAnsi="Times New Roman"/>
      <w:b/>
      <w:color w:val="000000" w:themeColor="text1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РЕФ_ЗАГ"/>
    <w:basedOn w:val="Normal"/>
    <w:link w:val="a0"/>
    <w:qFormat/>
    <w:rsid w:val="0070783b"/>
    <w:pPr/>
    <w:rPr>
      <w:rFonts w:ascii="Times New Roman" w:hAnsi="Times New Roman"/>
      <w:b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qFormat/>
    <w:rsid w:val="00dc0e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Application>LibreOffice/6.4.7.2$Linux_X86_64 LibreOffice_project/40$Build-2</Application>
  <Pages>3</Pages>
  <Words>310</Words>
  <Characters>2087</Characters>
  <CharactersWithSpaces>2377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2019-05-23T15:04:00Z</dcterms:created>
  <dc:creator>Alkisha Houh</dc:creator>
  <dc:description/>
  <dc:language>en-US</dc:language>
  <cp:lastModifiedBy/>
  <dcterms:modified xsi:type="dcterms:W3CDTF">2021-09-14T20:58:28Z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