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</w:rPr>
      </w:pPr>
      <w:r>
        <w:rPr>
          <w:b/>
        </w:rPr>
        <w:t>АРХАНГЕЛЬСКИЙ КОЛЛЕДЖ ТЕЛЕКОММУНИКАЦИЙ</w:t>
      </w:r>
    </w:p>
    <w:p>
      <w:pPr>
        <w:pStyle w:val="Normal1"/>
        <w:jc w:val="center"/>
        <w:rPr>
          <w:b/>
          <w:b/>
        </w:rPr>
      </w:pPr>
      <w:r>
        <w:rPr>
          <w:b/>
        </w:rPr>
        <w:t>ИМ. Б.Л. РОЗИНГА (ФИЛИАЛ) СПбГУТ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(АКТ (ф) СПбГУТ)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rPr>
          <w:b/>
          <w:b/>
          <w:sz w:val="56"/>
          <w:szCs w:val="56"/>
        </w:rPr>
      </w:pPr>
      <w:r>
        <w:rPr>
          <w:b/>
          <w:sz w:val="56"/>
          <w:szCs w:val="56"/>
        </w:rPr>
      </w:r>
    </w:p>
    <w:p>
      <w:pPr>
        <w:pStyle w:val="Normal1"/>
        <w:widowControl w:val="false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 xml:space="preserve">Отчеты по лабораторным работам </w:t>
      </w:r>
    </w:p>
    <w:p>
      <w:pPr>
        <w:pStyle w:val="Normal1"/>
        <w:widowControl w:val="false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ОАиП.</w:t>
      </w:r>
    </w:p>
    <w:p>
      <w:pPr>
        <w:pStyle w:val="Normal1"/>
        <w:widowControl w:val="false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Создание проекта с использованием меню и панели инструментов.</w:t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tbl>
      <w:tblPr>
        <w:tblStyle w:val="Table1"/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83"/>
        <w:gridCol w:w="627"/>
        <w:gridCol w:w="1926"/>
        <w:gridCol w:w="1661"/>
        <w:gridCol w:w="1599"/>
        <w:gridCol w:w="2268"/>
      </w:tblGrid>
      <w:tr>
        <w:trPr/>
        <w:tc>
          <w:tcPr>
            <w:tcW w:w="1383" w:type="dxa"/>
            <w:tcBorders/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553" w:type="dxa"/>
            <w:gridSpan w:val="2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Родионов</w:t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02.12.24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right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Родионов К.А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1"/>
              <w:widowControl w:val="false"/>
              <w:spacing w:lineRule="auto" w:line="319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2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rPr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rPr/>
        <w:tc>
          <w:tcPr>
            <w:tcW w:w="3936" w:type="dxa"/>
            <w:gridSpan w:val="3"/>
            <w:tcBorders/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right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П.А.</w:t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1"/>
              <w:widowControl w:val="false"/>
              <w:spacing w:lineRule="auto" w:line="319"/>
              <w:jc w:val="center"/>
              <w:rPr/>
            </w:pPr>
            <w:r>
              <w:rPr/>
            </w:r>
          </w:p>
        </w:tc>
        <w:tc>
          <w:tcPr>
            <w:tcW w:w="1926" w:type="dxa"/>
            <w:tcBorders/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/>
            </w:r>
          </w:p>
        </w:tc>
        <w:tc>
          <w:tcPr>
            <w:tcW w:w="1661" w:type="dxa"/>
            <w:tcBorders/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работы: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Научиться применять и настраивать различные виды меню, панель инструментов, строку состояния в приложении на C#.</w:t>
      </w:r>
    </w:p>
    <w:p>
      <w:pPr>
        <w:pStyle w:val="Normal1"/>
        <w:widowControl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1. MenuStrip — это элемент управления в Windows Forms, который позволяет создавать меню в приложении. MenuStrip используется для организации команд и функций приложения, позволяя пользователям легко находить необходимые действия.</w:t>
      </w:r>
    </w:p>
    <w:p>
      <w:pPr>
        <w:pStyle w:val="Normal1"/>
        <w:widowControl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2. ContextMenuStrip — это элемент управления, который представляет собой контекстное меню, которое появляется при щелчке правой кнопкой мыши на элементе управления или форме. Он позволяет пользователям выполнять действия, связанные с конкретным элементом интерфейса, например, копирование, вставка или удаление. ContextMenuStrip помогает предоставить дополнительные функции без перегрузки основного интерфейса.</w:t>
      </w:r>
    </w:p>
    <w:p>
      <w:pPr>
        <w:pStyle w:val="Normal1"/>
        <w:widowControl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ToolStrip — это элемент управления, который обеспечивает панель инструментов в приложении. Он может содержать кнопки, выпадающие списки, текстовые поля и другие элементы управления, позволяя пользователям быстро получать доступ к часто используемым командам и функциям. 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4. StatusStrip — это элемент управления, который отображает статусную строку в нижней части формы. Он может содержать информацию о состоянии приложения, такие как сообщения об ошибках, текущий статус загрузки или другую полезную информацию для пользователя. StatusStrip помогает пользователям оставаться в курсе текущего состояния приложения и предоставляет контекстную информацию о выполняемых действиях.</w:t>
      </w:r>
    </w:p>
    <w:p>
      <w:pPr>
        <w:pStyle w:val="Normal1"/>
        <w:widowControl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Я научился применять и настраивать различные виды меню, панель инструментов, строку состояния в приложении на C#.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oQLUSNPqE1DLk1C9q7hYk35UGAw==">CgMxLjA4AHIhMUJDNkpLQnBzZ1l4ZkM5WlFwU2JvVnZkamVjWUlVS3A2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LibreOffice/7.3.7.2$Windows_X86_64 LibreOffice_project/e114eadc50a9ff8d8c8a0567d6da8f454beeb84f</Application>
  <AppVersion>15.0000</AppVersion>
  <Pages>2</Pages>
  <Words>243</Words>
  <Characters>1720</Characters>
  <CharactersWithSpaces>1939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2024-12-19T21:47:14Z</dcterms:modified>
  <cp:revision>1</cp:revision>
  <dc:subject/>
  <dc:title/>
</cp:coreProperties>
</file>