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Изучить процесс создания и применения библиотек в программах на языке Си..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Библиотеки в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>++ предназначены для повторного использования кода. Они содержат заранее написанные функции, классы и другие конструкции, которые могут использоваться в различных программах без необходимости их повторного написания.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Расширения библиотек зависят от типа библиотеки и операционной системы: .</w:t>
      </w:r>
      <w:r>
        <w:rPr>
          <w:rFonts w:ascii="Times New Roman" w:hAnsi="Times New Roman"/>
          <w:bCs/>
          <w:sz w:val="28"/>
          <w:szCs w:val="28"/>
          <w:lang w:val="en-US"/>
        </w:rPr>
        <w:t>lib</w:t>
      </w:r>
      <w:r>
        <w:rPr>
          <w:rFonts w:ascii="Times New Roman" w:hAnsi="Times New Roman"/>
          <w:bCs/>
          <w:sz w:val="28"/>
          <w:szCs w:val="28"/>
        </w:rPr>
        <w:t xml:space="preserve"> .</w:t>
      </w:r>
      <w:r>
        <w:rPr>
          <w:rFonts w:ascii="Times New Roman" w:hAnsi="Times New Roman"/>
          <w:bCs/>
          <w:sz w:val="28"/>
          <w:szCs w:val="28"/>
          <w:lang w:val="en-US"/>
        </w:rPr>
        <w:t>dll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Спецификатор __declspec используется в C++ для управления экспортом и импортом функций и классов из динамических библиотек. Он позволяет указать, какие элементы должны быть доступны другим модулям или приложениям.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верхней части заголовочного файла библиотеки обычно размещаются директивы препроцессора для предотвращения многократного включения (include guards) и, возможно, </w:t>
      </w:r>
      <w:bookmarkStart w:id="0" w:name="_GoBack"/>
      <w:bookmarkEnd w:id="0"/>
      <w:r>
        <w:rPr>
          <w:rFonts w:ascii="Times New Roman" w:hAnsi="Times New Roman"/>
          <w:bCs/>
          <w:sz w:val="28"/>
          <w:szCs w:val="28"/>
        </w:rPr>
        <w:t>спецификаторы __declspec, если библиотека динамическая.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Перед объявлением типа функции в заголовочном файле библиотеки необходимо указать спецификатор экспорта/импорта, чтобы компилятор знал, как обрабатывать эту функцию при компиляции и линковке.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/>
      </w:pPr>
      <w:r>
        <w:rPr>
          <w:rFonts w:ascii="Times New Roman" w:hAnsi="Times New Roman"/>
          <w:sz w:val="28"/>
          <w:szCs w:val="28"/>
        </w:rPr>
        <w:t>Я изучил процесс создания и применения библиотек в программах на языке Си.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LibreOffice/7.3.7.2$Windows_X86_64 LibreOffice_project/e114eadc50a9ff8d8c8a0567d6da8f454beeb84f</Application>
  <AppVersion>15.0000</AppVersion>
  <Pages>2</Pages>
  <Words>190</Words>
  <Characters>1276</Characters>
  <CharactersWithSpaces>1433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2024-12-19T21:51:26Z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