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26.png" ContentType="image/png"/>
  <Override PartName="/word/media/rId107.png" ContentType="image/png"/>
  <Override PartName="/word/media/rId113.png" ContentType="image/png"/>
  <Override PartName="/word/media/rId120.png" ContentType="image/png"/>
  <Override PartName="/word/media/rId124.png" ContentType="image/png"/>
  <Override PartName="/word/media/rId129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13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86" w:name="установка-dns-сервера"/>
    <w:p>
      <w:pPr>
        <w:pStyle w:val="Heading2"/>
      </w:pPr>
      <w:r>
        <w:t xml:space="preserve">2.1 Установка DNS-сервера</w:t>
      </w:r>
    </w:p>
    <w:p>
      <w:pPr>
        <w:pStyle w:val="FirstParagraph"/>
      </w:pPr>
      <w:r>
        <w:t xml:space="preserve">На виртуальной машине server выполнен вход под пользователем user и переход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, что подтверждается сменой приглашения командной строки на root 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bookmarkStart w:id="24" w:name="fig-1"/>
      <w:r>
        <w:drawing>
          <wp:inline>
            <wp:extent cx="3733800" cy="962083"/>
            <wp:effectExtent b="0" l="0" r="0" t="0"/>
            <wp:docPr descr="Переход в режим суперпользователя sudo -i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рис. 1</w:t>
        </w:r>
      </w:hyperlink>
    </w:p>
    <w:p>
      <w:pPr>
        <w:pStyle w:val="BodyText"/>
      </w:pPr>
      <w:r>
        <w:t xml:space="preserve">В режиме суперпользователя установлены пакеты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rStyle w:val="VerbatimChar"/>
        </w:rPr>
        <w:t xml:space="preserve">dnf -y install bind bind-utils</w:t>
      </w:r>
      <w:r>
        <w:t xml:space="preserve">; транзакция завершена успешно, зависимости разрешены, пакеты установлены (</w:t>
      </w:r>
      <w:r>
        <w:rPr>
          <w:b/>
          <w:bCs/>
        </w:rPr>
        <w:t xml:space="preserve">?@fig-2</w:t>
      </w:r>
      <w:r>
        <w:t xml:space="preserve">).</w:t>
      </w:r>
    </w:p>
    <w:p>
      <w:pPr>
        <w:pStyle w:val="BodyText"/>
      </w:pPr>
      <w:bookmarkStart w:id="29" w:name="fig-2"/>
      <w:r>
        <w:drawing>
          <wp:inline>
            <wp:extent cx="3733800" cy="1559688"/>
            <wp:effectExtent b="0" l="0" r="0" t="0"/>
            <wp:docPr descr="Установка пакетов bind и bind-utils через dnf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рис. 2</w:t>
        </w:r>
      </w:hyperlink>
    </w:p>
    <w:p>
      <w:pPr>
        <w:pStyle w:val="BodyText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выполнен DNS-запрос к имени</w:t>
      </w:r>
      <w:r>
        <w:t xml:space="preserve"> </w:t>
      </w:r>
      <w:hyperlink r:id="rId31">
        <w:r>
          <w:rPr>
            <w:rStyle w:val="Hyperlink"/>
          </w:rPr>
          <w:t xml:space="preserve">www.yandex.ru</w:t>
        </w:r>
      </w:hyperlink>
      <w:r>
        <w:t xml:space="preserve">; в выводе отображены заголовок ответа (opcode: QUERY, status: NOERROR), флаги (qr, rd, ra), секции QUESTION и ANSWER с тремя A-записями и временем отклика, что подтверждает корректное разрешение имени через внешний DNS-сервер (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35" w:name="fig-3"/>
      <w:r>
        <w:drawing>
          <wp:inline>
            <wp:extent cx="3733800" cy="2613264"/>
            <wp:effectExtent b="0" l="0" r="0" t="0"/>
            <wp:docPr descr="Результат запроса dig www.yandex.ru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  <w:r>
        <w:t xml:space="preserve"> </w:t>
      </w:r>
      <w:hyperlink r:id="rId36">
        <w:r>
          <w:rPr>
            <w:rStyle w:val="Hyperlink"/>
          </w:rPr>
          <w:t xml:space="preserve">Нажмите здесь, чтобы открыть ссылку.</w:t>
        </w:r>
      </w:hyperlink>
      <w:r>
        <w:t xml:space="preserve"> </w:t>
      </w:r>
      <w:r>
        <w:t xml:space="preserve">## Конфигурирование кэширующего DNS-сервера</w:t>
      </w:r>
    </w:p>
    <w:p>
      <w:pPr>
        <w:pStyle w:val="BodyText"/>
      </w:pPr>
      <w:r>
        <w:t xml:space="preserve">Проанализировано содержимое файла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: указан поисковый домен user.net и заданы внешние DNS-серверы (172.249.0.7, 8.8.8.8, 8.8.4.4), что определяет порядок разрешения имён до изменения конфигурации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40" w:name="fig-4"/>
      <w:r>
        <w:drawing>
          <wp:inline>
            <wp:extent cx="3733800" cy="2038065"/>
            <wp:effectExtent b="0" l="0" r="0" t="0"/>
            <wp:docPr descr="Содержимое файла /etc/resolv.conf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hyperlink r:id="rId41">
        <w:r>
          <w:rPr>
            <w:rStyle w:val="Hyperlink"/>
          </w:rPr>
          <w:t xml:space="preserve">рис. 4</w:t>
        </w:r>
      </w:hyperlink>
    </w:p>
    <w:p>
      <w:pPr>
        <w:pStyle w:val="BodyText"/>
      </w:pPr>
      <w:r>
        <w:t xml:space="preserve">Проанализирован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: сервер настроен как кэширующий (recursion yes), прослушивает порт 53 только на 127.0.0.1, разрешены запросы от localhost, определены параметры каталогов и подключены стандартные зоны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45" w:name="fig-5"/>
      <w:r>
        <w:drawing>
          <wp:inline>
            <wp:extent cx="3733800" cy="2477346"/>
            <wp:effectExtent b="0" l="0" r="0" t="0"/>
            <wp:docPr descr="Конфигурация файла /etc/named.conf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  <w:r>
        <w:t xml:space="preserve"> </w:t>
      </w:r>
      <w:hyperlink r:id="rId46">
        <w:r>
          <w:rPr>
            <w:rStyle w:val="Hyperlink"/>
          </w:rPr>
          <w:t xml:space="preserve">рис. 5</w:t>
        </w:r>
      </w:hyperlink>
    </w:p>
    <w:p>
      <w:pPr>
        <w:pStyle w:val="BodyText"/>
      </w:pPr>
      <w:r>
        <w:t xml:space="preserve">Рассмотрено содержимое файлов</w:t>
      </w:r>
      <w:r>
        <w:t xml:space="preserve"> </w:t>
      </w:r>
      <w:r>
        <w:rPr>
          <w:rStyle w:val="VerbatimChar"/>
        </w:rPr>
        <w:t xml:space="preserve">/var/named/named.ca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/var/named/named.localhost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/var/named/named.loopback</w:t>
      </w:r>
      <w:r>
        <w:t xml:space="preserve">: первый содержит список корневых DNS-серверов (NS, A, AAAA-записи), второй и третий определяют локальные зоны localhost и обратного разрешения 127.0.0.1 (</w:t>
      </w:r>
      <w:r>
        <w:rPr>
          <w:b/>
          <w:bCs/>
        </w:rPr>
        <w:t xml:space="preserve">?@fig-6</w:t>
      </w:r>
      <w:r>
        <w:t xml:space="preserve">,</w:t>
      </w:r>
      <w:r>
        <w:t xml:space="preserve"> </w:t>
      </w:r>
      <w:r>
        <w:rPr>
          <w:b/>
          <w:bCs/>
        </w:rPr>
        <w:t xml:space="preserve">?@fig-7</w:t>
      </w:r>
      <w:r>
        <w:t xml:space="preserve">,</w:t>
      </w:r>
      <w:r>
        <w:t xml:space="preserve"> 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50" w:name="fig-6"/>
      <w:r>
        <w:drawing>
          <wp:inline>
            <wp:extent cx="3733800" cy="2271722"/>
            <wp:effectExtent b="0" l="0" r="0" t="0"/>
            <wp:docPr descr="Содержимое файла named.ca (корневые серверы)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hyperlink r:id="rId51">
        <w:r>
          <w:rPr>
            <w:rStyle w:val="Hyperlink"/>
          </w:rPr>
          <w:t xml:space="preserve">рис. 6</w:t>
        </w:r>
      </w:hyperlink>
    </w:p>
    <w:p>
      <w:pPr>
        <w:pStyle w:val="BodyText"/>
      </w:pPr>
      <w:bookmarkStart w:id="55" w:name="fig-7"/>
      <w:r>
        <w:drawing>
          <wp:inline>
            <wp:extent cx="3733800" cy="3045040"/>
            <wp:effectExtent b="0" l="0" r="0" t="0"/>
            <wp:docPr descr="Содержимое файла named.localhost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r>
        <w:t xml:space="preserve">[рис. 7]https://github.com/ArsenioPacavira99/study_2025-2026_net-os-admin-12/tree/master/labs/lab02/report/image/7.png)</w:t>
      </w:r>
    </w:p>
    <w:p>
      <w:pPr>
        <w:pStyle w:val="BodyText"/>
      </w:pPr>
      <w:bookmarkStart w:id="59" w:name="fig-8"/>
      <w:r>
        <w:drawing>
          <wp:inline>
            <wp:extent cx="3733800" cy="1478377"/>
            <wp:effectExtent b="0" l="0" r="0" t="0"/>
            <wp:docPr descr="Содержимое файла named.loopback" title="" id="57" name="Picture"/>
            <a:graphic>
              <a:graphicData uri="http://schemas.openxmlformats.org/drawingml/2006/picture">
                <pic:pic>
                  <pic:nvPicPr>
                    <pic:cNvPr descr="image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  <w:r>
        <w:t xml:space="preserve"> </w:t>
      </w:r>
      <w:hyperlink r:id="rId60">
        <w:r>
          <w:rPr>
            <w:rStyle w:val="Hyperlink"/>
          </w:rPr>
          <w:t xml:space="preserve">рис. 8</w:t>
        </w:r>
      </w:hyperlink>
    </w:p>
    <w:p>
      <w:pPr>
        <w:pStyle w:val="BodyText"/>
      </w:pPr>
      <w:r>
        <w:t xml:space="preserve">DNS-сервер запущен и добавлен в автозагрузку командами</w:t>
      </w:r>
      <w:r>
        <w:t xml:space="preserve"> </w:t>
      </w:r>
      <w:r>
        <w:rPr>
          <w:rStyle w:val="VerbatimChar"/>
        </w:rPr>
        <w:t xml:space="preserve">systemctl start 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named</w:t>
      </w:r>
      <w:r>
        <w:t xml:space="preserve">; сравнение результатов</w:t>
      </w:r>
      <w:r>
        <w:t xml:space="preserve"> </w:t>
      </w:r>
      <w:r>
        <w:rPr>
          <w:rStyle w:val="VerbatimChar"/>
        </w:rPr>
        <w:t xml:space="preserve">dig www.yandex.ru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dig @127.0.0.1 www.yandex.ru</w:t>
      </w:r>
      <w:r>
        <w:t xml:space="preserve"> </w:t>
      </w:r>
      <w:r>
        <w:t xml:space="preserve">показало отсутствие ответа от локального сервера до изменения настроек прослушивания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64" w:name="fig-9"/>
      <w:r>
        <w:drawing>
          <wp:inline>
            <wp:extent cx="3733800" cy="1933840"/>
            <wp:effectExtent b="0" l="0" r="0" t="0"/>
            <wp:docPr descr="Проверка работы named и сравнение запросов dig" title="" id="62" name="Picture"/>
            <a:graphic>
              <a:graphicData uri="http://schemas.openxmlformats.org/drawingml/2006/picture">
                <pic:pic>
                  <pic:nvPicPr>
                    <pic:cNvPr descr="image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t xml:space="preserve"> </w:t>
      </w:r>
      <w:hyperlink r:id="rId65">
        <w:r>
          <w:rPr>
            <w:rStyle w:val="Hyperlink"/>
          </w:rPr>
          <w:t xml:space="preserve">рис. 9</w:t>
        </w:r>
      </w:hyperlink>
    </w:p>
    <w:p>
      <w:pPr>
        <w:pStyle w:val="BodyText"/>
      </w:pPr>
      <w:r>
        <w:t xml:space="preserve">В NetworkManager изменены параметры соединений eth0 и System eth0: удалены автоматические DNS, включено игнорирование auto-DNS и установлен сервер 127.0.0.1; после перезапуска NetworkManager файл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содержит nameserver 127.0.0.1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69" w:name="fig-10"/>
      <w:r>
        <w:drawing>
          <wp:inline>
            <wp:extent cx="3733800" cy="648690"/>
            <wp:effectExtent b="0" l="0" r="0" t="0"/>
            <wp:docPr descr="Настройка DNS через nmcli и проверка resolv.conf" title="" id="67" name="Picture"/>
            <a:graphic>
              <a:graphicData uri="http://schemas.openxmlformats.org/drawingml/2006/picture">
                <pic:pic>
                  <pic:nvPicPr>
                    <pic:cNvPr descr="image/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  <w:hyperlink r:id="rId70">
        <w:r>
          <w:rPr>
            <w:rStyle w:val="Hyperlink"/>
          </w:rPr>
          <w:t xml:space="preserve">рис. 10</w:t>
        </w:r>
      </w:hyperlink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внесены изменения: добавлено прослушивание на всех интерфейсах (127.0.0.1; any;) и разрешены запросы от сети 192.168.0.0/16; также в межсетевом экране разрешена служба DNS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BodyText"/>
      </w:pPr>
      <w:bookmarkStart w:id="74" w:name="fig-11"/>
      <w:r>
        <w:drawing>
          <wp:inline>
            <wp:extent cx="3733800" cy="2417506"/>
            <wp:effectExtent b="0" l="0" r="0" t="0"/>
            <wp:docPr descr="Изменение параметров listen-on и allow-query" title="" id="72" name="Picture"/>
            <a:graphic>
              <a:graphicData uri="http://schemas.openxmlformats.org/drawingml/2006/picture">
                <pic:pic>
                  <pic:nvPicPr>
                    <pic:cNvPr descr="image/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hyperlink r:id="rId75">
        <w:r>
          <w:rPr>
            <w:rStyle w:val="Hyperlink"/>
          </w:rPr>
          <w:t xml:space="preserve">рис. 11</w:t>
        </w:r>
      </w:hyperlink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lsof | grep UDP</w:t>
      </w:r>
      <w:r>
        <w:t xml:space="preserve"> </w:t>
      </w:r>
      <w:r>
        <w:t xml:space="preserve">подтверждено, что процесс named прослушивает порт 53 (UDP), что свидетельствует о корректной работе DNS-сервера и направлении запросов через узел server (</w:t>
      </w:r>
      <w:r>
        <w:rPr>
          <w:b/>
          <w:bCs/>
        </w:rPr>
        <w:t xml:space="preserve">?@fig-12</w:t>
      </w:r>
      <w:r>
        <w:t xml:space="preserve">).</w:t>
      </w:r>
    </w:p>
    <w:p>
      <w:pPr>
        <w:pStyle w:val="BodyText"/>
      </w:pPr>
      <w:bookmarkStart w:id="79" w:name="fig-12"/>
      <w:r>
        <w:drawing>
          <wp:inline>
            <wp:extent cx="3733800" cy="1666875"/>
            <wp:effectExtent b="0" l="0" r="0" t="0"/>
            <wp:docPr descr="Проверка прослушивания порта 53 процессом named" title="" id="77" name="Picture"/>
            <a:graphic>
              <a:graphicData uri="http://schemas.openxmlformats.org/drawingml/2006/picture">
                <pic:pic>
                  <pic:nvPicPr>
                    <pic:cNvPr descr="image/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  <w:r>
        <w:t xml:space="preserve"> </w:t>
      </w:r>
      <w:hyperlink r:id="rId80">
        <w:r>
          <w:rPr>
            <w:rStyle w:val="Hyperlink"/>
          </w:rPr>
          <w:t xml:space="preserve">рис. 12</w:t>
        </w:r>
      </w:hyperlink>
    </w:p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в секцию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добавлены директивы</w:t>
      </w:r>
      <w:r>
        <w:t xml:space="preserve"> </w:t>
      </w:r>
      <w:r>
        <w:rPr>
          <w:rStyle w:val="VerbatimChar"/>
        </w:rPr>
        <w:t xml:space="preserve">forwarders { 127.0.0.1; };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forward first;</w:t>
      </w:r>
      <w:r>
        <w:t xml:space="preserve">, а также отключены параметры</w:t>
      </w:r>
      <w:r>
        <w:t xml:space="preserve"> </w:t>
      </w:r>
      <w:r>
        <w:rPr>
          <w:rStyle w:val="VerbatimChar"/>
        </w:rPr>
        <w:t xml:space="preserve">dnssec-enable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dnssec-validation</w:t>
      </w:r>
      <w:r>
        <w:t xml:space="preserve">, что обеспечивает перенаправление DNS-запросов на вышестоящий сервер и отказ от проверки DNSSEC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BodyText"/>
      </w:pPr>
      <w:bookmarkStart w:id="84" w:name="fig-13"/>
      <w:r>
        <w:drawing>
          <wp:inline>
            <wp:extent cx="3733800" cy="2095822"/>
            <wp:effectExtent b="0" l="0" r="0" t="0"/>
            <wp:docPr descr="Добавление forwarders и отключение DNSSEC в named.conf" title="" id="82" name="Picture"/>
            <a:graphic>
              <a:graphicData uri="http://schemas.openxmlformats.org/drawingml/2006/picture">
                <pic:pic>
                  <pic:nvPicPr>
                    <pic:cNvPr descr="image/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t xml:space="preserve"> </w:t>
      </w:r>
      <w:hyperlink r:id="rId85">
        <w:r>
          <w:rPr>
            <w:rStyle w:val="Hyperlink"/>
          </w:rPr>
          <w:t xml:space="preserve">рис. 13</w:t>
        </w:r>
      </w:hyperlink>
    </w:p>
    <w:bookmarkEnd w:id="86"/>
    <w:bookmarkStart w:id="112" w:name="конфигурирование-первичного-dns-сервера"/>
    <w:p>
      <w:pPr>
        <w:pStyle w:val="Heading2"/>
      </w:pPr>
      <w:r>
        <w:t xml:space="preserve">2.2 Конфигурирование первичного DNS-сервера</w:t>
      </w:r>
    </w:p>
    <w:p>
      <w:pPr>
        <w:pStyle w:val="FirstParagraph"/>
      </w:pPr>
      <w:r>
        <w:t xml:space="preserve">На первом этапе выполнено копирование шаблона зон DNS</w:t>
      </w:r>
      <w:r>
        <w:t xml:space="preserve"> </w:t>
      </w:r>
      <w:r>
        <w:rPr>
          <w:rStyle w:val="VerbatimChar"/>
        </w:rPr>
        <w:t xml:space="preserve">named.rfc1912.zones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/etc/named</w:t>
      </w:r>
      <w:r>
        <w:t xml:space="preserve"> </w:t>
      </w:r>
      <w:r>
        <w:t xml:space="preserve">с последующим переименованием файла в</w:t>
      </w:r>
      <w:r>
        <w:t xml:space="preserve"> </w:t>
      </w:r>
      <w:r>
        <w:rPr>
          <w:rStyle w:val="VerbatimChar"/>
        </w:rPr>
        <w:t xml:space="preserve">user.net</w:t>
      </w:r>
      <w:r>
        <w:t xml:space="preserve">, после чего данный файл был подключён в конфигурации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директивой</w:t>
      </w:r>
      <w:r>
        <w:t xml:space="preserve"> </w:t>
      </w:r>
      <w:r>
        <w:rPr>
          <w:rStyle w:val="VerbatimChar"/>
        </w:rPr>
        <w:t xml:space="preserve">include "/etc/named/usernet";</w:t>
      </w:r>
      <w:r>
        <w:t xml:space="preserve"> </w:t>
      </w:r>
      <w:r>
        <w:t xml:space="preserve">(</w:t>
      </w:r>
      <w:r>
        <w:rPr>
          <w:b/>
          <w:bCs/>
        </w:rPr>
        <w:t xml:space="preserve">?@fig-14</w:t>
      </w:r>
      <w:r>
        <w:t xml:space="preserve">).</w:t>
      </w:r>
    </w:p>
    <w:p>
      <w:pPr>
        <w:pStyle w:val="BodyText"/>
      </w:pPr>
      <w:bookmarkStart w:id="90" w:name="fig-14"/>
      <w:r>
        <w:drawing>
          <wp:inline>
            <wp:extent cx="3733800" cy="1218294"/>
            <wp:effectExtent b="0" l="0" r="0" t="0"/>
            <wp:docPr descr="Копирование и подключение файла зоны bahis.net в named.conf" title="" id="88" name="Picture"/>
            <a:graphic>
              <a:graphicData uri="http://schemas.openxmlformats.org/drawingml/2006/picture">
                <pic:pic>
                  <pic:nvPicPr>
                    <pic:cNvPr descr="image/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hyperlink r:id="rId91">
        <w:r>
          <w:rPr>
            <w:rStyle w:val="Hyperlink"/>
          </w:rPr>
          <w:t xml:space="preserve">рис. 22</w:t>
        </w:r>
      </w:hyperlink>
    </w:p>
    <w:p>
      <w:pPr>
        <w:pStyle w:val="BodyText"/>
      </w:pPr>
      <w:r>
        <w:t xml:space="preserve">Далее в файле</w:t>
      </w:r>
      <w:r>
        <w:t xml:space="preserve"> </w:t>
      </w:r>
      <w:r>
        <w:rPr>
          <w:rStyle w:val="VerbatimChar"/>
        </w:rPr>
        <w:t xml:space="preserve">/etc/named/bahis.net</w:t>
      </w:r>
      <w:r>
        <w:t xml:space="preserve"> </w:t>
      </w:r>
      <w:r>
        <w:t xml:space="preserve">вместо стандартных зон</w:t>
      </w:r>
      <w:r>
        <w:t xml:space="preserve"> </w:t>
      </w:r>
      <w:r>
        <w:rPr>
          <w:rStyle w:val="VerbatimChar"/>
        </w:rPr>
        <w:t xml:space="preserve">localhost.localdomain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1.0.0.127.in-addr.arpa</w:t>
      </w:r>
      <w:r>
        <w:t xml:space="preserve"> </w:t>
      </w:r>
      <w:r>
        <w:t xml:space="preserve">были определены собственные зоны: прямая зона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master/fz/bahis.net</w:t>
      </w:r>
      <w:r>
        <w:t xml:space="preserve"> </w:t>
      </w:r>
      <w:r>
        <w:t xml:space="preserve">и обратная зона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master/rz/192.168.1</w:t>
      </w:r>
      <w:r>
        <w:t xml:space="preserve"> </w:t>
      </w:r>
      <w:r>
        <w:t xml:space="preserve">(</w:t>
      </w:r>
      <w:r>
        <w:rPr>
          <w:b/>
          <w:bCs/>
        </w:rPr>
        <w:t xml:space="preserve">?@fig-16</w:t>
      </w:r>
      <w:r>
        <w:t xml:space="preserve">).</w:t>
      </w:r>
    </w:p>
    <w:p>
      <w:pPr>
        <w:pStyle w:val="BodyText"/>
      </w:pPr>
      <w:bookmarkStart w:id="95" w:name="fig-16"/>
      <w:r>
        <w:drawing>
          <wp:inline>
            <wp:extent cx="3733800" cy="1441953"/>
            <wp:effectExtent b="0" l="0" r="0" t="0"/>
            <wp:docPr descr="Определение прямой и обратной зон в файле user.net" title="" id="93" name="Picture"/>
            <a:graphic>
              <a:graphicData uri="http://schemas.openxmlformats.org/drawingml/2006/picture">
                <pic:pic>
                  <pic:nvPicPr>
                    <pic:cNvPr descr="image/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1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6">
        <w:r>
          <w:rPr>
            <w:rStyle w:val="Hyperlink"/>
          </w:rPr>
          <w:t xml:space="preserve">рис. 16</w:t>
        </w:r>
      </w:hyperlink>
    </w:p>
    <w:p>
      <w:pPr>
        <w:pStyle w:val="BodyText"/>
      </w:pPr>
      <w:r>
        <w:t xml:space="preserve">После этого в каталоге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 </w:t>
      </w:r>
      <w:r>
        <w:t xml:space="preserve">созданы подкаталоги</w:t>
      </w:r>
      <w:r>
        <w:t xml:space="preserve"> </w:t>
      </w:r>
      <w:r>
        <w:rPr>
          <w:rStyle w:val="VerbatimChar"/>
        </w:rPr>
        <w:t xml:space="preserve">master/fz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master/rz</w:t>
      </w:r>
      <w:r>
        <w:t xml:space="preserve"> </w:t>
      </w:r>
      <w:r>
        <w:t xml:space="preserve">для размещения файлов прямой и обратной зон. В каталог</w:t>
      </w:r>
      <w:r>
        <w:t xml:space="preserve"> </w:t>
      </w:r>
      <w:r>
        <w:rPr>
          <w:rStyle w:val="VerbatimChar"/>
        </w:rPr>
        <w:t xml:space="preserve">master/fz</w:t>
      </w:r>
      <w:r>
        <w:t xml:space="preserve"> </w:t>
      </w:r>
      <w:r>
        <w:t xml:space="preserve">скопирован шаблон</w:t>
      </w:r>
      <w:r>
        <w:t xml:space="preserve"> </w:t>
      </w:r>
      <w:r>
        <w:rPr>
          <w:rStyle w:val="VerbatimChar"/>
        </w:rPr>
        <w:t xml:space="preserve">named.localhost</w:t>
      </w:r>
      <w:r>
        <w:t xml:space="preserve">, который был переименован в</w:t>
      </w:r>
      <w:r>
        <w:t xml:space="preserve"> </w:t>
      </w:r>
      <w:r>
        <w:rPr>
          <w:rStyle w:val="VerbatimChar"/>
        </w:rPr>
        <w:t xml:space="preserve">user.net</w:t>
      </w:r>
      <w:r>
        <w:t xml:space="preserve"> </w:t>
      </w:r>
      <w:r>
        <w:t xml:space="preserve">(</w:t>
      </w:r>
      <w:r>
        <w:rPr>
          <w:b/>
          <w:bCs/>
        </w:rPr>
        <w:t xml:space="preserve">?@fig-17</w:t>
      </w:r>
      <w:r>
        <w:t xml:space="preserve">).</w:t>
      </w:r>
    </w:p>
    <w:p>
      <w:pPr>
        <w:pStyle w:val="BodyText"/>
      </w:pPr>
      <w:bookmarkStart w:id="100" w:name="fig-17"/>
      <w:r>
        <w:drawing>
          <wp:inline>
            <wp:extent cx="3733800" cy="707304"/>
            <wp:effectExtent b="0" l="0" r="0" t="0"/>
            <wp:docPr descr="Создание каталогов master/fz и master/rz и подготовка файла прямой зоны" title="" id="98" name="Picture"/>
            <a:graphic>
              <a:graphicData uri="http://schemas.openxmlformats.org/drawingml/2006/picture">
                <pic:pic>
                  <pic:nvPicPr>
                    <pic:cNvPr descr="image/1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7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  <w:r>
        <w:t xml:space="preserve"> </w:t>
      </w:r>
      <w:hyperlink r:id="rId101">
        <w:r>
          <w:rPr>
            <w:rStyle w:val="Hyperlink"/>
          </w:rPr>
          <w:t xml:space="preserve">рис. 17</w:t>
        </w:r>
      </w:hyperlink>
    </w:p>
    <w:p>
      <w:pPr>
        <w:pStyle w:val="BodyText"/>
      </w:pPr>
      <w:r>
        <w:t xml:space="preserve">Затем был отредактирован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: указана директива</w:t>
      </w:r>
      <w:r>
        <w:t xml:space="preserve"> </w:t>
      </w:r>
      <w:r>
        <w:rPr>
          <w:rStyle w:val="VerbatimChar"/>
        </w:rPr>
        <w:t xml:space="preserve">$TTL 1D</w:t>
      </w:r>
      <w:r>
        <w:t xml:space="preserve">, задана запись SOA с сервером</w:t>
      </w:r>
      <w:r>
        <w:t xml:space="preserve"> </w:t>
      </w:r>
      <w:r>
        <w:rPr>
          <w:rStyle w:val="VerbatimChar"/>
        </w:rPr>
        <w:t xml:space="preserve">server.user.net.</w:t>
      </w:r>
      <w:r>
        <w:t xml:space="preserve">, установлен серийный номер формата ГГГГММДДВВ, добавлена A-запись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также PTR-записи для соответствия IP-адреса имени</w:t>
      </w:r>
      <w:r>
        <w:t xml:space="preserve"> </w:t>
      </w:r>
      <w:r>
        <w:rPr>
          <w:rStyle w:val="VerbatimChar"/>
        </w:rPr>
        <w:t xml:space="preserve">server.bahis.net.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ns.bahis.net.</w:t>
      </w:r>
      <w:r>
        <w:t xml:space="preserve">; директива</w:t>
      </w:r>
      <w:r>
        <w:t xml:space="preserve"> </w:t>
      </w:r>
      <w:r>
        <w:rPr>
          <w:rStyle w:val="VerbatimChar"/>
        </w:rPr>
        <w:t xml:space="preserve">$ORIGIN</w:t>
      </w:r>
      <w:r>
        <w:t xml:space="preserve"> </w:t>
      </w:r>
      <w:r>
        <w:t xml:space="preserve">установлена в</w:t>
      </w:r>
      <w:r>
        <w:t xml:space="preserve"> </w:t>
      </w:r>
      <w:r>
        <w:rPr>
          <w:rStyle w:val="VerbatimChar"/>
        </w:rPr>
        <w:t xml:space="preserve">1.168.192.in-addr.arpa.</w:t>
      </w:r>
      <w:r>
        <w:t xml:space="preserve"> </w:t>
      </w:r>
      <w:r>
        <w:t xml:space="preserve">(</w:t>
      </w:r>
      <w:r>
        <w:rPr>
          <w:b/>
          <w:bCs/>
        </w:rPr>
        <w:t xml:space="preserve">?@fig-18</w:t>
      </w:r>
      <w:r>
        <w:t xml:space="preserve">).</w:t>
      </w:r>
    </w:p>
    <w:p>
      <w:pPr>
        <w:pStyle w:val="BodyText"/>
      </w:pPr>
      <w:bookmarkStart w:id="105" w:name="fig-18"/>
      <w:r>
        <w:drawing>
          <wp:inline>
            <wp:extent cx="3733800" cy="1229957"/>
            <wp:effectExtent b="0" l="0" r="0" t="0"/>
            <wp:docPr descr="Настройка файла обратной DNS-зоны 192.168.1" title="" id="103" name="Picture"/>
            <a:graphic>
              <a:graphicData uri="http://schemas.openxmlformats.org/drawingml/2006/picture">
                <pic:pic>
                  <pic:nvPicPr>
                    <pic:cNvPr descr="image/1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  <w:r>
        <w:t xml:space="preserve"> </w:t>
      </w:r>
      <w:hyperlink r:id="rId106">
        <w:r>
          <w:rPr>
            <w:rStyle w:val="Hyperlink"/>
          </w:rPr>
          <w:t xml:space="preserve">рис. 18</w:t>
        </w:r>
      </w:hyperlink>
    </w:p>
    <w:p>
      <w:pPr>
        <w:pStyle w:val="BodyText"/>
      </w:pPr>
      <w:r>
        <w:t xml:space="preserve">Далее выполнено восстановление контекстов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проверены SELinux-переключатели для службы named, после чего активирован параметр</w:t>
      </w:r>
      <w:r>
        <w:t xml:space="preserve"> </w:t>
      </w:r>
      <w:r>
        <w:rPr>
          <w:rStyle w:val="VerbatimChar"/>
        </w:rPr>
        <w:t xml:space="preserve">named_write_master_zones</w:t>
      </w:r>
      <w:r>
        <w:t xml:space="preserve"> </w:t>
      </w:r>
      <w:r>
        <w:t xml:space="preserve">и сервер DNS перезапущен командой</w:t>
      </w:r>
      <w:r>
        <w:t xml:space="preserve"> </w:t>
      </w:r>
      <w:r>
        <w:rPr>
          <w:rStyle w:val="VerbatimChar"/>
        </w:rPr>
        <w:t xml:space="preserve">systemctl restart named</w:t>
      </w:r>
      <w:r>
        <w:t xml:space="preserve"> </w:t>
      </w:r>
      <w:r>
        <w:t xml:space="preserve">(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bookmarkStart w:id="110" w:name="fig-20"/>
      <w:r>
        <w:drawing>
          <wp:inline>
            <wp:extent cx="3733800" cy="1626841"/>
            <wp:effectExtent b="0" l="0" r="0" t="0"/>
            <wp:docPr descr="Восстановление SELinux-контекста и перезапуск службы named" title="" id="108" name="Picture"/>
            <a:graphic>
              <a:graphicData uri="http://schemas.openxmlformats.org/drawingml/2006/picture">
                <pic:pic>
                  <pic:nvPicPr>
                    <pic:cNvPr descr="image/2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  <w:r>
        <w:t xml:space="preserve"> </w:t>
      </w:r>
      <w:hyperlink r:id="rId111">
        <w:r>
          <w:rPr>
            <w:rStyle w:val="Hyperlink"/>
          </w:rPr>
          <w:t xml:space="preserve">рис. 20</w:t>
        </w:r>
      </w:hyperlink>
    </w:p>
    <w:bookmarkEnd w:id="112"/>
    <w:bookmarkStart w:id="134" w:name="X951c7d8865fbe6afe3fa3724444aa6208653ce7"/>
    <w:p>
      <w:pPr>
        <w:pStyle w:val="Heading2"/>
      </w:pPr>
      <w:r>
        <w:t xml:space="preserve">2.3 Проверка работоспособности первичного DNS-сервера</w:t>
      </w:r>
    </w:p>
    <w:p>
      <w:pPr>
        <w:pStyle w:val="FirstParagraph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выполнена проверка разрешения имени</w:t>
      </w:r>
      <w:r>
        <w:t xml:space="preserve"> </w:t>
      </w:r>
      <w:r>
        <w:rPr>
          <w:rStyle w:val="VerbatimChar"/>
        </w:rPr>
        <w:t xml:space="preserve">ns.bahis.net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dig</w:t>
      </w:r>
      <w:r>
        <w:t xml:space="preserve">. В ответе сервера получен статус</w:t>
      </w:r>
      <w:r>
        <w:t xml:space="preserve"> </w:t>
      </w:r>
      <w:r>
        <w:rPr>
          <w:rStyle w:val="VerbatimChar"/>
        </w:rPr>
        <w:t xml:space="preserve">NOERROR</w:t>
      </w:r>
      <w:r>
        <w:t xml:space="preserve">, в разделе ANSWER возвращена A-запись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сервером указан</w:t>
      </w:r>
      <w:r>
        <w:t xml:space="preserve"> </w:t>
      </w:r>
      <w:r>
        <w:rPr>
          <w:rStyle w:val="VerbatimChar"/>
        </w:rPr>
        <w:t xml:space="preserve">127.0.0.1#53</w:t>
      </w:r>
      <w:r>
        <w:t xml:space="preserve">, что подтверждает корректную работу локального DNS-сервера 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16" w:name="fig-21"/>
      <w:r>
        <w:drawing>
          <wp:inline>
            <wp:extent cx="3733800" cy="1020658"/>
            <wp:effectExtent b="0" l="0" r="0" t="0"/>
            <wp:docPr descr="Результат выполнения команды dig для ns.bahis.net" title="" id="114" name="Picture"/>
            <a:graphic>
              <a:graphicData uri="http://schemas.openxmlformats.org/drawingml/2006/picture">
                <pic:pic>
                  <pic:nvPicPr>
                    <pic:cNvPr descr="image/2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0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  <w:r>
        <w:t xml:space="preserve"> </w:t>
      </w:r>
      <w:hyperlink r:id="rId117">
        <w:r>
          <w:rPr>
            <w:rStyle w:val="Hyperlink"/>
          </w:rPr>
          <w:t xml:space="preserve">рис. 21</w:t>
        </w:r>
      </w:hyperlink>
    </w:p>
    <w:p>
      <w:pPr>
        <w:pStyle w:val="BodyText"/>
      </w:pPr>
      <w:r>
        <w:t xml:space="preserve">Далее выполнена передача зоны командой</w:t>
      </w:r>
      <w:r>
        <w:t xml:space="preserve"> </w:t>
      </w:r>
      <w:r>
        <w:rPr>
          <w:rStyle w:val="VerbatimChar"/>
        </w:rPr>
        <w:t xml:space="preserve">host -l user.net</w:t>
      </w:r>
      <w:r>
        <w:t xml:space="preserve">. В выводе отображаются NS-запись</w:t>
      </w:r>
      <w:r>
        <w:t xml:space="preserve"> </w:t>
      </w:r>
      <w:r>
        <w:rPr>
          <w:rStyle w:val="VerbatimChar"/>
        </w:rPr>
        <w:t xml:space="preserve">server.user.net.</w:t>
      </w:r>
      <w:r>
        <w:t xml:space="preserve"> </w:t>
      </w:r>
      <w:r>
        <w:t xml:space="preserve">и A-записи для</w:t>
      </w:r>
      <w:r>
        <w:t xml:space="preserve"> </w:t>
      </w:r>
      <w:r>
        <w:rPr>
          <w:rStyle w:val="VerbatimChar"/>
        </w:rPr>
        <w:t xml:space="preserve">user.net</w:t>
      </w:r>
      <w:r>
        <w:t xml:space="preserve">,</w:t>
      </w:r>
      <w:r>
        <w:t xml:space="preserve"> </w:t>
      </w:r>
      <w:r>
        <w:rPr>
          <w:rStyle w:val="VerbatimChar"/>
        </w:rPr>
        <w:t xml:space="preserve">ns.user.net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server.user.net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что подтверждает корректную настройку прямой зоны (</w:t>
      </w:r>
      <w:r>
        <w:rPr>
          <w:b/>
          <w:bCs/>
        </w:rPr>
        <w:t xml:space="preserve">?@fig-22</w:t>
      </w:r>
      <w:r>
        <w:t xml:space="preserve">).</w:t>
      </w:r>
    </w:p>
    <w:p>
      <w:pPr>
        <w:pStyle w:val="BodyText"/>
      </w:pPr>
      <w:bookmarkStart w:id="118" w:name="fig-22"/>
      <w:r>
        <w:t xml:space="preserve">Вывод команды host -l для зоны user.net</w:t>
      </w:r>
      <w:bookmarkEnd w:id="118"/>
      <w:r>
        <w:t xml:space="preserve"> </w:t>
      </w:r>
      <w:hyperlink r:id="rId119">
        <w:r>
          <w:rPr>
            <w:rStyle w:val="Hyperlink"/>
          </w:rPr>
          <w:t xml:space="preserve">рис. 22</w:t>
        </w:r>
      </w:hyperlink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host -a user.net</w:t>
      </w:r>
      <w:r>
        <w:t xml:space="preserve"> </w:t>
      </w:r>
      <w:r>
        <w:t xml:space="preserve">выполнен расширенный запрос типа ANY. В разделе ANSWER присутствуют записи SOA, NS и A, что подтверждает корректность параметров зоны и серийного номера (</w:t>
      </w:r>
      <w:r>
        <w:rPr>
          <w:b/>
          <w:bCs/>
        </w:rPr>
        <w:t xml:space="preserve">?@fig-23</w:t>
      </w:r>
      <w:r>
        <w:t xml:space="preserve">).</w:t>
      </w:r>
    </w:p>
    <w:p>
      <w:pPr>
        <w:pStyle w:val="BodyText"/>
      </w:pPr>
      <w:r>
        <w:t xml:space="preserve">![Расширенный запрос host -a для bahis.net]</w:t>
      </w:r>
    </w:p>
    <w:p>
      <w:pPr>
        <w:pStyle w:val="BodyText"/>
      </w:pPr>
      <w:r>
        <w:t xml:space="preserve">Затем выполнена проверка прямого и обратного разрешения имени. Команда</w:t>
      </w:r>
      <w:r>
        <w:t xml:space="preserve"> </w:t>
      </w:r>
      <w:r>
        <w:rPr>
          <w:rStyle w:val="VerbatimChar"/>
        </w:rPr>
        <w:t xml:space="preserve">host -t A bahis.net</w:t>
      </w:r>
      <w:r>
        <w:t xml:space="preserve"> </w:t>
      </w:r>
      <w:r>
        <w:t xml:space="preserve">возвращает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host -t PTR 192.168.1.1</w:t>
      </w:r>
      <w:r>
        <w:t xml:space="preserve"> </w:t>
      </w:r>
      <w:r>
        <w:t xml:space="preserve">возвращает PTR-записи</w:t>
      </w:r>
      <w:r>
        <w:t xml:space="preserve"> </w:t>
      </w:r>
      <w:r>
        <w:rPr>
          <w:rStyle w:val="VerbatimChar"/>
        </w:rPr>
        <w:t xml:space="preserve">server.bahis.net.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ns.bahis.net.</w:t>
      </w:r>
      <w:r>
        <w:t xml:space="preserve">, что подтверждает корректную настройку обратной зоны</w:t>
      </w:r>
      <w:r>
        <w:t xml:space="preserve"> </w:t>
      </w:r>
      <w:r>
        <w:rPr>
          <w:rStyle w:val="VerbatimChar"/>
        </w:rPr>
        <w:t xml:space="preserve">1.168.192.in-addr.arpa</w:t>
      </w:r>
      <w:r>
        <w:t xml:space="preserve"> </w:t>
      </w:r>
      <w:r>
        <w:t xml:space="preserve">(</w:t>
      </w:r>
      <w:r>
        <w:rPr>
          <w:b/>
          <w:bCs/>
        </w:rPr>
        <w:t xml:space="preserve">?@fig-24</w:t>
      </w:r>
      <w:r>
        <w:t xml:space="preserve">).</w:t>
      </w:r>
    </w:p>
    <w:p>
      <w:pPr>
        <w:pStyle w:val="BodyText"/>
      </w:pPr>
      <w:r>
        <w:t xml:space="preserve">![Проверка A- и PTR-записей зоны bahis.net]</w:t>
      </w:r>
      <w:r>
        <w:t xml:space="preserve"> </w:t>
      </w:r>
      <w:r>
        <w:t xml:space="preserve">## Внесение изменений в настройки внутреннего окружения виртуальной машины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</w:t>
      </w:r>
      <w:r>
        <w:t xml:space="preserve">, после чего созданы подкаталоги</w:t>
      </w:r>
      <w:r>
        <w:t xml:space="preserve"> </w:t>
      </w:r>
      <w:r>
        <w:rPr>
          <w:rStyle w:val="VerbatimChar"/>
        </w:rPr>
        <w:t xml:space="preserve">provision/server/dns/etc/named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provision/server/dns/var/named/master</w:t>
      </w:r>
      <w:r>
        <w:t xml:space="preserve">. Далее скопированы файлы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, содержимое</w:t>
      </w:r>
      <w:r>
        <w:t xml:space="preserve"> </w:t>
      </w:r>
      <w:r>
        <w:rPr>
          <w:rStyle w:val="VerbatimChar"/>
        </w:rPr>
        <w:t xml:space="preserve">/etc/named/</w:t>
      </w:r>
      <w:r>
        <w:t xml:space="preserve"> </w:t>
      </w:r>
      <w:r>
        <w:t xml:space="preserve">и файлы зон из</w:t>
      </w:r>
      <w:r>
        <w:t xml:space="preserve"> </w:t>
      </w:r>
      <w:r>
        <w:rPr>
          <w:rStyle w:val="VerbatimChar"/>
        </w:rPr>
        <w:t xml:space="preserve">/var/named/master/</w:t>
      </w:r>
      <w:r>
        <w:t xml:space="preserve"> </w:t>
      </w:r>
      <w:r>
        <w:t xml:space="preserve">в соответствующие каталоги внутри</w:t>
      </w:r>
      <w:r>
        <w:t xml:space="preserve"> </w:t>
      </w:r>
      <w:r>
        <w:rPr>
          <w:rStyle w:val="VerbatimChar"/>
        </w:rPr>
        <w:t xml:space="preserve">/vagrant/provision/server/dns/</w:t>
      </w:r>
      <w:r>
        <w:t xml:space="preserve"> </w:t>
      </w:r>
      <w:r>
        <w:t xml:space="preserve">(</w:t>
      </w:r>
      <w:hyperlink w:anchor="fig-25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25"/>
          <w:p>
            <w:pPr>
              <w:pStyle w:val="Compact"/>
              <w:jc w:val="center"/>
            </w:pPr>
            <w:r>
              <w:drawing>
                <wp:inline>
                  <wp:extent cx="3733800" cy="854179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Подготовка структуры каталогов и копирование конфигурации DNS в /vagrant</w:t>
            </w:r>
          </w:p>
          <w:bookmarkEnd w:id="123"/>
        </w:tc>
      </w:tr>
    </w:tbl>
    <w:p>
      <w:pPr>
        <w:pStyle w:val="BodyText"/>
      </w:pPr>
      <w:r>
        <w:t xml:space="preserve">Затем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, в который внесён скрипт автоматической установки и настройки DNS-сервера: установка пакетов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bind-utils</w:t>
      </w:r>
      <w:r>
        <w:t xml:space="preserve">, копирование конфигурационных файлов в системные каталоги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 изменение владельца на</w:t>
      </w:r>
      <w:r>
        <w:t xml:space="preserve"> </w:t>
      </w:r>
      <w:r>
        <w:rPr>
          <w:rStyle w:val="VerbatimChar"/>
        </w:rPr>
        <w:t xml:space="preserve">named:named</w:t>
      </w:r>
      <w:r>
        <w:t xml:space="preserve">, восстановление SELinux-контекстов, настройка межсетевого экрана для службы</w:t>
      </w:r>
      <w:r>
        <w:t xml:space="preserve"> </w:t>
      </w:r>
      <w:r>
        <w:rPr>
          <w:rStyle w:val="VerbatimChar"/>
        </w:rPr>
        <w:t xml:space="preserve">dns</w:t>
      </w:r>
      <w:r>
        <w:t xml:space="preserve">, включение параметра</w:t>
      </w:r>
      <w:r>
        <w:t xml:space="preserve"> </w:t>
      </w:r>
      <w:r>
        <w:rPr>
          <w:rStyle w:val="VerbatimChar"/>
        </w:rPr>
        <w:t xml:space="preserve">named_write_master_zones</w:t>
      </w:r>
      <w:r>
        <w:t xml:space="preserve">, изменение DNS-адреса соединения</w:t>
      </w:r>
      <w:r>
        <w:t xml:space="preserve"> </w:t>
      </w:r>
      <w:r>
        <w:rPr>
          <w:rStyle w:val="VerbatimChar"/>
        </w:rPr>
        <w:t xml:space="preserve">System eth0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перезапуск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, а также включение и запуск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(</w:t>
      </w:r>
      <w:r>
        <w:rPr>
          <w:b/>
          <w:bCs/>
        </w:rPr>
        <w:t xml:space="preserve">?@fig-26</w:t>
      </w:r>
      <w:r>
        <w:t xml:space="preserve">).</w:t>
      </w:r>
    </w:p>
    <w:p>
      <w:pPr>
        <w:pStyle w:val="BodyText"/>
      </w:pPr>
      <w:bookmarkStart w:id="127" w:name="fig-26"/>
      <w:r>
        <w:drawing>
          <wp:inline>
            <wp:extent cx="3733800" cy="2963784"/>
            <wp:effectExtent b="0" l="0" r="0" t="0"/>
            <wp:docPr descr="Содержимое provisioning-скрипта dns.sh" title="" id="125" name="Picture"/>
            <a:graphic>
              <a:graphicData uri="http://schemas.openxmlformats.org/drawingml/2006/picture">
                <pic:pic>
                  <pic:nvPicPr>
                    <pic:cNvPr descr="image/26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  <w:r>
        <w:t xml:space="preserve"> </w:t>
      </w:r>
      <w:hyperlink r:id="rId128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Для автоматического выполнения данного скрипта при загрузке виртуальной машины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сервера добавлен provision-блок типа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с путём</w:t>
      </w:r>
      <w:r>
        <w:t xml:space="preserve"> </w:t>
      </w:r>
      <w:r>
        <w:rPr>
          <w:rStyle w:val="VerbatimChar"/>
        </w:rPr>
        <w:t xml:space="preserve">provision/server/dns.sh</w:t>
      </w:r>
      <w:r>
        <w:t xml:space="preserve"> </w:t>
      </w:r>
      <w:r>
        <w:t xml:space="preserve">и параметром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, что обеспечивает последовательное выполнение сценария при старте VM (</w:t>
      </w:r>
      <w:hyperlink w:anchor="fig-27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27"/>
          <w:p>
            <w:pPr>
              <w:pStyle w:val="Compact"/>
              <w:jc w:val="center"/>
            </w:pPr>
            <w:r>
              <w:drawing>
                <wp:inline>
                  <wp:extent cx="3240572" cy="325205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572" cy="325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Добавление provisioning-скрипта dns.sh в конфигурацию Vagrantfile</w:t>
            </w:r>
          </w:p>
          <w:bookmarkEnd w:id="132"/>
        </w:tc>
      </w:tr>
    </w:tbl>
    <w:p>
      <w:pPr>
        <w:pStyle w:val="BodyText"/>
      </w:pPr>
      <w:hyperlink r:id="rId133">
        <w:r>
          <w:rPr>
            <w:rStyle w:val="Hyperlink"/>
          </w:rPr>
          <w:t xml:space="preserve">Нажмите здесь, чтобы открыть ссылку.</w:t>
        </w:r>
      </w:hyperlink>
      <w:r>
        <w:t xml:space="preserve"> </w:t>
      </w:r>
      <w:r>
        <w:t xml:space="preserve"># Выводы</w:t>
      </w:r>
    </w:p>
    <w:p>
      <w:pPr>
        <w:pStyle w:val="BodyText"/>
      </w:pPr>
      <w:r>
        <w:t xml:space="preserve">В ходе работы выполнена установка и настройка кэширующего и первичного DNS-сервера на базе BIND.</w:t>
      </w:r>
    </w:p>
    <w:p>
      <w:pPr>
        <w:pStyle w:val="BodyText"/>
      </w:pPr>
      <w:r>
        <w:t xml:space="preserve">Сервер успешно сконфигурирован для работы в режиме recursive caching, а также в режиме первичного (master) сервера для прямой зоны</w:t>
      </w:r>
      <w:r>
        <w:t xml:space="preserve"> </w:t>
      </w:r>
      <w:r>
        <w:rPr>
          <w:b/>
          <w:bCs/>
        </w:rPr>
        <w:t xml:space="preserve">bahis.net</w:t>
      </w:r>
      <w:r>
        <w:t xml:space="preserve"> </w:t>
      </w:r>
      <w:r>
        <w:t xml:space="preserve">и обратной зоны</w:t>
      </w:r>
      <w:r>
        <w:t xml:space="preserve"> </w:t>
      </w:r>
      <w:r>
        <w:rPr>
          <w:b/>
          <w:bCs/>
        </w:rPr>
        <w:t xml:space="preserve">1.168.192.in-addr.arpa</w:t>
      </w:r>
      <w:r>
        <w:t xml:space="preserve">.</w:t>
      </w:r>
    </w:p>
    <w:p>
      <w:pPr>
        <w:pStyle w:val="BodyText"/>
      </w:pPr>
      <w:r>
        <w:t xml:space="preserve">Настроены A- и PTR-записи, подтверждена авторитетность сервера по флагу</w:t>
      </w:r>
      <w:r>
        <w:t xml:space="preserve"> </w:t>
      </w:r>
      <w:r>
        <w:rPr>
          <w:b/>
          <w:bCs/>
        </w:rPr>
        <w:t xml:space="preserve">aa</w:t>
      </w:r>
      <w:r>
        <w:t xml:space="preserve"> </w:t>
      </w:r>
      <w:r>
        <w:t xml:space="preserve">в ответах</w:t>
      </w:r>
      <w:r>
        <w:t xml:space="preserve"> </w:t>
      </w:r>
      <w:r>
        <w:rPr>
          <w:rStyle w:val="VerbatimChar"/>
        </w:rPr>
        <w:t xml:space="preserve">dig</w:t>
      </w:r>
      <w:r>
        <w:t xml:space="preserve">. Проверка утилитами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показала корректное разрешение имён и обратное разрешение IP-адреса 192.168.1.1.</w:t>
      </w:r>
    </w:p>
    <w:p>
      <w:pPr>
        <w:pStyle w:val="BodyText"/>
      </w:pPr>
      <w:r>
        <w:t xml:space="preserve">Обеспечена работа DNS через внутреннюю виртуальную сеть:</w:t>
      </w:r>
      <w:r>
        <w:t xml:space="preserve"> </w:t>
      </w:r>
      <w:r>
        <w:t xml:space="preserve">– изменены параметры</w:t>
      </w:r>
      <w:r>
        <w:t xml:space="preserve"> </w:t>
      </w:r>
      <w:r>
        <w:rPr>
          <w:rStyle w:val="VerbatimChar"/>
        </w:rPr>
        <w:t xml:space="preserve">listen-on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allow-query</w:t>
      </w:r>
      <w:r>
        <w:t xml:space="preserve">;</w:t>
      </w:r>
      <w:r>
        <w:t xml:space="preserve"> </w:t>
      </w:r>
      <w:r>
        <w:t xml:space="preserve">– открыт сервис DNS в firewall;</w:t>
      </w:r>
      <w:r>
        <w:t xml:space="preserve"> </w:t>
      </w:r>
      <w:r>
        <w:t xml:space="preserve">– настроены политики SELinux;</w:t>
      </w:r>
      <w:r>
        <w:t xml:space="preserve"> </w:t>
      </w:r>
      <w:r>
        <w:t xml:space="preserve">– сервер назначен DNS-сервером по умолчанию (127.0.0.1).</w:t>
      </w:r>
    </w:p>
    <w:p>
      <w:pPr>
        <w:pStyle w:val="BodyText"/>
      </w:pPr>
      <w:r>
        <w:t xml:space="preserve">Дополнительно выполнена автоматизация конфигурации с использованием provisioning-скрипта</w:t>
      </w:r>
      <w:r>
        <w:t xml:space="preserve"> </w:t>
      </w:r>
      <w:r>
        <w:rPr>
          <w:rStyle w:val="VerbatimChar"/>
        </w:rPr>
        <w:t xml:space="preserve">dns.sh</w:t>
      </w:r>
      <w:r>
        <w:t xml:space="preserve"> </w:t>
      </w:r>
      <w:r>
        <w:t xml:space="preserve">и интеграции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воспроизводимость настройки при перезапуске виртуальной машины.</w:t>
      </w:r>
    </w:p>
    <w:bookmarkEnd w:id="134"/>
    <w:bookmarkEnd w:id="135"/>
    <w:bookmarkStart w:id="136" w:name="контрольные-вопросы"/>
    <w:p>
      <w:pPr>
        <w:pStyle w:val="Heading1"/>
      </w:pPr>
      <w:r>
        <w:t xml:space="preserve">3. Контрольные вопросы:</w:t>
      </w:r>
    </w:p>
    <w:p>
      <w:pPr>
        <w:numPr>
          <w:ilvl w:val="0"/>
          <w:numId w:val="1001"/>
        </w:numPr>
      </w:pPr>
      <w:r>
        <w:t xml:space="preserve">Что такое DNS? - Это система, предназначенная для преобразования</w:t>
      </w:r>
      <w:r>
        <w:t xml:space="preserve"> </w:t>
      </w:r>
      <w:r>
        <w:t xml:space="preserve">человекочитаемых доменных имен в IP-адреса, используемые</w:t>
      </w:r>
      <w:r>
        <w:t xml:space="preserve"> </w:t>
      </w:r>
      <w:r>
        <w:t xml:space="preserve">компьютерами для идентификации друг друга в сети.</w:t>
      </w:r>
    </w:p>
    <w:p>
      <w:pPr>
        <w:numPr>
          <w:ilvl w:val="0"/>
          <w:numId w:val="1001"/>
        </w:numPr>
      </w:pPr>
      <w:r>
        <w:t xml:space="preserve">Каково назначение кэширующего DNS-сервера? - Его задача - хранить</w:t>
      </w:r>
      <w:r>
        <w:t xml:space="preserve"> </w:t>
      </w:r>
      <w:r>
        <w:t xml:space="preserve">результаты предыдущих DNS-запросов в памяти. Когда клиент делает</w:t>
      </w:r>
      <w:r>
        <w:t xml:space="preserve"> </w:t>
      </w:r>
      <w:r>
        <w:t xml:space="preserve">запрос, кэширующий DNS проверяет свой кэш, и если он содержит</w:t>
      </w:r>
      <w:r>
        <w:t xml:space="preserve"> </w:t>
      </w:r>
      <w:r>
        <w:t xml:space="preserve">соответствующую информацию, сервер возвращает ее без необходимости</w:t>
      </w:r>
      <w:r>
        <w:t xml:space="preserve"> </w:t>
      </w:r>
      <w:r>
        <w:t xml:space="preserve">обращаться к другим DNS-серверам. Это ускоряет процесс запроса.</w:t>
      </w:r>
    </w:p>
    <w:p>
      <w:pPr>
        <w:numPr>
          <w:ilvl w:val="0"/>
          <w:numId w:val="1001"/>
        </w:numPr>
      </w:pPr>
      <w:r>
        <w:t xml:space="preserve">Чем отличается прямая DNS-зона от обратной? - Прямая зона преобразует</w:t>
      </w:r>
      <w:r>
        <w:t xml:space="preserve"> </w:t>
      </w:r>
      <w:r>
        <w:t xml:space="preserve">доменные имена в IP-адреса, обратная зона выполняет обратное:</w:t>
      </w:r>
      <w:r>
        <w:t xml:space="preserve"> </w:t>
      </w:r>
      <w:r>
        <w:t xml:space="preserve">преобразует IP-адреса в доменные имена.</w:t>
      </w:r>
    </w:p>
    <w:p>
      <w:pPr>
        <w:numPr>
          <w:ilvl w:val="0"/>
          <w:numId w:val="1001"/>
        </w:numPr>
      </w:pPr>
      <w:r>
        <w:t xml:space="preserve">В каких каталогах и файлах располагаются настройки DNS-сервера?</w:t>
      </w:r>
      <w:r>
        <w:t xml:space="preserve"> </w:t>
      </w:r>
      <w:r>
        <w:t xml:space="preserve">Кратко охарактеризуйте, за что они отвечают. - В Linux-системах обычно</w:t>
      </w:r>
      <w:r>
        <w:t xml:space="preserve"> </w:t>
      </w:r>
      <w:r>
        <w:t xml:space="preserve">используется файл /etc/named.conf для общих настроек. Зоны хранятся в</w:t>
      </w:r>
      <w:r>
        <w:t xml:space="preserve"> </w:t>
      </w:r>
      <w:r>
        <w:t xml:space="preserve">файлах в каталоге /var/named/, например, /var/named/example.com.zone.</w:t>
      </w:r>
    </w:p>
    <w:p>
      <w:pPr>
        <w:numPr>
          <w:ilvl w:val="0"/>
          <w:numId w:val="1001"/>
        </w:numPr>
      </w:pPr>
      <w:r>
        <w:t xml:space="preserve">Что указывается в файле resolv.conf? - Содержит информацию о DNS-</w:t>
      </w:r>
      <w:r>
        <w:t xml:space="preserve"> </w:t>
      </w:r>
      <w:r>
        <w:t xml:space="preserve">серверах, используемых системой, а также о параметрах конфигурации.</w:t>
      </w:r>
    </w:p>
    <w:p>
      <w:pPr>
        <w:numPr>
          <w:ilvl w:val="0"/>
          <w:numId w:val="1001"/>
        </w:numPr>
      </w:pPr>
      <w:r>
        <w:t xml:space="preserve">Какие типы записи описания ресурсов есть в DNS и для чего они</w:t>
      </w:r>
      <w:r>
        <w:t xml:space="preserve"> </w:t>
      </w:r>
      <w:r>
        <w:t xml:space="preserve">используются? - A (IPv4-адрес), AAAA (IPv6-адрес), CNAME</w:t>
      </w:r>
      <w:r>
        <w:t xml:space="preserve"> </w:t>
      </w:r>
      <w:r>
        <w:t xml:space="preserve">(каноническое имя), MX (почтовый сервер), NS (имя сервера), PTR</w:t>
      </w:r>
      <w:r>
        <w:t xml:space="preserve"> </w:t>
      </w:r>
      <w:r>
        <w:t xml:space="preserve">(обратная запись), SOA (начальная запись зоны), TXT (текстовая</w:t>
      </w:r>
      <w:r>
        <w:t xml:space="preserve"> </w:t>
      </w:r>
      <w:r>
        <w:t xml:space="preserve">информация).</w:t>
      </w:r>
    </w:p>
    <w:p>
      <w:pPr>
        <w:numPr>
          <w:ilvl w:val="0"/>
          <w:numId w:val="1001"/>
        </w:numPr>
      </w:pPr>
      <w:r>
        <w:t xml:space="preserve">Для чего используется домен in-addr.arpa? - Используется для обратного</w:t>
      </w:r>
      <w:r>
        <w:t xml:space="preserve"> </w:t>
      </w:r>
      <w:r>
        <w:t xml:space="preserve">маппинга IP-адресов в доменные имена.</w:t>
      </w:r>
    </w:p>
    <w:p>
      <w:pPr>
        <w:numPr>
          <w:ilvl w:val="0"/>
          <w:numId w:val="1001"/>
        </w:numPr>
      </w:pPr>
      <w:r>
        <w:t xml:space="preserve">Для чего нужен демон named? - Это DNS-сервер, реализация BIND</w:t>
      </w:r>
      <w:r>
        <w:t xml:space="preserve"> </w:t>
      </w:r>
      <w:r>
        <w:t xml:space="preserve">(Berkeley Internet Name Domain).</w:t>
      </w:r>
    </w:p>
    <w:p>
      <w:pPr>
        <w:numPr>
          <w:ilvl w:val="0"/>
          <w:numId w:val="1001"/>
        </w:numPr>
      </w:pPr>
      <w:r>
        <w:t xml:space="preserve">В чём заключаются основные функции slave-сервера и master-сервера? -</w:t>
      </w:r>
      <w:r>
        <w:t xml:space="preserve"> </w:t>
      </w:r>
      <w:r>
        <w:t xml:space="preserve">Master-сервер хранит оригинальные записи зоны, slave-серверы получают</w:t>
      </w:r>
      <w:r>
        <w:t xml:space="preserve"> </w:t>
      </w:r>
      <w:r>
        <w:t xml:space="preserve">копии данных от master-сервера.</w:t>
      </w:r>
    </w:p>
    <w:p>
      <w:pPr>
        <w:numPr>
          <w:ilvl w:val="0"/>
          <w:numId w:val="1001"/>
        </w:numPr>
      </w:pPr>
      <w:r>
        <w:t xml:space="preserve">Какие параметры отвечают за время обновления зоны? - refresh, retry,</w:t>
      </w:r>
      <w:r>
        <w:t xml:space="preserve"> </w:t>
      </w:r>
      <w:r>
        <w:t xml:space="preserve">expire, и minimum.</w:t>
      </w:r>
    </w:p>
    <w:p>
      <w:pPr>
        <w:numPr>
          <w:ilvl w:val="0"/>
          <w:numId w:val="1001"/>
        </w:numPr>
      </w:pPr>
      <w:r>
        <w:t xml:space="preserve">Как обеспечить защиту зоны от скачивания и просмотра? - Это может</w:t>
      </w:r>
      <w:r>
        <w:t xml:space="preserve"> </w:t>
      </w:r>
      <w:r>
        <w:t xml:space="preserve">включать в себя использование TSIG (Transaction SIGnatures) для</w:t>
      </w:r>
      <w:r>
        <w:t xml:space="preserve"> </w:t>
      </w:r>
      <w:r>
        <w:t xml:space="preserve">аутентификации между серверами.</w:t>
      </w:r>
    </w:p>
    <w:p>
      <w:pPr>
        <w:numPr>
          <w:ilvl w:val="0"/>
          <w:numId w:val="1001"/>
        </w:numPr>
      </w:pPr>
      <w:r>
        <w:t xml:space="preserve">Какая запись RR применяется при создании почтовых серверов? - MX</w:t>
      </w:r>
      <w:r>
        <w:t xml:space="preserve"> </w:t>
      </w:r>
      <w:r>
        <w:t xml:space="preserve">(Mail Exchange).</w:t>
      </w:r>
    </w:p>
    <w:p>
      <w:pPr>
        <w:numPr>
          <w:ilvl w:val="0"/>
          <w:numId w:val="1001"/>
        </w:numPr>
      </w:pPr>
      <w:r>
        <w:t xml:space="preserve">Как протестировать работу сервера доменных имён? - Используйте</w:t>
      </w:r>
      <w:r>
        <w:t xml:space="preserve"> </w:t>
      </w:r>
      <w:r>
        <w:t xml:space="preserve">команды nslookup, dig, или host.</w:t>
      </w:r>
    </w:p>
    <w:p>
      <w:pPr>
        <w:numPr>
          <w:ilvl w:val="0"/>
          <w:numId w:val="1001"/>
        </w:numPr>
      </w:pPr>
      <w:r>
        <w:t xml:space="preserve">Как запустить, перезапустить или остановить какую-либо службу в</w:t>
      </w:r>
      <w:r>
        <w:t xml:space="preserve"> </w:t>
      </w:r>
      <w:r>
        <w:t xml:space="preserve">системе? - systemctl start|stop|restart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 посмотреть отладочную информацию при запуске какого-либо</w:t>
      </w:r>
      <w:r>
        <w:t xml:space="preserve"> </w:t>
      </w:r>
      <w:r>
        <w:t xml:space="preserve">сервиса или службы? - Используйте опции, такие как -d или -v при запуске</w:t>
      </w:r>
      <w:r>
        <w:t xml:space="preserve"> </w:t>
      </w:r>
      <w:r>
        <w:t xml:space="preserve">службы.</w:t>
      </w:r>
    </w:p>
    <w:p>
      <w:pPr>
        <w:numPr>
          <w:ilvl w:val="0"/>
          <w:numId w:val="1001"/>
        </w:numPr>
      </w:pPr>
      <w:r>
        <w:t xml:space="preserve">Где храниться отладочная информация по работе системы и служб? Как</w:t>
      </w:r>
      <w:r>
        <w:t xml:space="preserve"> </w:t>
      </w:r>
      <w:r>
        <w:t xml:space="preserve">её посмотреть? - В системных журналах, доступных через journalctl.</w:t>
      </w:r>
    </w:p>
    <w:p>
      <w:pPr>
        <w:numPr>
          <w:ilvl w:val="0"/>
          <w:numId w:val="1001"/>
        </w:numPr>
      </w:pPr>
      <w:r>
        <w:t xml:space="preserve">Как посмотреть, какие файлы использует в своей работе тот или иной</w:t>
      </w:r>
      <w:r>
        <w:t xml:space="preserve"> </w:t>
      </w:r>
      <w:r>
        <w:t xml:space="preserve">процесс? Приведите несколько примеров. - lsof -p</w:t>
      </w:r>
      <w:r>
        <w:t xml:space="preserve"> </w:t>
      </w:r>
      <w:r>
        <w:t xml:space="preserve"> </w:t>
      </w:r>
      <w:r>
        <w:t xml:space="preserve">или fuser -v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Приведите несколько примеров по изменению сетевого соединения при</w:t>
      </w:r>
      <w:r>
        <w:t xml:space="preserve"> </w:t>
      </w:r>
      <w:r>
        <w:t xml:space="preserve">помощи командного интерфейса nmcli. - Примеры включают nmcli</w:t>
      </w:r>
      <w:r>
        <w:t xml:space="preserve"> </w:t>
      </w:r>
      <w:r>
        <w:t xml:space="preserve">connection up|down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Что такое SELinux? - Это мандатный контроль доступа для ядра Linux.</w:t>
      </w:r>
    </w:p>
    <w:p>
      <w:pPr>
        <w:numPr>
          <w:ilvl w:val="0"/>
          <w:numId w:val="1001"/>
        </w:numPr>
      </w:pPr>
      <w:r>
        <w:t xml:space="preserve">Что такое контекст (метка) SELinux? - Метка, определяющая, какие</w:t>
      </w:r>
      <w:r>
        <w:t xml:space="preserve"> </w:t>
      </w:r>
      <w:r>
        <w:t xml:space="preserve">ресурсы могут быть доступны процессу или объекту.</w:t>
      </w:r>
    </w:p>
    <w:p>
      <w:pPr>
        <w:numPr>
          <w:ilvl w:val="0"/>
          <w:numId w:val="1001"/>
        </w:numPr>
      </w:pPr>
      <w:r>
        <w:t xml:space="preserve">Как восстановить контекст SELinux после внесения изменений в</w:t>
      </w:r>
      <w:r>
        <w:t xml:space="preserve"> </w:t>
      </w:r>
      <w:r>
        <w:t xml:space="preserve">конфигурационные файлы? - restorecon -Rv</w:t>
      </w:r>
      <w:r>
        <w:t xml:space="preserve"> 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Как создать разрешающие правила политики SELinux из файлов</w:t>
      </w:r>
      <w:r>
        <w:t xml:space="preserve"> </w:t>
      </w:r>
      <w:r>
        <w:t xml:space="preserve">журналов, содержащих сообщения о запрете операций? - Используйте</w:t>
      </w:r>
      <w:r>
        <w:t xml:space="preserve"> </w:t>
      </w:r>
      <w:r>
        <w:t xml:space="preserve">audit2allow.</w:t>
      </w:r>
    </w:p>
    <w:p>
      <w:pPr>
        <w:numPr>
          <w:ilvl w:val="0"/>
          <w:numId w:val="1001"/>
        </w:numPr>
      </w:pPr>
      <w:r>
        <w:t xml:space="preserve">Что такое булевый переключатель в SELinux? - Это параметр, который</w:t>
      </w:r>
      <w:r>
        <w:t xml:space="preserve"> </w:t>
      </w:r>
      <w:r>
        <w:t xml:space="preserve">включает или отключает определенные аспекты защиты SELinux.</w:t>
      </w:r>
    </w:p>
    <w:p>
      <w:pPr>
        <w:numPr>
          <w:ilvl w:val="0"/>
          <w:numId w:val="1001"/>
        </w:numPr>
      </w:pPr>
      <w:r>
        <w:t xml:space="preserve">Как посмотреть список переключателей SELinux и их состояние? -</w:t>
      </w:r>
      <w:r>
        <w:t xml:space="preserve"> </w:t>
      </w:r>
      <w:r>
        <w:t xml:space="preserve">getsebool -a.</w:t>
      </w:r>
    </w:p>
    <w:p>
      <w:pPr>
        <w:numPr>
          <w:ilvl w:val="0"/>
          <w:numId w:val="1001"/>
        </w:numPr>
      </w:pPr>
      <w:r>
        <w:t xml:space="preserve">Как изменить значение переключателя SELinux? - setsebool -P</w:t>
      </w:r>
      <w:r>
        <w:t xml:space="preserve"> </w:t>
      </w:r>
      <w:r>
        <w:t xml:space="preserve"> </w:t>
      </w:r>
      <w:r>
        <w:t xml:space="preserve">&lt;on|off&gt;.</w:t>
      </w:r>
    </w:p>
    <w:bookmarkEnd w:id="136"/>
    <w:bookmarkStart w:id="137" w:name="список-литературы"/>
    <w:p>
      <w:pPr>
        <w:pStyle w:val="Heading1"/>
      </w:pPr>
      <w:r>
        <w:t xml:space="preserve">4. Список литературы</w:t>
      </w:r>
    </w:p>
    <w:p>
      <w:pPr>
        <w:numPr>
          <w:ilvl w:val="0"/>
          <w:numId w:val="1002"/>
        </w:numPr>
      </w:pPr>
      <w:r>
        <w:t xml:space="preserve">Barr D.</w:t>
      </w:r>
      <w:r>
        <w:t xml:space="preserve"> </w:t>
      </w:r>
      <w:r>
        <w:rPr>
          <w:i/>
          <w:iCs/>
        </w:rPr>
        <w:t xml:space="preserve">Common DNS Operational and Configuration Errors</w:t>
      </w:r>
      <w:r>
        <w:t xml:space="preserve">: RFC / RFC Editor. — 02/1996. — DOI: 10.17487/rfc1912.</w:t>
      </w:r>
    </w:p>
    <w:p>
      <w:pPr>
        <w:numPr>
          <w:ilvl w:val="0"/>
          <w:numId w:val="1002"/>
        </w:numPr>
      </w:pPr>
      <w:r>
        <w:t xml:space="preserve">McAllister M., Radvan S., Walsh D., Grift D., Paris E., Morris J.</w:t>
      </w:r>
      <w:r>
        <w:br/>
      </w:r>
      <w:r>
        <w:rPr>
          <w:i/>
          <w:iCs/>
        </w:rPr>
        <w:t xml:space="preserve">Security-Enhanced Linux. Linux с улучшенной безопасностью: руководство пользователя</w:t>
      </w:r>
      <w:r>
        <w:t xml:space="preserve">. —</w:t>
      </w:r>
      <w:r>
        <w:br/>
      </w:r>
      <w:r>
        <w:t xml:space="preserve">URL: https://docs-old.fedoraproject.org/ru-RU/Fedora/13/html/Security-Enhanced_Linux/index.html</w:t>
      </w:r>
      <w:r>
        <w:br/>
      </w:r>
      <w:r>
        <w:t xml:space="preserve">(дата обращения: 13.09.2021).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Systemd</w:t>
      </w:r>
      <w:r>
        <w:t xml:space="preserve">. — 2015. —</w:t>
      </w:r>
      <w:r>
        <w:br/>
      </w:r>
      <w:r>
        <w:t xml:space="preserve">URL: https://wiki.archlinux.org/index.php/Systemd</w:t>
      </w:r>
      <w:r>
        <w:br/>
      </w:r>
      <w:r>
        <w:t xml:space="preserve">(visited on 09/13/2021).</w:t>
      </w:r>
    </w:p>
    <w:p>
      <w:pPr>
        <w:numPr>
          <w:ilvl w:val="0"/>
          <w:numId w:val="1002"/>
        </w:numPr>
      </w:pPr>
      <w:r>
        <w:t xml:space="preserve">Костромин В. А.</w:t>
      </w:r>
      <w:r>
        <w:t xml:space="preserve"> </w:t>
      </w:r>
      <w:r>
        <w:rPr>
          <w:i/>
          <w:iCs/>
        </w:rPr>
        <w:t xml:space="preserve">Утилита lsof — инструмент администратора</w:t>
      </w:r>
      <w:r>
        <w:t xml:space="preserve">. —</w:t>
      </w:r>
      <w:r>
        <w:br/>
      </w:r>
      <w:r>
        <w:t xml:space="preserve">URL: http://rus-linux.net/kos.php?name=/papers/lsof/lsof.html</w:t>
      </w:r>
      <w:r>
        <w:br/>
      </w:r>
      <w:r>
        <w:t xml:space="preserve">(дата обращения: 13.09.2021).</w:t>
      </w:r>
    </w:p>
    <w:p>
      <w:pPr>
        <w:numPr>
          <w:ilvl w:val="0"/>
          <w:numId w:val="1002"/>
        </w:numPr>
      </w:pPr>
      <w:r>
        <w:t xml:space="preserve">Поттеринг Л.</w:t>
      </w:r>
      <w:r>
        <w:t xml:space="preserve"> </w:t>
      </w:r>
      <w:r>
        <w:rPr>
          <w:i/>
          <w:iCs/>
        </w:rPr>
        <w:t xml:space="preserve">Systemd для администраторов: цикл статей</w:t>
      </w:r>
      <w:r>
        <w:t xml:space="preserve">. — 2010. —</w:t>
      </w:r>
      <w:r>
        <w:br/>
      </w:r>
      <w:r>
        <w:t xml:space="preserve">URL: http://wiki.opennet.ru/Systemd</w:t>
      </w:r>
      <w:r>
        <w:br/>
      </w:r>
      <w:r>
        <w:t xml:space="preserve">(дата обращения: 13.09.2021).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Сайт проекта NetworkManager</w:t>
      </w:r>
      <w:r>
        <w:t xml:space="preserve">. —</w:t>
      </w:r>
      <w:r>
        <w:br/>
      </w:r>
      <w:r>
        <w:t xml:space="preserve">URL: https://wiki.gnome.org/Projects/NetworkManager</w:t>
      </w:r>
      <w:r>
        <w:br/>
      </w:r>
      <w:r>
        <w:t xml:space="preserve">(visited on 09/13/2021).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Сайт проекта nmcli</w:t>
      </w:r>
      <w:r>
        <w:t xml:space="preserve">. —</w:t>
      </w:r>
      <w:r>
        <w:br/>
      </w:r>
      <w:r>
        <w:t xml:space="preserve">URL: https://developer.gnome.org/NetworkManager/stable/nmcli.html</w:t>
      </w:r>
      <w:r>
        <w:br/>
      </w:r>
      <w:r>
        <w:t xml:space="preserve">(visited on 09/13/2021).</w:t>
      </w:r>
    </w:p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26" Target="media/rId26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hyperlink" Id="rId31" Target="http://www.yandex.ru" TargetMode="External" /><Relationship Type="http://schemas.openxmlformats.org/officeDocument/2006/relationships/hyperlink" Id="rId25" Target="https://github.com/ArsenioPacavira99/study_2025-2026_net-os-admin-12/tree/master/labs/lab02/report/image/1.png" TargetMode="External" /><Relationship Type="http://schemas.openxmlformats.org/officeDocument/2006/relationships/hyperlink" Id="rId70" Target="https://github.com/ArsenioPacavira99/study_2025-2026_net-os-admin-12/tree/master/labs/lab02/report/image/10.png" TargetMode="External" /><Relationship Type="http://schemas.openxmlformats.org/officeDocument/2006/relationships/hyperlink" Id="rId75" Target="https://github.com/ArsenioPacavira99/study_2025-2026_net-os-admin-12/tree/master/labs/lab02/report/image/11.png" TargetMode="External" /><Relationship Type="http://schemas.openxmlformats.org/officeDocument/2006/relationships/hyperlink" Id="rId80" Target="https://github.com/ArsenioPacavira99/study_2025-2026_net-os-admin-12/tree/master/labs/lab02/report/image/12.png" TargetMode="External" /><Relationship Type="http://schemas.openxmlformats.org/officeDocument/2006/relationships/hyperlink" Id="rId85" Target="https://github.com/ArsenioPacavira99/study_2025-2026_net-os-admin-12/tree/master/labs/lab02/report/image/13.png" TargetMode="External" /><Relationship Type="http://schemas.openxmlformats.org/officeDocument/2006/relationships/hyperlink" Id="rId91" Target="https://github.com/ArsenioPacavira99/study_2025-2026_net-os-admin-12/tree/master/labs/lab02/report/image/14.png" TargetMode="External" /><Relationship Type="http://schemas.openxmlformats.org/officeDocument/2006/relationships/hyperlink" Id="rId96" Target="https://github.com/ArsenioPacavira99/study_2025-2026_net-os-admin-12/tree/master/labs/lab02/report/image/16.png" TargetMode="External" /><Relationship Type="http://schemas.openxmlformats.org/officeDocument/2006/relationships/hyperlink" Id="rId101" Target="https://github.com/ArsenioPacavira99/study_2025-2026_net-os-admin-12/tree/master/labs/lab02/report/image/17.png" TargetMode="External" /><Relationship Type="http://schemas.openxmlformats.org/officeDocument/2006/relationships/hyperlink" Id="rId106" Target="https://github.com/ArsenioPacavira99/study_2025-2026_net-os-admin-12/tree/master/labs/lab02/report/image/18.png" TargetMode="External" /><Relationship Type="http://schemas.openxmlformats.org/officeDocument/2006/relationships/hyperlink" Id="rId30" Target="https://github.com/ArsenioPacavira99/study_2025-2026_net-os-admin-12/tree/master/labs/lab02/report/image/2.png" TargetMode="External" /><Relationship Type="http://schemas.openxmlformats.org/officeDocument/2006/relationships/hyperlink" Id="rId111" Target="https://github.com/ArsenioPacavira99/study_2025-2026_net-os-admin-12/tree/master/labs/lab02/report/image/20.png" TargetMode="External" /><Relationship Type="http://schemas.openxmlformats.org/officeDocument/2006/relationships/hyperlink" Id="rId117" Target="https://github.com/ArsenioPacavira99/study_2025-2026_net-os-admin-12/tree/master/labs/lab02/report/image/21.png" TargetMode="External" /><Relationship Type="http://schemas.openxmlformats.org/officeDocument/2006/relationships/hyperlink" Id="rId119" Target="https://github.com/ArsenioPacavira99/study_2025-2026_net-os-admin-12/tree/master/labs/lab02/report/image/22.png" TargetMode="External" /><Relationship Type="http://schemas.openxmlformats.org/officeDocument/2006/relationships/hyperlink" Id="rId128" Target="https://github.com/ArsenioPacavira99/study_2025-2026_net-os-admin-12/tree/master/labs/lab02/report/image/26.png" TargetMode="External" /><Relationship Type="http://schemas.openxmlformats.org/officeDocument/2006/relationships/hyperlink" Id="rId133" Target="https://github.com/ArsenioPacavira99/study_2025-2026_net-os-admin-12/tree/master/labs/lab02/report/image/27.png" TargetMode="External" /><Relationship Type="http://schemas.openxmlformats.org/officeDocument/2006/relationships/hyperlink" Id="rId36" Target="https://github.com/ArsenioPacavira99/study_2025-2026_net-os-admin-12/tree/master/labs/lab02/report/image/3.png" TargetMode="External" /><Relationship Type="http://schemas.openxmlformats.org/officeDocument/2006/relationships/hyperlink" Id="rId41" Target="https://github.com/ArsenioPacavira99/study_2025-2026_net-os-admin-12/tree/master/labs/lab02/report/image/4.png" TargetMode="External" /><Relationship Type="http://schemas.openxmlformats.org/officeDocument/2006/relationships/hyperlink" Id="rId46" Target="https://github.com/ArsenioPacavira99/study_2025-2026_net-os-admin-12/tree/master/labs/lab02/report/image/5.png" TargetMode="External" /><Relationship Type="http://schemas.openxmlformats.org/officeDocument/2006/relationships/hyperlink" Id="rId51" Target="https://github.com/ArsenioPacavira99/study_2025-2026_net-os-admin-12/tree/master/labs/lab02/report/image/6.png" TargetMode="External" /><Relationship Type="http://schemas.openxmlformats.org/officeDocument/2006/relationships/hyperlink" Id="rId60" Target="https://github.com/ArsenioPacavira99/study_2025-2026_net-os-admin-12/tree/master/labs/lab02/report/image/8.png" TargetMode="External" /><Relationship Type="http://schemas.openxmlformats.org/officeDocument/2006/relationships/hyperlink" Id="rId65" Target="https://github.com/ArsenioPacavira99/study_2025-2026_net-os-admin-12/tree/master/labs/lab02/report/image/9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www.yandex.ru" TargetMode="External" /><Relationship Type="http://schemas.openxmlformats.org/officeDocument/2006/relationships/hyperlink" Id="rId25" Target="https://github.com/ArsenioPacavira99/study_2025-2026_net-os-admin-12/tree/master/labs/lab02/report/image/1.png" TargetMode="External" /><Relationship Type="http://schemas.openxmlformats.org/officeDocument/2006/relationships/hyperlink" Id="rId70" Target="https://github.com/ArsenioPacavira99/study_2025-2026_net-os-admin-12/tree/master/labs/lab02/report/image/10.png" TargetMode="External" /><Relationship Type="http://schemas.openxmlformats.org/officeDocument/2006/relationships/hyperlink" Id="rId75" Target="https://github.com/ArsenioPacavira99/study_2025-2026_net-os-admin-12/tree/master/labs/lab02/report/image/11.png" TargetMode="External" /><Relationship Type="http://schemas.openxmlformats.org/officeDocument/2006/relationships/hyperlink" Id="rId80" Target="https://github.com/ArsenioPacavira99/study_2025-2026_net-os-admin-12/tree/master/labs/lab02/report/image/12.png" TargetMode="External" /><Relationship Type="http://schemas.openxmlformats.org/officeDocument/2006/relationships/hyperlink" Id="rId85" Target="https://github.com/ArsenioPacavira99/study_2025-2026_net-os-admin-12/tree/master/labs/lab02/report/image/13.png" TargetMode="External" /><Relationship Type="http://schemas.openxmlformats.org/officeDocument/2006/relationships/hyperlink" Id="rId91" Target="https://github.com/ArsenioPacavira99/study_2025-2026_net-os-admin-12/tree/master/labs/lab02/report/image/14.png" TargetMode="External" /><Relationship Type="http://schemas.openxmlformats.org/officeDocument/2006/relationships/hyperlink" Id="rId96" Target="https://github.com/ArsenioPacavira99/study_2025-2026_net-os-admin-12/tree/master/labs/lab02/report/image/16.png" TargetMode="External" /><Relationship Type="http://schemas.openxmlformats.org/officeDocument/2006/relationships/hyperlink" Id="rId101" Target="https://github.com/ArsenioPacavira99/study_2025-2026_net-os-admin-12/tree/master/labs/lab02/report/image/17.png" TargetMode="External" /><Relationship Type="http://schemas.openxmlformats.org/officeDocument/2006/relationships/hyperlink" Id="rId106" Target="https://github.com/ArsenioPacavira99/study_2025-2026_net-os-admin-12/tree/master/labs/lab02/report/image/18.png" TargetMode="External" /><Relationship Type="http://schemas.openxmlformats.org/officeDocument/2006/relationships/hyperlink" Id="rId30" Target="https://github.com/ArsenioPacavira99/study_2025-2026_net-os-admin-12/tree/master/labs/lab02/report/image/2.png" TargetMode="External" /><Relationship Type="http://schemas.openxmlformats.org/officeDocument/2006/relationships/hyperlink" Id="rId111" Target="https://github.com/ArsenioPacavira99/study_2025-2026_net-os-admin-12/tree/master/labs/lab02/report/image/20.png" TargetMode="External" /><Relationship Type="http://schemas.openxmlformats.org/officeDocument/2006/relationships/hyperlink" Id="rId117" Target="https://github.com/ArsenioPacavira99/study_2025-2026_net-os-admin-12/tree/master/labs/lab02/report/image/21.png" TargetMode="External" /><Relationship Type="http://schemas.openxmlformats.org/officeDocument/2006/relationships/hyperlink" Id="rId119" Target="https://github.com/ArsenioPacavira99/study_2025-2026_net-os-admin-12/tree/master/labs/lab02/report/image/22.png" TargetMode="External" /><Relationship Type="http://schemas.openxmlformats.org/officeDocument/2006/relationships/hyperlink" Id="rId128" Target="https://github.com/ArsenioPacavira99/study_2025-2026_net-os-admin-12/tree/master/labs/lab02/report/image/26.png" TargetMode="External" /><Relationship Type="http://schemas.openxmlformats.org/officeDocument/2006/relationships/hyperlink" Id="rId133" Target="https://github.com/ArsenioPacavira99/study_2025-2026_net-os-admin-12/tree/master/labs/lab02/report/image/27.png" TargetMode="External" /><Relationship Type="http://schemas.openxmlformats.org/officeDocument/2006/relationships/hyperlink" Id="rId36" Target="https://github.com/ArsenioPacavira99/study_2025-2026_net-os-admin-12/tree/master/labs/lab02/report/image/3.png" TargetMode="External" /><Relationship Type="http://schemas.openxmlformats.org/officeDocument/2006/relationships/hyperlink" Id="rId41" Target="https://github.com/ArsenioPacavira99/study_2025-2026_net-os-admin-12/tree/master/labs/lab02/report/image/4.png" TargetMode="External" /><Relationship Type="http://schemas.openxmlformats.org/officeDocument/2006/relationships/hyperlink" Id="rId46" Target="https://github.com/ArsenioPacavira99/study_2025-2026_net-os-admin-12/tree/master/labs/lab02/report/image/5.png" TargetMode="External" /><Relationship Type="http://schemas.openxmlformats.org/officeDocument/2006/relationships/hyperlink" Id="rId51" Target="https://github.com/ArsenioPacavira99/study_2025-2026_net-os-admin-12/tree/master/labs/lab02/report/image/6.png" TargetMode="External" /><Relationship Type="http://schemas.openxmlformats.org/officeDocument/2006/relationships/hyperlink" Id="rId60" Target="https://github.com/ArsenioPacavira99/study_2025-2026_net-os-admin-12/tree/master/labs/lab02/report/image/8.png" TargetMode="External" /><Relationship Type="http://schemas.openxmlformats.org/officeDocument/2006/relationships/hyperlink" Id="rId65" Target="https://github.com/ArsenioPacavira99/study_2025-2026_net-os-admin-12/tree/master/labs/lab02/report/image/9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Пакавира Арсениу Висенте Луиш</dc:creator>
  <dc:language>ru-RU</dc:language>
  <cp:keywords/>
  <dcterms:created xsi:type="dcterms:W3CDTF">2026-03-25T00:09:51Z</dcterms:created>
  <dcterms:modified xsi:type="dcterms:W3CDTF">2026-03-25T00:09:51Z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