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7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6.png" ContentType="image/png"/>
  <Override PartName="/word/media/rId141.png" ContentType="image/png"/>
  <Override PartName="/word/media/rId147.png" ContentType="image/png"/>
  <Override PartName="/word/media/rId152.png" ContentType="image/png"/>
  <Override PartName="/word/media/rId157.png" ContentType="image/png"/>
  <Override PartName="/word/media/rId32.png" ContentType="image/png"/>
  <Override PartName="/word/media/rId16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16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6" w:name="установка-dhcp-сервера"/>
    <w:p>
      <w:pPr>
        <w:pStyle w:val="Heading2"/>
      </w:pPr>
      <w:r>
        <w:t xml:space="preserve">2.1 Установка DHCP-сервера</w:t>
      </w:r>
    </w:p>
    <w:p>
      <w:pPr>
        <w:pStyle w:val="FirstParagraph"/>
      </w:pPr>
      <w:r>
        <w:t xml:space="preserve">На виртуальной машине server выполнен переход в режим суперпользователя и произведена установка DHCP-сервера Kea с использованием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2045836"/>
            <wp:effectExtent b="0" l="0" r="0" t="0"/>
            <wp:docPr descr="Установка пакета kea через dnf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рис. 1</w:t>
        </w:r>
      </w:hyperlink>
    </w:p>
    <w:bookmarkEnd w:id="26"/>
    <w:bookmarkStart w:id="86" w:name="конфигурирование-dhcp-сервера"/>
    <w:p>
      <w:pPr>
        <w:pStyle w:val="Heading2"/>
      </w:pPr>
      <w:r>
        <w:t xml:space="preserve">2.2 Конфигурирование DHCP-сервера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выполнены следующие изменения:</w:t>
      </w:r>
      <w:r>
        <w:t xml:space="preserve"> </w:t>
      </w:r>
      <w:r>
        <w:t xml:space="preserve">указан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настроен DNS-сервер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домен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, поисковый домен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, задана подсеть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диапазон выдаваемых адресов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 а также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</w:t>
      </w:r>
      <w:r>
        <w:rPr>
          <w:b/>
          <w:bCs/>
        </w:rPr>
        <w:t xml:space="preserve">?@fig-2</w:t>
      </w:r>
      <w:r>
        <w:t xml:space="preserve">).</w:t>
      </w:r>
    </w:p>
    <w:p>
      <w:pPr>
        <w:pStyle w:val="BodyText"/>
      </w:pPr>
      <w:bookmarkStart w:id="30" w:name="fig-2"/>
      <w:r>
        <w:drawing>
          <wp:inline>
            <wp:extent cx="3733800" cy="1388207"/>
            <wp:effectExtent b="0" l="0" r="0" t="0"/>
            <wp:docPr descr="Конфигурация файла kea-dhcp4.conf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hyperlink r:id="rId31">
        <w:r>
          <w:rPr>
            <w:rStyle w:val="Hyperlink"/>
          </w:rPr>
          <w:t xml:space="preserve">рис. 2</w:t>
        </w:r>
      </w:hyperlink>
    </w:p>
    <w:p>
      <w:pPr>
        <w:pStyle w:val="BodyText"/>
      </w:pPr>
      <w:r>
        <w:t xml:space="preserve">Проверка корректности конфигурационного файла выполнена командой</w:t>
      </w:r>
      <w:r>
        <w:t xml:space="preserve"> </w:t>
      </w:r>
      <w:r>
        <w:rPr>
          <w:rStyle w:val="VerbatimChar"/>
        </w:rPr>
        <w:t xml:space="preserve">kea-dhcp4 -t /etc/kea/kea-dhcp4.conf</w:t>
      </w:r>
      <w:r>
        <w:t xml:space="preserve">. Ошибки синтаксиса отсутствуют, подсеть успешно добавлена, прослушивание настроено на интерфейсе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35" w:name="fig-3"/>
      <w:r>
        <w:drawing>
          <wp:inline>
            <wp:extent cx="3733800" cy="904218"/>
            <wp:effectExtent b="0" l="0" r="0" t="0"/>
            <wp:docPr descr="Проверка конфигурации kea-dhcp4 -t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  <w:r>
        <w:t xml:space="preserve"> </w:t>
      </w:r>
      <w:hyperlink r:id="rId36">
        <w:r>
          <w:rPr>
            <w:rStyle w:val="Hyperlink"/>
          </w:rPr>
          <w:t xml:space="preserve">рис. 3</w:t>
        </w:r>
      </w:hyperlink>
    </w:p>
    <w:p>
      <w:pPr>
        <w:pStyle w:val="BodyText"/>
      </w:pPr>
      <w:r>
        <w:t xml:space="preserve">В файл прямой DNS-зоны</w:t>
      </w:r>
      <w:r>
        <w:t xml:space="preserve"> </w:t>
      </w:r>
      <w:r>
        <w:rPr>
          <w:rStyle w:val="VerbatimChar"/>
        </w:rPr>
        <w:t xml:space="preserve">/var/named/master/fz/bahis.net</w:t>
      </w:r>
      <w:r>
        <w:t xml:space="preserve"> </w:t>
      </w:r>
      <w:r>
        <w:t xml:space="preserve">добавлена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узла</w:t>
      </w:r>
      <w:r>
        <w:t xml:space="preserve"> </w:t>
      </w:r>
      <w:r>
        <w:rPr>
          <w:rStyle w:val="VerbatimChar"/>
        </w:rPr>
        <w:t xml:space="preserve">dhcp.bahis.net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Серийный номер зоны обновлён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40" w:name="fig-4"/>
      <w:r>
        <w:drawing>
          <wp:inline>
            <wp:extent cx="3733800" cy="2038520"/>
            <wp:effectExtent b="0" l="0" r="0" t="0"/>
            <wp:docPr descr="Файл прямой DNS-зоны fz/bahis.net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hyperlink r:id="rId41">
        <w:r>
          <w:rPr>
            <w:rStyle w:val="Hyperlink"/>
          </w:rPr>
          <w:t xml:space="preserve">рис. 4</w:t>
        </w:r>
      </w:hyperlink>
    </w:p>
    <w:p>
      <w:pPr>
        <w:pStyle w:val="BodyText"/>
      </w:pPr>
      <w:r>
        <w:t xml:space="preserve">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запись</w:t>
      </w:r>
      <w:r>
        <w:t xml:space="preserve"> </w:t>
      </w:r>
      <w:r>
        <w:rPr>
          <w:rStyle w:val="VerbatimChar"/>
        </w:rPr>
        <w:t xml:space="preserve">PTR</w:t>
      </w:r>
      <w:r>
        <w:t xml:space="preserve">, связывающая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dhcp.bahis.net</w:t>
      </w:r>
      <w:r>
        <w:t xml:space="preserve">. Серийный номер зоны изменён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45" w:name="fig-5"/>
      <w:r>
        <w:drawing>
          <wp:inline>
            <wp:extent cx="3733800" cy="2070483"/>
            <wp:effectExtent b="0" l="0" r="0" t="0"/>
            <wp:docPr descr="Файл обратной DNS-зоны rz/192.168.1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hyperlink r:id="rId46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выполнена проверка разрешения имени</w:t>
      </w:r>
      <w:r>
        <w:t xml:space="preserve"> </w:t>
      </w:r>
      <w:r>
        <w:rPr>
          <w:rStyle w:val="VerbatimChar"/>
        </w:rPr>
        <w:t xml:space="preserve">dhcp.bahis.net</w:t>
      </w:r>
      <w:r>
        <w:t xml:space="preserve">. Имя корректно разрешается в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потерь пакетов нет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50" w:name="fig-6"/>
      <w:r>
        <w:drawing>
          <wp:inline>
            <wp:extent cx="3733800" cy="1041155"/>
            <wp:effectExtent b="0" l="0" r="0" t="0"/>
            <wp:docPr descr="Проверка разрешения имени dhcp.bahis.net командой ping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hyperlink r:id="rId51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r>
        <w:t xml:space="preserve">Выполнена настройка межсетевого экрана: добавлена служба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в текущую и постоянную конфигурацию, произведена корректировка контекстов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/var/lib/kea/</w:t>
      </w:r>
      <w:r>
        <w:t xml:space="preserve"> </w:t>
      </w:r>
      <w:r>
        <w:t xml:space="preserve">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55" w:name="fig-7"/>
      <w:r>
        <w:drawing>
          <wp:inline>
            <wp:extent cx="3733800" cy="766098"/>
            <wp:effectExtent b="0" l="0" r="0" t="0"/>
            <wp:docPr descr="Настройка firewalld и восстановление контекстов SELinux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6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hyperlink r:id="rId56">
        <w:r>
          <w:rPr>
            <w:rStyle w:val="Hyperlink"/>
          </w:rPr>
          <w:t xml:space="preserve">рис. 7</w:t>
        </w:r>
      </w:hyperlink>
    </w:p>
    <w:p>
      <w:pPr>
        <w:pStyle w:val="BodyText"/>
      </w:pPr>
      <w:r>
        <w:t xml:space="preserve">Запущен мониторинг системного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, после чего выполнен запуск службы</w:t>
      </w:r>
      <w:r>
        <w:t xml:space="preserve"> </w:t>
      </w:r>
      <w:r>
        <w:rPr>
          <w:rStyle w:val="VerbatimChar"/>
        </w:rPr>
        <w:t xml:space="preserve">kea-dhcp4.service</w:t>
      </w:r>
      <w:r>
        <w:t xml:space="preserve">. Система перешла в рабочее состояние без критических ошибок 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60" w:name="fig-8"/>
      <w:r>
        <w:drawing>
          <wp:inline>
            <wp:extent cx="3733800" cy="1033874"/>
            <wp:effectExtent b="0" l="0" r="0" t="0"/>
            <wp:docPr descr="Мониторинг журнала и запуск kea-dhcp4.service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hyperlink r:id="rId61">
        <w:r>
          <w:rPr>
            <w:rStyle w:val="Hyperlink"/>
          </w:rPr>
          <w:t xml:space="preserve">Нажмите здесь, чтобы открыть ссылку.</w:t>
        </w:r>
      </w:hyperlink>
      <w:r>
        <w:t xml:space="preserve"> </w:t>
      </w:r>
      <w:r>
        <w:t xml:space="preserve">## Анализ работы DHCP-сервера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, содержащий команды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 изменяющие шлюз по умолчанию 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также отключающие использование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как маршрута по умолчанию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65" w:name="fig-9"/>
      <w:r>
        <w:drawing>
          <wp:inline>
            <wp:extent cx="3733800" cy="1633101"/>
            <wp:effectExtent b="0" l="0" r="0" t="0"/>
            <wp:docPr descr="Скрипт 01-routing.sh для настройки маршрутизации клиента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 </w:t>
      </w:r>
      <w:hyperlink r:id="rId66">
        <w:r>
          <w:rPr>
            <w:rStyle w:val="Hyperlink"/>
          </w:rPr>
          <w:t xml:space="preserve">рис. 9</w:t>
        </w:r>
      </w:hyperlink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подключён в разделе конфигурации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run: "always"</w:t>
      </w:r>
      <w:r>
        <w:t xml:space="preserve">, что обеспечивает его выполнение при каждом запуске с provisioning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70" w:name="fig-10"/>
      <w:r>
        <w:drawing>
          <wp:inline>
            <wp:extent cx="3733800" cy="2525262"/>
            <wp:effectExtent b="0" l="0" r="0" t="0"/>
            <wp:docPr descr="Подключение provisioning-скрипта в Vagrantfile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  <w:r>
        <w:t xml:space="preserve"> </w:t>
      </w:r>
      <w:hyperlink r:id="rId71">
        <w:r>
          <w:rPr>
            <w:rStyle w:val="Hyperlink"/>
          </w:rPr>
          <w:t xml:space="preserve">рис. 10</w:t>
        </w:r>
      </w:hyperlink>
    </w:p>
    <w:p>
      <w:pPr>
        <w:pStyle w:val="BodyText"/>
      </w:pPr>
      <w:r>
        <w:t xml:space="preserve">На сервере в файле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зафиксирована выдача IP-адреса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клиенту.</w:t>
      </w:r>
      <w:r>
        <w:t xml:space="preserve"> </w:t>
      </w:r>
      <w:r>
        <w:t xml:space="preserve">Структура строк файла: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выданный IP-адрес (</w:t>
      </w:r>
      <w:r>
        <w:rPr>
          <w:rStyle w:val="VerbatimChar"/>
        </w:rPr>
        <w:t xml:space="preserve">192.168.1.30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hwaddr</w:t>
      </w:r>
      <w:r>
        <w:t xml:space="preserve"> </w:t>
      </w:r>
      <w:r>
        <w:t xml:space="preserve">— MAC-адрес клиента (</w:t>
      </w:r>
      <w:r>
        <w:rPr>
          <w:rStyle w:val="VerbatimChar"/>
        </w:rPr>
        <w:t xml:space="preserve">08:00:27:ef:c7:e6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— идентификатор клиента;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valid_lifetime</w:t>
      </w:r>
      <w:r>
        <w:t xml:space="preserve"> </w:t>
      </w:r>
      <w:r>
        <w:t xml:space="preserve">— время аренды (7200 секунд);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expire</w:t>
      </w:r>
      <w:r>
        <w:t xml:space="preserve"> </w:t>
      </w:r>
      <w:r>
        <w:t xml:space="preserve">— время окончания аренды (Unix-time);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subnet_id</w:t>
      </w:r>
      <w:r>
        <w:t xml:space="preserve"> </w:t>
      </w:r>
      <w:r>
        <w:t xml:space="preserve">— идентификатор подсети (1);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fqdn_fwd</w:t>
      </w:r>
      <w:r>
        <w:t xml:space="preserve">,</w:t>
      </w:r>
      <w:r>
        <w:t xml:space="preserve"> </w:t>
      </w:r>
      <w:r>
        <w:rPr>
          <w:rStyle w:val="VerbatimChar"/>
        </w:rPr>
        <w:t xml:space="preserve">fqdn_rev</w:t>
      </w:r>
      <w:r>
        <w:t xml:space="preserve"> </w:t>
      </w:r>
      <w:r>
        <w:t xml:space="preserve">— параметры обновления DNS;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hostname</w:t>
      </w:r>
      <w:r>
        <w:t xml:space="preserve"> </w:t>
      </w:r>
      <w:r>
        <w:t xml:space="preserve">— имя клиента (</w:t>
      </w:r>
      <w:r>
        <w:rPr>
          <w:rStyle w:val="VerbatimChar"/>
        </w:rPr>
        <w:t xml:space="preserve">client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— состояние аренды;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pool_id</w:t>
      </w:r>
      <w:r>
        <w:t xml:space="preserve"> </w:t>
      </w:r>
      <w:r>
        <w:t xml:space="preserve">— дополнительные параметры пула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FirstParagraph"/>
      </w:pPr>
      <w:bookmarkStart w:id="75" w:name="fig-11"/>
      <w:r>
        <w:drawing>
          <wp:inline>
            <wp:extent cx="3733800" cy="1413585"/>
            <wp:effectExtent b="0" l="0" r="0" t="0"/>
            <wp:docPr descr="Файл kea-leases4.csv с выданными арендами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  <w:r>
        <w:t xml:space="preserve"> </w:t>
      </w:r>
      <w:hyperlink r:id="rId7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rStyle w:val="VerbatimChar"/>
        </w:rPr>
        <w:t xml:space="preserve">10.0.2.15/24</w:t>
      </w:r>
      <w:r>
        <w:t xml:space="preserve"> </w:t>
      </w:r>
      <w:r>
        <w:t xml:space="preserve">(NAT VirtualBox).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rStyle w:val="VerbatimChar"/>
        </w:rPr>
        <w:t xml:space="preserve">192.168.1.30/24</w:t>
      </w:r>
      <w:r>
        <w:t xml:space="preserve"> </w:t>
      </w:r>
      <w:r>
        <w:t xml:space="preserve">из диапазона DHCP, broadcast-адрес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, MAC-адрес</w:t>
      </w:r>
      <w:r>
        <w:t xml:space="preserve"> </w:t>
      </w:r>
      <w:r>
        <w:rPr>
          <w:rStyle w:val="VerbatimChar"/>
        </w:rPr>
        <w:t xml:space="preserve">08:00:27:ef:c7:e6</w:t>
      </w:r>
      <w:r>
        <w:t xml:space="preserve">.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— локальный интерфейс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BodyText"/>
      </w:pPr>
      <w:bookmarkStart w:id="80" w:name="fig-12"/>
      <w:r>
        <w:drawing>
          <wp:inline>
            <wp:extent cx="3733800" cy="2584096"/>
            <wp:effectExtent b="0" l="0" r="0" t="0"/>
            <wp:docPr descr="Вывод команды ifconfig на клиенте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hyperlink r:id="rId8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Повторная проверка файла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на сервере подтверждает активную аренду IP-адреса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клиентской машине, что свидетельствует о корректной работе DHCP-сервера Kea (</w:t>
      </w:r>
      <w:hyperlink w:anchor="fig-13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3"/>
          <w:p>
            <w:pPr>
              <w:pStyle w:val="Compact"/>
              <w:jc w:val="center"/>
            </w:pPr>
            <w:r>
              <w:drawing>
                <wp:inline>
                  <wp:extent cx="3733800" cy="107413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4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Повторная проверка списка выданных адресов</w:t>
            </w:r>
          </w:p>
          <w:bookmarkEnd w:id="85"/>
        </w:tc>
      </w:tr>
    </w:tbl>
    <w:bookmarkEnd w:id="86"/>
    <w:bookmarkStart w:id="146" w:name="настройка-обновления-dns-зоны"/>
    <w:p>
      <w:pPr>
        <w:pStyle w:val="Heading2"/>
      </w:pPr>
      <w:r>
        <w:t xml:space="preserve">2.3 Настройка обновления DNS-зоны</w:t>
      </w:r>
    </w:p>
    <w:p>
      <w:pPr>
        <w:pStyle w:val="FirstParagraph"/>
      </w:pPr>
      <w:r>
        <w:t xml:space="preserve">На виртуальной машине server создан каталог</w:t>
      </w:r>
      <w:r>
        <w:t xml:space="preserve"> </w:t>
      </w:r>
      <w:r>
        <w:rPr>
          <w:rStyle w:val="VerbatimChar"/>
        </w:rPr>
        <w:t xml:space="preserve">/etc/named/keys</w:t>
      </w:r>
      <w:r>
        <w:t xml:space="preserve">, затем сгенерирован TSIG-ключ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алгоритмом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с сохранением в файл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. После этого откорректированы права доступа владельца каталога 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90" w:name="fig-14"/>
      <w:r>
        <w:drawing>
          <wp:inline>
            <wp:extent cx="3733800" cy="613011"/>
            <wp:effectExtent b="0" l="0" r="0" t="0"/>
            <wp:docPr descr="Создание TSIG-ключа и настройка прав доступа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hyperlink r:id="rId9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 </w:t>
      </w:r>
      <w:r>
        <w:t xml:space="preserve">содержится описание ключа: имя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, алгоритм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и сгенерированное секретное значение, используемое для аутентификации динамических DNS-обновлений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95" w:name="fig-15"/>
      <w:r>
        <w:drawing>
          <wp:inline>
            <wp:extent cx="3733800" cy="485183"/>
            <wp:effectExtent b="0" l="0" r="0" t="0"/>
            <wp:docPr descr="Содержимое файла dhcp_updater.key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добавена директива подключения ключа:</w:t>
      </w:r>
    </w:p>
    <w:p>
      <w:pPr>
        <w:pStyle w:val="SourceCode"/>
      </w:pPr>
      <w:r>
        <w:rPr>
          <w:rStyle w:val="VerbatimChar"/>
        </w:rPr>
        <w:t xml:space="preserve">include "/etc/named/keys/dhcp_updater.key";</w:t>
      </w:r>
    </w:p>
    <w:p>
      <w:pPr>
        <w:pStyle w:val="FirstParagraph"/>
      </w:pPr>
      <w:r>
        <w:t xml:space="preserve">что позволяет службе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использовать созданный TSIG-ключ (</w:t>
      </w:r>
      <w:r>
        <w:rPr>
          <w:b/>
          <w:bCs/>
        </w:rPr>
        <w:t xml:space="preserve">?@fig-16</w:t>
      </w:r>
      <w:r>
        <w:t xml:space="preserve">).</w:t>
      </w:r>
    </w:p>
    <w:p>
      <w:pPr>
        <w:pStyle w:val="BodyText"/>
      </w:pPr>
      <w:bookmarkStart w:id="100" w:name="fig-16"/>
      <w:r>
        <w:drawing>
          <wp:inline>
            <wp:extent cx="3733800" cy="622300"/>
            <wp:effectExtent b="0" l="0" r="0" t="0"/>
            <wp:docPr descr="Подключение TSIG-ключа в named.conf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конфигурации зон прямого и обратного разрешения добавлена политика</w:t>
      </w:r>
      <w:r>
        <w:t xml:space="preserve"> </w:t>
      </w:r>
      <w:r>
        <w:rPr>
          <w:rStyle w:val="VerbatimChar"/>
        </w:rPr>
        <w:t xml:space="preserve">update-policy</w:t>
      </w:r>
      <w:r>
        <w:t xml:space="preserve">, разрешающая ключу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выполнять динамическое обновление записей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PTR</w:t>
      </w:r>
      <w:r>
        <w:t xml:space="preserve"> </w:t>
      </w:r>
      <w:r>
        <w:t xml:space="preserve">с использованием механизма</w:t>
      </w:r>
      <w:r>
        <w:t xml:space="preserve"> </w:t>
      </w:r>
      <w:r>
        <w:rPr>
          <w:rStyle w:val="VerbatimChar"/>
        </w:rPr>
        <w:t xml:space="preserve">DHCID</w:t>
      </w:r>
      <w:r>
        <w:t xml:space="preserve"> </w:t>
      </w:r>
      <w:r>
        <w:t xml:space="preserve">(</w:t>
      </w:r>
      <w:r>
        <w:rPr>
          <w:b/>
          <w:bCs/>
        </w:rPr>
        <w:t xml:space="preserve">?@fig-17</w:t>
      </w:r>
      <w:r>
        <w:t xml:space="preserve">).</w:t>
      </w:r>
    </w:p>
    <w:p>
      <w:pPr>
        <w:pStyle w:val="BodyText"/>
      </w:pPr>
      <w:bookmarkStart w:id="105" w:name="fig-17"/>
      <w:r>
        <w:drawing>
          <wp:inline>
            <wp:extent cx="3733800" cy="1584850"/>
            <wp:effectExtent b="0" l="0" r="0" t="0"/>
            <wp:docPr descr="Настройка update-policy для прямой и обратной зоны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hyperlink r:id="rId10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Выполнена проверка корректности конфигурационного файла командой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, затем произведён перезапуск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 Ошибки конфигурации отсутствуют (</w:t>
      </w:r>
      <w:r>
        <w:rPr>
          <w:b/>
          <w:bCs/>
        </w:rPr>
        <w:t xml:space="preserve">?@fig-18</w:t>
      </w:r>
      <w:r>
        <w:t xml:space="preserve">).</w:t>
      </w:r>
    </w:p>
    <w:p>
      <w:pPr>
        <w:pStyle w:val="BodyText"/>
      </w:pPr>
      <w:bookmarkStart w:id="110" w:name="fig-18"/>
      <w:r>
        <w:drawing>
          <wp:inline>
            <wp:extent cx="3733800" cy="272291"/>
            <wp:effectExtent b="0" l="0" r="0" t="0"/>
            <wp:docPr descr="Проверка конфигурации и перезапуск named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hyperlink r:id="rId11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, в который перенесён ранее сгенерированный секретный ключ в формате JSON для использования службой Kea DHCP. Затем установлен владелец</w:t>
      </w:r>
      <w:r>
        <w:t xml:space="preserve"> </w:t>
      </w:r>
      <w:r>
        <w:rPr>
          <w:rStyle w:val="VerbatimChar"/>
        </w:rPr>
        <w:t xml:space="preserve">kea:kea</w:t>
      </w:r>
      <w:r>
        <w:t xml:space="preserve"> </w:t>
      </w:r>
      <w:r>
        <w:t xml:space="preserve">и права доступа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, что ограничивает доступ к ключу 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bookmarkStart w:id="115" w:name="fig-19"/>
      <w:r>
        <w:drawing>
          <wp:inline>
            <wp:extent cx="3733800" cy="962960"/>
            <wp:effectExtent b="0" l="0" r="0" t="0"/>
            <wp:docPr descr="Создание и настройка файла tsig-keys.json для Kea" title="" id="113" name="Picture"/>
            <a:graphic>
              <a:graphicData uri="http://schemas.openxmlformats.org/drawingml/2006/picture">
                <pic:pic>
                  <pic:nvPicPr>
                    <pic:cNvPr descr="image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  <w:r>
        <w:t xml:space="preserve"> </w:t>
      </w:r>
      <w:hyperlink r:id="rId11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описан TSIG-ключ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с алгоритмом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и секретным значением, используемым Kea для аутентификации обновлений DNS 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20" w:name="fig-20"/>
      <w:r>
        <w:drawing>
          <wp:inline>
            <wp:extent cx="3733800" cy="744517"/>
            <wp:effectExtent b="0" l="0" r="0" t="0"/>
            <wp:docPr descr="Содержимое файла tsig-keys.json" title="" id="118" name="Picture"/>
            <a:graphic>
              <a:graphicData uri="http://schemas.openxmlformats.org/drawingml/2006/picture">
                <pic:pic>
                  <pic:nvPicPr>
                    <pic:cNvPr descr="image/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hyperlink r:id="rId121">
        <w:r>
          <w:rPr>
            <w:rStyle w:val="Hyperlink"/>
          </w:rPr>
          <w:t xml:space="preserve">рис. 20</w:t>
        </w:r>
      </w:hyperlink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настроен сервис DHCP-DDNS: указаны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53001</w:t>
      </w:r>
      <w:r>
        <w:t xml:space="preserve">, подключён файл</w:t>
      </w:r>
      <w:r>
        <w:t xml:space="preserve"> </w:t>
      </w:r>
      <w:r>
        <w:rPr>
          <w:rStyle w:val="VerbatimChar"/>
        </w:rPr>
        <w:t xml:space="preserve">tsig-keys.json</w:t>
      </w:r>
      <w:r>
        <w:t xml:space="preserve">, определены зоны</w:t>
      </w:r>
      <w:r>
        <w:t xml:space="preserve"> </w:t>
      </w:r>
      <w:r>
        <w:rPr>
          <w:rStyle w:val="VerbatimChar"/>
        </w:rPr>
        <w:t xml:space="preserve">bahis.net.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 </w:t>
      </w:r>
      <w:r>
        <w:t xml:space="preserve">с ключом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и DNS-сервером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25" w:name="fig-21"/>
      <w:r>
        <w:drawing>
          <wp:inline>
            <wp:extent cx="3733800" cy="3694496"/>
            <wp:effectExtent b="0" l="0" r="0" t="0"/>
            <wp:docPr descr="Конфигурация kea-dhcp-ddns.conf" title="" id="123" name="Picture"/>
            <a:graphic>
              <a:graphicData uri="http://schemas.openxmlformats.org/drawingml/2006/picture">
                <pic:pic>
                  <pic:nvPicPr>
                    <pic:cNvPr descr="image/2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4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  <w:r>
        <w:t xml:space="preserve"> </w:t>
      </w:r>
      <w:hyperlink r:id="rId126">
        <w:r>
          <w:rPr>
            <w:rStyle w:val="Hyperlink"/>
          </w:rPr>
          <w:t xml:space="preserve">рис. 21</w:t>
        </w:r>
      </w:hyperlink>
    </w:p>
    <w:p>
      <w:pPr>
        <w:pStyle w:val="BodyText"/>
      </w:pPr>
      <w:r>
        <w:t xml:space="preserve">После исправления синтаксической ошибки выполнена проверка конфигурации командой</w:t>
      </w:r>
      <w:r>
        <w:t xml:space="preserve"> </w:t>
      </w:r>
      <w:r>
        <w:rPr>
          <w:rStyle w:val="VerbatimChar"/>
        </w:rPr>
        <w:t xml:space="preserve">kea-dhcp-ddns -t</w:t>
      </w:r>
      <w:r>
        <w:t xml:space="preserve">. Проверка завершилась успешно. Затем служба</w:t>
      </w:r>
      <w:r>
        <w:t xml:space="preserve"> </w:t>
      </w:r>
      <w:r>
        <w:rPr>
          <w:rStyle w:val="VerbatimChar"/>
        </w:rPr>
        <w:t xml:space="preserve">kea-dhcp-ddns.service</w:t>
      </w:r>
      <w:r>
        <w:t xml:space="preserve"> </w:t>
      </w:r>
      <w:r>
        <w:t xml:space="preserve">включена и запущена; статус —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(</w:t>
      </w:r>
      <w:r>
        <w:rPr>
          <w:b/>
          <w:bCs/>
        </w:rPr>
        <w:t xml:space="preserve">?@fig-22</w:t>
      </w:r>
      <w:r>
        <w:t xml:space="preserve">).</w:t>
      </w:r>
    </w:p>
    <w:p>
      <w:pPr>
        <w:pStyle w:val="BodyText"/>
      </w:pPr>
      <w:bookmarkStart w:id="130" w:name="fig-22"/>
      <w:r>
        <w:drawing>
          <wp:inline>
            <wp:extent cx="3733800" cy="1736702"/>
            <wp:effectExtent b="0" l="0" r="0" t="0"/>
            <wp:docPr descr="Проверка конфигурации и запуск kea-dhcp-ddns" title="" id="128" name="Picture"/>
            <a:graphic>
              <a:graphicData uri="http://schemas.openxmlformats.org/drawingml/2006/picture">
                <pic:pic>
                  <pic:nvPicPr>
                    <pic:cNvPr descr="image/2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  <w:r>
        <w:t xml:space="preserve"> </w:t>
      </w:r>
      <w:hyperlink r:id="rId131">
        <w:r>
          <w:rPr>
            <w:rStyle w:val="Hyperlink"/>
          </w:rPr>
          <w:t xml:space="preserve">рис. 22</w:t>
        </w:r>
      </w:hyperlink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добавлены параметры, разрешающие динамическое обновление DNS:</w:t>
      </w:r>
      <w:r>
        <w:t xml:space="preserve"> </w:t>
      </w:r>
      <w:r>
        <w:rPr>
          <w:rStyle w:val="VerbatimChar"/>
        </w:rPr>
        <w:t xml:space="preserve">"enable-updates":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"ddns-qualifying-suffix": "bahis.net"</w:t>
      </w:r>
      <w:r>
        <w:t xml:space="preserve">,</w:t>
      </w:r>
      <w:r>
        <w:t xml:space="preserve"> </w:t>
      </w:r>
      <w:r>
        <w:rPr>
          <w:rStyle w:val="VerbatimChar"/>
        </w:rPr>
        <w:t xml:space="preserve">"ddns-override-client-update": true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23"/>
          <w:p>
            <w:pPr>
              <w:pStyle w:val="Compact"/>
              <w:jc w:val="center"/>
            </w:pPr>
            <w:r>
              <w:drawing>
                <wp:inline>
                  <wp:extent cx="3733800" cy="1398764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8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Включение динамических обновлений в kea-dhcp4.conf</w:t>
            </w:r>
          </w:p>
          <w:bookmarkEnd w:id="135"/>
        </w:tc>
      </w:tr>
    </w:tbl>
    <w:p>
      <w:pPr>
        <w:pStyle w:val="BodyText"/>
      </w:pPr>
      <w:r>
        <w:t xml:space="preserve">Проверка конфигурации DHCP-сервера выполнена командой</w:t>
      </w:r>
      <w:r>
        <w:t xml:space="preserve"> </w:t>
      </w:r>
      <w:r>
        <w:rPr>
          <w:rStyle w:val="VerbatimChar"/>
        </w:rPr>
        <w:t xml:space="preserve">kea-dhcp4 -t</w:t>
      </w:r>
      <w:r>
        <w:t xml:space="preserve">, затем служба</w:t>
      </w:r>
      <w:r>
        <w:t xml:space="preserve"> </w:t>
      </w:r>
      <w:r>
        <w:rPr>
          <w:rStyle w:val="VerbatimChar"/>
        </w:rPr>
        <w:t xml:space="preserve">kea-dhcp4.service</w:t>
      </w:r>
      <w:r>
        <w:t xml:space="preserve"> </w:t>
      </w:r>
      <w:r>
        <w:t xml:space="preserve">перезапущена. Статус —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BodyText"/>
      </w:pPr>
      <w:bookmarkStart w:id="139" w:name="fig-24"/>
      <w:r>
        <w:drawing>
          <wp:inline>
            <wp:extent cx="3733800" cy="1843905"/>
            <wp:effectExtent b="0" l="0" r="0" t="0"/>
            <wp:docPr descr="Проверка и перезапуск kea-dhcp4" title="" id="137" name="Picture"/>
            <a:graphic>
              <a:graphicData uri="http://schemas.openxmlformats.org/drawingml/2006/picture">
                <pic:pic>
                  <pic:nvPicPr>
                    <pic:cNvPr descr="image/2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  <w:r>
        <w:t xml:space="preserve"> </w:t>
      </w:r>
      <w:hyperlink r:id="rId140">
        <w:r>
          <w:rPr>
            <w:rStyle w:val="Hyperlink"/>
          </w:rPr>
          <w:t xml:space="preserve">рис. 24</w:t>
        </w:r>
      </w:hyperlink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выполнено повторное получение IP-адреса через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nmcli connection down 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nmcli connection up eth1</w:t>
      </w:r>
      <w:r>
        <w:t xml:space="preserve">, что инициировало процесс динамического обновления DNS-зоны (</w:t>
      </w:r>
      <w:r>
        <w:rPr>
          <w:b/>
          <w:bCs/>
        </w:rPr>
        <w:t xml:space="preserve">?@fig-25</w:t>
      </w:r>
      <w:r>
        <w:t xml:space="preserve">).</w:t>
      </w:r>
    </w:p>
    <w:p>
      <w:pPr>
        <w:pStyle w:val="BodyText"/>
      </w:pPr>
      <w:bookmarkStart w:id="144" w:name="fig-25"/>
      <w:r>
        <w:drawing>
          <wp:inline>
            <wp:extent cx="3733800" cy="1075840"/>
            <wp:effectExtent b="0" l="0" r="0" t="0"/>
            <wp:docPr descr="Переполучение IP-адреса на клиенте" title="" id="142" name="Picture"/>
            <a:graphic>
              <a:graphicData uri="http://schemas.openxmlformats.org/drawingml/2006/picture">
                <pic:pic>
                  <pic:nvPicPr>
                    <pic:cNvPr descr="image/25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4"/>
      <w:r>
        <w:t xml:space="preserve"> </w:t>
      </w:r>
      <w:hyperlink r:id="rId145">
        <w:r>
          <w:rPr>
            <w:rStyle w:val="Hyperlink"/>
          </w:rPr>
          <w:t xml:space="preserve">рис. 25</w:t>
        </w:r>
      </w:hyperlink>
    </w:p>
    <w:bookmarkEnd w:id="146"/>
    <w:bookmarkStart w:id="151" w:name="X499d6ff0f8ffb8133d2dc60702ef2ccc739d23b"/>
    <w:p>
      <w:pPr>
        <w:pStyle w:val="Heading2"/>
      </w:pPr>
      <w:r>
        <w:t xml:space="preserve">2.4 Анализ работы DHCP-сервера после настройки обновления DNS-зоны</w:t>
      </w:r>
    </w:p>
    <w:p>
      <w:pPr>
        <w:pStyle w:val="FirstParagraph"/>
      </w:pPr>
      <w:r>
        <w:t xml:space="preserve">На виртуальной машине client выполнен запрос:</w:t>
      </w:r>
    </w:p>
    <w:p>
      <w:pPr>
        <w:pStyle w:val="BodyText"/>
      </w:pPr>
      <w:r>
        <w:rPr>
          <w:rStyle w:val="VerbatimChar"/>
        </w:rPr>
        <w:t xml:space="preserve">dig @192.168.1.1 client.bahis.net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указано: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opcode: QUERY</w:t>
      </w:r>
      <w:r>
        <w:t xml:space="preserve"> </w:t>
      </w:r>
      <w:r>
        <w:t xml:space="preserve">— стандартный DNS-запрос;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status: NOERROR</w:t>
      </w:r>
      <w:r>
        <w:t xml:space="preserve"> </w:t>
      </w:r>
      <w:r>
        <w:t xml:space="preserve">— ошибок разрешения нет;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flags: qr aa rd ra</w:t>
      </w:r>
      <w:r>
        <w:t xml:space="preserve"> </w:t>
      </w:r>
      <w:r>
        <w:t xml:space="preserve">— ответ получен (</w:t>
      </w:r>
      <w:r>
        <w:rPr>
          <w:rStyle w:val="VerbatimChar"/>
        </w:rPr>
        <w:t xml:space="preserve">qr</w:t>
      </w:r>
      <w:r>
        <w:t xml:space="preserve">), сервер является авторитетным (</w:t>
      </w:r>
      <w:r>
        <w:rPr>
          <w:rStyle w:val="VerbatimChar"/>
        </w:rPr>
        <w:t xml:space="preserve">aa</w:t>
      </w:r>
      <w:r>
        <w:t xml:space="preserve">), рекурсивный запрос разрешён (</w:t>
      </w:r>
      <w:r>
        <w:rPr>
          <w:rStyle w:val="VerbatimChar"/>
        </w:rPr>
        <w:t xml:space="preserve">rd</w:t>
      </w:r>
      <w:r>
        <w:t xml:space="preserve">,</w:t>
      </w:r>
      <w:r>
        <w:t xml:space="preserve"> </w:t>
      </w:r>
      <w:r>
        <w:rPr>
          <w:rStyle w:val="VerbatimChar"/>
        </w:rPr>
        <w:t xml:space="preserve">ra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ANSWER: 1</w:t>
      </w:r>
      <w:r>
        <w:t xml:space="preserve"> </w:t>
      </w:r>
      <w:r>
        <w:t xml:space="preserve">— получена одна запись.</w:t>
      </w:r>
    </w:p>
    <w:p>
      <w:pPr>
        <w:pStyle w:val="FirstParagraph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QUESTION SECTION</w:t>
      </w:r>
      <w:r>
        <w:t xml:space="preserve"> </w:t>
      </w:r>
      <w:r>
        <w:t xml:space="preserve">запрошена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client.bahis.net.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ANSWER SECTION</w:t>
      </w:r>
      <w:r>
        <w:t xml:space="preserve"> </w:t>
      </w:r>
      <w:r>
        <w:t xml:space="preserve">возвращена запись:</w:t>
      </w:r>
    </w:p>
    <w:p>
      <w:pPr>
        <w:pStyle w:val="BodyText"/>
      </w:pPr>
      <w:r>
        <w:rPr>
          <w:rStyle w:val="VerbatimChar"/>
        </w:rPr>
        <w:t xml:space="preserve">client.bahis.net. 2400 IN A 192.168.1.30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2400</w:t>
      </w:r>
      <w:r>
        <w:t xml:space="preserve"> </w:t>
      </w:r>
      <w:r>
        <w:t xml:space="preserve">— TTL записи;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— класс Internet;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тип записи;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192.168.1.30</w:t>
      </w:r>
      <w:r>
        <w:t xml:space="preserve"> </w:t>
      </w:r>
      <w:r>
        <w:t xml:space="preserve">— IP-адрес, выданный DHCP-сервером.</w:t>
      </w:r>
    </w:p>
    <w:p>
      <w:pPr>
        <w:pStyle w:val="FirstParagraph"/>
      </w:pPr>
      <w:r>
        <w:t xml:space="preserve">Это подтверждает корректное динамическое обновление прямой DNS-зоны (</w:t>
      </w:r>
      <w:r>
        <w:rPr>
          <w:b/>
          <w:bCs/>
        </w:rPr>
        <w:t xml:space="preserve">?@fig-27</w:t>
      </w:r>
      <w:r>
        <w:t xml:space="preserve">).</w:t>
      </w:r>
    </w:p>
    <w:p>
      <w:pPr>
        <w:pStyle w:val="BodyText"/>
      </w:pPr>
      <w:r>
        <w:t xml:space="preserve">X</w:t>
      </w:r>
      <w:bookmarkStart w:id="150" w:name="fig-27"/>
      <w:r>
        <w:drawing>
          <wp:inline>
            <wp:extent cx="3733800" cy="2035641"/>
            <wp:effectExtent b="0" l="0" r="0" t="0"/>
            <wp:docPr descr="Проверка DNS-записи клиента командой dig" title="" id="148" name="Picture"/>
            <a:graphic>
              <a:graphicData uri="http://schemas.openxmlformats.org/drawingml/2006/picture">
                <pic:pic>
                  <pic:nvPicPr>
                    <pic:cNvPr descr="image/27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0"/>
    </w:p>
    <w:bookmarkEnd w:id="151"/>
    <w:bookmarkStart w:id="165" w:name="Xd636270ea8e9bb71f498bde6a96fb3a56434bd8"/>
    <w:p>
      <w:pPr>
        <w:pStyle w:val="Heading2"/>
      </w:pPr>
      <w:r>
        <w:t xml:space="preserve">2.5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выполнено копирование конфигурационных файлов DHCP в каталог provisioning:</w:t>
      </w:r>
    </w:p>
    <w:p>
      <w:pPr>
        <w:pStyle w:val="Compact"/>
        <w:numPr>
          <w:ilvl w:val="0"/>
          <w:numId w:val="1004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/vagrant/provision/server/dhcp/etc/kea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скопировано содержимое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затем выполнено копирование файлов DNS из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в каталог provisioning (</w:t>
      </w:r>
      <w:r>
        <w:rPr>
          <w:b/>
          <w:bCs/>
        </w:rPr>
        <w:t xml:space="preserve">?@fig-28</w:t>
      </w:r>
      <w:r>
        <w:t xml:space="preserve">).</w:t>
      </w:r>
    </w:p>
    <w:p>
      <w:pPr>
        <w:pStyle w:val="FirstParagraph"/>
      </w:pPr>
      <w:bookmarkStart w:id="155" w:name="fig-28"/>
      <w:r>
        <w:drawing>
          <wp:inline>
            <wp:extent cx="3733800" cy="1959612"/>
            <wp:effectExtent b="0" l="0" r="0" t="0"/>
            <wp:docPr descr="Копирование конфигураций DHCP и DNS в каталог provisioning" title="" id="153" name="Picture"/>
            <a:graphic>
              <a:graphicData uri="http://schemas.openxmlformats.org/drawingml/2006/picture">
                <pic:pic>
                  <pic:nvPicPr>
                    <pic:cNvPr descr="image/28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  <w:r>
        <w:t xml:space="preserve"> </w:t>
      </w:r>
      <w:hyperlink r:id="rId15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содержащий команды установки пакета</w:t>
      </w:r>
      <w:r>
        <w:t xml:space="preserve"> </w:t>
      </w:r>
      <w:r>
        <w:rPr>
          <w:rStyle w:val="VerbatimChar"/>
        </w:rPr>
        <w:t xml:space="preserve">kea</w:t>
      </w:r>
      <w:r>
        <w:t xml:space="preserve">, копирования конфигураций, настройки прав доступа, восстановления SELinux-контекста, настройки firewalld и запуска служб</w:t>
      </w:r>
      <w:r>
        <w:t xml:space="preserve"> </w:t>
      </w:r>
      <w:r>
        <w:rPr>
          <w:rStyle w:val="VerbatimChar"/>
        </w:rPr>
        <w:t xml:space="preserve">kea-dhcp4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 </w:t>
      </w:r>
      <w:r>
        <w:t xml:space="preserve">(</w:t>
      </w:r>
      <w:hyperlink w:anchor="fig-29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29"/>
          <w:p>
            <w:pPr>
              <w:pStyle w:val="Compact"/>
              <w:jc w:val="center"/>
            </w:pPr>
            <w:r>
              <w:drawing>
                <wp:inline>
                  <wp:extent cx="3733800" cy="294274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Содержимое provisioning-скрипта dhcp.sh</w:t>
            </w:r>
          </w:p>
          <w:bookmarkEnd w:id="160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добавлена директива:</w:t>
      </w:r>
    </w:p>
    <w:p>
      <w:pPr>
        <w:pStyle w:val="SourceCode"/>
      </w:pPr>
      <w:r>
        <w:rPr>
          <w:rStyle w:val="VerbatimChar"/>
        </w:rPr>
        <w:t xml:space="preserve">server.vm.provision "server dhcp",</w:t>
      </w:r>
      <w:r>
        <w:br/>
      </w:r>
      <w:r>
        <w:rPr>
          <w:rStyle w:val="VerbatimChar"/>
        </w:rPr>
        <w:t xml:space="preserve">    type: "shell",</w:t>
      </w:r>
      <w:r>
        <w:br/>
      </w:r>
      <w:r>
        <w:rPr>
          <w:rStyle w:val="VerbatimChar"/>
        </w:rPr>
        <w:t xml:space="preserve">    preserve_order: true,</w:t>
      </w:r>
      <w:r>
        <w:br/>
      </w:r>
      <w:r>
        <w:rPr>
          <w:rStyle w:val="VerbatimChar"/>
        </w:rPr>
        <w:t xml:space="preserve">    path: "provision/server/dhcp.sh"</w:t>
      </w:r>
    </w:p>
    <w:p>
      <w:pPr>
        <w:pStyle w:val="FirstParagraph"/>
      </w:pPr>
      <w:r>
        <w:t xml:space="preserve">что обеспечивает автоматическое выполнение скрипта при загрузке виртуальной машины (</w:t>
      </w:r>
      <w:hyperlink w:anchor="fig-30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30"/>
          <w:p>
            <w:pPr>
              <w:pStyle w:val="Compact"/>
              <w:jc w:val="center"/>
            </w:pPr>
            <w:r>
              <w:drawing>
                <wp:inline>
                  <wp:extent cx="2601640" cy="688669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640" cy="688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Подключение dhcp.sh в Vagrantfile</w:t>
            </w:r>
          </w:p>
          <w:bookmarkEnd w:id="164"/>
        </w:tc>
      </w:tr>
    </w:tbl>
    <w:bookmarkEnd w:id="165"/>
    <w:bookmarkEnd w:id="166"/>
    <w:bookmarkStart w:id="16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был установлен и настроен DHCP-сервер Kea на виртуальной машине server, выполнена конфигурация выдачи IP-адресов в подсети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и проверена корректность распределения адресов клиенту.</w:t>
      </w:r>
    </w:p>
    <w:p>
      <w:pPr>
        <w:pStyle w:val="BodyText"/>
      </w:pPr>
      <w:r>
        <w:t xml:space="preserve">Настроено динамическое обновление прямой и обратной DNS-зон с использованием механизма TSIG и службы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. После переполучения адреса клиентом автоматически создана DNS-запись</w:t>
      </w:r>
      <w:r>
        <w:t xml:space="preserve"> </w:t>
      </w:r>
      <w:r>
        <w:rPr>
          <w:rStyle w:val="VerbatimChar"/>
        </w:rPr>
        <w:t xml:space="preserve">client.bahis.net</w:t>
      </w:r>
      <w:r>
        <w:t xml:space="preserve">, что подтверждено запросом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</w:p>
    <w:p>
      <w:pPr>
        <w:pStyle w:val="BodyText"/>
      </w:pPr>
      <w:r>
        <w:t xml:space="preserve">Проверка журналов, статуса служб и содержимого файла аренды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показала корректную работу DHCP- и DDNS-служб. В каталоге зоны появился файл журнала</w:t>
      </w:r>
      <w:r>
        <w:t xml:space="preserve"> </w:t>
      </w:r>
      <w:r>
        <w:rPr>
          <w:rStyle w:val="VerbatimChar"/>
        </w:rPr>
        <w:t xml:space="preserve">.jnl</w:t>
      </w:r>
      <w:r>
        <w:t xml:space="preserve">, что свидетельствует о выполнении динамических обновлений.</w:t>
      </w:r>
    </w:p>
    <w:p>
      <w:pPr>
        <w:pStyle w:val="BodyText"/>
      </w:pPr>
      <w:r>
        <w:t xml:space="preserve">Дополнительно реализована автоматизация настройки через provisioning-скрипт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подключённый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конфигурации при повторном развёртывании виртуальной машины.</w:t>
      </w:r>
    </w:p>
    <w:bookmarkEnd w:id="167"/>
    <w:bookmarkStart w:id="168" w:name="контрольные-вопросы"/>
    <w:p>
      <w:pPr>
        <w:pStyle w:val="Heading1"/>
      </w:pPr>
      <w:r>
        <w:t xml:space="preserve">4. 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В каких файлах хранятся настройки сетевых подключений?</w:t>
      </w:r>
    </w:p>
    <w:p>
      <w:pPr>
        <w:pStyle w:val="Compact"/>
        <w:numPr>
          <w:ilvl w:val="0"/>
          <w:numId w:val="1006"/>
        </w:numPr>
      </w:pPr>
      <w:r>
        <w:t xml:space="preserve">В Linux настройки сети обычно хранятся в текстовых файлах в</w:t>
      </w:r>
      <w:r>
        <w:t xml:space="preserve"> </w:t>
      </w:r>
      <w:r>
        <w:t xml:space="preserve">директории /etc/network/ или /etc/sysconfig/network-scripts/.</w:t>
      </w:r>
    </w:p>
    <w:p>
      <w:pPr>
        <w:pStyle w:val="Compact"/>
        <w:numPr>
          <w:ilvl w:val="0"/>
          <w:numId w:val="1007"/>
        </w:numPr>
      </w:pPr>
      <w:r>
        <w:t xml:space="preserve">За что отвечает протокол DHCP?</w:t>
      </w:r>
    </w:p>
    <w:p>
      <w:pPr>
        <w:pStyle w:val="Compact"/>
        <w:numPr>
          <w:ilvl w:val="0"/>
          <w:numId w:val="1008"/>
        </w:numPr>
      </w:pPr>
      <w:r>
        <w:t xml:space="preserve">Протокол DHCP (Dynamic Host Configuration Protocol) отвечает за автоматическое присвоение</w:t>
      </w:r>
      <w:r>
        <w:t xml:space="preserve"> </w:t>
      </w:r>
      <w:r>
        <w:t xml:space="preserve">сетевых настроек устройствам в сети, таких как IP-адресов,</w:t>
      </w:r>
      <w:r>
        <w:t xml:space="preserve"> </w:t>
      </w:r>
      <w:r>
        <w:t xml:space="preserve">маски подсети, шлюза, DNS-серверов и других параметров.</w:t>
      </w:r>
    </w:p>
    <w:p>
      <w:pPr>
        <w:pStyle w:val="Compact"/>
        <w:numPr>
          <w:ilvl w:val="0"/>
          <w:numId w:val="1009"/>
        </w:numPr>
      </w:pPr>
      <w:r>
        <w:t xml:space="preserve">Поясните принцип работы протокола DHCP. Какими сообщениями обмениваются клиент и сервер, используя протокол DHCP?</w:t>
      </w:r>
    </w:p>
    <w:p>
      <w:pPr>
        <w:pStyle w:val="Compact"/>
        <w:numPr>
          <w:ilvl w:val="0"/>
          <w:numId w:val="1010"/>
        </w:numPr>
      </w:pPr>
      <w:r>
        <w:t xml:space="preserve">Принцип работы протокола DHCP:</w:t>
      </w:r>
    </w:p>
    <w:p>
      <w:pPr>
        <w:pStyle w:val="FirstParagraph"/>
      </w:pPr>
      <w:r>
        <w:t xml:space="preserve">Discover (Обнаружение): Клиент отправляет в сеть запрос на</w:t>
      </w:r>
      <w:r>
        <w:t xml:space="preserve"> </w:t>
      </w:r>
      <w:r>
        <w:t xml:space="preserve">обнаружение DHCP-сервера.</w:t>
      </w:r>
    </w:p>
    <w:p>
      <w:pPr>
        <w:pStyle w:val="BodyText"/>
      </w:pPr>
      <w:r>
        <w:t xml:space="preserve">Offer (Предложение): DHCP-сервер отвечает клиенту, предлагая</w:t>
      </w:r>
      <w:r>
        <w:t xml:space="preserve"> </w:t>
      </w:r>
      <w:r>
        <w:t xml:space="preserve">ему конфигурацию сети.</w:t>
      </w:r>
    </w:p>
    <w:p>
      <w:pPr>
        <w:pStyle w:val="BodyText"/>
      </w:pPr>
      <w:r>
        <w:t xml:space="preserve">Request (Запрос): Клиент принимает предложение и отправляет</w:t>
      </w:r>
      <w:r>
        <w:t xml:space="preserve"> </w:t>
      </w:r>
      <w:r>
        <w:t xml:space="preserve">запрос на использование предложенной конфигурации.</w:t>
      </w:r>
    </w:p>
    <w:p>
      <w:pPr>
        <w:pStyle w:val="BodyText"/>
      </w:pPr>
      <w:r>
        <w:t xml:space="preserve">Acknowledgment (Подтверждение): DHCP-сервер подтверждает</w:t>
      </w:r>
      <w:r>
        <w:t xml:space="preserve"> </w:t>
      </w:r>
      <w:r>
        <w:t xml:space="preserve">клиенту, что предложенная конфигурация принята и может быть</w:t>
      </w:r>
      <w:r>
        <w:t xml:space="preserve"> </w:t>
      </w:r>
      <w:r>
        <w:t xml:space="preserve">использована.</w:t>
      </w:r>
    </w:p>
    <w:p>
      <w:pPr>
        <w:pStyle w:val="Compact"/>
        <w:numPr>
          <w:ilvl w:val="0"/>
          <w:numId w:val="1011"/>
        </w:numPr>
      </w:pPr>
      <w:r>
        <w:t xml:space="preserve">В каких файлах обычно находятся настройки DHCP-сервера? За что</w:t>
      </w:r>
      <w:r>
        <w:t xml:space="preserve"> </w:t>
      </w:r>
      <w:r>
        <w:t xml:space="preserve">отвечает каждый из файлов?</w:t>
      </w:r>
    </w:p>
    <w:p>
      <w:pPr>
        <w:pStyle w:val="Compact"/>
        <w:numPr>
          <w:ilvl w:val="0"/>
          <w:numId w:val="1012"/>
        </w:numPr>
      </w:pPr>
      <w:r>
        <w:t xml:space="preserve">Настройки DHCP-сервера обычно</w:t>
      </w:r>
      <w:r>
        <w:t xml:space="preserve"> </w:t>
      </w:r>
      <w:r>
        <w:t xml:space="preserve">хранятся в файлах конфигурации, таких как /etc/dhcp/dhcpd.conf. Они содержат информацию о диапазонах IP-адресов, параметрах сети и других опциях DHCP.</w:t>
      </w:r>
    </w:p>
    <w:p>
      <w:pPr>
        <w:pStyle w:val="Compact"/>
        <w:numPr>
          <w:ilvl w:val="0"/>
          <w:numId w:val="1013"/>
        </w:numPr>
      </w:pPr>
      <w:r>
        <w:t xml:space="preserve">Что такое DDNS? Для чего применяется DDNS?</w:t>
      </w:r>
    </w:p>
    <w:p>
      <w:pPr>
        <w:pStyle w:val="Compact"/>
        <w:numPr>
          <w:ilvl w:val="0"/>
          <w:numId w:val="1014"/>
        </w:numPr>
      </w:pPr>
      <w:r>
        <w:t xml:space="preserve">DDNS (Dynamic Domain Name System) - это система динамического доменного</w:t>
      </w:r>
      <w:r>
        <w:t xml:space="preserve"> </w:t>
      </w:r>
      <w:r>
        <w:t xml:space="preserve">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</w:t>
      </w:r>
      <w:r>
        <w:t xml:space="preserve"> </w:t>
      </w:r>
      <w:r>
        <w:t xml:space="preserve">посредством DHCP.</w:t>
      </w:r>
    </w:p>
    <w:p>
      <w:pPr>
        <w:pStyle w:val="Compact"/>
        <w:numPr>
          <w:ilvl w:val="0"/>
          <w:numId w:val="1015"/>
        </w:numPr>
      </w:pPr>
      <w:r>
        <w:t xml:space="preserve">Какую информацию можно получить, используя утилиту ifconfig? Приведите примеры с использованием различных опций.</w:t>
      </w:r>
    </w:p>
    <w:p>
      <w:pPr>
        <w:pStyle w:val="Compact"/>
        <w:numPr>
          <w:ilvl w:val="0"/>
          <w:numId w:val="1016"/>
        </w:numPr>
      </w:pPr>
      <w:r>
        <w:t xml:space="preserve">Утилита ifconfig используется для получения информации о сетевых</w:t>
      </w:r>
      <w:r>
        <w:t xml:space="preserve"> </w:t>
      </w:r>
      <w:r>
        <w:t xml:space="preserve">интерфейсах.</w:t>
      </w:r>
    </w:p>
    <w:p>
      <w:pPr>
        <w:pStyle w:val="FirstParagraph"/>
      </w:pPr>
      <w:r>
        <w:t xml:space="preserve">Примеры:</w:t>
      </w:r>
    </w:p>
    <w:p>
      <w:pPr>
        <w:pStyle w:val="BodyText"/>
      </w:pPr>
      <w:r>
        <w:t xml:space="preserve">ifconfig: Показывает информацию обо всех активных сетевых</w:t>
      </w:r>
      <w:r>
        <w:t xml:space="preserve"> </w:t>
      </w:r>
      <w:r>
        <w:t xml:space="preserve">интерфейсах.</w:t>
      </w:r>
    </w:p>
    <w:p>
      <w:pPr>
        <w:pStyle w:val="BodyText"/>
      </w:pPr>
      <w:r>
        <w:t xml:space="preserve">ifconfig eth0: Показывает информацию о конкретном интерфейсе</w:t>
      </w:r>
      <w:r>
        <w:t xml:space="preserve"> </w:t>
      </w:r>
      <w:r>
        <w:t xml:space="preserve">(в данном случае, eth0).</w:t>
      </w:r>
    </w:p>
    <w:p>
      <w:pPr>
        <w:pStyle w:val="Compact"/>
        <w:numPr>
          <w:ilvl w:val="0"/>
          <w:numId w:val="1017"/>
        </w:numPr>
      </w:pPr>
      <w:r>
        <w:t xml:space="preserve">Какую информацию можно получить, используя утилиту ping? Приведите примеры с использованием различных опций. - Утилита ping используется для проверки доступности узла в сети.</w:t>
      </w:r>
    </w:p>
    <w:p>
      <w:pPr>
        <w:pStyle w:val="FirstParagraph"/>
      </w:pPr>
      <w:r>
        <w:t xml:space="preserve">Примеры:</w:t>
      </w:r>
    </w:p>
    <w:p>
      <w:pPr>
        <w:pStyle w:val="BodyText"/>
      </w:pPr>
      <w:r>
        <w:t xml:space="preserve">ping google.com: Пингует домен google.com.</w:t>
      </w:r>
    </w:p>
    <w:p>
      <w:pPr>
        <w:pStyle w:val="BodyText"/>
      </w:pPr>
      <w:r>
        <w:t xml:space="preserve">ping -c 4 192.168.1.1: Пингует IP-адрес 192.168.1.1 и отправляет 4</w:t>
      </w:r>
      <w:r>
        <w:t xml:space="preserve"> </w:t>
      </w:r>
      <w:r>
        <w:t xml:space="preserve">эхо-запроса.</w:t>
      </w:r>
    </w:p>
    <w:bookmarkEnd w:id="168"/>
    <w:bookmarkStart w:id="172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18"/>
        </w:numPr>
      </w:pPr>
      <w:r>
        <w:t xml:space="preserve">Barr D.</w:t>
      </w:r>
      <w:r>
        <w:t xml:space="preserve"> </w:t>
      </w:r>
      <w:r>
        <w:rPr>
          <w:b/>
          <w:bCs/>
        </w:rPr>
        <w:t xml:space="preserve">Common DNS Operational and Configuration Errors</w:t>
      </w:r>
      <w:r>
        <w:t xml:space="preserve">: RFC / RFC Editor. — 02/1996. — DOI:</w:t>
      </w:r>
      <w:r>
        <w:t xml:space="preserve"> </w:t>
      </w:r>
      <w:hyperlink r:id="rId169">
        <w:r>
          <w:rPr>
            <w:rStyle w:val="Hyperlink"/>
          </w:rPr>
          <w:t xml:space="preserve">https://doi.org/10.17487/rfc1912</w:t>
        </w:r>
      </w:hyperlink>
    </w:p>
    <w:p>
      <w:pPr>
        <w:numPr>
          <w:ilvl w:val="0"/>
          <w:numId w:val="1018"/>
        </w:numPr>
      </w:pPr>
      <w:r>
        <w:t xml:space="preserve">Droms R.</w:t>
      </w:r>
      <w:r>
        <w:t xml:space="preserve"> </w:t>
      </w:r>
      <w:r>
        <w:rPr>
          <w:b/>
          <w:bCs/>
        </w:rPr>
        <w:t xml:space="preserve">Dynamic Host Configuration Protocol</w:t>
      </w:r>
      <w:r>
        <w:t xml:space="preserve">: RFC / RFC Editor. — 03/1997. — P. 1–45. — DOI:</w:t>
      </w:r>
      <w:r>
        <w:t xml:space="preserve"> </w:t>
      </w:r>
      <w:hyperlink r:id="rId170">
        <w:r>
          <w:rPr>
            <w:rStyle w:val="Hyperlink"/>
          </w:rPr>
          <w:t xml:space="preserve">https://doi.org/10.17487/rfc2131</w:t>
        </w:r>
      </w:hyperlink>
    </w:p>
    <w:p>
      <w:pPr>
        <w:numPr>
          <w:ilvl w:val="0"/>
          <w:numId w:val="1018"/>
        </w:numPr>
      </w:pPr>
      <w:r>
        <w:t xml:space="preserve">Vixie P., Thomson S., Rekhter Y., Bound J.</w:t>
      </w:r>
      <w:r>
        <w:t xml:space="preserve"> </w:t>
      </w:r>
      <w:r>
        <w:rPr>
          <w:b/>
          <w:bCs/>
        </w:rPr>
        <w:t xml:space="preserve">Dynamic Updates in the Domain Name System (DNS UPDATE), RFC 2136</w:t>
      </w:r>
      <w:r>
        <w:t xml:space="preserve">: RFC / RFC Editor. — 04/1997. — DOI:</w:t>
      </w:r>
      <w:r>
        <w:t xml:space="preserve"> </w:t>
      </w:r>
      <w:hyperlink r:id="rId171">
        <w:r>
          <w:rPr>
            <w:rStyle w:val="Hyperlink"/>
          </w:rPr>
          <w:t xml:space="preserve">https://doi.org/10.17487/RFC2136</w:t>
        </w:r>
      </w:hyperlink>
    </w:p>
    <w:bookmarkEnd w:id="1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7" Target="media/rId27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32" Target="media/rId32.png" /><Relationship Type="http://schemas.openxmlformats.org/officeDocument/2006/relationships/image" Id="rId161" Target="media/rId16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hyperlink" Id="rId171" Target="https://doi.org/10.17487/RFC2136" TargetMode="External" /><Relationship Type="http://schemas.openxmlformats.org/officeDocument/2006/relationships/hyperlink" Id="rId169" Target="https://doi.org/10.17487/rfc1912" TargetMode="External" /><Relationship Type="http://schemas.openxmlformats.org/officeDocument/2006/relationships/hyperlink" Id="rId170" Target="https://doi.org/10.17487/rfc2131" TargetMode="External" /><Relationship Type="http://schemas.openxmlformats.org/officeDocument/2006/relationships/hyperlink" Id="rId25" Target="https://github.com/ArsenioPacavira99/study_2025-2026_net-os-admin-12/tree/master/labs/lab03/report/image/1.png" TargetMode="External" /><Relationship Type="http://schemas.openxmlformats.org/officeDocument/2006/relationships/hyperlink" Id="rId71" Target="https://github.com/ArsenioPacavira99/study_2025-2026_net-os-admin-12/tree/master/labs/lab03/report/image/10.png" TargetMode="External" /><Relationship Type="http://schemas.openxmlformats.org/officeDocument/2006/relationships/hyperlink" Id="rId76" Target="https://github.com/ArsenioPacavira99/study_2025-2026_net-os-admin-12/tree/master/labs/lab03/report/image/11.png" TargetMode="External" /><Relationship Type="http://schemas.openxmlformats.org/officeDocument/2006/relationships/hyperlink" Id="rId81" Target="https://github.com/ArsenioPacavira99/study_2025-2026_net-os-admin-12/tree/master/labs/lab03/report/image/12.png" TargetMode="External" /><Relationship Type="http://schemas.openxmlformats.org/officeDocument/2006/relationships/hyperlink" Id="rId91" Target="https://github.com/ArsenioPacavira99/study_2025-2026_net-os-admin-12/tree/master/labs/lab03/report/image/14.png" TargetMode="External" /><Relationship Type="http://schemas.openxmlformats.org/officeDocument/2006/relationships/hyperlink" Id="rId96" Target="https://github.com/ArsenioPacavira99/study_2025-2026_net-os-admin-12/tree/master/labs/lab03/report/image/15.png" TargetMode="External" /><Relationship Type="http://schemas.openxmlformats.org/officeDocument/2006/relationships/hyperlink" Id="rId101" Target="https://github.com/ArsenioPacavira99/study_2025-2026_net-os-admin-12/tree/master/labs/lab03/report/image/16.png" TargetMode="External" /><Relationship Type="http://schemas.openxmlformats.org/officeDocument/2006/relationships/hyperlink" Id="rId106" Target="https://github.com/ArsenioPacavira99/study_2025-2026_net-os-admin-12/tree/master/labs/lab03/report/image/17.png" TargetMode="External" /><Relationship Type="http://schemas.openxmlformats.org/officeDocument/2006/relationships/hyperlink" Id="rId111" Target="https://github.com/ArsenioPacavira99/study_2025-2026_net-os-admin-12/tree/master/labs/lab03/report/image/18.png" TargetMode="External" /><Relationship Type="http://schemas.openxmlformats.org/officeDocument/2006/relationships/hyperlink" Id="rId116" Target="https://github.com/ArsenioPacavira99/study_2025-2026_net-os-admin-12/tree/master/labs/lab03/report/image/19.png" TargetMode="External" /><Relationship Type="http://schemas.openxmlformats.org/officeDocument/2006/relationships/hyperlink" Id="rId31" Target="https://github.com/ArsenioPacavira99/study_2025-2026_net-os-admin-12/tree/master/labs/lab03/report/image/2.png" TargetMode="External" /><Relationship Type="http://schemas.openxmlformats.org/officeDocument/2006/relationships/hyperlink" Id="rId121" Target="https://github.com/ArsenioPacavira99/study_2025-2026_net-os-admin-12/tree/master/labs/lab03/report/image/20.png" TargetMode="External" /><Relationship Type="http://schemas.openxmlformats.org/officeDocument/2006/relationships/hyperlink" Id="rId126" Target="https://github.com/ArsenioPacavira99/study_2025-2026_net-os-admin-12/tree/master/labs/lab03/report/image/21.png" TargetMode="External" /><Relationship Type="http://schemas.openxmlformats.org/officeDocument/2006/relationships/hyperlink" Id="rId131" Target="https://github.com/ArsenioPacavira99/study_2025-2026_net-os-admin-12/tree/master/labs/lab03/report/image/22.png" TargetMode="External" /><Relationship Type="http://schemas.openxmlformats.org/officeDocument/2006/relationships/hyperlink" Id="rId140" Target="https://github.com/ArsenioPacavira99/study_2025-2026_net-os-admin-12/tree/master/labs/lab03/report/image/24.png" TargetMode="External" /><Relationship Type="http://schemas.openxmlformats.org/officeDocument/2006/relationships/hyperlink" Id="rId145" Target="https://github.com/ArsenioPacavira99/study_2025-2026_net-os-admin-12/tree/master/labs/lab03/report/image/25.png" TargetMode="External" /><Relationship Type="http://schemas.openxmlformats.org/officeDocument/2006/relationships/hyperlink" Id="rId156" Target="https://github.com/ArsenioPacavira99/study_2025-2026_net-os-admin-12/tree/master/labs/lab03/report/image/28.png" TargetMode="External" /><Relationship Type="http://schemas.openxmlformats.org/officeDocument/2006/relationships/hyperlink" Id="rId36" Target="https://github.com/ArsenioPacavira99/study_2025-2026_net-os-admin-12/tree/master/labs/lab03/report/image/3.png" TargetMode="External" /><Relationship Type="http://schemas.openxmlformats.org/officeDocument/2006/relationships/hyperlink" Id="rId41" Target="https://github.com/ArsenioPacavira99/study_2025-2026_net-os-admin-12/tree/master/labs/lab03/report/image/4.png" TargetMode="External" /><Relationship Type="http://schemas.openxmlformats.org/officeDocument/2006/relationships/hyperlink" Id="rId46" Target="https://github.com/ArsenioPacavira99/study_2025-2026_net-os-admin-12/tree/master/labs/lab03/report/image/5.png" TargetMode="External" /><Relationship Type="http://schemas.openxmlformats.org/officeDocument/2006/relationships/hyperlink" Id="rId51" Target="https://github.com/ArsenioPacavira99/study_2025-2026_net-os-admin-12/tree/master/labs/lab03/report/image/6.png" TargetMode="External" /><Relationship Type="http://schemas.openxmlformats.org/officeDocument/2006/relationships/hyperlink" Id="rId56" Target="https://github.com/ArsenioPacavira99/study_2025-2026_net-os-admin-12/tree/master/labs/lab03/report/image/7.png" TargetMode="External" /><Relationship Type="http://schemas.openxmlformats.org/officeDocument/2006/relationships/hyperlink" Id="rId61" Target="https://github.com/ArsenioPacavira99/study_2025-2026_net-os-admin-12/tree/master/labs/lab03/report/image/8.png" TargetMode="External" /><Relationship Type="http://schemas.openxmlformats.org/officeDocument/2006/relationships/hyperlink" Id="rId66" Target="https://github.com/ArsenioPacavira99/study_2025-2026_net-os-admin-12/tree/master/labs/lab03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1" Target="https://doi.org/10.17487/RFC2136" TargetMode="External" /><Relationship Type="http://schemas.openxmlformats.org/officeDocument/2006/relationships/hyperlink" Id="rId169" Target="https://doi.org/10.17487/rfc1912" TargetMode="External" /><Relationship Type="http://schemas.openxmlformats.org/officeDocument/2006/relationships/hyperlink" Id="rId170" Target="https://doi.org/10.17487/rfc2131" TargetMode="External" /><Relationship Type="http://schemas.openxmlformats.org/officeDocument/2006/relationships/hyperlink" Id="rId25" Target="https://github.com/ArsenioPacavira99/study_2025-2026_net-os-admin-12/tree/master/labs/lab03/report/image/1.png" TargetMode="External" /><Relationship Type="http://schemas.openxmlformats.org/officeDocument/2006/relationships/hyperlink" Id="rId71" Target="https://github.com/ArsenioPacavira99/study_2025-2026_net-os-admin-12/tree/master/labs/lab03/report/image/10.png" TargetMode="External" /><Relationship Type="http://schemas.openxmlformats.org/officeDocument/2006/relationships/hyperlink" Id="rId76" Target="https://github.com/ArsenioPacavira99/study_2025-2026_net-os-admin-12/tree/master/labs/lab03/report/image/11.png" TargetMode="External" /><Relationship Type="http://schemas.openxmlformats.org/officeDocument/2006/relationships/hyperlink" Id="rId81" Target="https://github.com/ArsenioPacavira99/study_2025-2026_net-os-admin-12/tree/master/labs/lab03/report/image/12.png" TargetMode="External" /><Relationship Type="http://schemas.openxmlformats.org/officeDocument/2006/relationships/hyperlink" Id="rId91" Target="https://github.com/ArsenioPacavira99/study_2025-2026_net-os-admin-12/tree/master/labs/lab03/report/image/14.png" TargetMode="External" /><Relationship Type="http://schemas.openxmlformats.org/officeDocument/2006/relationships/hyperlink" Id="rId96" Target="https://github.com/ArsenioPacavira99/study_2025-2026_net-os-admin-12/tree/master/labs/lab03/report/image/15.png" TargetMode="External" /><Relationship Type="http://schemas.openxmlformats.org/officeDocument/2006/relationships/hyperlink" Id="rId101" Target="https://github.com/ArsenioPacavira99/study_2025-2026_net-os-admin-12/tree/master/labs/lab03/report/image/16.png" TargetMode="External" /><Relationship Type="http://schemas.openxmlformats.org/officeDocument/2006/relationships/hyperlink" Id="rId106" Target="https://github.com/ArsenioPacavira99/study_2025-2026_net-os-admin-12/tree/master/labs/lab03/report/image/17.png" TargetMode="External" /><Relationship Type="http://schemas.openxmlformats.org/officeDocument/2006/relationships/hyperlink" Id="rId111" Target="https://github.com/ArsenioPacavira99/study_2025-2026_net-os-admin-12/tree/master/labs/lab03/report/image/18.png" TargetMode="External" /><Relationship Type="http://schemas.openxmlformats.org/officeDocument/2006/relationships/hyperlink" Id="rId116" Target="https://github.com/ArsenioPacavira99/study_2025-2026_net-os-admin-12/tree/master/labs/lab03/report/image/19.png" TargetMode="External" /><Relationship Type="http://schemas.openxmlformats.org/officeDocument/2006/relationships/hyperlink" Id="rId31" Target="https://github.com/ArsenioPacavira99/study_2025-2026_net-os-admin-12/tree/master/labs/lab03/report/image/2.png" TargetMode="External" /><Relationship Type="http://schemas.openxmlformats.org/officeDocument/2006/relationships/hyperlink" Id="rId121" Target="https://github.com/ArsenioPacavira99/study_2025-2026_net-os-admin-12/tree/master/labs/lab03/report/image/20.png" TargetMode="External" /><Relationship Type="http://schemas.openxmlformats.org/officeDocument/2006/relationships/hyperlink" Id="rId126" Target="https://github.com/ArsenioPacavira99/study_2025-2026_net-os-admin-12/tree/master/labs/lab03/report/image/21.png" TargetMode="External" /><Relationship Type="http://schemas.openxmlformats.org/officeDocument/2006/relationships/hyperlink" Id="rId131" Target="https://github.com/ArsenioPacavira99/study_2025-2026_net-os-admin-12/tree/master/labs/lab03/report/image/22.png" TargetMode="External" /><Relationship Type="http://schemas.openxmlformats.org/officeDocument/2006/relationships/hyperlink" Id="rId140" Target="https://github.com/ArsenioPacavira99/study_2025-2026_net-os-admin-12/tree/master/labs/lab03/report/image/24.png" TargetMode="External" /><Relationship Type="http://schemas.openxmlformats.org/officeDocument/2006/relationships/hyperlink" Id="rId145" Target="https://github.com/ArsenioPacavira99/study_2025-2026_net-os-admin-12/tree/master/labs/lab03/report/image/25.png" TargetMode="External" /><Relationship Type="http://schemas.openxmlformats.org/officeDocument/2006/relationships/hyperlink" Id="rId156" Target="https://github.com/ArsenioPacavira99/study_2025-2026_net-os-admin-12/tree/master/labs/lab03/report/image/28.png" TargetMode="External" /><Relationship Type="http://schemas.openxmlformats.org/officeDocument/2006/relationships/hyperlink" Id="rId36" Target="https://github.com/ArsenioPacavira99/study_2025-2026_net-os-admin-12/tree/master/labs/lab03/report/image/3.png" TargetMode="External" /><Relationship Type="http://schemas.openxmlformats.org/officeDocument/2006/relationships/hyperlink" Id="rId41" Target="https://github.com/ArsenioPacavira99/study_2025-2026_net-os-admin-12/tree/master/labs/lab03/report/image/4.png" TargetMode="External" /><Relationship Type="http://schemas.openxmlformats.org/officeDocument/2006/relationships/hyperlink" Id="rId46" Target="https://github.com/ArsenioPacavira99/study_2025-2026_net-os-admin-12/tree/master/labs/lab03/report/image/5.png" TargetMode="External" /><Relationship Type="http://schemas.openxmlformats.org/officeDocument/2006/relationships/hyperlink" Id="rId51" Target="https://github.com/ArsenioPacavira99/study_2025-2026_net-os-admin-12/tree/master/labs/lab03/report/image/6.png" TargetMode="External" /><Relationship Type="http://schemas.openxmlformats.org/officeDocument/2006/relationships/hyperlink" Id="rId56" Target="https://github.com/ArsenioPacavira99/study_2025-2026_net-os-admin-12/tree/master/labs/lab03/report/image/7.png" TargetMode="External" /><Relationship Type="http://schemas.openxmlformats.org/officeDocument/2006/relationships/hyperlink" Id="rId61" Target="https://github.com/ArsenioPacavira99/study_2025-2026_net-os-admin-12/tree/master/labs/lab03/report/image/8.png" TargetMode="External" /><Relationship Type="http://schemas.openxmlformats.org/officeDocument/2006/relationships/hyperlink" Id="rId66" Target="https://github.com/ArsenioPacavira99/study_2025-2026_net-os-admin-12/tree/master/labs/lab03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Пакавира Арсениу Висенте Луиш</dc:creator>
  <dc:language>ru-RU</dc:language>
  <cp:keywords/>
  <dcterms:created xsi:type="dcterms:W3CDTF">2026-03-25T00:21:06Z</dcterms:created>
  <dcterms:modified xsi:type="dcterms:W3CDTF">2026-03-25T00:21:06Z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