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83.png" ContentType="image/png"/>
  <Override PartName="/word/media/rId94.png" ContentType="image/png"/>
  <Override PartName="/word/media/rId108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8.png" ContentType="image/png"/>
  <Override PartName="/word/media/rId132.png" ContentType="image/png"/>
  <Override PartName="/word/media/rId27.png" ContentType="image/png"/>
  <Override PartName="/word/media/rId145.png" ContentType="image/png"/>
  <Override PartName="/word/media/rId151.png" ContentType="image/png"/>
  <Override PartName="/word/media/rId157.png" ContentType="image/png"/>
  <Override PartName="/word/media/rId33.png" ContentType="image/png"/>
  <Override PartName="/word/media/rId45.png" ContentType="image/png"/>
  <Override PartName="/word/media/rId39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№16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16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93" w:name="защита-с-помощью-fail2ban"/>
    <w:p>
      <w:pPr>
        <w:pStyle w:val="Heading2"/>
      </w:pPr>
      <w:r>
        <w:t xml:space="preserve">2.1 Защита с помощью Fail2ban</w:t>
      </w:r>
    </w:p>
    <w:bookmarkStart w:id="26" w:name="установка-fail2ban"/>
    <w:p>
      <w:pPr>
        <w:pStyle w:val="Heading3"/>
      </w:pPr>
      <w:r>
        <w:t xml:space="preserve">2.1.1 Установка Fail2ban</w:t>
      </w:r>
    </w:p>
    <w:p>
      <w:pPr>
        <w:pStyle w:val="FirstParagraph"/>
      </w:pPr>
      <w:r>
        <w:t xml:space="preserve">На сервере выполнена установка пакета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процессе установки также автоматически установлены зависимости:</w:t>
      </w:r>
      <w:r>
        <w:t xml:space="preserve"> </w:t>
      </w:r>
      <w:r>
        <w:rPr>
          <w:rStyle w:val="VerbatimChar"/>
        </w:rPr>
        <w:t xml:space="preserve">fail2ban-firewalld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fail2ban-selinux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fail2ban-sendmail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fail2ban-server</w:t>
      </w:r>
      <w:r>
        <w:t xml:space="preserve">. Установка выполнена из репозитория</w:t>
      </w:r>
      <w:r>
        <w:t xml:space="preserve"> </w:t>
      </w:r>
      <w:r>
        <w:rPr>
          <w:rStyle w:val="VerbatimChar"/>
        </w:rPr>
        <w:t xml:space="preserve">epel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1665072"/>
            <wp:effectExtent b="0" l="0" r="0" t="0"/>
            <wp:docPr descr="Установка пакета fail2ban и зависимостей через dnf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Нажмите здесь, чтобы открыть ссылку.</w:t>
        </w:r>
      </w:hyperlink>
    </w:p>
    <w:bookmarkEnd w:id="26"/>
    <w:bookmarkStart w:id="32" w:name="X99cf1f6aabd8acf5f269adc41a550121d4585c0"/>
    <w:p>
      <w:pPr>
        <w:pStyle w:val="Heading3"/>
      </w:pPr>
      <w:r>
        <w:t xml:space="preserve">2.1.2 Запуск и добавление службы в автозагрузку</w:t>
      </w:r>
    </w:p>
    <w:p>
      <w:pPr>
        <w:pStyle w:val="FirstParagraph"/>
      </w:pPr>
      <w:r>
        <w:t xml:space="preserve">После установки выполнен 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start fail2ban</w:t>
      </w:r>
      <w:r>
        <w:t xml:space="preserve">, затем служба добавлена в автозагрузку командой</w:t>
      </w:r>
      <w:r>
        <w:t xml:space="preserve"> </w:t>
      </w:r>
      <w:r>
        <w:rPr>
          <w:rStyle w:val="VerbatimChar"/>
        </w:rPr>
        <w:t xml:space="preserve">systemctl enable fail2ban</w:t>
      </w:r>
      <w:r>
        <w:t xml:space="preserve">. Создана символическая ссылка в каталоге</w:t>
      </w:r>
      <w:r>
        <w:t xml:space="preserve"> </w:t>
      </w:r>
      <w:r>
        <w:rPr>
          <w:rStyle w:val="VerbatimChar"/>
        </w:rPr>
        <w:t xml:space="preserve">multi-user.target.wants</w:t>
      </w:r>
      <w:r>
        <w:t xml:space="preserve">, что подтверждает корректную регистрацию службы в системе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30" w:name="fig-2"/>
      <w:r>
        <w:drawing>
          <wp:inline>
            <wp:extent cx="3733800" cy="343383"/>
            <wp:effectExtent b="0" l="0" r="0" t="0"/>
            <wp:docPr descr="Запуск службы fail2ban и включение автозагрузк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Нажмите здесь, чтобы открыть ссылку.</w:t>
        </w:r>
      </w:hyperlink>
    </w:p>
    <w:bookmarkEnd w:id="32"/>
    <w:bookmarkStart w:id="38" w:name="контроль-журнала-событий-fail2ban"/>
    <w:p>
      <w:pPr>
        <w:pStyle w:val="Heading3"/>
      </w:pPr>
      <w:r>
        <w:t xml:space="preserve">2.1.3 Контроль журнала событий Fail2ban</w:t>
      </w:r>
    </w:p>
    <w:p>
      <w:pPr>
        <w:pStyle w:val="FirstParagraph"/>
      </w:pPr>
      <w:r>
        <w:t xml:space="preserve">В дополнительном терминале выполнен мониторинг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 В журнале зафиксирован запуск сервера Fail2ban версии 1.1.0, инициализация observer и создание новой базы данных</w:t>
      </w:r>
      <w:r>
        <w:t xml:space="preserve"> </w:t>
      </w:r>
      <w:r>
        <w:rPr>
          <w:rStyle w:val="VerbatimChar"/>
        </w:rPr>
        <w:t xml:space="preserve">fail2ban.sqlite3</w:t>
      </w:r>
      <w:r>
        <w:t xml:space="preserve"> </w:t>
      </w:r>
      <w:r>
        <w:t xml:space="preserve">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6" w:name="fig-3"/>
      <w:r>
        <w:drawing>
          <wp:inline>
            <wp:extent cx="3733800" cy="555343"/>
            <wp:effectExtent b="0" l="0" r="0" t="0"/>
            <wp:docPr descr="Просмотр журнала fail2ban.log в реальном времени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hyperlink r:id="rId37">
        <w:r>
          <w:rPr>
            <w:rStyle w:val="Hyperlink"/>
          </w:rPr>
          <w:t xml:space="preserve">Нажмите здесь, чтобы открыть ссылку.</w:t>
        </w:r>
      </w:hyperlink>
    </w:p>
    <w:bookmarkEnd w:id="38"/>
    <w:bookmarkStart w:id="44" w:name="создание-файла-локальной-конфигурации"/>
    <w:p>
      <w:pPr>
        <w:pStyle w:val="Heading3"/>
      </w:pPr>
      <w:r>
        <w:t xml:space="preserve">2.1.4 Создание файла локальной конфигурации</w:t>
      </w:r>
    </w:p>
    <w:p>
      <w:pPr>
        <w:pStyle w:val="FirstParagraph"/>
      </w:pPr>
      <w:r>
        <w:t xml:space="preserve">Создан файл локальной конфигурации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 после чего выполнено его редактирование в текстовом редакторе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2" w:name="fig-5"/>
      <w:r>
        <w:drawing>
          <wp:inline>
            <wp:extent cx="3733800" cy="1420325"/>
            <wp:effectExtent b="0" l="0" r="0" t="0"/>
            <wp:docPr descr="Создание и перезапуск службы после настройк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hyperlink r:id="rId43">
        <w:r>
          <w:rPr>
            <w:rStyle w:val="Hyperlink"/>
          </w:rPr>
          <w:t xml:space="preserve">Нажмите здесь, чтобы открыть ссылку.</w:t>
        </w:r>
      </w:hyperlink>
    </w:p>
    <w:bookmarkEnd w:id="44"/>
    <w:bookmarkStart w:id="50" w:name="Xc321dcd0a6321eca69df6e5916eecf7c3113d58"/>
    <w:p>
      <w:pPr>
        <w:pStyle w:val="Heading3"/>
      </w:pPr>
      <w:r>
        <w:t xml:space="preserve">2.1.5 Настройка параметров блокирования и защиты SSH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заданы параметры:</w:t>
      </w:r>
    </w:p>
    <w:p>
      <w:pPr>
        <w:pStyle w:val="Compact"/>
        <w:numPr>
          <w:ilvl w:val="0"/>
          <w:numId w:val="1001"/>
        </w:numPr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установлено время блокировки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 </w:t>
      </w:r>
      <w:r>
        <w:t xml:space="preserve">секунд (1 час).</w:t>
      </w:r>
    </w:p>
    <w:p>
      <w:pPr>
        <w:pStyle w:val="Compact"/>
        <w:numPr>
          <w:ilvl w:val="0"/>
          <w:numId w:val="1001"/>
        </w:numPr>
      </w:pPr>
      <w:r>
        <w:t xml:space="preserve">Включена защита SSH в секциях</w:t>
      </w:r>
      <w:r>
        <w:t xml:space="preserve"> </w:t>
      </w:r>
      <w:r>
        <w:rPr>
          <w:rStyle w:val="VerbatimChar"/>
        </w:rPr>
        <w:t xml:space="preserve">[sshd]</w:t>
      </w:r>
      <w:r>
        <w:t xml:space="preserve">,</w:t>
      </w:r>
      <w:r>
        <w:t xml:space="preserve"> </w:t>
      </w:r>
      <w:r>
        <w:rPr>
          <w:rStyle w:val="VerbatimChar"/>
        </w:rPr>
        <w:t xml:space="preserve">[sshd-ddos]</w:t>
      </w:r>
      <w:r>
        <w:t xml:space="preserve">,</w:t>
      </w:r>
      <w:r>
        <w:t xml:space="preserve"> </w:t>
      </w:r>
      <w:r>
        <w:rPr>
          <w:rStyle w:val="VerbatimChar"/>
        </w:rPr>
        <w:t xml:space="preserve">[selinux-ssh]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указан порт</w:t>
      </w:r>
      <w:r>
        <w:t xml:space="preserve"> </w:t>
      </w:r>
      <w:r>
        <w:rPr>
          <w:rStyle w:val="VerbatimChar"/>
        </w:rPr>
        <w:t xml:space="preserve">ssh,2022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Для всех перечисленных служб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FirstParagraph"/>
      </w:pPr>
      <w:bookmarkStart w:id="48" w:name="fig-4"/>
      <w:r>
        <w:drawing>
          <wp:inline>
            <wp:extent cx="3733800" cy="523612"/>
            <wp:effectExtent b="0" l="0" r="0" t="0"/>
            <wp:docPr descr="Конфигурация customisation.local с параметрами bantime и SSH" title="" id="46" name="Picture"/>
            <a:graphic>
              <a:graphicData uri="http://schemas.openxmlformats.org/drawingml/2006/picture">
                <pic:pic>
                  <pic:nvPicPr>
                    <pic:cNvPr descr="image/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  <w:r>
        <w:t xml:space="preserve"> </w:t>
      </w:r>
      <w:hyperlink r:id="rId49">
        <w:r>
          <w:rPr>
            <w:rStyle w:val="Hyperlink"/>
          </w:rPr>
          <w:t xml:space="preserve">Нажмите здесь, чтобы открыть ссылку.</w:t>
        </w:r>
      </w:hyperlink>
    </w:p>
    <w:bookmarkEnd w:id="50"/>
    <w:bookmarkStart w:id="54" w:name="перезапуск-службы-fail2ban"/>
    <w:p>
      <w:pPr>
        <w:pStyle w:val="Heading3"/>
      </w:pPr>
      <w:r>
        <w:t xml:space="preserve">2.1.6 Перезапуск службы Fail2ban</w:t>
      </w:r>
    </w:p>
    <w:p>
      <w:pPr>
        <w:pStyle w:val="FirstParagraph"/>
      </w:pPr>
      <w:r>
        <w:t xml:space="preserve">После внесения изменений выполнен перезапуск службы командой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, что обеспечивает применение новой конфигурации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53" w:name="fig-5"/>
      <w:r>
        <w:drawing>
          <wp:inline>
            <wp:extent cx="3733800" cy="1420325"/>
            <wp:effectExtent b="0" l="0" r="0" t="0"/>
            <wp:docPr descr="Создание и перезапуск службы после настройки" title="" id="51" name="Picture"/>
            <a:graphic>
              <a:graphicData uri="http://schemas.openxmlformats.org/drawingml/2006/picture">
                <pic:pic>
                  <pic:nvPicPr>
                    <pic:cNvPr descr="image/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hyperlink r:id="rId43">
        <w:r>
          <w:rPr>
            <w:rStyle w:val="Hyperlink"/>
          </w:rPr>
          <w:t xml:space="preserve">Нажмите здесь, чтобы открыть ссылку.</w:t>
        </w:r>
      </w:hyperlink>
    </w:p>
    <w:bookmarkEnd w:id="54"/>
    <w:bookmarkStart w:id="60" w:name="просмотр-журнала-событий-fail2ban"/>
    <w:p>
      <w:pPr>
        <w:pStyle w:val="Heading3"/>
      </w:pPr>
      <w:r>
        <w:t xml:space="preserve">2.1.7 Просмотр журнала событий Fail2ban</w:t>
      </w:r>
    </w:p>
    <w:p>
      <w:pPr>
        <w:pStyle w:val="FirstParagraph"/>
      </w:pPr>
      <w:r>
        <w:t xml:space="preserve">После перезапуска службы выполнен мониторинг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. В журнале зафиксирована инициализация backend</w:t>
      </w:r>
      <w:r>
        <w:t xml:space="preserve"> </w:t>
      </w:r>
      <w:r>
        <w:rPr>
          <w:rStyle w:val="VerbatimChar"/>
        </w:rPr>
        <w:t xml:space="preserve">pyinotify</w:t>
      </w:r>
      <w:r>
        <w:t xml:space="preserve">, параметры</w:t>
      </w:r>
      <w:r>
        <w:t xml:space="preserve"> </w:t>
      </w:r>
      <w:r>
        <w:rPr>
          <w:rStyle w:val="VerbatimChar"/>
        </w:rPr>
        <w:t xml:space="preserve">maxLines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, а также запуск jail-модулей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8" w:name="fig-6"/>
      <w:r>
        <w:drawing>
          <wp:inline>
            <wp:extent cx="3733800" cy="1035652"/>
            <wp:effectExtent b="0" l="0" r="0" t="0"/>
            <wp:docPr descr="Журнал запуска jail-модулей SSH в fail2ban" title="" id="56" name="Picture"/>
            <a:graphic>
              <a:graphicData uri="http://schemas.openxmlformats.org/drawingml/2006/picture">
                <pic:pic>
                  <pic:nvPicPr>
                    <pic:cNvPr descr="image/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hyperlink r:id="rId59">
        <w:r>
          <w:rPr>
            <w:rStyle w:val="Hyperlink"/>
          </w:rPr>
          <w:t xml:space="preserve">Нажмите здесь, чтобы открыть ссылку.</w:t>
        </w:r>
      </w:hyperlink>
    </w:p>
    <w:bookmarkEnd w:id="60"/>
    <w:bookmarkStart w:id="66" w:name="включение-защиты-http"/>
    <w:p>
      <w:pPr>
        <w:pStyle w:val="Heading3"/>
      </w:pPr>
      <w:r>
        <w:t xml:space="preserve">2.1.8 Включение защиты HTTP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активированы jail-модули для HTTP-сервера Apache: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apache-modsecurity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.</w:t>
      </w:r>
      <w:r>
        <w:t xml:space="preserve"> </w:t>
      </w:r>
      <w:r>
        <w:t xml:space="preserve">Для каждого модуля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64" w:name="fig-7"/>
      <w:r>
        <w:drawing>
          <wp:inline>
            <wp:extent cx="3733800" cy="864669"/>
            <wp:effectExtent b="0" l="0" r="0" t="0"/>
            <wp:docPr descr="Конфигурация HTTP jail-модулей в customisation.local" title="" id="62" name="Picture"/>
            <a:graphic>
              <a:graphicData uri="http://schemas.openxmlformats.org/drawingml/2006/picture">
                <pic:pic>
                  <pic:nvPicPr>
                    <pic:cNvPr descr="image/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Нажмите здесь, чтобы открыть ссылку.</w:t>
        </w:r>
      </w:hyperlink>
    </w:p>
    <w:bookmarkEnd w:id="66"/>
    <w:bookmarkStart w:id="72" w:name="перезапуск-fail2ban-после-настройки-http"/>
    <w:p>
      <w:pPr>
        <w:pStyle w:val="Heading3"/>
      </w:pPr>
      <w:r>
        <w:t xml:space="preserve">2.1.9 Перезапуск Fail2ban после настройки HTTP</w:t>
      </w:r>
    </w:p>
    <w:p>
      <w:pPr>
        <w:pStyle w:val="FirstParagraph"/>
      </w:pPr>
      <w:r>
        <w:t xml:space="preserve">После внесения изменений выполнен перезапуск службы</w:t>
      </w:r>
      <w:r>
        <w:t xml:space="preserve"> </w:t>
      </w:r>
      <w:r>
        <w:rPr>
          <w:rStyle w:val="VerbatimChar"/>
        </w:rPr>
        <w:t xml:space="preserve">systemctl restart fail2ban</w:t>
      </w:r>
      <w:r>
        <w:t xml:space="preserve">, что обеспечило загрузку новых jail-настроек 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70" w:name="fig-8"/>
      <w:r>
        <w:drawing>
          <wp:inline>
            <wp:extent cx="3733800" cy="2944969"/>
            <wp:effectExtent b="0" l="0" r="0" t="0"/>
            <wp:docPr descr="Журнал запуска HTTP jail-модулей" title="" id="68" name="Picture"/>
            <a:graphic>
              <a:graphicData uri="http://schemas.openxmlformats.org/drawingml/2006/picture">
                <pic:pic>
                  <pic:nvPicPr>
                    <pic:cNvPr descr="image/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  <w:r>
        <w:t xml:space="preserve"> </w:t>
      </w:r>
      <w:hyperlink r:id="rId71">
        <w:r>
          <w:rPr>
            <w:rStyle w:val="Hyperlink"/>
          </w:rPr>
          <w:t xml:space="preserve">Нажмите здесь, чтобы открыть ссылку.</w:t>
        </w:r>
      </w:hyperlink>
    </w:p>
    <w:bookmarkEnd w:id="72"/>
    <w:bookmarkStart w:id="76" w:name="X48cfb363448eb6f5dd8d05678355a93609e84ba"/>
    <w:p>
      <w:pPr>
        <w:pStyle w:val="Heading3"/>
      </w:pPr>
      <w:r>
        <w:t xml:space="preserve">2.1.10 Контроль журнала после включения HTTP-защиты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зафиксирован запуск jail-модулей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apache-modsecurity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, а также повторная активация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75" w:name="fig-8"/>
      <w:r>
        <w:drawing>
          <wp:inline>
            <wp:extent cx="3733800" cy="2944969"/>
            <wp:effectExtent b="0" l="0" r="0" t="0"/>
            <wp:docPr descr="Подтверждение запуска HTTP jail-модулей в журнале" title="" id="73" name="Picture"/>
            <a:graphic>
              <a:graphicData uri="http://schemas.openxmlformats.org/drawingml/2006/picture">
                <pic:pic>
                  <pic:nvPicPr>
                    <pic:cNvPr descr="image/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  <w:r>
        <w:t xml:space="preserve"> </w:t>
      </w:r>
      <w:hyperlink r:id="rId71">
        <w:r>
          <w:rPr>
            <w:rStyle w:val="Hyperlink"/>
          </w:rPr>
          <w:t xml:space="preserve">Нажмите здесь, чтобы открыть ссылку.</w:t>
        </w:r>
      </w:hyperlink>
    </w:p>
    <w:bookmarkEnd w:id="76"/>
    <w:bookmarkStart w:id="82" w:name="включение-защиты-почтовых-сервисов"/>
    <w:p>
      <w:pPr>
        <w:pStyle w:val="Heading3"/>
      </w:pPr>
      <w:r>
        <w:t xml:space="preserve">2.1.11 Включение защиты почтовых сервисов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активированы jail-модули для почтовых сервисов: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.</w:t>
      </w:r>
      <w:r>
        <w:t xml:space="preserve"> </w:t>
      </w:r>
      <w:r>
        <w:t xml:space="preserve">Для каждого модуля установлен параметр</w:t>
      </w:r>
      <w:r>
        <w:t xml:space="preserve"> </w:t>
      </w:r>
      <w:r>
        <w:rPr>
          <w:rStyle w:val="VerbatimChar"/>
        </w:rPr>
        <w:t xml:space="preserve">enabled = true</w:t>
      </w:r>
      <w:r>
        <w:t xml:space="preserve"> </w:t>
      </w:r>
      <w:r>
        <w:t xml:space="preserve">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80" w:name="fig-9"/>
      <w:r>
        <w:drawing>
          <wp:inline>
            <wp:extent cx="3733800" cy="505383"/>
            <wp:effectExtent b="0" l="0" r="0" t="0"/>
            <wp:docPr descr="Конфигурация jail-модулей для почтовых сервисов" title="" id="78" name="Picture"/>
            <a:graphic>
              <a:graphicData uri="http://schemas.openxmlformats.org/drawingml/2006/picture">
                <pic:pic>
                  <pic:nvPicPr>
                    <pic:cNvPr descr="image/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hyperlink r:id="rId81">
        <w:r>
          <w:rPr>
            <w:rStyle w:val="Hyperlink"/>
          </w:rPr>
          <w:t xml:space="preserve">Нажмите здесь, чтобы открыть ссылку.</w:t>
        </w:r>
      </w:hyperlink>
    </w:p>
    <w:bookmarkEnd w:id="82"/>
    <w:bookmarkStart w:id="88" w:name="Xa4dd6a3ca79c8f60239c6f759afbcddaa1441c8"/>
    <w:p>
      <w:pPr>
        <w:pStyle w:val="Heading3"/>
      </w:pPr>
      <w:r>
        <w:t xml:space="preserve">2.1.12 Перезапуск Fail2ban после настройки почтовых служб</w:t>
      </w:r>
    </w:p>
    <w:p>
      <w:pPr>
        <w:pStyle w:val="FirstParagraph"/>
      </w:pPr>
      <w:r>
        <w:t xml:space="preserve">После добавления конфигурации выполнен перезапуск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для применения изменений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86" w:name="fig-10"/>
      <w:r>
        <w:drawing>
          <wp:inline>
            <wp:extent cx="3733800" cy="940393"/>
            <wp:effectExtent b="0" l="0" r="0" t="0"/>
            <wp:docPr descr="Журнал запуска jail-модулей почтовых сервисов" title="" id="84" name="Picture"/>
            <a:graphic>
              <a:graphicData uri="http://schemas.openxmlformats.org/drawingml/2006/picture">
                <pic:pic>
                  <pic:nvPicPr>
                    <pic:cNvPr descr="image/1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  <w:r>
        <w:t xml:space="preserve"> </w:t>
      </w:r>
      <w:hyperlink r:id="rId87">
        <w:r>
          <w:rPr>
            <w:rStyle w:val="Hyperlink"/>
          </w:rPr>
          <w:t xml:space="preserve">Нажмите здесь, чтобы открыть ссылку.</w:t>
        </w:r>
      </w:hyperlink>
    </w:p>
    <w:bookmarkEnd w:id="88"/>
    <w:bookmarkStart w:id="92" w:name="X7e3a68a40e3b986f33320f5ccfca61bc51193ff"/>
    <w:p>
      <w:pPr>
        <w:pStyle w:val="Heading3"/>
      </w:pPr>
      <w:r>
        <w:t xml:space="preserve">2.1.13 Контроль журнала после включения почтовой защиты</w:t>
      </w:r>
    </w:p>
    <w:p>
      <w:pPr>
        <w:pStyle w:val="FirstParagraph"/>
      </w:pPr>
      <w:r>
        <w:t xml:space="preserve">В журнале событий зафиксирован запуск jail-модулей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. Для каждого модуля отображается сообщение</w:t>
      </w:r>
      <w:r>
        <w:t xml:space="preserve"> </w:t>
      </w:r>
      <w:r>
        <w:rPr>
          <w:rStyle w:val="VerbatimChar"/>
        </w:rPr>
        <w:t xml:space="preserve">Jail is in operation now</w:t>
      </w:r>
      <w:r>
        <w:t xml:space="preserve">, что подтверждает успешную активацию защиты почтовых сервисов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91" w:name="fig-10"/>
      <w:r>
        <w:drawing>
          <wp:inline>
            <wp:extent cx="3733800" cy="940393"/>
            <wp:effectExtent b="0" l="0" r="0" t="0"/>
            <wp:docPr descr="Подтверждение работы jail-модулей почтовых сервисов" title="" id="89" name="Picture"/>
            <a:graphic>
              <a:graphicData uri="http://schemas.openxmlformats.org/drawingml/2006/picture">
                <pic:pic>
                  <pic:nvPicPr>
                    <pic:cNvPr descr="image/1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  <w:r>
        <w:t xml:space="preserve"> </w:t>
      </w:r>
      <w:hyperlink r:id="rId87">
        <w:r>
          <w:rPr>
            <w:rStyle w:val="Hyperlink"/>
          </w:rPr>
          <w:t xml:space="preserve">Нажмите здесь, чтобы открыть ссылку.</w:t>
        </w:r>
      </w:hyperlink>
    </w:p>
    <w:bookmarkEnd w:id="92"/>
    <w:bookmarkEnd w:id="93"/>
    <w:bookmarkStart w:id="144" w:name="проверка-работы-fail2ban"/>
    <w:p>
      <w:pPr>
        <w:pStyle w:val="Heading2"/>
      </w:pPr>
      <w:r>
        <w:t xml:space="preserve">2.2 Проверка работы Fail2ban</w:t>
      </w:r>
    </w:p>
    <w:bookmarkStart w:id="99" w:name="просмотр-общего-статуса-fail2ban"/>
    <w:p>
      <w:pPr>
        <w:pStyle w:val="Heading3"/>
      </w:pPr>
      <w:r>
        <w:t xml:space="preserve">2.2.1 Просмотр общего статуса Fail2ban</w:t>
      </w:r>
    </w:p>
    <w:p>
      <w:pPr>
        <w:pStyle w:val="FirstParagraph"/>
      </w:pPr>
      <w:r>
        <w:t xml:space="preserve">На сервере выполнена команда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 В выводе отображено общее количество jail-модулей (16) и их список, включая</w:t>
      </w:r>
      <w:r>
        <w:t xml:space="preserve"> </w:t>
      </w:r>
      <w:r>
        <w:rPr>
          <w:rStyle w:val="VerbatimChar"/>
        </w:rPr>
        <w:t xml:space="preserve">apache-*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 </w:t>
      </w:r>
      <w:r>
        <w:t xml:space="preserve">и другие. Это подтверждает активную работу всех ранее настроенных модулей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97" w:name="fig-11"/>
      <w:r>
        <w:drawing>
          <wp:inline>
            <wp:extent cx="3434763" cy="1859536"/>
            <wp:effectExtent b="0" l="0" r="0" t="0"/>
            <wp:docPr descr="Общий статус fail2ban-client" title="" id="95" name="Picture"/>
            <a:graphic>
              <a:graphicData uri="http://schemas.openxmlformats.org/drawingml/2006/picture">
                <pic:pic>
                  <pic:nvPicPr>
                    <pic:cNvPr descr="image/1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  <w:r>
        <w:t xml:space="preserve"> </w:t>
      </w:r>
      <w:hyperlink r:id="rId98">
        <w:r>
          <w:rPr>
            <w:rStyle w:val="Hyperlink"/>
          </w:rPr>
          <w:t xml:space="preserve">Нажмите здесь, чтобы открыть ссылку.</w:t>
        </w:r>
      </w:hyperlink>
    </w:p>
    <w:bookmarkEnd w:id="99"/>
    <w:bookmarkStart w:id="103" w:name="просмотр-статуса-защиты-ssh"/>
    <w:p>
      <w:pPr>
        <w:pStyle w:val="Heading3"/>
      </w:pPr>
      <w:r>
        <w:t xml:space="preserve">2.2.2 Просмотр статуса защиты SSH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указаны значения</w:t>
      </w:r>
      <w:r>
        <w:t xml:space="preserve"> </w:t>
      </w:r>
      <w:r>
        <w:rPr>
          <w:rStyle w:val="VerbatimChar"/>
        </w:rPr>
        <w:t xml:space="preserve">Currently failed: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failed: 0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значения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0</w:t>
      </w:r>
      <w:r>
        <w:t xml:space="preserve">, список заблокированных IP-адресов отсутствует. Это подтверждает отсутствие попыток неуспешной аутентификации на момент проверки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102" w:name="fig-11"/>
      <w:r>
        <w:drawing>
          <wp:inline>
            <wp:extent cx="3434763" cy="1859536"/>
            <wp:effectExtent b="0" l="0" r="0" t="0"/>
            <wp:docPr descr="Статус jail-модуля sshd до проверки" title="" id="100" name="Picture"/>
            <a:graphic>
              <a:graphicData uri="http://schemas.openxmlformats.org/drawingml/2006/picture">
                <pic:pic>
                  <pic:nvPicPr>
                    <pic:cNvPr descr="image/1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  <w:r>
        <w:t xml:space="preserve"> </w:t>
      </w:r>
      <w:hyperlink r:id="rId98">
        <w:r>
          <w:rPr>
            <w:rStyle w:val="Hyperlink"/>
          </w:rPr>
          <w:t xml:space="preserve">Нажмите здесь, чтобы открыть ссылку.</w:t>
        </w:r>
      </w:hyperlink>
    </w:p>
    <w:bookmarkEnd w:id="103"/>
    <w:bookmarkStart w:id="107" w:name="Xc562ac8a29759ac455ad005571e2ab0f31c6394"/>
    <w:p>
      <w:pPr>
        <w:pStyle w:val="Heading3"/>
      </w:pPr>
      <w:r>
        <w:t xml:space="preserve">2.2.3 Установка максимального количества ошибок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set sshd maxretry 2</w:t>
      </w:r>
      <w:r>
        <w:t xml:space="preserve">, устанавливающая параметр</w:t>
      </w:r>
      <w:r>
        <w:t xml:space="preserve"> </w:t>
      </w:r>
      <w:r>
        <w:rPr>
          <w:rStyle w:val="VerbatimChar"/>
        </w:rPr>
        <w:t xml:space="preserve">maxretry = 2</w:t>
      </w:r>
      <w:r>
        <w:t xml:space="preserve"> </w:t>
      </w:r>
      <w:r>
        <w:t xml:space="preserve">для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После двух неудачных попыток входа IP-адрес клиента должен быть заблокирован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106" w:name="fig-11"/>
      <w:r>
        <w:drawing>
          <wp:inline>
            <wp:extent cx="3434763" cy="1859536"/>
            <wp:effectExtent b="0" l="0" r="0" t="0"/>
            <wp:docPr descr="Установка параметра maxretry для sshd" title="" id="104" name="Picture"/>
            <a:graphic>
              <a:graphicData uri="http://schemas.openxmlformats.org/drawingml/2006/picture">
                <pic:pic>
                  <pic:nvPicPr>
                    <pic:cNvPr descr="image/1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63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  <w:r>
        <w:t xml:space="preserve"> </w:t>
      </w:r>
      <w:hyperlink r:id="rId98">
        <w:r>
          <w:rPr>
            <w:rStyle w:val="Hyperlink"/>
          </w:rPr>
          <w:t xml:space="preserve">Нажмите здесь, чтобы открыть ссылку.</w:t>
        </w:r>
      </w:hyperlink>
    </w:p>
    <w:bookmarkEnd w:id="107"/>
    <w:bookmarkStart w:id="113" w:name="проверка-блокировки-ip-адреса"/>
    <w:p>
      <w:pPr>
        <w:pStyle w:val="Heading3"/>
      </w:pPr>
      <w:r>
        <w:t xml:space="preserve">2.2.4 Проверка блокировки IP-адреса</w:t>
      </w:r>
    </w:p>
    <w:p>
      <w:pPr>
        <w:pStyle w:val="FirstParagraph"/>
      </w:pPr>
      <w:r>
        <w:t xml:space="preserve">На сервере повторно 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Currently banned: 1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1</w:t>
      </w:r>
      <w:r>
        <w:t xml:space="preserve">, а в списке</w:t>
      </w:r>
      <w:r>
        <w:t xml:space="preserve"> </w:t>
      </w:r>
      <w:r>
        <w:rPr>
          <w:rStyle w:val="VerbatimChar"/>
        </w:rPr>
        <w:t xml:space="preserve">Banned IP list</w:t>
      </w:r>
      <w:r>
        <w:t xml:space="preserve"> </w:t>
      </w:r>
      <w:r>
        <w:t xml:space="preserve">отображён адрес клиента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. Это подтверждает успешную блокировку IP-адреса после превышения установленного порога ошибок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111" w:name="fig-13"/>
      <w:r>
        <w:drawing>
          <wp:inline>
            <wp:extent cx="3733800" cy="913839"/>
            <wp:effectExtent b="0" l="0" r="0" t="0"/>
            <wp:docPr descr="Блокировка IP-адреса клиента в sshd" title="" id="109" name="Picture"/>
            <a:graphic>
              <a:graphicData uri="http://schemas.openxmlformats.org/drawingml/2006/picture">
                <pic:pic>
                  <pic:nvPicPr>
                    <pic:cNvPr descr="image/1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3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  <w:r>
        <w:t xml:space="preserve"> </w:t>
      </w:r>
      <w:hyperlink r:id="rId112">
        <w:r>
          <w:rPr>
            <w:rStyle w:val="Hyperlink"/>
          </w:rPr>
          <w:t xml:space="preserve">Нажмите здесь, чтобы открыть ссылку.</w:t>
        </w:r>
      </w:hyperlink>
    </w:p>
    <w:bookmarkEnd w:id="113"/>
    <w:bookmarkStart w:id="119" w:name="разблокировка-ip-адреса-клиента"/>
    <w:p>
      <w:pPr>
        <w:pStyle w:val="Heading3"/>
      </w:pPr>
      <w:r>
        <w:t xml:space="preserve">2.2.5 Разблокировка IP-адреса клиента</w:t>
      </w:r>
    </w:p>
    <w:p>
      <w:pPr>
        <w:pStyle w:val="FirstParagraph"/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fail2ban-client set sshd unbanip 192.168.1.30</w:t>
      </w:r>
      <w:r>
        <w:t xml:space="preserve">, снимающая блокировку с IP-адреса клиента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117" w:name="fig-14"/>
      <w:r>
        <w:drawing>
          <wp:inline>
            <wp:extent cx="3733800" cy="456878"/>
            <wp:effectExtent b="0" l="0" r="0" t="0"/>
            <wp:docPr descr="Команда разблокировки IP-адреса клиента" title="" id="115" name="Picture"/>
            <a:graphic>
              <a:graphicData uri="http://schemas.openxmlformats.org/drawingml/2006/picture">
                <pic:pic>
                  <pic:nvPicPr>
                    <pic:cNvPr descr="image/1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6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  <w:r>
        <w:t xml:space="preserve"> </w:t>
      </w:r>
      <w:hyperlink r:id="rId118">
        <w:r>
          <w:rPr>
            <w:rStyle w:val="Hyperlink"/>
          </w:rPr>
          <w:t xml:space="preserve">Нажмите здесь, чтобы открыть ссылку.</w:t>
        </w:r>
      </w:hyperlink>
    </w:p>
    <w:bookmarkEnd w:id="119"/>
    <w:bookmarkStart w:id="125" w:name="проверка-снятия-блокировки"/>
    <w:p>
      <w:pPr>
        <w:pStyle w:val="Heading3"/>
      </w:pPr>
      <w:r>
        <w:t xml:space="preserve">2.2.6 Проверка снятия блокировки</w:t>
      </w:r>
    </w:p>
    <w:p>
      <w:pPr>
        <w:pStyle w:val="FirstParagraph"/>
      </w:pPr>
      <w:r>
        <w:t xml:space="preserve">Повторно выполнена команда</w:t>
      </w:r>
      <w:r>
        <w:t xml:space="preserve"> </w:t>
      </w:r>
      <w:r>
        <w:rPr>
          <w:rStyle w:val="VerbatimChar"/>
        </w:rPr>
        <w:t xml:space="preserve">fail2ban-client status sshd</w:t>
      </w:r>
      <w:r>
        <w:t xml:space="preserve">. В разделе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 список заблокированных IP-адресов пуст. Это подтверждает успешное снятие блокировки клиента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123" w:name="fig-15"/>
      <w:r>
        <w:drawing>
          <wp:inline>
            <wp:extent cx="3733800" cy="620146"/>
            <wp:effectExtent b="0" l="0" r="0" t="0"/>
            <wp:docPr descr="Статус sshd после снятия блокировки" title="" id="121" name="Picture"/>
            <a:graphic>
              <a:graphicData uri="http://schemas.openxmlformats.org/drawingml/2006/picture">
                <pic:pic>
                  <pic:nvPicPr>
                    <pic:cNvPr descr="image/15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  <w:r>
        <w:t xml:space="preserve"> </w:t>
      </w:r>
      <w:hyperlink r:id="rId124">
        <w:r>
          <w:rPr>
            <w:rStyle w:val="Hyperlink"/>
          </w:rPr>
          <w:t xml:space="preserve">Нажмите здесь, чтобы открыть ссылку.</w:t>
        </w:r>
      </w:hyperlink>
    </w:p>
    <w:bookmarkEnd w:id="125"/>
    <w:bookmarkStart w:id="131" w:name="X59c7a8ebd16a91154815edf2370ff6ef564226d"/>
    <w:p>
      <w:pPr>
        <w:pStyle w:val="Heading3"/>
      </w:pPr>
      <w:r>
        <w:t xml:space="preserve">2.2.7 Добавление игнорирования IP-адреса клиента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добавлен параметр</w:t>
      </w:r>
      <w:r>
        <w:t xml:space="preserve"> </w:t>
      </w:r>
      <w:r>
        <w:rPr>
          <w:rStyle w:val="VerbatimChar"/>
        </w:rPr>
        <w:t xml:space="preserve">ignoreip = 127.0.0.1/8 192.168.1.30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— IP-адрес клиента.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исключает указанный адрес из процедуры блокировки независимо от количества ошибок аутентификации (</w:t>
      </w:r>
      <w:r>
        <w:rPr>
          <w:b/>
          <w:bCs/>
        </w:rPr>
        <w:t xml:space="preserve">?@fig-16</w:t>
      </w:r>
      <w:r>
        <w:t xml:space="preserve">).</w:t>
      </w:r>
    </w:p>
    <w:p>
      <w:pPr>
        <w:pStyle w:val="BodyText"/>
      </w:pPr>
      <w:bookmarkStart w:id="129" w:name="fig-16"/>
      <w:r>
        <w:drawing>
          <wp:inline>
            <wp:extent cx="3733800" cy="1204846"/>
            <wp:effectExtent b="0" l="0" r="0" t="0"/>
            <wp:docPr descr="Добавление параметра ignoreip в customisation.local" title="" id="127" name="Picture"/>
            <a:graphic>
              <a:graphicData uri="http://schemas.openxmlformats.org/drawingml/2006/picture">
                <pic:pic>
                  <pic:nvPicPr>
                    <pic:cNvPr descr="image/1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4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  <w:r>
        <w:t xml:space="preserve"> </w:t>
      </w:r>
      <w:hyperlink r:id="rId130">
        <w:r>
          <w:rPr>
            <w:rStyle w:val="Hyperlink"/>
          </w:rPr>
          <w:t xml:space="preserve">Нажмите здесь, чтобы открыть ссылку.</w:t>
        </w:r>
      </w:hyperlink>
    </w:p>
    <w:bookmarkEnd w:id="131"/>
    <w:bookmarkStart w:id="137" w:name="просмотр-журнала-событий"/>
    <w:p>
      <w:pPr>
        <w:pStyle w:val="Heading3"/>
      </w:pPr>
      <w:r>
        <w:t xml:space="preserve">2.2.8 Просмотр журнала событий</w:t>
      </w:r>
    </w:p>
    <w:p>
      <w:pPr>
        <w:pStyle w:val="FirstParagraph"/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отображаются сообщения вида</w:t>
      </w:r>
      <w:r>
        <w:t xml:space="preserve"> </w:t>
      </w:r>
      <w:r>
        <w:rPr>
          <w:rStyle w:val="VerbatimChar"/>
        </w:rPr>
        <w:t xml:space="preserve">[sshd] Ignore 192.168.1.30 by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[selinux-ssh] Ignore 192.168.1.30 by ip</w:t>
      </w:r>
      <w:r>
        <w:t xml:space="preserve">,</w:t>
      </w:r>
      <w:r>
        <w:t xml:space="preserve"> </w:t>
      </w:r>
      <w:r>
        <w:t xml:space="preserve">что подтверждает корректную обработку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и исключение клиента из механизма блокировки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35" w:name="fig-19"/>
      <w:r>
        <w:drawing>
          <wp:inline>
            <wp:extent cx="3733800" cy="1485068"/>
            <wp:effectExtent b="0" l="0" r="0" t="0"/>
            <wp:docPr descr="Сообщения журнала о игнорировании IP-адреса" title="" id="133" name="Picture"/>
            <a:graphic>
              <a:graphicData uri="http://schemas.openxmlformats.org/drawingml/2006/picture">
                <pic:pic>
                  <pic:nvPicPr>
                    <pic:cNvPr descr="image/1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5"/>
      <w:r>
        <w:t xml:space="preserve"> </w:t>
      </w:r>
      <w:hyperlink r:id="rId136">
        <w:r>
          <w:rPr>
            <w:rStyle w:val="Hyperlink"/>
          </w:rPr>
          <w:t xml:space="preserve">Нажмите здесь, чтобы открыть ссылку.</w:t>
        </w:r>
      </w:hyperlink>
    </w:p>
    <w:bookmarkEnd w:id="137"/>
    <w:bookmarkStart w:id="143" w:name="Xa03c07a7d2e9d9f5ea3dd7b54416b852e24a1d0"/>
    <w:p>
      <w:pPr>
        <w:pStyle w:val="Heading3"/>
      </w:pPr>
      <w:r>
        <w:t xml:space="preserve">2.2.9 Повторная попытка входа и проверка статуса SSH</w:t>
      </w:r>
    </w:p>
    <w:p>
      <w:pPr>
        <w:pStyle w:val="FirstParagraph"/>
      </w:pPr>
      <w:r>
        <w:t xml:space="preserve">С клиента выполнены повторные попытки входа по SSH с неправильным паролем. Несмотря на ошибки аутентификации, IP-адрес не блокируется.</w:t>
      </w:r>
    </w:p>
    <w:p>
      <w:pPr>
        <w:pStyle w:val="BodyText"/>
      </w:pPr>
      <w:r>
        <w:t xml:space="preserve">При проверке статуса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fail2ban-client status sshd</w:t>
      </w:r>
      <w:r>
        <w:t xml:space="preserve">) указано:</w:t>
      </w:r>
      <w:r>
        <w:t xml:space="preserve"> </w:t>
      </w:r>
      <w:r>
        <w:rPr>
          <w:rStyle w:val="VerbatimChar"/>
        </w:rPr>
        <w:t xml:space="preserve">Currently banned: 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banned: 0</w:t>
      </w:r>
      <w:r>
        <w:t xml:space="preserve">, список</w:t>
      </w:r>
      <w:r>
        <w:t xml:space="preserve"> </w:t>
      </w:r>
      <w:r>
        <w:rPr>
          <w:rStyle w:val="VerbatimChar"/>
        </w:rPr>
        <w:t xml:space="preserve">Banned IP list</w:t>
      </w:r>
      <w:r>
        <w:t xml:space="preserve"> </w:t>
      </w:r>
      <w:r>
        <w:t xml:space="preserve">пуст, что подтверждает отсутствие блокировки благодаря параметру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(</w:t>
      </w:r>
      <w:r>
        <w:rPr>
          <w:b/>
          <w:bCs/>
        </w:rPr>
        <w:t xml:space="preserve">?@fig-18</w:t>
      </w:r>
      <w:r>
        <w:t xml:space="preserve">).</w:t>
      </w:r>
    </w:p>
    <w:p>
      <w:pPr>
        <w:pStyle w:val="BodyText"/>
      </w:pPr>
      <w:bookmarkStart w:id="141" w:name="fig-18"/>
      <w:r>
        <w:drawing>
          <wp:inline>
            <wp:extent cx="3733800" cy="866189"/>
            <wp:effectExtent b="0" l="0" r="0" t="0"/>
            <wp:docPr descr="Статус sshd после включения ignoreip" title="" id="139" name="Picture"/>
            <a:graphic>
              <a:graphicData uri="http://schemas.openxmlformats.org/drawingml/2006/picture">
                <pic:pic>
                  <pic:nvPicPr>
                    <pic:cNvPr descr="image/1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  <w:r>
        <w:t xml:space="preserve"> </w:t>
      </w:r>
      <w:hyperlink r:id="rId142">
        <w:r>
          <w:rPr>
            <w:rStyle w:val="Hyperlink"/>
          </w:rPr>
          <w:t xml:space="preserve">Нажмите здесь, чтобы открыть ссылку.</w:t>
        </w:r>
      </w:hyperlink>
    </w:p>
    <w:bookmarkEnd w:id="143"/>
    <w:bookmarkEnd w:id="144"/>
    <w:bookmarkStart w:id="162" w:name="Xa12217cbbfc9629abe680410cf62239d1e27f8e"/>
    <w:p>
      <w:pPr>
        <w:pStyle w:val="Heading2"/>
      </w:pPr>
      <w:r>
        <w:t xml:space="preserve">2.3 Внесение изменений в настройки внутреннего</w:t>
      </w:r>
    </w:p>
    <w:bookmarkStart w:id="150" w:name="X7aaabcddef7ea8fc21b0a751cf7f8e96d650260"/>
    <w:p>
      <w:pPr>
        <w:pStyle w:val="Heading3"/>
      </w:pPr>
      <w:r>
        <w:t xml:space="preserve">2.3.1 Подготовка каталога и копирование конфигурации Fail2ban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protect/etc/fail2ban/jail.d</w:t>
      </w:r>
      <w:r>
        <w:t xml:space="preserve">, после чего файл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 </w:t>
      </w:r>
      <w:r>
        <w:t xml:space="preserve">скопирован из системного каталога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 </w:t>
      </w:r>
      <w:r>
        <w:t xml:space="preserve">во внутреннюю структуру provision. Это обеспечивает перенос текущей конфигурации Fail2ban в среду автоматической настройки Vagrant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48" w:name="fig-20"/>
      <w:r>
        <w:drawing>
          <wp:inline>
            <wp:extent cx="3733800" cy="928911"/>
            <wp:effectExtent b="0" l="0" r="0" t="0"/>
            <wp:docPr descr="Создание каталога protect и копирование customisation.local" title="" id="146" name="Picture"/>
            <a:graphic>
              <a:graphicData uri="http://schemas.openxmlformats.org/drawingml/2006/picture">
                <pic:pic>
                  <pic:nvPicPr>
                    <pic:cNvPr descr="image/20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  <w:r>
        <w:t xml:space="preserve"> </w:t>
      </w:r>
      <w:hyperlink r:id="rId149">
        <w:r>
          <w:rPr>
            <w:rStyle w:val="Hyperlink"/>
          </w:rPr>
          <w:t xml:space="preserve">Нажмите здесь, чтобы открыть ссылку.</w:t>
        </w:r>
      </w:hyperlink>
    </w:p>
    <w:bookmarkEnd w:id="150"/>
    <w:bookmarkStart w:id="156" w:name="создание-и-настройка-скрипта-protect.sh"/>
    <w:p>
      <w:pPr>
        <w:pStyle w:val="Heading3"/>
      </w:pPr>
      <w:r>
        <w:t xml:space="preserve">2.3.2 Создание и настройка скрипта protect.sh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и открыт для редактирования. В скрипте реализованы следующие действия:</w:t>
      </w:r>
    </w:p>
    <w:p>
      <w:pPr>
        <w:pStyle w:val="Compact"/>
        <w:numPr>
          <w:ilvl w:val="0"/>
          <w:numId w:val="1002"/>
        </w:numPr>
      </w:pPr>
      <w:r>
        <w:t xml:space="preserve">установка пакета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копирование конфигурационных файлов из</w:t>
      </w:r>
      <w:r>
        <w:t xml:space="preserve"> </w:t>
      </w:r>
      <w:r>
        <w:rPr>
          <w:rStyle w:val="VerbatimChar"/>
        </w:rPr>
        <w:t xml:space="preserve">/vagrant/provision/server/protect/etc/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восстановление контекстов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включение и запуск службы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.</w:t>
      </w:r>
    </w:p>
    <w:p>
      <w:pPr>
        <w:pStyle w:val="FirstParagraph"/>
      </w:pPr>
      <w:r>
        <w:t xml:space="preserve">Скрипт предназначен для автоматической настройки защиты при развертывании виртуальной машины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54" w:name="fig-21"/>
      <w:r>
        <w:drawing>
          <wp:inline>
            <wp:extent cx="3733800" cy="1488086"/>
            <wp:effectExtent b="0" l="0" r="0" t="0"/>
            <wp:docPr descr="Содержимое скрипта protect.sh" title="" id="152" name="Picture"/>
            <a:graphic>
              <a:graphicData uri="http://schemas.openxmlformats.org/drawingml/2006/picture">
                <pic:pic>
                  <pic:nvPicPr>
                    <pic:cNvPr descr="image/2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4"/>
      <w:r>
        <w:t xml:space="preserve"> </w:t>
      </w:r>
      <w:hyperlink r:id="rId155">
        <w:r>
          <w:rPr>
            <w:rStyle w:val="Hyperlink"/>
          </w:rPr>
          <w:t xml:space="preserve">Нажмите здесь, чтобы открыть ссылку.</w:t>
        </w:r>
      </w:hyperlink>
    </w:p>
    <w:bookmarkEnd w:id="156"/>
    <w:bookmarkStart w:id="161" w:name="X4f821b30ccfbe29858694a990c083e068a96af8"/>
    <w:p>
      <w:pPr>
        <w:pStyle w:val="Heading3"/>
      </w:pPr>
      <w:r>
        <w:t xml:space="preserve">2.3.3 Добавление provision-конфигурации в Vagrantfile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 блок:</w:t>
      </w:r>
    </w:p>
    <w:p>
      <w:pPr>
        <w:pStyle w:val="SourceCode"/>
      </w:pPr>
      <w:r>
        <w:rPr>
          <w:rStyle w:val="VerbatimChar"/>
        </w:rPr>
        <w:t xml:space="preserve">server.vm.provision "server protect",</w:t>
      </w:r>
      <w:r>
        <w:br/>
      </w:r>
      <w:r>
        <w:rPr>
          <w:rStyle w:val="VerbatimChar"/>
        </w:rPr>
        <w:t xml:space="preserve">  type: "shell",</w:t>
      </w:r>
      <w:r>
        <w:br/>
      </w:r>
      <w:r>
        <w:rPr>
          <w:rStyle w:val="VerbatimChar"/>
        </w:rPr>
        <w:t xml:space="preserve">  preserve_order: true,</w:t>
      </w:r>
      <w:r>
        <w:br/>
      </w:r>
      <w:r>
        <w:rPr>
          <w:rStyle w:val="VerbatimChar"/>
        </w:rPr>
        <w:t xml:space="preserve">  path: "provision/server/protect.sh"</w:t>
      </w:r>
    </w:p>
    <w:p>
      <w:pPr>
        <w:pStyle w:val="FirstParagraph"/>
      </w:pPr>
      <w:r>
        <w:t xml:space="preserve">Данная конфигурация обеспечивает выполнение скрипта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при запуске или пересоздании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тем самым автоматизируя применение настроек Fail2ban (</w:t>
      </w:r>
      <w:hyperlink w:anchor="fig-2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22"/>
          <w:p>
            <w:pPr>
              <w:pStyle w:val="Compact"/>
              <w:jc w:val="center"/>
            </w:pPr>
            <w:r>
              <w:drawing>
                <wp:inline>
                  <wp:extent cx="3088497" cy="716173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497" cy="716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Добавление блока provision в Vagrantfile</w:t>
            </w:r>
          </w:p>
          <w:bookmarkEnd w:id="160"/>
        </w:tc>
      </w:tr>
    </w:tbl>
    <w:bookmarkEnd w:id="161"/>
    <w:bookmarkEnd w:id="162"/>
    <w:bookmarkEnd w:id="163"/>
    <w:bookmarkStart w:id="16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системы предотвращения вторжений Fail2ban на сервере. Реализована защита сервисов SSH, HTTP (Apache) и почтовых служб (Postfix, Dovecot) с заданием времени блокировки и порога ошибок аутентификации.</w:t>
      </w:r>
    </w:p>
    <w:p>
      <w:pPr>
        <w:pStyle w:val="BodyText"/>
      </w:pPr>
      <w:r>
        <w:t xml:space="preserve">Экспериментально подтверждена корректность механизма блокировки IP-адреса клиента при превышении значения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 а также возможность снятия блокировки вручную. Дополнительно проверена работа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, обеспечивающего исключение заданного адреса из процесса блокировки.</w:t>
      </w:r>
    </w:p>
    <w:p>
      <w:pPr>
        <w:pStyle w:val="BodyText"/>
      </w:pPr>
      <w:r>
        <w:t xml:space="preserve">Настройки Fail2ban вынесены в систему автоматического развёртывания Vagrant посредством создания скрипта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и добавления соответствующего блока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 Это обеспечивает воспроизводимость конфигурации и автоматическую активацию механизмов защиты при запуске виртуальной машины.</w:t>
      </w:r>
    </w:p>
    <w:bookmarkEnd w:id="164"/>
    <w:bookmarkStart w:id="16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Поясните принцип работы Fail2ban.</w:t>
      </w:r>
    </w:p>
    <w:p>
      <w:pPr>
        <w:pStyle w:val="FirstParagraph"/>
      </w:pPr>
      <w:r>
        <w:t xml:space="preserve">Fail2ban - это программное обеспечение, которое предотвращает атаки на сервер, анализируя лог-файлы и блокируя IP-адреса, с которых идут подозрительные или злонамеренные действия. Он работает следующим образом:</w:t>
      </w:r>
    </w:p>
    <w:p>
      <w:pPr>
        <w:pStyle w:val="Compact"/>
        <w:numPr>
          <w:ilvl w:val="0"/>
          <w:numId w:val="1004"/>
        </w:numPr>
      </w:pPr>
      <w:r>
        <w:t xml:space="preserve">Мониторит указанные лог-файлы на наличие заданных событий (например, неудачных попыток входа).</w:t>
      </w:r>
    </w:p>
    <w:p>
      <w:pPr>
        <w:pStyle w:val="Compact"/>
        <w:numPr>
          <w:ilvl w:val="0"/>
          <w:numId w:val="1004"/>
        </w:numPr>
      </w:pPr>
      <w:r>
        <w:t xml:space="preserve">Когда число попыток превышает определенный порог, Fail2ban временно блокирует IP-адрес, добавляя правила в файрвол.</w:t>
      </w:r>
    </w:p>
    <w:p>
      <w:pPr>
        <w:pStyle w:val="Compact"/>
        <w:numPr>
          <w:ilvl w:val="0"/>
          <w:numId w:val="1004"/>
        </w:numPr>
      </w:pPr>
      <w:r>
        <w:t xml:space="preserve">Заблокированный IP-адрес может быть разблокирован автоматически после определенного периода времени</w:t>
      </w:r>
    </w:p>
    <w:p>
      <w:pPr>
        <w:pStyle w:val="Compact"/>
        <w:numPr>
          <w:ilvl w:val="0"/>
          <w:numId w:val="1005"/>
        </w:numPr>
      </w:pPr>
      <w:r>
        <w:t xml:space="preserve">Настройки какого файла более приоритетны: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?</w:t>
      </w:r>
    </w:p>
    <w:p>
      <w:pPr>
        <w:pStyle w:val="FirstParagraph"/>
      </w:pPr>
      <w:r>
        <w:t xml:space="preserve">Настройки файла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более приоритетны, чем настройки файла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Как настроить оповещение администратора при срабатывании Fail2ban?</w:t>
      </w:r>
    </w:p>
    <w:p>
      <w:pPr>
        <w:pStyle w:val="FirstParagraph"/>
      </w:pPr>
      <w:r>
        <w:t xml:space="preserve">Чтобы настроить оповещение администратора при срабатывании Fail2ban, необходимо настроить отправку уведомлений по электронной почте или другим способом. Это можно сделать, изменяя настройки в файле jail.local, добавляя адрес электронной почты администратора и настройки SMTPсервера.</w:t>
      </w:r>
    </w:p>
    <w:p>
      <w:pPr>
        <w:pStyle w:val="Compact"/>
        <w:numPr>
          <w:ilvl w:val="0"/>
          <w:numId w:val="1007"/>
        </w:numPr>
      </w:pPr>
      <w:r>
        <w:t xml:space="preserve">Поясните построчно настройки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веб-службе.</w:t>
      </w:r>
    </w:p>
    <w:p>
      <w:pPr>
        <w:pStyle w:val="FirstParagraph"/>
      </w:pPr>
      <w:r>
        <w:t xml:space="preserve">Примеры настроек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веб-службе: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[apache]</w:t>
      </w:r>
      <w:r>
        <w:t xml:space="preserve"> </w:t>
      </w:r>
      <w:r>
        <w:t xml:space="preserve">- секция, относящаяся к веб-серверу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enabled = true</w:t>
      </w:r>
      <w:r>
        <w:t xml:space="preserve"> </w:t>
      </w:r>
      <w:r>
        <w:t xml:space="preserve">- включение проверки лог-файлов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port = http,https</w:t>
      </w:r>
      <w:r>
        <w:t xml:space="preserve"> </w:t>
      </w:r>
      <w:r>
        <w:t xml:space="preserve">- указание портов для мониторинга.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filter = apache-auth</w:t>
      </w:r>
      <w:r>
        <w:t xml:space="preserve"> </w:t>
      </w:r>
      <w:r>
        <w:t xml:space="preserve">- указание фильтра для обработки лог-файлов.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logpath = /var/log/apache*/*error.log</w:t>
      </w:r>
      <w:r>
        <w:t xml:space="preserve"> </w:t>
      </w:r>
      <w:r>
        <w:t xml:space="preserve">- путь к лог-файлам Apache.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maxretry = 5</w:t>
      </w:r>
      <w:r>
        <w:t xml:space="preserve"> </w:t>
      </w:r>
      <w:r>
        <w:t xml:space="preserve">- максимальное количество попыток до блокировки адреса.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bantime = 600</w:t>
      </w:r>
      <w:r>
        <w:t xml:space="preserve"> </w:t>
      </w:r>
      <w:r>
        <w:t xml:space="preserve">- продолжительность блокировки в секундах.</w:t>
      </w:r>
    </w:p>
    <w:p>
      <w:pPr>
        <w:pStyle w:val="Compact"/>
        <w:numPr>
          <w:ilvl w:val="0"/>
          <w:numId w:val="1009"/>
        </w:numPr>
      </w:pPr>
      <w:r>
        <w:t xml:space="preserve">Поясните построчно настройки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почтовой службе.</w:t>
      </w:r>
    </w:p>
    <w:p>
      <w:pPr>
        <w:pStyle w:val="FirstParagraph"/>
      </w:pPr>
      <w:r>
        <w:t xml:space="preserve">Примеры настроек по умолчанию в конфигурационном файле</w:t>
      </w:r>
      <w:r>
        <w:t xml:space="preserve"> </w:t>
      </w:r>
      <w:r>
        <w:rPr>
          <w:rStyle w:val="VerbatimChar"/>
        </w:rPr>
        <w:t xml:space="preserve">/etc/fail2ban/jail.conf</w:t>
      </w:r>
      <w:r>
        <w:t xml:space="preserve">, относящиеся к почтовой службе: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[postfix]</w:t>
      </w:r>
      <w:r>
        <w:t xml:space="preserve"> </w:t>
      </w:r>
      <w:r>
        <w:t xml:space="preserve">- секция, относящаяся к почтовому серверу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enabled = true</w:t>
      </w:r>
      <w:r>
        <w:t xml:space="preserve"> </w:t>
      </w:r>
      <w:r>
        <w:t xml:space="preserve">- включение проверки лог-файлов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port = smtp,ssmtp</w:t>
      </w:r>
      <w:r>
        <w:t xml:space="preserve"> </w:t>
      </w:r>
      <w:r>
        <w:t xml:space="preserve">- указание портов для мониторинга.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filter = postfix</w:t>
      </w:r>
      <w:r>
        <w:t xml:space="preserve"> </w:t>
      </w:r>
      <w:r>
        <w:t xml:space="preserve">- указание фильтра для обработки лог-файлов.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logpath = /var/log/mail.log</w:t>
      </w:r>
      <w:r>
        <w:t xml:space="preserve"> </w:t>
      </w:r>
      <w:r>
        <w:t xml:space="preserve">- путь к лог-файлам Postfix.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maxretry = 3</w:t>
      </w:r>
      <w:r>
        <w:t xml:space="preserve"> </w:t>
      </w:r>
      <w:r>
        <w:t xml:space="preserve">- максимальное количество попыток до блокировки адреса.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bantime = 3600</w:t>
      </w:r>
      <w:r>
        <w:t xml:space="preserve"> </w:t>
      </w:r>
      <w:r>
        <w:t xml:space="preserve">- продолжительность блокировки в секундах</w:t>
      </w:r>
    </w:p>
    <w:p>
      <w:pPr>
        <w:pStyle w:val="Compact"/>
        <w:numPr>
          <w:ilvl w:val="0"/>
          <w:numId w:val="1011"/>
        </w:numPr>
      </w:pPr>
      <w:r>
        <w:t xml:space="preserve">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</w:p>
    <w:p>
      <w:pPr>
        <w:pStyle w:val="FirstParagraph"/>
      </w:pPr>
      <w:r>
        <w:t xml:space="preserve">Fail2ban может выполнять различные действия при обнаружении атакующего IP-адреса, такие как блокировка адреса через файрвол, добавление правил в IP-таблицы, отправка уведомлений администратору и другие. Описание доступных действий можно найти в документации или руководстве Fail2ban.</w:t>
      </w:r>
    </w:p>
    <w:p>
      <w:pPr>
        <w:pStyle w:val="Compact"/>
        <w:numPr>
          <w:ilvl w:val="0"/>
          <w:numId w:val="1012"/>
        </w:numPr>
      </w:pPr>
      <w:r>
        <w:t xml:space="preserve">Как получить список действующих правил Fail2ban?</w:t>
      </w:r>
    </w:p>
    <w:p>
      <w:pPr>
        <w:pStyle w:val="FirstParagraph"/>
      </w:pPr>
      <w:r>
        <w:t xml:space="preserve">Можно использовать команду: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Как получить статистику заблокированных Fail2ban адресов?</w:t>
      </w:r>
    </w:p>
    <w:p>
      <w:pPr>
        <w:pStyle w:val="FirstParagraph"/>
      </w:pPr>
      <w:r>
        <w:t xml:space="preserve">Можно использовать команду</w:t>
      </w:r>
      <w:r>
        <w:t xml:space="preserve"> </w:t>
      </w:r>
      <w:r>
        <w:rPr>
          <w:rStyle w:val="VerbatimChar"/>
        </w:rPr>
        <w:t xml:space="preserve">fail2ban-client status &lt;jail-name&gt;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&lt;jail-name&gt;</w:t>
      </w:r>
      <w:r>
        <w:t xml:space="preserve"> </w:t>
      </w:r>
      <w:r>
        <w:t xml:space="preserve">- имя конкретного</w:t>
      </w:r>
      <w:r>
        <w:t xml:space="preserve"> </w:t>
      </w:r>
      <w:r>
        <w:rPr>
          <w:rStyle w:val="VerbatimChar"/>
        </w:rPr>
        <w:t xml:space="preserve">jail</w:t>
      </w:r>
      <w:r>
        <w:t xml:space="preserve">, например,</w:t>
      </w:r>
      <w:r>
        <w:t xml:space="preserve"> </w:t>
      </w:r>
      <w:r>
        <w:t xml:space="preserve">“</w:t>
      </w:r>
      <w:r>
        <w:rPr>
          <w:rStyle w:val="VerbatimChar"/>
        </w:rPr>
        <w:t xml:space="preserve">ssh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rPr>
          <w:rStyle w:val="VerbatimChar"/>
        </w:rPr>
        <w:t xml:space="preserve">apache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Как разблокировать IP-адрес?</w:t>
      </w:r>
    </w:p>
    <w:p>
      <w:pPr>
        <w:pStyle w:val="FirstParagraph"/>
      </w:pPr>
      <w:r>
        <w:rPr>
          <w:rStyle w:val="VerbatimChar"/>
        </w:rPr>
        <w:t xml:space="preserve">fail2ban-client set sshd unbanip &lt;ip-адрес клиента&gt;</w:t>
      </w:r>
    </w:p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83" Target="media/rId83.png" /><Relationship Type="http://schemas.openxmlformats.org/officeDocument/2006/relationships/image" Id="rId94" Target="media/rId94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8" Target="media/rId138.png" /><Relationship Type="http://schemas.openxmlformats.org/officeDocument/2006/relationships/image" Id="rId132" Target="media/rId132.png" /><Relationship Type="http://schemas.openxmlformats.org/officeDocument/2006/relationships/image" Id="rId27" Target="media/rId27.png" /><Relationship Type="http://schemas.openxmlformats.org/officeDocument/2006/relationships/image" Id="rId145" Target="media/rId145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7" Target="media/rId77.png" /><Relationship Type="http://schemas.openxmlformats.org/officeDocument/2006/relationships/hyperlink" Id="rId25" Target="https://github.com/ArsenioPacavira99/study_2025-2026_net-os-admin-12/tree/master/labs/lab16/report/image/1.png" TargetMode="External" /><Relationship Type="http://schemas.openxmlformats.org/officeDocument/2006/relationships/hyperlink" Id="rId87" Target="https://github.com/ArsenioPacavira99/study_2025-2026_net-os-admin-12/tree/master/labs/lab16/report/image/10.png" TargetMode="External" /><Relationship Type="http://schemas.openxmlformats.org/officeDocument/2006/relationships/hyperlink" Id="rId98" Target="https://github.com/ArsenioPacavira99/study_2025-2026_net-os-admin-12/tree/master/labs/lab16/report/image/11.png" TargetMode="External" /><Relationship Type="http://schemas.openxmlformats.org/officeDocument/2006/relationships/hyperlink" Id="rId112" Target="https://github.com/ArsenioPacavira99/study_2025-2026_net-os-admin-12/tree/master/labs/lab16/report/image/13.png" TargetMode="External" /><Relationship Type="http://schemas.openxmlformats.org/officeDocument/2006/relationships/hyperlink" Id="rId118" Target="https://github.com/ArsenioPacavira99/study_2025-2026_net-os-admin-12/tree/master/labs/lab16/report/image/14.png" TargetMode="External" /><Relationship Type="http://schemas.openxmlformats.org/officeDocument/2006/relationships/hyperlink" Id="rId124" Target="https://github.com/ArsenioPacavira99/study_2025-2026_net-os-admin-12/tree/master/labs/lab16/report/image/15.png" TargetMode="External" /><Relationship Type="http://schemas.openxmlformats.org/officeDocument/2006/relationships/hyperlink" Id="rId130" Target="https://github.com/ArsenioPacavira99/study_2025-2026_net-os-admin-12/tree/master/labs/lab16/report/image/16.png" TargetMode="External" /><Relationship Type="http://schemas.openxmlformats.org/officeDocument/2006/relationships/hyperlink" Id="rId142" Target="https://github.com/ArsenioPacavira99/study_2025-2026_net-os-admin-12/tree/master/labs/lab16/report/image/18.png" TargetMode="External" /><Relationship Type="http://schemas.openxmlformats.org/officeDocument/2006/relationships/hyperlink" Id="rId136" Target="https://github.com/ArsenioPacavira99/study_2025-2026_net-os-admin-12/tree/master/labs/lab16/report/image/19.png" TargetMode="External" /><Relationship Type="http://schemas.openxmlformats.org/officeDocument/2006/relationships/hyperlink" Id="rId31" Target="https://github.com/ArsenioPacavira99/study_2025-2026_net-os-admin-12/tree/master/labs/lab16/report/image/2.png" TargetMode="External" /><Relationship Type="http://schemas.openxmlformats.org/officeDocument/2006/relationships/hyperlink" Id="rId149" Target="https://github.com/ArsenioPacavira99/study_2025-2026_net-os-admin-12/tree/master/labs/lab16/report/image/20.png" TargetMode="External" /><Relationship Type="http://schemas.openxmlformats.org/officeDocument/2006/relationships/hyperlink" Id="rId155" Target="https://github.com/ArsenioPacavira99/study_2025-2026_net-os-admin-12/tree/master/labs/lab16/report/image/21.png" TargetMode="External" /><Relationship Type="http://schemas.openxmlformats.org/officeDocument/2006/relationships/hyperlink" Id="rId37" Target="https://github.com/ArsenioPacavira99/study_2025-2026_net-os-admin-12/tree/master/labs/lab16/report/image/3.png" TargetMode="External" /><Relationship Type="http://schemas.openxmlformats.org/officeDocument/2006/relationships/hyperlink" Id="rId49" Target="https://github.com/ArsenioPacavira99/study_2025-2026_net-os-admin-12/tree/master/labs/lab16/report/image/4.png" TargetMode="External" /><Relationship Type="http://schemas.openxmlformats.org/officeDocument/2006/relationships/hyperlink" Id="rId43" Target="https://github.com/ArsenioPacavira99/study_2025-2026_net-os-admin-12/tree/master/labs/lab16/report/image/5.png" TargetMode="External" /><Relationship Type="http://schemas.openxmlformats.org/officeDocument/2006/relationships/hyperlink" Id="rId59" Target="https://github.com/ArsenioPacavira99/study_2025-2026_net-os-admin-12/tree/master/labs/lab16/report/image/6.png" TargetMode="External" /><Relationship Type="http://schemas.openxmlformats.org/officeDocument/2006/relationships/hyperlink" Id="rId65" Target="https://github.com/ArsenioPacavira99/study_2025-2026_net-os-admin-12/tree/master/labs/lab16/report/image/7.png" TargetMode="External" /><Relationship Type="http://schemas.openxmlformats.org/officeDocument/2006/relationships/hyperlink" Id="rId71" Target="https://github.com/ArsenioPacavira99/study_2025-2026_net-os-admin-12/tree/master/labs/lab16/report/image/8.png" TargetMode="External" /><Relationship Type="http://schemas.openxmlformats.org/officeDocument/2006/relationships/hyperlink" Id="rId81" Target="https://github.com/ArsenioPacavira99/study_2025-2026_net-os-admin-12/tree/master/labs/lab16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os-admin-12/tree/master/labs/lab16/report/image/1.png" TargetMode="External" /><Relationship Type="http://schemas.openxmlformats.org/officeDocument/2006/relationships/hyperlink" Id="rId87" Target="https://github.com/ArsenioPacavira99/study_2025-2026_net-os-admin-12/tree/master/labs/lab16/report/image/10.png" TargetMode="External" /><Relationship Type="http://schemas.openxmlformats.org/officeDocument/2006/relationships/hyperlink" Id="rId98" Target="https://github.com/ArsenioPacavira99/study_2025-2026_net-os-admin-12/tree/master/labs/lab16/report/image/11.png" TargetMode="External" /><Relationship Type="http://schemas.openxmlformats.org/officeDocument/2006/relationships/hyperlink" Id="rId112" Target="https://github.com/ArsenioPacavira99/study_2025-2026_net-os-admin-12/tree/master/labs/lab16/report/image/13.png" TargetMode="External" /><Relationship Type="http://schemas.openxmlformats.org/officeDocument/2006/relationships/hyperlink" Id="rId118" Target="https://github.com/ArsenioPacavira99/study_2025-2026_net-os-admin-12/tree/master/labs/lab16/report/image/14.png" TargetMode="External" /><Relationship Type="http://schemas.openxmlformats.org/officeDocument/2006/relationships/hyperlink" Id="rId124" Target="https://github.com/ArsenioPacavira99/study_2025-2026_net-os-admin-12/tree/master/labs/lab16/report/image/15.png" TargetMode="External" /><Relationship Type="http://schemas.openxmlformats.org/officeDocument/2006/relationships/hyperlink" Id="rId130" Target="https://github.com/ArsenioPacavira99/study_2025-2026_net-os-admin-12/tree/master/labs/lab16/report/image/16.png" TargetMode="External" /><Relationship Type="http://schemas.openxmlformats.org/officeDocument/2006/relationships/hyperlink" Id="rId142" Target="https://github.com/ArsenioPacavira99/study_2025-2026_net-os-admin-12/tree/master/labs/lab16/report/image/18.png" TargetMode="External" /><Relationship Type="http://schemas.openxmlformats.org/officeDocument/2006/relationships/hyperlink" Id="rId136" Target="https://github.com/ArsenioPacavira99/study_2025-2026_net-os-admin-12/tree/master/labs/lab16/report/image/19.png" TargetMode="External" /><Relationship Type="http://schemas.openxmlformats.org/officeDocument/2006/relationships/hyperlink" Id="rId31" Target="https://github.com/ArsenioPacavira99/study_2025-2026_net-os-admin-12/tree/master/labs/lab16/report/image/2.png" TargetMode="External" /><Relationship Type="http://schemas.openxmlformats.org/officeDocument/2006/relationships/hyperlink" Id="rId149" Target="https://github.com/ArsenioPacavira99/study_2025-2026_net-os-admin-12/tree/master/labs/lab16/report/image/20.png" TargetMode="External" /><Relationship Type="http://schemas.openxmlformats.org/officeDocument/2006/relationships/hyperlink" Id="rId155" Target="https://github.com/ArsenioPacavira99/study_2025-2026_net-os-admin-12/tree/master/labs/lab16/report/image/21.png" TargetMode="External" /><Relationship Type="http://schemas.openxmlformats.org/officeDocument/2006/relationships/hyperlink" Id="rId37" Target="https://github.com/ArsenioPacavira99/study_2025-2026_net-os-admin-12/tree/master/labs/lab16/report/image/3.png" TargetMode="External" /><Relationship Type="http://schemas.openxmlformats.org/officeDocument/2006/relationships/hyperlink" Id="rId49" Target="https://github.com/ArsenioPacavira99/study_2025-2026_net-os-admin-12/tree/master/labs/lab16/report/image/4.png" TargetMode="External" /><Relationship Type="http://schemas.openxmlformats.org/officeDocument/2006/relationships/hyperlink" Id="rId43" Target="https://github.com/ArsenioPacavira99/study_2025-2026_net-os-admin-12/tree/master/labs/lab16/report/image/5.png" TargetMode="External" /><Relationship Type="http://schemas.openxmlformats.org/officeDocument/2006/relationships/hyperlink" Id="rId59" Target="https://github.com/ArsenioPacavira99/study_2025-2026_net-os-admin-12/tree/master/labs/lab16/report/image/6.png" TargetMode="External" /><Relationship Type="http://schemas.openxmlformats.org/officeDocument/2006/relationships/hyperlink" Id="rId65" Target="https://github.com/ArsenioPacavira99/study_2025-2026_net-os-admin-12/tree/master/labs/lab16/report/image/7.png" TargetMode="External" /><Relationship Type="http://schemas.openxmlformats.org/officeDocument/2006/relationships/hyperlink" Id="rId71" Target="https://github.com/ArsenioPacavira99/study_2025-2026_net-os-admin-12/tree/master/labs/lab16/report/image/8.png" TargetMode="External" /><Relationship Type="http://schemas.openxmlformats.org/officeDocument/2006/relationships/hyperlink" Id="rId81" Target="https://github.com/ArsenioPacavira99/study_2025-2026_net-os-admin-12/tree/master/labs/lab16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Пакавира Арсениу Висенте Луиш</dc:creator>
  <dc:language>ru-RU</dc:language>
  <cp:keywords/>
  <dcterms:created xsi:type="dcterms:W3CDTF">2026-03-24T13:13:11Z</dcterms:created>
  <dcterms:modified xsi:type="dcterms:W3CDTF">2026-03-24T13:13:11Z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