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2024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по управлению системным временем и настройке синхронизации времени.</w:t>
      </w:r>
    </w:p>
    <w:bookmarkEnd w:id="20"/>
    <w:bookmarkStart w:id="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просмотр-параметров-времени-на-сервере"/>
    <w:p>
      <w:pPr>
        <w:pStyle w:val="Heading2"/>
      </w:pPr>
      <w:r>
        <w:t xml:space="preserve">Просмотр параметров времени на сервере</w:t>
      </w:r>
    </w:p>
    <w:p>
      <w:pPr>
        <w:pStyle w:val="FirstParagraph"/>
      </w:pPr>
      <w:r>
        <w:t xml:space="preserve">На сервере посмотрим параметры настройки даты и времени, текущего системного времени и аппаратного времени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1826264"/>
            <wp:effectExtent b="0" l="0" r="0" t="0"/>
            <wp:docPr descr="Просмотр параметров времени на сервере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Просмотр параметров времени на сервере.</w:t>
      </w:r>
    </w:p>
    <w:bookmarkEnd w:id="23"/>
    <w:bookmarkStart w:id="26" w:name="просмотр-параметров-времени-на-клиенте"/>
    <w:p>
      <w:pPr>
        <w:pStyle w:val="Heading2"/>
      </w:pPr>
      <w:r>
        <w:t xml:space="preserve">Просмотр параметров времени на клиенте</w:t>
      </w:r>
    </w:p>
    <w:p>
      <w:pPr>
        <w:pStyle w:val="FirstParagraph"/>
      </w:pPr>
      <w:r>
        <w:t xml:space="preserve">На клиенте посмотрим параметры настройки даты и времени, текущего системного времени и аппаратного времени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4610420" cy="1736591"/>
            <wp:effectExtent b="0" l="0" r="0" t="0"/>
            <wp:docPr descr="Просмотр параметров времени на клиенте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173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Просмотр параметров времени на клиенте.</w:t>
      </w:r>
    </w:p>
    <w:bookmarkEnd w:id="26"/>
    <w:bookmarkStart w:id="29" w:name="установка-chrony-на-сервере"/>
    <w:p>
      <w:pPr>
        <w:pStyle w:val="Heading2"/>
      </w:pPr>
      <w:r>
        <w:t xml:space="preserve">Установка chrony на сервере</w:t>
      </w:r>
    </w:p>
    <w:p>
      <w:pPr>
        <w:pStyle w:val="FirstParagraph"/>
      </w:pPr>
      <w:r>
        <w:t xml:space="preserve">Установим на сервере необходимое программное обеспечение chrony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746488"/>
            <wp:effectExtent b="0" l="0" r="0" t="0"/>
            <wp:docPr descr="Установка chrony на сервере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Установка chrony на сервере.</w:t>
      </w:r>
    </w:p>
    <w:bookmarkEnd w:id="29"/>
    <w:bookmarkStart w:id="32" w:name="проверка-источников-времени-на-клиенте"/>
    <w:p>
      <w:pPr>
        <w:pStyle w:val="Heading2"/>
      </w:pPr>
      <w:r>
        <w:t xml:space="preserve">Проверка источников времени на клиенте</w:t>
      </w:r>
    </w:p>
    <w:p>
      <w:pPr>
        <w:pStyle w:val="FirstParagraph"/>
      </w:pPr>
      <w:r>
        <w:t xml:space="preserve">Проверим источники времени на клиенте до настройки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4421531"/>
            <wp:effectExtent b="0" l="0" r="0" t="0"/>
            <wp:docPr descr="Проверка источников времени на клиенте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1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Проверка источников времени на клиенте.</w:t>
      </w:r>
    </w:p>
    <w:bookmarkEnd w:id="32"/>
    <w:bookmarkStart w:id="35" w:name="проверка-источников-времени-на-сервере"/>
    <w:p>
      <w:pPr>
        <w:pStyle w:val="Heading2"/>
      </w:pPr>
      <w:r>
        <w:t xml:space="preserve">Проверка источников времени на сервере</w:t>
      </w:r>
    </w:p>
    <w:p>
      <w:pPr>
        <w:pStyle w:val="FirstParagraph"/>
      </w:pPr>
      <w:r>
        <w:t xml:space="preserve">Проверим источники времени на сервере до настройки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5334000" cy="1527192"/>
            <wp:effectExtent b="0" l="0" r="0" t="0"/>
            <wp:docPr descr="Проверка источников времени на сервере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7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Проверка источников времени на сервере.</w:t>
      </w:r>
    </w:p>
    <w:bookmarkEnd w:id="35"/>
    <w:bookmarkStart w:id="38" w:name="настройка-конфигурации-chrony-на-сервере"/>
    <w:p>
      <w:pPr>
        <w:pStyle w:val="Heading2"/>
      </w:pPr>
      <w:r>
        <w:t xml:space="preserve">Настройка конфигурации chrony на сервере</w:t>
      </w:r>
    </w:p>
    <w:p>
      <w:pPr>
        <w:pStyle w:val="FirstParagraph"/>
      </w:pPr>
      <w:r>
        <w:t xml:space="preserve">На сервере откроем на редактирование файл /etc/chrony.conf и добавим строку allow 192.168.0.0/16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5040726" cy="461042"/>
            <wp:effectExtent b="0" l="0" r="0" t="0"/>
            <wp:docPr descr="Добавление строки allow в конфигурацию chrony на сервере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46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Добавление строки allow в конфигурацию chrony на сервере.</w:t>
      </w:r>
    </w:p>
    <w:bookmarkEnd w:id="38"/>
    <w:bookmarkStart w:id="41" w:name="Xaa30beddd211057e3ef984baefbef9fde09a90f"/>
    <w:p>
      <w:pPr>
        <w:pStyle w:val="Heading2"/>
      </w:pPr>
      <w:r>
        <w:t xml:space="preserve">Перезапуск chrony и настройка межсетевого экрана</w:t>
      </w:r>
    </w:p>
    <w:p>
      <w:pPr>
        <w:pStyle w:val="FirstParagraph"/>
      </w:pPr>
      <w:r>
        <w:t xml:space="preserve">На сервере перезапустим службу chronyd и настроим межсетевой экран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40" w:name="fig-7"/>
      <w:r>
        <w:drawing>
          <wp:inline>
            <wp:extent cx="4287690" cy="476410"/>
            <wp:effectExtent b="0" l="0" r="0" t="0"/>
            <wp:docPr descr="Перезапуск chronyd и настройка межсетевого экрана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690" cy="47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Перезапуск chronyd и настройка межсетевого экрана.</w:t>
      </w:r>
    </w:p>
    <w:bookmarkEnd w:id="41"/>
    <w:bookmarkStart w:id="44" w:name="настройка-конфигурации-chrony-на-клиенте"/>
    <w:p>
      <w:pPr>
        <w:pStyle w:val="Heading2"/>
      </w:pPr>
      <w:r>
        <w:t xml:space="preserve">Настройка конфигурации chrony на клиенте</w:t>
      </w:r>
    </w:p>
    <w:p>
      <w:pPr>
        <w:pStyle w:val="FirstParagraph"/>
      </w:pPr>
      <w:r>
        <w:t xml:space="preserve">На клиенте откроем файл /etc/chrony.conf и добавим строку server server.user.net iburst, удалив все остальные строки с директивой server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3" w:name="fig-8"/>
      <w:r>
        <w:drawing>
          <wp:inline>
            <wp:extent cx="5334000" cy="6154615"/>
            <wp:effectExtent b="0" l="0" r="0" t="0"/>
            <wp:docPr descr="Настройка конфигурации chrony на клиенте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Настройка конфигурации chrony на клиенте.</w:t>
      </w:r>
    </w:p>
    <w:bookmarkEnd w:id="44"/>
    <w:bookmarkStart w:id="47" w:name="перезапуск-chrony-на-клиенте"/>
    <w:p>
      <w:pPr>
        <w:pStyle w:val="Heading2"/>
      </w:pPr>
      <w:r>
        <w:t xml:space="preserve">Перезапуск chrony на клиенте</w:t>
      </w:r>
    </w:p>
    <w:p>
      <w:pPr>
        <w:pStyle w:val="FirstParagraph"/>
      </w:pPr>
      <w:r>
        <w:t xml:space="preserve">На клиенте перезапустим службу chronyd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46" w:name="fig-9"/>
      <w:r>
        <w:drawing>
          <wp:inline>
            <wp:extent cx="5334000" cy="1126632"/>
            <wp:effectExtent b="0" l="0" r="0" t="0"/>
            <wp:docPr descr="Перезапуск chronyd на клиенте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Перезапуск chronyd на клиенте.</w:t>
      </w:r>
    </w:p>
    <w:bookmarkEnd w:id="47"/>
    <w:bookmarkStart w:id="50" w:name="X96806b895794be948fac6e734b02a31496d5c58"/>
    <w:p>
      <w:pPr>
        <w:pStyle w:val="Heading2"/>
      </w:pPr>
      <w:r>
        <w:t xml:space="preserve">Проверка источников времени на клиенте после настройки</w:t>
      </w:r>
    </w:p>
    <w:p>
      <w:pPr>
        <w:pStyle w:val="FirstParagraph"/>
      </w:pPr>
      <w:r>
        <w:t xml:space="preserve">Проверим источники времени на клиенте после настройки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9" w:name="fig-10"/>
      <w:r>
        <w:drawing>
          <wp:inline>
            <wp:extent cx="5334000" cy="592666"/>
            <wp:effectExtent b="0" l="0" r="0" t="0"/>
            <wp:docPr descr="Проверка источников времени на клиенте после настройки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Проверка источников времени на клиенте после настройки.</w:t>
      </w:r>
    </w:p>
    <w:bookmarkEnd w:id="50"/>
    <w:bookmarkStart w:id="53" w:name="X50ca7e68ebedd92539db4b309feda643e62c943"/>
    <w:p>
      <w:pPr>
        <w:pStyle w:val="Heading2"/>
      </w:pPr>
      <w:r>
        <w:t xml:space="preserve">Проверка источников времени на сервере после настройки</w:t>
      </w:r>
    </w:p>
    <w:p>
      <w:pPr>
        <w:pStyle w:val="FirstParagraph"/>
      </w:pPr>
      <w:r>
        <w:t xml:space="preserve">Проверим источники времени на сервере после настройки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2" w:name="fig-11"/>
      <w:r>
        <w:drawing>
          <wp:inline>
            <wp:extent cx="4326110" cy="737667"/>
            <wp:effectExtent b="0" l="0" r="0" t="0"/>
            <wp:docPr descr="Проверка источников времени на сервере после настройки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110" cy="73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Проверка источников времени на сервере после настройки.</w:t>
      </w:r>
    </w:p>
    <w:bookmarkEnd w:id="53"/>
    <w:bookmarkStart w:id="56" w:name="X398d873c1f9e890039cfe2ebea00ce58640f6e8"/>
    <w:p>
      <w:pPr>
        <w:pStyle w:val="Heading2"/>
      </w:pPr>
      <w:r>
        <w:t xml:space="preserve">Настройка автоматического развёртывания на сервере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каталог ntp и исполняемый файл ntp.sh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5" w:name="fig-12"/>
      <w:r>
        <w:drawing>
          <wp:inline>
            <wp:extent cx="5334000" cy="2820195"/>
            <wp:effectExtent b="0" l="0" r="0" t="0"/>
            <wp:docPr descr="Создание каталога ntp и файла ntp.sh на сервере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Создание каталога ntp и файла ntp.sh на сервере.</w:t>
      </w:r>
    </w:p>
    <w:bookmarkEnd w:id="56"/>
    <w:bookmarkStart w:id="59" w:name="добавление-скрипта-в-ntp.sh-на-сервере"/>
    <w:p>
      <w:pPr>
        <w:pStyle w:val="Heading2"/>
      </w:pPr>
      <w:r>
        <w:t xml:space="preserve">Добавление скрипта в ntp.sh на сервере</w:t>
      </w:r>
    </w:p>
    <w:p>
      <w:pPr>
        <w:pStyle w:val="FirstParagraph"/>
      </w:pPr>
      <w:r>
        <w:t xml:space="preserve">Откроем файл ntp.sh на редактирование и пропишем скрипт из лабораторной работы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8" w:name="fig-13"/>
      <w:r>
        <w:drawing>
          <wp:inline>
            <wp:extent cx="3434763" cy="1006608"/>
            <wp:effectExtent b="0" l="0" r="0" t="0"/>
            <wp:docPr descr="Добавление скрипта в ntp.sh на сервере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100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Добавление скрипта в ntp.sh на сервере.</w:t>
      </w:r>
    </w:p>
    <w:bookmarkEnd w:id="59"/>
    <w:bookmarkStart w:id="62" w:name="X5a80ada112d1f691fda75bac38bb8d953cc6347"/>
    <w:p>
      <w:pPr>
        <w:pStyle w:val="Heading2"/>
      </w:pPr>
      <w:r>
        <w:t xml:space="preserve">Настройка автоматического развёртывания на клиенте</w:t>
      </w:r>
    </w:p>
    <w:p>
      <w:pPr>
        <w:pStyle w:val="FirstParagraph"/>
      </w:pPr>
      <w:r>
        <w:t xml:space="preserve">На виртуальной машине client перейдём в каталог для внесения изменений в настройки внутреннего окружения, создадим каталог ntp и исполняемый файл ntp.sh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61" w:name="fig-14"/>
      <w:r>
        <w:drawing>
          <wp:inline>
            <wp:extent cx="4979253" cy="2328262"/>
            <wp:effectExtent b="0" l="0" r="0" t="0"/>
            <wp:docPr descr="Создание каталога ntp и файла ntp.sh на клиенте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53" cy="23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Создание каталога ntp и файла ntp.sh на клиенте.</w:t>
      </w:r>
    </w:p>
    <w:bookmarkEnd w:id="62"/>
    <w:bookmarkStart w:id="65" w:name="добавление-скрипта-в-ntp.sh-на-клиенте"/>
    <w:p>
      <w:pPr>
        <w:pStyle w:val="Heading2"/>
      </w:pPr>
      <w:r>
        <w:t xml:space="preserve">Добавление скрипта в ntp.sh на клиенте</w:t>
      </w:r>
    </w:p>
    <w:p>
      <w:pPr>
        <w:pStyle w:val="FirstParagraph"/>
      </w:pPr>
      <w:r>
        <w:t xml:space="preserve">Откроем файл ntp.sh на редактирование и пропишем скрипт из лабораторной работы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bookmarkStart w:id="64" w:name="fig-15"/>
      <w:r>
        <w:drawing>
          <wp:inline>
            <wp:extent cx="5334000" cy="1696487"/>
            <wp:effectExtent b="0" l="0" r="0" t="0"/>
            <wp:docPr descr="Добавление скрипта в ntp.sh на клиенте.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6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Добавление скрипта в ntp.sh на клиенте.</w:t>
      </w:r>
    </w:p>
    <w:bookmarkEnd w:id="65"/>
    <w:bookmarkStart w:id="68" w:name="настройка-vagrantfile-для-сервера"/>
    <w:p>
      <w:pPr>
        <w:pStyle w:val="Heading2"/>
      </w:pPr>
      <w:r>
        <w:t xml:space="preserve">Настройка Vagrantfile для сервера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server в конфигурационном файле Vagrantfile добавим запись в разделе конфигурации для сервера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bookmarkStart w:id="67" w:name="fig-16"/>
      <w:r>
        <w:drawing>
          <wp:inline>
            <wp:extent cx="5334000" cy="1187569"/>
            <wp:effectExtent b="0" l="0" r="0" t="0"/>
            <wp:docPr descr="Добавление записи в Vagrantfile для сервера.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Добавление записи в Vagrantfile для сервера.</w:t>
      </w:r>
    </w:p>
    <w:bookmarkEnd w:id="68"/>
    <w:bookmarkStart w:id="71" w:name="настройка-vagrantfile-для-клиента"/>
    <w:p>
      <w:pPr>
        <w:pStyle w:val="Heading2"/>
      </w:pPr>
      <w:r>
        <w:t xml:space="preserve">Настройка Vagrantfile для клиента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client в конфигурационном файле Vagrantfile добавим запись в разделе конфигурации для клиента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bookmarkStart w:id="70" w:name="fig-17"/>
      <w:r>
        <w:drawing>
          <wp:inline>
            <wp:extent cx="5334000" cy="886810"/>
            <wp:effectExtent b="0" l="0" r="0" t="0"/>
            <wp:docPr descr="Добавление записи в Vagrantfile для клиента.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Добавление записи в Vagrantfile для клиента.</w:t>
      </w:r>
    </w:p>
    <w:bookmarkEnd w:id="71"/>
    <w:bookmarkStart w:id="74" w:name="просмотр-статуса-chrony-на-сервере"/>
    <w:p>
      <w:pPr>
        <w:pStyle w:val="Heading2"/>
      </w:pPr>
      <w:r>
        <w:t xml:space="preserve">Просмотр статуса chrony на сервере</w:t>
      </w:r>
    </w:p>
    <w:p>
      <w:pPr>
        <w:pStyle w:val="FirstParagraph"/>
      </w:pPr>
      <w:r>
        <w:t xml:space="preserve">Проверим статус синхронизации времени на сервере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bookmarkStart w:id="73" w:name="fig-18"/>
      <w:r>
        <w:drawing>
          <wp:inline>
            <wp:extent cx="5334000" cy="4236188"/>
            <wp:effectExtent b="0" l="0" r="0" t="0"/>
            <wp:docPr descr="Просмотр статуса chrony на сервере." title="" id="1" name="Picture"/>
            <a:graphic>
              <a:graphicData uri="http://schemas.openxmlformats.org/drawingml/2006/picture">
                <pic:pic>
                  <pic:nvPicPr>
                    <pic:cNvPr descr="image/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Просмотр статуса chrony на сервере.</w:t>
      </w:r>
    </w:p>
    <w:bookmarkEnd w:id="74"/>
    <w:bookmarkStart w:id="77" w:name="просмотр-статуса-chrony-на-клиенте"/>
    <w:p>
      <w:pPr>
        <w:pStyle w:val="Heading2"/>
      </w:pPr>
      <w:r>
        <w:t xml:space="preserve">Просмотр статуса chrony на клиенте</w:t>
      </w:r>
    </w:p>
    <w:p>
      <w:pPr>
        <w:pStyle w:val="FirstParagraph"/>
      </w:pPr>
      <w:r>
        <w:t xml:space="preserve">Проверим статус синхронизации времени на клиенте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bookmarkStart w:id="76" w:name="fig-19"/>
      <w:r>
        <w:drawing>
          <wp:inline>
            <wp:extent cx="5334000" cy="1166572"/>
            <wp:effectExtent b="0" l="0" r="0" t="0"/>
            <wp:docPr descr="Просмотр статуса chrony на клиенте." title="" id="1" name="Picture"/>
            <a:graphic>
              <a:graphicData uri="http://schemas.openxmlformats.org/drawingml/2006/picture">
                <pic:pic>
                  <pic:nvPicPr>
                    <pic:cNvPr descr="image/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Просмотр статуса chrony на клиенте.</w:t>
      </w:r>
    </w:p>
    <w:bookmarkEnd w:id="77"/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управлению системным временем и настройке синхронизации времени.</w:t>
      </w:r>
    </w:p>
    <w:bookmarkEnd w:id="79"/>
    <w:bookmarkStart w:id="8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Почему важна точная синхронизация времени для служб баз данных?</w:t>
      </w:r>
      <w:r>
        <w:br/>
      </w:r>
      <w:r>
        <w:t xml:space="preserve">Синхронизация времени необходима для обеспечения корректности временных меток в базе данных. Распределенные системы баз данных чувствительны к разнице во времени между узлами, и несогласованность времени может привести к проблемам с транзакциями и целостностью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для предотвращения атак воспроизведения билетов. Если время не синхронизировано, билеты могут быть считаны как недействительные, что приведет к проблемам с аутентификацией.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служба используется по умолчанию для синхронизации времени на RHEL 7?</w:t>
      </w:r>
      <w:r>
        <w:br/>
      </w:r>
      <w:r>
        <w:t xml:space="preserve">На RHEL 7 служба синхронизации времени по умолчанию - chrony.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Какова страта по умолчанию для локальных часов?</w:t>
      </w:r>
      <w:r>
        <w:br/>
      </w:r>
      <w:r>
        <w:t xml:space="preserve">Страта 0 (нулевая) - локальные часы, являющиеся источником времени.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Порт 123 (UDP) должен быть открыт для протокола NTP.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br/>
      </w:r>
      <w:r>
        <w:t xml:space="preserve">В конфигурационном файле /etc/chrony.conf добавьте строку:</w:t>
      </w:r>
      <w:r>
        <w:t xml:space="preserve"> </w:t>
      </w:r>
      <w:r>
        <w:rPr>
          <w:rStyle w:val="VerbatimChar"/>
        </w:rPr>
        <w:t xml:space="preserve">local stratum 10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страту имеет хост, если нет текущей синхронизации времени NTP?</w:t>
      </w:r>
      <w:r>
        <w:br/>
      </w:r>
      <w:r>
        <w:t xml:space="preserve">Страта 16 - хост без синхронизации времени NTP.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команду вы бы использовали на сервере с chrony, чтобы узнать, с какими серверами он синхронизируется?</w:t>
      </w:r>
      <w:r>
        <w:br/>
      </w:r>
      <w:r>
        <w:rPr>
          <w:rStyle w:val="VerbatimChar"/>
        </w:rPr>
        <w:t xml:space="preserve">chronyc sources -v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вы можете получить подробную статистику текущих настроек времени для процесса chrony вашего сервера?</w:t>
      </w:r>
      <w:r>
        <w:br/>
      </w:r>
      <w:r>
        <w:rPr>
          <w:rStyle w:val="VerbatimChar"/>
        </w:rPr>
        <w:t xml:space="preserve">chronyc tracking</w:t>
      </w:r>
      <w:r>
        <w:t xml:space="preserve"> </w:t>
      </w:r>
      <w:r>
        <w:t xml:space="preserve">- эта команда предоставляет подробную информацию о текущей синхронизации времени, дисперсии, коррекции часов и других параметрах.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Пакавира Арсениу Висенте Луиш</dc:creator>
  <cp:keywords/>
  <dcterms:created xsi:type="dcterms:W3CDTF">2026-03-16T14:07:00Z</dcterms:created>
  <dcterms:modified xsi:type="dcterms:W3CDTF">2026-03-16T14:07:00Z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2024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