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лабораторная-работа-1"/>
    <w:p>
      <w:pPr>
        <w:pStyle w:val="Heading1"/>
      </w:pPr>
      <w:r>
        <w:t xml:space="preserve">Лабораторная работа №1</w:t>
      </w:r>
    </w:p>
    <w:bookmarkStart w:id="20" w:name="настройка-dns---сервера"/>
    <w:p>
      <w:pPr>
        <w:pStyle w:val="Heading2"/>
      </w:pPr>
      <w:r>
        <w:t xml:space="preserve">Настройка DNS - сервера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Пакавира Арсениу Висенте Луиш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НФИбд 02 – 23</w:t>
      </w:r>
      <w:r>
        <w:br/>
      </w:r>
      <w:r>
        <w:rPr>
          <w:bCs/>
          <w:b/>
        </w:rPr>
        <w:t xml:space="preserve">Дисциплина:</w:t>
      </w:r>
      <w:r>
        <w:t xml:space="preserve"> </w:t>
      </w:r>
      <w:r>
        <w:t xml:space="preserve">Администрирование сетевых подсистем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DNS-сервера, усвоение принципов работы системы доменных имён.</w:t>
      </w:r>
    </w:p>
    <w:p>
      <w:r>
        <w:pict>
          <v:rect style="width:0;height:1.5pt" o:hralign="center" o:hrstd="t" o:hr="t"/>
        </w:pict>
      </w:r>
    </w:p>
    <w:bookmarkEnd w:id="21"/>
    <w:bookmarkStart w:id="33" w:name="выполнение-работы"/>
    <w:p>
      <w:pPr>
        <w:pStyle w:val="Heading2"/>
      </w:pPr>
      <w:r>
        <w:t xml:space="preserve">Выполнение работы</w:t>
      </w:r>
    </w:p>
    <w:bookmarkStart w:id="27" w:name="подготовка-лабораторного-стенда"/>
    <w:p>
      <w:pPr>
        <w:pStyle w:val="Heading3"/>
      </w:pPr>
      <w:r>
        <w:t xml:space="preserve">1. Подготовка лабораторного стенда</w:t>
      </w:r>
    </w:p>
    <w:p>
      <w:pPr>
        <w:pStyle w:val="FirstParagraph"/>
      </w:pPr>
      <w:r>
        <w:t xml:space="preserve">Лабораторный стенд был развёрнут на платформе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bCs/>
          <w:b/>
        </w:rPr>
        <w:t xml:space="preserve">Vagrant</w:t>
      </w:r>
      <w:r>
        <w:t xml:space="preserve"> </w:t>
      </w:r>
      <w:r>
        <w:t xml:space="preserve">для автоматизации создания и настройки виртуальных машин. В качестве базовой операционной системы выбрана</w:t>
      </w:r>
      <w:r>
        <w:t xml:space="preserve"> </w:t>
      </w:r>
      <w:r>
        <w:rPr>
          <w:bCs/>
          <w:b/>
        </w:rPr>
        <w:t xml:space="preserve">Fedora 39</w:t>
      </w:r>
      <w:r>
        <w:t xml:space="preserve"> </w:t>
      </w:r>
      <w:r>
        <w:t xml:space="preserve">(образ</w:t>
      </w:r>
      <w:r>
        <w:t xml:space="preserve"> </w:t>
      </w:r>
      <w:r>
        <w:rPr>
          <w:rStyle w:val="VerbatimChar"/>
        </w:rPr>
        <w:t xml:space="preserve">fedora/39-cloud-base</w:t>
      </w:r>
      <w:r>
        <w:t xml:space="preserve">).</w:t>
      </w:r>
    </w:p>
    <w:bookmarkStart w:id="22" w:name="структура-стенда"/>
    <w:p>
      <w:pPr>
        <w:pStyle w:val="Heading4"/>
      </w:pPr>
      <w:r>
        <w:t xml:space="preserve">1.1. Структура стенда</w:t>
      </w:r>
    </w:p>
    <w:p>
      <w:pPr>
        <w:pStyle w:val="FirstParagraph"/>
      </w:pPr>
      <w:r>
        <w:t xml:space="preserve">Стенд состоит из двух виртуальных машин: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4"/>
        <w:gridCol w:w="1490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машины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DNS-сервер (BIND9)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dns-client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Клиентская машина для тестирования разрешения имён</w:t>
            </w:r>
          </w:p>
        </w:tc>
      </w:tr>
    </w:tbl>
    <w:p>
      <w:pPr>
        <w:pStyle w:val="BodyText"/>
      </w:pPr>
      <w:r>
        <w:t xml:space="preserve">Обе машины подключены к</w:t>
      </w:r>
      <w:r>
        <w:t xml:space="preserve"> </w:t>
      </w:r>
      <w:r>
        <w:rPr>
          <w:bCs/>
          <w:b/>
        </w:rPr>
        <w:t xml:space="preserve">внутренней виртуальной сети</w:t>
      </w:r>
      <w:r>
        <w:t xml:space="preserve"> </w:t>
      </w:r>
      <w:r>
        <w:rPr>
          <w:rStyle w:val="VerbatimChar"/>
        </w:rPr>
        <w:t xml:space="preserve">dns_lab</w:t>
      </w:r>
      <w:r>
        <w:t xml:space="preserve"> </w:t>
      </w:r>
      <w:r>
        <w:t xml:space="preserve">с типом адаптера</w:t>
      </w:r>
      <w:r>
        <w:t xml:space="preserve"> </w:t>
      </w:r>
      <w:r>
        <w:rPr>
          <w:bCs/>
          <w:b/>
        </w:rPr>
        <w:t xml:space="preserve">Host-Only</w:t>
      </w:r>
      <w:r>
        <w:t xml:space="preserve">, что обеспечивает изоляцию стенда от внешней сети и стабильность IP-адресации.</w:t>
      </w:r>
    </w:p>
    <w:bookmarkEnd w:id="22"/>
    <w:bookmarkStart w:id="23" w:name="конфигурация-vagrant"/>
    <w:p>
      <w:pPr>
        <w:pStyle w:val="Heading4"/>
      </w:pPr>
      <w:r>
        <w:t xml:space="preserve">1.2. Конфигурация Vagrant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содержит следующую конфигурацию: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Провайдер:</w:t>
      </w:r>
      <w:r>
        <w:t xml:space="preserve"> </w:t>
      </w:r>
      <w:r>
        <w:t xml:space="preserve">VirtualBox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Оперативная память:</w:t>
      </w:r>
      <w:r>
        <w:t xml:space="preserve"> </w:t>
      </w:r>
      <w:r>
        <w:t xml:space="preserve">1024 МБ для каждой ВМ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Количество ядер CPU: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Синхронизация папок: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./provision</w:t>
      </w:r>
      <w:r>
        <w:t xml:space="preserve"> </w:t>
      </w:r>
      <w:r>
        <w:t xml:space="preserve">монтируется в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 </w:t>
      </w:r>
      <w:r>
        <w:t xml:space="preserve">внутри ВМ для передачи скриптов автоматизации</w:t>
      </w:r>
    </w:p>
    <w:bookmarkEnd w:id="23"/>
    <w:bookmarkStart w:id="24" w:name="предварительная-настройка-сервера"/>
    <w:p>
      <w:pPr>
        <w:pStyle w:val="Heading4"/>
      </w:pPr>
      <w:r>
        <w:t xml:space="preserve">1.3. Предварительная настройка сервера</w:t>
      </w:r>
    </w:p>
    <w:p>
      <w:pPr>
        <w:pStyle w:val="FirstParagraph"/>
      </w:pPr>
      <w:r>
        <w:t xml:space="preserve">Перед установкой DNS-сервера на машину</w:t>
      </w:r>
      <w:r>
        <w:t xml:space="preserve"> </w:t>
      </w:r>
      <w:r>
        <w:rPr>
          <w:rStyle w:val="VerbatimChar"/>
        </w:rPr>
        <w:t xml:space="preserve">dns-server</w:t>
      </w:r>
      <w:r>
        <w:t xml:space="preserve"> </w:t>
      </w:r>
      <w:r>
        <w:t xml:space="preserve">были выполнены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Обновление пакетной базы:</w:t>
      </w:r>
      <w:r>
        <w:t xml:space="preserve"> </w:t>
      </w:r>
      <w:r>
        <w:rPr>
          <w:rStyle w:val="VerbatimChar"/>
        </w:rPr>
        <w:t xml:space="preserve">sudo dnf update -y</w:t>
      </w:r>
    </w:p>
    <w:p>
      <w:pPr>
        <w:numPr>
          <w:ilvl w:val="0"/>
          <w:numId w:val="1002"/>
        </w:numPr>
        <w:pStyle w:val="Compact"/>
      </w:pPr>
      <w:r>
        <w:t xml:space="preserve">Установка сетевых утилит:</w:t>
      </w:r>
      <w:r>
        <w:t xml:space="preserve"> </w:t>
      </w:r>
      <w:r>
        <w:rPr>
          <w:rStyle w:val="VerbatimChar"/>
        </w:rPr>
        <w:t xml:space="preserve">sudo dnf install net-tools -y</w:t>
      </w:r>
    </w:p>
    <w:p>
      <w:pPr>
        <w:numPr>
          <w:ilvl w:val="0"/>
          <w:numId w:val="1002"/>
        </w:numPr>
        <w:pStyle w:val="Compact"/>
      </w:pPr>
      <w:r>
        <w:t xml:space="preserve">Настройка статического IP-адреса через конфигурационный файл</w:t>
      </w:r>
      <w:r>
        <w:t xml:space="preserve"> </w:t>
      </w:r>
      <w:r>
        <w:rPr>
          <w:rStyle w:val="VerbatimChar"/>
        </w:rPr>
        <w:t xml:space="preserve">/etc/sysconfig/network-scripts/ifcfg-enp0s3</w:t>
      </w:r>
    </w:p>
    <w:p>
      <w:pPr>
        <w:numPr>
          <w:ilvl w:val="0"/>
          <w:numId w:val="1002"/>
        </w:numPr>
        <w:pStyle w:val="Compact"/>
      </w:pPr>
      <w:r>
        <w:t xml:space="preserve">Отключение SELinux для упрощения отладки (временная мера):</w:t>
      </w:r>
      <w:r>
        <w:t xml:space="preserve"> </w:t>
      </w:r>
      <w:r>
        <w:rPr>
          <w:rStyle w:val="VerbatimChar"/>
        </w:rPr>
        <w:t xml:space="preserve">sudo setenforce 0</w:t>
      </w:r>
    </w:p>
    <w:p>
      <w:pPr>
        <w:numPr>
          <w:ilvl w:val="0"/>
          <w:numId w:val="1002"/>
        </w:numPr>
        <w:pStyle w:val="Compact"/>
      </w:pPr>
      <w:r>
        <w:t xml:space="preserve">Настройка файервола для разрешения DNS-трафика:</w:t>
      </w:r>
      <w:r>
        <w:t xml:space="preserve"> </w:t>
      </w:r>
      <w:r>
        <w:rPr>
          <w:rStyle w:val="VerbatimChar"/>
        </w:rPr>
        <w:t xml:space="preserve">sudo firewall-cmd --add-service=dns --permanent &amp;&amp; sudo firewall-cmd --reload</w:t>
      </w:r>
    </w:p>
    <w:bookmarkEnd w:id="24"/>
    <w:bookmarkStart w:id="25" w:name="схема-лабораторного-стенда"/>
    <w:p>
      <w:pPr>
        <w:pStyle w:val="Heading4"/>
      </w:pPr>
      <w:r>
        <w:t xml:space="preserve">1.4. Схема лабораторного стенда</w:t>
      </w:r>
    </w:p>
    <w:p>
      <w:pPr>
        <w:pStyle w:val="FirstParagraph"/>
      </w:pPr>
      <w:r>
        <w:t xml:space="preserve"> </w:t>
      </w:r>
      <w:r>
        <w:t xml:space="preserve">Рис. 1.1. Схема лабораторного стенда: сервер DNS (192.168.56.10) и клиент (192.168.56.20) во внутренней сети dns_lab.</w:t>
      </w:r>
    </w:p>
    <w:bookmarkEnd w:id="25"/>
    <w:bookmarkStart w:id="26" w:name="проверка-доступности"/>
    <w:p>
      <w:pPr>
        <w:pStyle w:val="Heading4"/>
      </w:pPr>
      <w:r>
        <w:t xml:space="preserve">1.5. Проверка доступности</w:t>
      </w:r>
    </w:p>
    <w:p>
      <w:pPr>
        <w:pStyle w:val="FirstParagraph"/>
      </w:pPr>
      <w:r>
        <w:t xml:space="preserve">После запуска обеих виртуальных машин была выполнена проверка сетевой связанности:</w:t>
      </w:r>
    </w:p>
    <w:p>
      <w:pPr>
        <w:numPr>
          <w:ilvl w:val="0"/>
          <w:numId w:val="1003"/>
        </w:numPr>
        <w:pStyle w:val="Compact"/>
      </w:pPr>
      <w:r>
        <w:t xml:space="preserve">С сервера на клиента:</w:t>
      </w:r>
      <w:r>
        <w:t xml:space="preserve"> </w:t>
      </w:r>
      <w:r>
        <w:rPr>
          <w:rStyle w:val="VerbatimChar"/>
        </w:rPr>
        <w:t xml:space="preserve">ping -c 4 192.168.56.20</w:t>
      </w:r>
    </w:p>
    <w:p>
      <w:pPr>
        <w:numPr>
          <w:ilvl w:val="0"/>
          <w:numId w:val="1003"/>
        </w:numPr>
        <w:pStyle w:val="Compact"/>
      </w:pPr>
      <w:r>
        <w:t xml:space="preserve">С клиента на сервер:</w:t>
      </w:r>
      <w:r>
        <w:t xml:space="preserve"> </w:t>
      </w:r>
      <w:r>
        <w:rPr>
          <w:rStyle w:val="VerbatimChar"/>
        </w:rPr>
        <w:t xml:space="preserve">ping -c 4 192.168.56.10</w:t>
      </w:r>
    </w:p>
    <w:p>
      <w:pPr>
        <w:pStyle w:val="FirstParagraph"/>
      </w:pPr>
      <w:r>
        <w:t xml:space="preserve">Обе проверки завершились успешно, что подтверждает корректную настройку сетевого окружения для дальнейшего конфигурирования DNS-сервера.</w:t>
      </w:r>
    </w:p>
    <w:p>
      <w:pPr>
        <w:pStyle w:val="BodyText"/>
      </w:pPr>
      <w:r>
        <w:t xml:space="preserve"> </w:t>
      </w:r>
      <w:r>
        <w:t xml:space="preserve">Рис. 1.2. Результат выполнения команды ping между dns-server и dns-client.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установка-dns-сервера"/>
    <w:p>
      <w:pPr>
        <w:pStyle w:val="Heading3"/>
      </w:pPr>
      <w:r>
        <w:t xml:space="preserve">2. Установка DNS-сервера</w:t>
      </w:r>
    </w:p>
    <w:p>
      <w:pPr>
        <w:pStyle w:val="FirstParagraph"/>
      </w:pPr>
      <w:r>
        <w:t xml:space="preserve">Был выполнен переход в режим суперпользователя. Далее произведена установка пакетов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необходимых для функционирования DNS-сервера и инструментов диагностики.</w:t>
      </w:r>
    </w:p>
    <w:p>
      <w:pPr>
        <w:pStyle w:val="BodyText"/>
      </w:pPr>
      <w:r>
        <w:t xml:space="preserve"> </w:t>
      </w:r>
      <w:r>
        <w:t xml:space="preserve">Рис. 2.1. Переход в режим суперпользователя и установка bind, bind-utils.</w:t>
      </w:r>
    </w:p>
    <w:p>
      <w:r>
        <w:pict>
          <v:rect style="width:0;height:1.5pt" o:hralign="center" o:hrstd="t" o:hr="t"/>
        </w:pict>
      </w:r>
    </w:p>
    <w:bookmarkEnd w:id="28"/>
    <w:bookmarkStart w:id="29" w:name="конфигурирование-кэширующего-dns-сервера"/>
    <w:p>
      <w:pPr>
        <w:pStyle w:val="Heading3"/>
      </w:pPr>
      <w:r>
        <w:t xml:space="preserve">3. Конфигурирование кэширующего DNS-сервера</w:t>
      </w:r>
    </w:p>
    <w:p>
      <w:pPr>
        <w:pStyle w:val="FirstParagraph"/>
      </w:pPr>
      <w:r>
        <w:t xml:space="preserve">После установки был просмотрено содержимое файла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, который содержит список корневых DNS-серверов Интернета.</w:t>
      </w:r>
    </w:p>
    <w:p>
      <w:pPr>
        <w:pStyle w:val="BodyText"/>
      </w:pPr>
      <w:r>
        <w:t xml:space="preserve"> </w:t>
      </w:r>
      <w:r>
        <w:t xml:space="preserve">Рис. 3.1. Просмотр содержания файла /var/named/named.ca.</w:t>
      </w:r>
    </w:p>
    <w:p>
      <w:pPr>
        <w:pStyle w:val="BodyText"/>
      </w:pPr>
      <w:r>
        <w:t xml:space="preserve">Затем DNS-сервер был запущен, добавлен в автозапуск при загрузке системы. Для проверки работоспособности была выполнена диагностика с использованием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для домена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, проанализирован вывод информации.</w:t>
      </w:r>
    </w:p>
    <w:p>
      <w:pPr>
        <w:pStyle w:val="BodyText"/>
      </w:pPr>
      <w:r>
        <w:t xml:space="preserve"> </w:t>
      </w:r>
      <w:r>
        <w:t xml:space="preserve">Рис. 3.2. Запуск DNS-сервера, включение в автозапуск, анализ вывода dig www.yandex.ru.</w:t>
      </w:r>
    </w:p>
    <w:p>
      <w:pPr>
        <w:pStyle w:val="BodyText"/>
      </w:pPr>
      <w:r>
        <w:t xml:space="preserve">Были повторены аналогичные действия для сетевого соединения</w:t>
      </w:r>
      <w:r>
        <w:t xml:space="preserve"> </w:t>
      </w:r>
      <w:r>
        <w:rPr>
          <w:rStyle w:val="VerbatimChar"/>
        </w:rPr>
        <w:t xml:space="preserve">System eth0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Рис. 3.3. Повторение действий для соединения System eth0.</w:t>
      </w:r>
    </w:p>
    <w:p>
      <w:r>
        <w:pict>
          <v:rect style="width:0;height:1.5pt" o:hralign="center" o:hrstd="t" o:hr="t"/>
        </w:pict>
      </w:r>
    </w:p>
    <w:bookmarkEnd w:id="29"/>
    <w:bookmarkStart w:id="30" w:name="конфигурирование-первичного-dns-сервера"/>
    <w:p>
      <w:pPr>
        <w:pStyle w:val="Heading3"/>
      </w:pPr>
      <w:r>
        <w:t xml:space="preserve">4. Конфигурирование первичного DNS-сервера</w:t>
      </w:r>
    </w:p>
    <w:p>
      <w:pPr>
        <w:pStyle w:val="FirstParagraph"/>
      </w:pPr>
      <w:r>
        <w:t xml:space="preserve">Для настройки первичного (мастер) DNS-сервера 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были созданы подкаталоги для хранения файлов прямой и обратной зон.</w:t>
      </w:r>
    </w:p>
    <w:p>
      <w:pPr>
        <w:pStyle w:val="BodyText"/>
      </w:pPr>
      <w:r>
        <w:t xml:space="preserve"> </w:t>
      </w:r>
      <w:r>
        <w:t xml:space="preserve">Рис. 4.1. В каталоге /var/named создание подкаталогов master/fz и master/rz.</w:t>
      </w:r>
    </w:p>
    <w:p>
      <w:pPr>
        <w:pStyle w:val="BodyText"/>
      </w:pPr>
      <w:r>
        <w:t xml:space="preserve">Далее был изменён файл конфигурации обратной зоны, расположенный по пути</w:t>
      </w:r>
      <w:r>
        <w:t xml:space="preserve"> </w:t>
      </w:r>
      <w:r>
        <w:rPr>
          <w:rStyle w:val="VerbatimChar"/>
        </w:rPr>
        <w:t xml:space="preserve">/var/named/master/rz/192.168.56</w:t>
      </w:r>
      <w:r>
        <w:t xml:space="preserve">. В него были внесены необходимые DNS-записи для корректного разрешения имён в обратной зоне.</w:t>
      </w:r>
    </w:p>
    <w:p>
      <w:pPr>
        <w:pStyle w:val="BodyText"/>
      </w:pPr>
      <w:r>
        <w:t xml:space="preserve"> </w:t>
      </w:r>
      <w:r>
        <w:t xml:space="preserve">Рис. 4.2. Изменение файла /var/named/master/rz/192.168.56, указание необходимых DNS-записей для обратной зоны.</w:t>
      </w:r>
    </w:p>
    <w:p>
      <w:r>
        <w:pict>
          <v:rect style="width:0;height:1.5pt" o:hralign="center" o:hrstd="t" o:hr="t"/>
        </w:pict>
      </w:r>
    </w:p>
    <w:bookmarkEnd w:id="30"/>
    <w:bookmarkStart w:id="31" w:name="анализ-работы-dns-сервера"/>
    <w:p>
      <w:pPr>
        <w:pStyle w:val="Heading3"/>
      </w:pPr>
      <w:r>
        <w:t xml:space="preserve">5. Анализ работы DNS-сервера</w:t>
      </w:r>
    </w:p>
    <w:p>
      <w:pPr>
        <w:pStyle w:val="FirstParagraph"/>
      </w:pPr>
      <w:r>
        <w:t xml:space="preserve">После завершения настройки был проведён анализ корректности функционирования DNS-сервера. Проверка включала тестирование разрешения имён как в прямом, так и в обратном направлении с использованием утилит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Рис. 5.1. Анализ корректности работы DNS-сервера.</w:t>
      </w:r>
    </w:p>
    <w:p>
      <w:r>
        <w:pict>
          <v:rect style="width:0;height:1.5pt" o:hralign="center" o:hrstd="t" o:hr="t"/>
        </w:pict>
      </w:r>
    </w:p>
    <w:bookmarkEnd w:id="31"/>
    <w:bookmarkStart w:id="32" w:name="Xd636270ea8e9bb71f498bde6a96fb3a56434bd8"/>
    <w:p>
      <w:pPr>
        <w:pStyle w:val="Heading3"/>
      </w:pPr>
      <w:r>
        <w:t xml:space="preserve">6.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автоматизации процесса настройки DNS-сервера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 скрипта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Рис. 6.1. Создание в каталоге /vagrant/provision/server исполняемого файла dns.sh.</w:t>
      </w:r>
    </w:p>
    <w:p>
      <w:pPr>
        <w:pStyle w:val="BodyText"/>
      </w:pPr>
      <w:r>
        <w:t xml:space="preserve">Файл скрипта был открыт для редактирования, после чего в него был прописан набор команд, выполняющих установку и настройку DNS-сервера в автоматическом режиме.</w:t>
      </w:r>
    </w:p>
    <w:p>
      <w:pPr>
        <w:pStyle w:val="BodyText"/>
      </w:pPr>
      <w:r>
        <w:t xml:space="preserve"> </w:t>
      </w:r>
      <w:r>
        <w:t xml:space="preserve">Рис. 6.2. Открытие файла на редактирование и прописывание в нём скрипта.</w:t>
      </w:r>
    </w:p>
    <w:p>
      <w:pPr>
        <w:pStyle w:val="BodyText"/>
      </w:pPr>
      <w:r>
        <w:t xml:space="preserve">Заключительным этапом стало внесение параметров 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В раздел, отвечающий за конфигурацию сервера, были добавлены строки, обеспечивающие выполнение созданного скрипта при каждом развёртывании виртуальной среды.</w:t>
      </w:r>
    </w:p>
    <w:p>
      <w:pPr>
        <w:pStyle w:val="BodyText"/>
      </w:pPr>
      <w:r>
        <w:t xml:space="preserve"> </w:t>
      </w:r>
      <w:r>
        <w:t xml:space="preserve">Рис. 6.3. Добавление параметров в конфигурационном файле Vagrantfile в разделе конфигурации для сервера.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DNS-сервера, а также усвоены принципы работы системы доменных имён. Была успешно настроена как кэширующая, так и первичная конфигурация DNS-сервера, проведён анализ его работы и осуществлена автоматизация процесса с помощью скриптов в среде Vagrant.</w:t>
      </w:r>
    </w:p>
    <w:p>
      <w:pPr>
        <w:pStyle w:val="BodyText"/>
      </w:pPr>
      <w:r>
        <w:t xml:space="preserve">Разработанный лабораторный стенд на базе VirtualBox и Vagrant позволяет воспроизводить настройку DNS-сервера в изолированной среде, что исключает влияние на основную систему и даёт возможность многократного повторения эксперимента.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Спасибо за внимание!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2026-03-18T07:55:23Z</dcterms:created>
  <dcterms:modified xsi:type="dcterms:W3CDTF">2026-03-18T07:55:23Z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