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4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962083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создание-каталогов-для-сертификатов"/>
    <w:p>
      <w:pPr>
        <w:pStyle w:val="Heading2"/>
      </w:pPr>
      <w:r>
        <w:t xml:space="preserve">Создание каталогов для сертификатов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суперпользователя. В каталоге /etc/ssl создадим каталог private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559688"/>
            <wp:effectExtent b="0" l="0" r="0" t="0"/>
            <wp:docPr descr="Переход в режим суперпользователя и создание каталога private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создание каталога private.</w:t>
      </w:r>
    </w:p>
    <w:bookmarkEnd w:id="28"/>
    <w:bookmarkStart w:id="35" w:name="генерация-ключа-и-сертификата"/>
    <w:p>
      <w:pPr>
        <w:pStyle w:val="Heading2"/>
      </w:pPr>
      <w:r>
        <w:t xml:space="preserve">Генерация ключа и сертификата</w:t>
      </w:r>
    </w:p>
    <w:p>
      <w:pPr>
        <w:pStyle w:val="FirstParagraph"/>
      </w:pPr>
      <w:r>
        <w:t xml:space="preserve">Сгенерируем ключ (рис.</w:t>
      </w:r>
      <w:r>
        <w:t xml:space="preserve"> </w:t>
      </w:r>
      <w:r>
        <w:t xml:space="preserve">@fig-3</w:t>
      </w:r>
      <w:r>
        <w:t xml:space="preserve">) и сертификат (рис.</w:t>
      </w:r>
      <w:r>
        <w:t xml:space="preserve"> </w:t>
      </w:r>
      <w:r>
        <w:t xml:space="preserve">@fig-4</w:t>
      </w:r>
      <w:r>
        <w:t xml:space="preserve">), используя команду openssl:</w:t>
      </w:r>
    </w:p>
    <w:p>
      <w:pPr>
        <w:pStyle w:val="CaptionedFigure"/>
      </w:pPr>
      <w:r>
        <w:drawing>
          <wp:inline>
            <wp:extent cx="3733800" cy="2613264"/>
            <wp:effectExtent b="0" l="0" r="0" t="0"/>
            <wp:docPr descr="Генерация ключа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ключа.</w:t>
      </w:r>
    </w:p>
    <w:p>
      <w:pPr>
        <w:pStyle w:val="CaptionedFigure"/>
      </w:pPr>
      <w:r>
        <w:drawing>
          <wp:inline>
            <wp:extent cx="3733800" cy="502381"/>
            <wp:effectExtent b="0" l="0" r="0" t="0"/>
            <wp:docPr descr="Генерация сертификата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сертификата.</w:t>
      </w:r>
    </w:p>
    <w:bookmarkEnd w:id="35"/>
    <w:bookmarkStart w:id="42" w:name="X9eb802ca8d6062a438f94d4341e52f644f5d976"/>
    <w:p>
      <w:pPr>
        <w:pStyle w:val="Heading2"/>
      </w:pPr>
      <w:r>
        <w:t xml:space="preserve">Настройка конфигурационного файла веб-сервера</w:t>
      </w:r>
    </w:p>
    <w:p>
      <w:pPr>
        <w:pStyle w:val="FirstParagraph"/>
      </w:pPr>
      <w:r>
        <w:t xml:space="preserve">Для перехода веб-сервера www.user.net на функционирование через протокол HTTPS требуется изменить его конфигурационный файл. Для этого перейдём в каталог с конфигурационными файлами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038065"/>
            <wp:effectExtent b="0" l="0" r="0" t="0"/>
            <wp:docPr descr="Открытие каталога с конфигурационными файлами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каталога с конфигурационными файлами.</w:t>
      </w:r>
    </w:p>
    <w:p>
      <w:pPr>
        <w:pStyle w:val="BodyText"/>
      </w:pPr>
      <w:r>
        <w:t xml:space="preserve">Откроем на редактирование файл /etc/httpd/conf.d/www.user.net.conf и заменим его содержимое на то, которое дано в лабораторной работе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2271722"/>
            <wp:effectExtent b="0" l="0" r="0" t="0"/>
            <wp:docPr descr="Редактирование файла конфигурации веб-сервера.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конфигурации веб-сервера.</w:t>
      </w:r>
    </w:p>
    <w:bookmarkEnd w:id="42"/>
    <w:bookmarkStart w:id="46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Внесём изменения в настройки межсетевого экрана на сервере, разрешив работу с https, и перезапустим веб-сервер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477346"/>
            <wp:effectExtent b="0" l="0" r="0" t="0"/>
            <wp:docPr descr="Настройка межсетевого экрана и перезапуск веб-сервера.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перезапуск веб-сервера.</w:t>
      </w:r>
    </w:p>
    <w:bookmarkEnd w:id="46"/>
    <w:bookmarkStart w:id="50" w:name="проверка-работы-https"/>
    <w:p>
      <w:pPr>
        <w:pStyle w:val="Heading2"/>
      </w:pPr>
      <w:r>
        <w:t xml:space="preserve">Проверка работы HTTPS</w:t>
      </w:r>
    </w:p>
    <w:p>
      <w:pPr>
        <w:pStyle w:val="FirstParagraph"/>
      </w:pPr>
      <w:r>
        <w:t xml:space="preserve">На виртуальной машине client в строке браузера введём название веб-сервера www.user.net и убедимся, что произошло автоматическое переключение на работу по протоколу HTTPS. На открывшейся странице с сообщением о незащищённости соединения нажмём кнопку «Дополнительно», затем добавим адрес нашего сервера в постоянные исключения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1043559"/>
            <wp:effectExtent b="0" l="0" r="0" t="0"/>
            <wp:docPr descr="Проверка работы HTTPS.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HTTPS.</w:t>
      </w:r>
    </w:p>
    <w:bookmarkEnd w:id="50"/>
    <w:bookmarkStart w:id="57" w:name="установка-и-настройка-php"/>
    <w:p>
      <w:pPr>
        <w:pStyle w:val="Heading2"/>
      </w:pPr>
      <w:r>
        <w:t xml:space="preserve">Установка и настройка PHP</w:t>
      </w:r>
    </w:p>
    <w:p>
      <w:pPr>
        <w:pStyle w:val="FirstParagraph"/>
      </w:pPr>
      <w:r>
        <w:t xml:space="preserve">Установим пакеты для работы с PHP. В каталоге /var/www/html/www.user.net заменим файл index.html на index.php с соответствующим содержанием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234390"/>
            <wp:effectExtent b="0" l="0" r="0" t="0"/>
            <wp:docPr descr="Установка PHP и замена index.html на index.php.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PHP и замена index.html на index.php.</w:t>
      </w:r>
    </w:p>
    <w:p>
      <w:pPr>
        <w:pStyle w:val="BodyText"/>
      </w:pPr>
      <w:r>
        <w:t xml:space="preserve">Скорректируем права доступа в каталог с веб-контентом, восстановим контекст безопасности в SELinux и перезапустим HTTP-сервер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1478377"/>
            <wp:effectExtent b="0" l="0" r="0" t="0"/>
            <wp:docPr descr="Настройка прав доступа, SELinux и перезапуск сервера.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прав доступа, SELinux и перезапуск сервера.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59"/>
    <w:bookmarkStart w:id="6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чём отличие HTTP от HTTPS?</w:t>
      </w:r>
      <w:r>
        <w:br/>
      </w:r>
      <w:r>
        <w:t xml:space="preserve">HTTP (HyperText Transfer Protocol) – это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>
      <w:pPr>
        <w:numPr>
          <w:ilvl w:val="0"/>
          <w:numId w:val="1000"/>
        </w:numPr>
      </w:pPr>
      <w:r>
        <w:t xml:space="preserve">HTTPS (HyperText Transfer Protocol Secure) - это расширение протокола HTTP с добавлением шифрования, обеспечивающее безопасную передачу данных между клиентом и сервером. Протокол HTTPS использует SSL (Secure Sockets Layer) или более современный TLS (Transport Layer Security) для шифрования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Каким образом обеспечивается безопасность контента веб-сервера при работе через HTTPS?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Шифрование данных</w:t>
      </w:r>
      <w:r>
        <w:t xml:space="preserve">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Идентификация сервера</w:t>
      </w:r>
      <w:r>
        <w:t xml:space="preserve">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сертификационный центр? Приведите пример.</w:t>
      </w:r>
      <w:r>
        <w:br/>
      </w:r>
      <w:r>
        <w:t xml:space="preserve">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</w:t>
      </w:r>
    </w:p>
    <w:p>
      <w:pPr>
        <w:numPr>
          <w:ilvl w:val="0"/>
          <w:numId w:val="1000"/>
        </w:numPr>
      </w:pPr>
      <w:r>
        <w:t xml:space="preserve">Пример: Одним из известных сертификационных центров является</w:t>
      </w:r>
      <w:r>
        <w:t xml:space="preserve"> </w:t>
      </w:r>
      <w:r>
        <w:t xml:space="preserve">“</w:t>
      </w:r>
      <w:r>
        <w:t xml:space="preserve">Let’s Encrypt</w:t>
      </w:r>
      <w:r>
        <w:t xml:space="preserve">”</w:t>
      </w:r>
      <w:r>
        <w:t xml:space="preserve">. Он предоставляет бесплатные SSL-сертификаты, которые используются для обеспечения безопасного соединения на множестве веб-сайтов. Владельцы веб-сайтов могут получить сертификат от Let’s Encrypt, чтобы обеспечить шифрование и подтвердить свою легитимность в онлайн-среде.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Пакавира Арсениу Висенте Луиш</dc:creator>
  <cp:keywords/>
  <dcterms:created xsi:type="dcterms:W3CDTF">2026-03-18T07:55:26Z</dcterms:created>
  <dcterms:modified xsi:type="dcterms:W3CDTF">2026-03-18T07:55:26Z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